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F5124" w:rsidRPr="0097492D" w:rsidRDefault="008F5124" w:rsidP="0097492D">
      <w:pPr>
        <w:pStyle w:val="Heading1"/>
        <w:numPr>
          <w:ilvl w:val="0"/>
          <w:numId w:val="0"/>
        </w:numPr>
        <w:rPr>
          <w:lang w:val="en-GB"/>
        </w:rPr>
      </w:pPr>
      <w:bookmarkStart w:id="0" w:name="_Toc393185398"/>
    </w:p>
    <w:p w:rsidR="008F5124" w:rsidRPr="000A23F8" w:rsidRDefault="00906B13" w:rsidP="008F5124">
      <w:pPr>
        <w:jc w:val="center"/>
      </w:pPr>
      <w:r>
        <w:rPr>
          <w:rFonts w:asciiTheme="minorHAnsi" w:hAnsiTheme="minorHAnsi"/>
          <w:noProof/>
          <w:sz w:val="40"/>
          <w:szCs w:val="40"/>
        </w:rPr>
        <mc:AlternateContent>
          <mc:Choice Requires="wps">
            <w:drawing>
              <wp:anchor distT="0" distB="0" distL="114300" distR="114300" simplePos="0" relativeHeight="251705344" behindDoc="0" locked="0" layoutInCell="1" allowOverlap="1" wp14:anchorId="494C843E" wp14:editId="177A287A">
                <wp:simplePos x="0" y="0"/>
                <wp:positionH relativeFrom="column">
                  <wp:posOffset>-254000</wp:posOffset>
                </wp:positionH>
                <wp:positionV relativeFrom="paragraph">
                  <wp:posOffset>539750</wp:posOffset>
                </wp:positionV>
                <wp:extent cx="927100" cy="793750"/>
                <wp:effectExtent l="12700" t="6350" r="12700" b="9525"/>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0" cy="793750"/>
                        </a:xfrm>
                        <a:prstGeom prst="rect">
                          <a:avLst/>
                        </a:prstGeom>
                        <a:solidFill>
                          <a:srgbClr val="FFFFFF"/>
                        </a:solidFill>
                        <a:ln w="9525">
                          <a:solidFill>
                            <a:srgbClr val="000000"/>
                          </a:solidFill>
                          <a:miter lim="800000"/>
                          <a:headEnd/>
                          <a:tailEnd/>
                        </a:ln>
                      </wps:spPr>
                      <wps:txbx>
                        <w:txbxContent>
                          <w:p w:rsidR="00906B13" w:rsidRDefault="00906B13" w:rsidP="00906B13">
                            <w:r>
                              <w:t xml:space="preserve">Public </w:t>
                            </w:r>
                          </w:p>
                          <w:p w:rsidR="00906B13" w:rsidRDefault="00906B13" w:rsidP="00906B13">
                            <w:r>
                              <w:t xml:space="preserve">Disclosure </w:t>
                            </w:r>
                          </w:p>
                          <w:p w:rsidR="00906B13" w:rsidRDefault="00906B13" w:rsidP="00906B13">
                            <w:r>
                              <w:t>Authorized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94C843E" id="_x0000_t202" coordsize="21600,21600" o:spt="202" path="m,l,21600r21600,l21600,xe">
                <v:stroke joinstyle="miter"/>
                <v:path gradientshapeok="t" o:connecttype="rect"/>
              </v:shapetype>
              <v:shape id="Text Box 1" o:spid="_x0000_s1026" type="#_x0000_t202" style="position:absolute;left:0;text-align:left;margin-left:-20pt;margin-top:42.5pt;width:73pt;height:6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">
                <v:textbox>
                  <w:txbxContent>
                    <w:p w:rsidR="00906B13" w:rsidRDefault="00906B13" w:rsidP="00906B13">
                      <w:r>
                        <w:t xml:space="preserve">Public </w:t>
                      </w:r>
                    </w:p>
                    <w:p w:rsidR="00906B13" w:rsidRDefault="00906B13" w:rsidP="00906B13">
                      <w:r>
                        <w:t xml:space="preserve">Disclosure </w:t>
                      </w:r>
                    </w:p>
                    <w:p w:rsidR="00906B13" w:rsidRDefault="00906B13" w:rsidP="00906B13">
                      <w:r>
                        <w:t>Authorized</w:t>
                      </w:r>
                    </w:p>
                  </w:txbxContent>
                </v:textbox>
              </v:shape>
            </w:pict>
          </mc:Fallback>
        </mc:AlternateContent>
      </w:r>
      <w:r w:rsidR="008F5124" w:rsidRPr="000A23F8">
        <w:rPr>
          <w:b/>
          <w:noProof/>
          <w:sz w:val="40"/>
          <w:szCs w:val="40"/>
        </w:rPr>
        <w:drawing>
          <wp:inline distT="0" distB="0" distL="0" distR="0" wp14:anchorId="166628FB" wp14:editId="683EF01C">
            <wp:extent cx="1800225" cy="1066800"/>
            <wp:effectExtent l="0" t="0" r="0" b="0"/>
            <wp:docPr id="13" name="Picture 13" descr="http://www.fcghana.org/../assets/image/fc_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fcghana.org/../assets/image/fc_logo.g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00225" cy="1066800"/>
                    </a:xfrm>
                    <a:prstGeom prst="rect">
                      <a:avLst/>
                    </a:prstGeom>
                    <a:noFill/>
                    <a:ln>
                      <a:noFill/>
                    </a:ln>
                  </pic:spPr>
                </pic:pic>
              </a:graphicData>
            </a:graphic>
          </wp:inline>
        </w:drawing>
      </w:r>
    </w:p>
    <w:p w:rsidR="008F5124" w:rsidRPr="000A23F8" w:rsidRDefault="008F5124" w:rsidP="008F5124">
      <w:bookmarkStart w:id="1" w:name="_GoBack"/>
      <w:bookmarkEnd w:id="1"/>
    </w:p>
    <w:p w:rsidR="008F5124" w:rsidRPr="00117B32" w:rsidRDefault="008F5124" w:rsidP="008F5124">
      <w:pPr>
        <w:pStyle w:val="NoSpacing"/>
        <w:jc w:val="center"/>
        <w:rPr>
          <w:sz w:val="40"/>
          <w:szCs w:val="40"/>
        </w:rPr>
      </w:pPr>
      <w:r w:rsidRPr="00117B32">
        <w:rPr>
          <w:sz w:val="40"/>
          <w:szCs w:val="40"/>
        </w:rPr>
        <w:t>FORESTRY COMMISSION OF GHANA</w:t>
      </w:r>
    </w:p>
    <w:p w:rsidR="008F5124" w:rsidRPr="00933778" w:rsidRDefault="008F5124" w:rsidP="008F5124">
      <w:pPr>
        <w:pStyle w:val="NoSpacing"/>
        <w:jc w:val="center"/>
        <w:rPr>
          <w:b/>
        </w:rPr>
      </w:pPr>
      <w:r w:rsidRPr="00933778">
        <w:rPr>
          <w:b/>
        </w:rPr>
        <w:t>MINISTRY OF LANDS AND NATURAL RESOURCES</w:t>
      </w:r>
    </w:p>
    <w:p w:rsidR="008F5124" w:rsidRPr="00D655CA" w:rsidRDefault="008F5124" w:rsidP="008F5124">
      <w:pPr>
        <w:pStyle w:val="NoSpacing"/>
        <w:jc w:val="center"/>
        <w:rPr>
          <w:b/>
        </w:rPr>
      </w:pPr>
      <w:r w:rsidRPr="00D655CA">
        <w:rPr>
          <w:b/>
        </w:rPr>
        <w:t>REPUBLIC OF GHANA</w:t>
      </w:r>
    </w:p>
    <w:p w:rsidR="008F5124" w:rsidRDefault="008F5124" w:rsidP="008F5124">
      <w:pPr>
        <w:pStyle w:val="NoSpacing"/>
        <w:jc w:val="center"/>
      </w:pPr>
    </w:p>
    <w:p w:rsidR="008F5124" w:rsidRDefault="008F5124" w:rsidP="008F5124">
      <w:pPr>
        <w:pStyle w:val="NoSpacing"/>
        <w:jc w:val="center"/>
      </w:pPr>
    </w:p>
    <w:p w:rsidR="008F5124" w:rsidRDefault="008F5124" w:rsidP="008F5124">
      <w:pPr>
        <w:pStyle w:val="NoSpacing"/>
        <w:jc w:val="center"/>
      </w:pPr>
      <w:r>
        <w:t xml:space="preserve">National REDD+ Secretariat (NRS)/ Climate Change </w:t>
      </w:r>
      <w:r w:rsidR="0097492D">
        <w:t>Department</w:t>
      </w:r>
    </w:p>
    <w:p w:rsidR="008F5124" w:rsidRDefault="008F5124" w:rsidP="008F5124">
      <w:pPr>
        <w:pStyle w:val="NoSpacing"/>
        <w:jc w:val="center"/>
      </w:pPr>
      <w:r>
        <w:t>Forestry Commission</w:t>
      </w:r>
      <w:r w:rsidRPr="00D655CA">
        <w:t xml:space="preserve"> </w:t>
      </w:r>
    </w:p>
    <w:p w:rsidR="008F5124" w:rsidRDefault="008F5124" w:rsidP="008F5124">
      <w:pPr>
        <w:pStyle w:val="NoSpacing"/>
        <w:jc w:val="center"/>
      </w:pPr>
      <w:r>
        <w:t>P. O. Box MB 434 Accra-Ghana</w:t>
      </w:r>
    </w:p>
    <w:p w:rsidR="008F5124" w:rsidRDefault="008F5124" w:rsidP="008F5124">
      <w:pPr>
        <w:pStyle w:val="NoSpacing"/>
        <w:jc w:val="center"/>
      </w:pPr>
      <w:r>
        <w:t>+233 302 401210, 401227, 401216,</w:t>
      </w:r>
    </w:p>
    <w:p w:rsidR="008F5124" w:rsidRDefault="008F5124" w:rsidP="008F5124">
      <w:pPr>
        <w:pStyle w:val="NoSpacing"/>
        <w:jc w:val="center"/>
      </w:pPr>
      <w:r>
        <w:t>+233 302 7010031 / 3 / 4</w:t>
      </w:r>
    </w:p>
    <w:p w:rsidR="008F5124" w:rsidRDefault="008F5124" w:rsidP="008F5124">
      <w:pPr>
        <w:pStyle w:val="NoSpacing"/>
        <w:jc w:val="center"/>
      </w:pPr>
      <w:r>
        <w:t>+233 302 401197 (fax)</w:t>
      </w:r>
    </w:p>
    <w:p w:rsidR="008F5124" w:rsidRDefault="008F5124" w:rsidP="008F5124">
      <w:pPr>
        <w:pStyle w:val="NoSpacing"/>
        <w:jc w:val="center"/>
      </w:pPr>
      <w:r>
        <w:t xml:space="preserve">Email: </w:t>
      </w:r>
      <w:hyperlink r:id="rId9" w:history="1">
        <w:r>
          <w:rPr>
            <w:rStyle w:val="Hyperlink"/>
          </w:rPr>
          <w:t xml:space="preserve">info.hq@fcghana.org </w:t>
        </w:r>
      </w:hyperlink>
    </w:p>
    <w:p w:rsidR="008F5124" w:rsidRPr="00C307F9" w:rsidRDefault="0097492D" w:rsidP="008F5124">
      <w:pPr>
        <w:pStyle w:val="NoSpacing"/>
        <w:jc w:val="center"/>
      </w:pPr>
      <w:hyperlink r:id="rId10" w:history="1">
        <w:r w:rsidR="008F5124" w:rsidRPr="00C307F9">
          <w:rPr>
            <w:rStyle w:val="Hyperlink"/>
          </w:rPr>
          <w:t>www.fcghana.org/nrs</w:t>
        </w:r>
      </w:hyperlink>
    </w:p>
    <w:p w:rsidR="008F5124" w:rsidRDefault="008F5124" w:rsidP="008F5124">
      <w:pPr>
        <w:pStyle w:val="NoSpacing"/>
        <w:jc w:val="center"/>
      </w:pPr>
    </w:p>
    <w:p w:rsidR="008F5124" w:rsidRDefault="008F5124" w:rsidP="008F5124">
      <w:pPr>
        <w:pStyle w:val="NoSpacing"/>
        <w:jc w:val="center"/>
      </w:pPr>
    </w:p>
    <w:p w:rsidR="008F5124" w:rsidRDefault="008F5124" w:rsidP="008F5124">
      <w:pPr>
        <w:pStyle w:val="NoSpacing"/>
        <w:jc w:val="center"/>
      </w:pPr>
    </w:p>
    <w:p w:rsidR="0097492D" w:rsidRPr="00A664B3" w:rsidRDefault="0097492D" w:rsidP="0097492D">
      <w:pPr>
        <w:pStyle w:val="NoSpacing"/>
        <w:ind w:right="-165"/>
        <w:jc w:val="center"/>
        <w:rPr>
          <w:b/>
          <w:bCs/>
          <w:sz w:val="56"/>
          <w:szCs w:val="56"/>
        </w:rPr>
      </w:pPr>
      <w:r>
        <w:rPr>
          <w:b/>
          <w:bCs/>
          <w:sz w:val="56"/>
          <w:szCs w:val="56"/>
        </w:rPr>
        <w:t>GHANA COCOA FOREST REDD+ EMISSIONS REDUCTION (ER) PROGRAMME</w:t>
      </w:r>
    </w:p>
    <w:p w:rsidR="0097492D" w:rsidRDefault="0097492D" w:rsidP="0097492D">
      <w:pPr>
        <w:pStyle w:val="NoSpacing"/>
        <w:jc w:val="center"/>
      </w:pPr>
    </w:p>
    <w:p w:rsidR="0097492D" w:rsidRDefault="0097492D" w:rsidP="0097492D">
      <w:pPr>
        <w:pStyle w:val="NoSpacing"/>
        <w:ind w:right="-165"/>
        <w:jc w:val="center"/>
        <w:rPr>
          <w:rFonts w:ascii="Cambria" w:hAnsi="Cambria"/>
          <w:b/>
          <w:sz w:val="44"/>
          <w:szCs w:val="44"/>
        </w:rPr>
      </w:pPr>
    </w:p>
    <w:p w:rsidR="0097492D" w:rsidRDefault="0097492D" w:rsidP="0097492D">
      <w:pPr>
        <w:pStyle w:val="NoSpacing"/>
        <w:ind w:right="-165"/>
        <w:jc w:val="center"/>
        <w:rPr>
          <w:b/>
          <w:bCs/>
          <w:sz w:val="56"/>
          <w:szCs w:val="56"/>
        </w:rPr>
      </w:pPr>
      <w:r>
        <w:rPr>
          <w:b/>
          <w:bCs/>
          <w:sz w:val="56"/>
          <w:szCs w:val="56"/>
        </w:rPr>
        <w:t xml:space="preserve">Strategic Environmental and </w:t>
      </w:r>
      <w:r w:rsidRPr="008F195B">
        <w:rPr>
          <w:b/>
          <w:bCs/>
          <w:sz w:val="56"/>
          <w:szCs w:val="56"/>
        </w:rPr>
        <w:t xml:space="preserve">Social </w:t>
      </w:r>
      <w:r>
        <w:rPr>
          <w:b/>
          <w:bCs/>
          <w:sz w:val="56"/>
          <w:szCs w:val="56"/>
        </w:rPr>
        <w:t>Assessment</w:t>
      </w:r>
      <w:r w:rsidRPr="008F195B">
        <w:rPr>
          <w:b/>
          <w:bCs/>
          <w:sz w:val="56"/>
          <w:szCs w:val="56"/>
        </w:rPr>
        <w:t xml:space="preserve"> (</w:t>
      </w:r>
      <w:r>
        <w:rPr>
          <w:b/>
          <w:bCs/>
          <w:sz w:val="56"/>
          <w:szCs w:val="56"/>
        </w:rPr>
        <w:t>SESA</w:t>
      </w:r>
      <w:r w:rsidRPr="008F195B">
        <w:rPr>
          <w:b/>
          <w:bCs/>
          <w:sz w:val="56"/>
          <w:szCs w:val="56"/>
        </w:rPr>
        <w:t>)</w:t>
      </w:r>
    </w:p>
    <w:p w:rsidR="0097492D" w:rsidRDefault="0097492D" w:rsidP="0097492D">
      <w:pPr>
        <w:pStyle w:val="NoSpacing"/>
        <w:ind w:left="720"/>
        <w:rPr>
          <w:rFonts w:ascii="Cambria" w:hAnsi="Cambria"/>
          <w:b/>
          <w:sz w:val="32"/>
          <w:szCs w:val="32"/>
        </w:rPr>
      </w:pPr>
    </w:p>
    <w:p w:rsidR="008F5124" w:rsidRDefault="008F5124" w:rsidP="008F5124">
      <w:pPr>
        <w:pStyle w:val="NoSpacing"/>
        <w:ind w:left="720"/>
        <w:rPr>
          <w:rFonts w:ascii="Cambria" w:hAnsi="Cambria"/>
          <w:b/>
          <w:sz w:val="32"/>
          <w:szCs w:val="32"/>
        </w:rPr>
      </w:pPr>
    </w:p>
    <w:p w:rsidR="008F5124" w:rsidRDefault="008F5124" w:rsidP="008F5124">
      <w:pPr>
        <w:pStyle w:val="NoSpacing"/>
        <w:jc w:val="center"/>
        <w:rPr>
          <w:rFonts w:ascii="Cambria" w:hAnsi="Cambria"/>
          <w:b/>
          <w:sz w:val="48"/>
          <w:szCs w:val="48"/>
        </w:rPr>
      </w:pPr>
    </w:p>
    <w:p w:rsidR="008F5124" w:rsidRPr="008F5124" w:rsidRDefault="008F5124" w:rsidP="008F5124">
      <w:pPr>
        <w:jc w:val="center"/>
        <w:rPr>
          <w:rFonts w:ascii="Calibri" w:hAnsi="Calibri" w:cs="Calibri"/>
          <w:b/>
        </w:rPr>
      </w:pPr>
    </w:p>
    <w:p w:rsidR="00012751" w:rsidRDefault="0097492D" w:rsidP="008F5124">
      <w:pPr>
        <w:jc w:val="center"/>
        <w:rPr>
          <w:rFonts w:ascii="Calibri" w:hAnsi="Calibri" w:cs="Calibri"/>
          <w:b/>
        </w:rPr>
      </w:pPr>
      <w:proofErr w:type="gramStart"/>
      <w:r>
        <w:rPr>
          <w:rFonts w:ascii="Calibri" w:hAnsi="Calibri" w:cs="Calibri"/>
          <w:b/>
        </w:rPr>
        <w:t>November</w:t>
      </w:r>
      <w:r w:rsidR="005D20C7">
        <w:rPr>
          <w:rFonts w:ascii="Calibri" w:hAnsi="Calibri" w:cs="Calibri"/>
          <w:b/>
        </w:rPr>
        <w:t>,</w:t>
      </w:r>
      <w:proofErr w:type="gramEnd"/>
      <w:r w:rsidR="008F5124" w:rsidRPr="008F5124">
        <w:rPr>
          <w:rFonts w:ascii="Calibri" w:hAnsi="Calibri" w:cs="Calibri"/>
          <w:b/>
        </w:rPr>
        <w:t xml:space="preserve"> 201</w:t>
      </w:r>
      <w:r>
        <w:rPr>
          <w:rFonts w:ascii="Calibri" w:hAnsi="Calibri" w:cs="Calibri"/>
          <w:b/>
        </w:rPr>
        <w:t>8</w:t>
      </w:r>
    </w:p>
    <w:p w:rsidR="000B063E" w:rsidRDefault="000B063E">
      <w:pPr>
        <w:rPr>
          <w:rFonts w:ascii="Calibri" w:hAnsi="Calibri" w:cs="Calibri"/>
          <w:b/>
        </w:rPr>
      </w:pPr>
      <w:r>
        <w:rPr>
          <w:rFonts w:ascii="Calibri" w:hAnsi="Calibri" w:cs="Calibri"/>
          <w:b/>
        </w:rPr>
        <w:br w:type="page"/>
      </w:r>
    </w:p>
    <w:p w:rsidR="000F7EB8" w:rsidRPr="00C021DB" w:rsidRDefault="000F7EB8" w:rsidP="00E96E33">
      <w:pPr>
        <w:pStyle w:val="Heading1"/>
        <w:numPr>
          <w:ilvl w:val="0"/>
          <w:numId w:val="0"/>
        </w:numPr>
        <w:ind w:left="432" w:hanging="432"/>
        <w:rPr>
          <w:lang w:val="en-GB"/>
        </w:rPr>
      </w:pPr>
      <w:bookmarkStart w:id="2" w:name="_Toc532462637"/>
      <w:r w:rsidRPr="00C021DB">
        <w:rPr>
          <w:lang w:val="en-GB"/>
        </w:rPr>
        <w:lastRenderedPageBreak/>
        <w:t>TABLE OF CONTENTS</w:t>
      </w:r>
      <w:bookmarkEnd w:id="0"/>
      <w:bookmarkEnd w:id="2"/>
    </w:p>
    <w:p w:rsidR="0097492D" w:rsidRDefault="00F94DDB">
      <w:pPr>
        <w:pStyle w:val="TOC1"/>
        <w:tabs>
          <w:tab w:val="right" w:leader="dot" w:pos="9350"/>
        </w:tabs>
        <w:rPr>
          <w:rFonts w:eastAsiaTheme="minorEastAsia" w:cstheme="minorBidi"/>
          <w:b w:val="0"/>
          <w:bCs w:val="0"/>
          <w:caps w:val="0"/>
          <w:noProof/>
          <w:sz w:val="22"/>
          <w:szCs w:val="22"/>
        </w:rPr>
      </w:pPr>
      <w:r>
        <w:rPr>
          <w:rFonts w:ascii="Calibri" w:eastAsia="Calibri" w:hAnsi="Calibri"/>
          <w:color w:val="000000"/>
          <w:sz w:val="23"/>
          <w:szCs w:val="23"/>
          <w:lang w:val="en-GB"/>
        </w:rPr>
        <w:fldChar w:fldCharType="begin"/>
      </w:r>
      <w:r w:rsidR="00EB6118">
        <w:rPr>
          <w:rFonts w:ascii="Calibri" w:eastAsia="Calibri" w:hAnsi="Calibri"/>
          <w:color w:val="000000"/>
          <w:sz w:val="23"/>
          <w:szCs w:val="23"/>
          <w:lang w:val="en-GB"/>
        </w:rPr>
        <w:instrText xml:space="preserve"> TOC \o "1-3" \h \z \u </w:instrText>
      </w:r>
      <w:r>
        <w:rPr>
          <w:rFonts w:ascii="Calibri" w:eastAsia="Calibri" w:hAnsi="Calibri"/>
          <w:color w:val="000000"/>
          <w:sz w:val="23"/>
          <w:szCs w:val="23"/>
          <w:lang w:val="en-GB"/>
        </w:rPr>
        <w:fldChar w:fldCharType="separate"/>
      </w:r>
      <w:hyperlink w:anchor="_Toc532462637" w:history="1">
        <w:r w:rsidR="0097492D" w:rsidRPr="00FB4EF9">
          <w:rPr>
            <w:rStyle w:val="Hyperlink"/>
            <w:noProof/>
            <w:lang w:val="en-GB"/>
          </w:rPr>
          <w:t>TABLE OF CONTENTS</w:t>
        </w:r>
        <w:r w:rsidR="0097492D">
          <w:rPr>
            <w:noProof/>
            <w:webHidden/>
          </w:rPr>
          <w:tab/>
        </w:r>
        <w:r w:rsidR="0097492D">
          <w:rPr>
            <w:noProof/>
            <w:webHidden/>
          </w:rPr>
          <w:fldChar w:fldCharType="begin"/>
        </w:r>
        <w:r w:rsidR="0097492D">
          <w:rPr>
            <w:noProof/>
            <w:webHidden/>
          </w:rPr>
          <w:instrText xml:space="preserve"> PAGEREF _Toc532462637 \h </w:instrText>
        </w:r>
        <w:r w:rsidR="0097492D">
          <w:rPr>
            <w:noProof/>
            <w:webHidden/>
          </w:rPr>
        </w:r>
        <w:r w:rsidR="0097492D">
          <w:rPr>
            <w:noProof/>
            <w:webHidden/>
          </w:rPr>
          <w:fldChar w:fldCharType="separate"/>
        </w:r>
        <w:r w:rsidR="0097492D">
          <w:rPr>
            <w:noProof/>
            <w:webHidden/>
          </w:rPr>
          <w:t>ii</w:t>
        </w:r>
        <w:r w:rsidR="0097492D">
          <w:rPr>
            <w:noProof/>
            <w:webHidden/>
          </w:rPr>
          <w:fldChar w:fldCharType="end"/>
        </w:r>
      </w:hyperlink>
    </w:p>
    <w:p w:rsidR="0097492D" w:rsidRDefault="0097492D">
      <w:pPr>
        <w:pStyle w:val="TOC1"/>
        <w:tabs>
          <w:tab w:val="right" w:leader="dot" w:pos="9350"/>
        </w:tabs>
        <w:rPr>
          <w:rFonts w:eastAsiaTheme="minorEastAsia" w:cstheme="minorBidi"/>
          <w:b w:val="0"/>
          <w:bCs w:val="0"/>
          <w:caps w:val="0"/>
          <w:noProof/>
          <w:sz w:val="22"/>
          <w:szCs w:val="22"/>
        </w:rPr>
      </w:pPr>
      <w:hyperlink w:anchor="_Toc532462638" w:history="1">
        <w:r w:rsidRPr="00FB4EF9">
          <w:rPr>
            <w:rStyle w:val="Hyperlink"/>
            <w:rFonts w:eastAsia="Calibri"/>
            <w:noProof/>
            <w:lang w:val="en-GB"/>
          </w:rPr>
          <w:t>LIST OF FIGURES</w:t>
        </w:r>
        <w:r>
          <w:rPr>
            <w:noProof/>
            <w:webHidden/>
          </w:rPr>
          <w:tab/>
        </w:r>
        <w:r>
          <w:rPr>
            <w:noProof/>
            <w:webHidden/>
          </w:rPr>
          <w:fldChar w:fldCharType="begin"/>
        </w:r>
        <w:r>
          <w:rPr>
            <w:noProof/>
            <w:webHidden/>
          </w:rPr>
          <w:instrText xml:space="preserve"> PAGEREF _Toc532462638 \h </w:instrText>
        </w:r>
        <w:r>
          <w:rPr>
            <w:noProof/>
            <w:webHidden/>
          </w:rPr>
        </w:r>
        <w:r>
          <w:rPr>
            <w:noProof/>
            <w:webHidden/>
          </w:rPr>
          <w:fldChar w:fldCharType="separate"/>
        </w:r>
        <w:r>
          <w:rPr>
            <w:noProof/>
            <w:webHidden/>
          </w:rPr>
          <w:t>iv</w:t>
        </w:r>
        <w:r>
          <w:rPr>
            <w:noProof/>
            <w:webHidden/>
          </w:rPr>
          <w:fldChar w:fldCharType="end"/>
        </w:r>
      </w:hyperlink>
    </w:p>
    <w:p w:rsidR="0097492D" w:rsidRDefault="0097492D">
      <w:pPr>
        <w:pStyle w:val="TOC1"/>
        <w:tabs>
          <w:tab w:val="right" w:leader="dot" w:pos="9350"/>
        </w:tabs>
        <w:rPr>
          <w:rFonts w:eastAsiaTheme="minorEastAsia" w:cstheme="minorBidi"/>
          <w:b w:val="0"/>
          <w:bCs w:val="0"/>
          <w:caps w:val="0"/>
          <w:noProof/>
          <w:sz w:val="22"/>
          <w:szCs w:val="22"/>
        </w:rPr>
      </w:pPr>
      <w:hyperlink w:anchor="_Toc532462639" w:history="1">
        <w:r w:rsidRPr="00FB4EF9">
          <w:rPr>
            <w:rStyle w:val="Hyperlink"/>
            <w:rFonts w:eastAsia="Calibri"/>
            <w:noProof/>
            <w:lang w:val="en-GB"/>
          </w:rPr>
          <w:t>LIST OF TABLES</w:t>
        </w:r>
        <w:r>
          <w:rPr>
            <w:noProof/>
            <w:webHidden/>
          </w:rPr>
          <w:tab/>
        </w:r>
        <w:r>
          <w:rPr>
            <w:noProof/>
            <w:webHidden/>
          </w:rPr>
          <w:fldChar w:fldCharType="begin"/>
        </w:r>
        <w:r>
          <w:rPr>
            <w:noProof/>
            <w:webHidden/>
          </w:rPr>
          <w:instrText xml:space="preserve"> PAGEREF _Toc532462639 \h </w:instrText>
        </w:r>
        <w:r>
          <w:rPr>
            <w:noProof/>
            <w:webHidden/>
          </w:rPr>
        </w:r>
        <w:r>
          <w:rPr>
            <w:noProof/>
            <w:webHidden/>
          </w:rPr>
          <w:fldChar w:fldCharType="separate"/>
        </w:r>
        <w:r>
          <w:rPr>
            <w:noProof/>
            <w:webHidden/>
          </w:rPr>
          <w:t>v</w:t>
        </w:r>
        <w:r>
          <w:rPr>
            <w:noProof/>
            <w:webHidden/>
          </w:rPr>
          <w:fldChar w:fldCharType="end"/>
        </w:r>
      </w:hyperlink>
    </w:p>
    <w:p w:rsidR="0097492D" w:rsidRDefault="0097492D">
      <w:pPr>
        <w:pStyle w:val="TOC1"/>
        <w:tabs>
          <w:tab w:val="right" w:leader="dot" w:pos="9350"/>
        </w:tabs>
        <w:rPr>
          <w:rFonts w:eastAsiaTheme="minorEastAsia" w:cstheme="minorBidi"/>
          <w:b w:val="0"/>
          <w:bCs w:val="0"/>
          <w:caps w:val="0"/>
          <w:noProof/>
          <w:sz w:val="22"/>
          <w:szCs w:val="22"/>
        </w:rPr>
      </w:pPr>
      <w:hyperlink w:anchor="_Toc532462640" w:history="1">
        <w:r w:rsidRPr="00FB4EF9">
          <w:rPr>
            <w:rStyle w:val="Hyperlink"/>
            <w:rFonts w:eastAsia="Calibri"/>
            <w:noProof/>
            <w:lang w:val="en-GB"/>
          </w:rPr>
          <w:t>ACRONYMS AND ABBREVIATIONS</w:t>
        </w:r>
        <w:r>
          <w:rPr>
            <w:noProof/>
            <w:webHidden/>
          </w:rPr>
          <w:tab/>
        </w:r>
        <w:r>
          <w:rPr>
            <w:noProof/>
            <w:webHidden/>
          </w:rPr>
          <w:fldChar w:fldCharType="begin"/>
        </w:r>
        <w:r>
          <w:rPr>
            <w:noProof/>
            <w:webHidden/>
          </w:rPr>
          <w:instrText xml:space="preserve"> PAGEREF _Toc532462640 \h </w:instrText>
        </w:r>
        <w:r>
          <w:rPr>
            <w:noProof/>
            <w:webHidden/>
          </w:rPr>
        </w:r>
        <w:r>
          <w:rPr>
            <w:noProof/>
            <w:webHidden/>
          </w:rPr>
          <w:fldChar w:fldCharType="separate"/>
        </w:r>
        <w:r>
          <w:rPr>
            <w:noProof/>
            <w:webHidden/>
          </w:rPr>
          <w:t>vi</w:t>
        </w:r>
        <w:r>
          <w:rPr>
            <w:noProof/>
            <w:webHidden/>
          </w:rPr>
          <w:fldChar w:fldCharType="end"/>
        </w:r>
      </w:hyperlink>
    </w:p>
    <w:p w:rsidR="0097492D" w:rsidRDefault="0097492D">
      <w:pPr>
        <w:pStyle w:val="TOC1"/>
        <w:tabs>
          <w:tab w:val="right" w:leader="dot" w:pos="9350"/>
        </w:tabs>
        <w:rPr>
          <w:rFonts w:eastAsiaTheme="minorEastAsia" w:cstheme="minorBidi"/>
          <w:b w:val="0"/>
          <w:bCs w:val="0"/>
          <w:caps w:val="0"/>
          <w:noProof/>
          <w:sz w:val="22"/>
          <w:szCs w:val="22"/>
        </w:rPr>
      </w:pPr>
      <w:hyperlink w:anchor="_Toc532462641" w:history="1">
        <w:r w:rsidRPr="00FB4EF9">
          <w:rPr>
            <w:rStyle w:val="Hyperlink"/>
            <w:rFonts w:eastAsia="Calibri"/>
            <w:noProof/>
            <w:lang w:val="en-GB"/>
          </w:rPr>
          <w:t>EXECUTIVE SUMMARY</w:t>
        </w:r>
        <w:r>
          <w:rPr>
            <w:noProof/>
            <w:webHidden/>
          </w:rPr>
          <w:tab/>
        </w:r>
        <w:r>
          <w:rPr>
            <w:noProof/>
            <w:webHidden/>
          </w:rPr>
          <w:fldChar w:fldCharType="begin"/>
        </w:r>
        <w:r>
          <w:rPr>
            <w:noProof/>
            <w:webHidden/>
          </w:rPr>
          <w:instrText xml:space="preserve"> PAGEREF _Toc532462641 \h </w:instrText>
        </w:r>
        <w:r>
          <w:rPr>
            <w:noProof/>
            <w:webHidden/>
          </w:rPr>
        </w:r>
        <w:r>
          <w:rPr>
            <w:noProof/>
            <w:webHidden/>
          </w:rPr>
          <w:fldChar w:fldCharType="separate"/>
        </w:r>
        <w:r>
          <w:rPr>
            <w:noProof/>
            <w:webHidden/>
          </w:rPr>
          <w:t>ix</w:t>
        </w:r>
        <w:r>
          <w:rPr>
            <w:noProof/>
            <w:webHidden/>
          </w:rPr>
          <w:fldChar w:fldCharType="end"/>
        </w:r>
      </w:hyperlink>
    </w:p>
    <w:p w:rsidR="0097492D" w:rsidRDefault="0097492D">
      <w:pPr>
        <w:pStyle w:val="TOC1"/>
        <w:tabs>
          <w:tab w:val="left" w:pos="480"/>
          <w:tab w:val="right" w:leader="dot" w:pos="9350"/>
        </w:tabs>
        <w:rPr>
          <w:rFonts w:eastAsiaTheme="minorEastAsia" w:cstheme="minorBidi"/>
          <w:b w:val="0"/>
          <w:bCs w:val="0"/>
          <w:caps w:val="0"/>
          <w:noProof/>
          <w:sz w:val="22"/>
          <w:szCs w:val="22"/>
        </w:rPr>
      </w:pPr>
      <w:hyperlink w:anchor="_Toc532462642" w:history="1">
        <w:r w:rsidRPr="00FB4EF9">
          <w:rPr>
            <w:rStyle w:val="Hyperlink"/>
            <w:noProof/>
          </w:rPr>
          <w:t>1.0</w:t>
        </w:r>
        <w:r>
          <w:rPr>
            <w:rFonts w:eastAsiaTheme="minorEastAsia" w:cstheme="minorBidi"/>
            <w:b w:val="0"/>
            <w:bCs w:val="0"/>
            <w:caps w:val="0"/>
            <w:noProof/>
            <w:sz w:val="22"/>
            <w:szCs w:val="22"/>
          </w:rPr>
          <w:tab/>
        </w:r>
        <w:r w:rsidRPr="00FB4EF9">
          <w:rPr>
            <w:rStyle w:val="Hyperlink"/>
            <w:noProof/>
          </w:rPr>
          <w:t>INTRODUCTION</w:t>
        </w:r>
        <w:r>
          <w:rPr>
            <w:noProof/>
            <w:webHidden/>
          </w:rPr>
          <w:tab/>
        </w:r>
        <w:r>
          <w:rPr>
            <w:noProof/>
            <w:webHidden/>
          </w:rPr>
          <w:fldChar w:fldCharType="begin"/>
        </w:r>
        <w:r>
          <w:rPr>
            <w:noProof/>
            <w:webHidden/>
          </w:rPr>
          <w:instrText xml:space="preserve"> PAGEREF _Toc532462642 \h </w:instrText>
        </w:r>
        <w:r>
          <w:rPr>
            <w:noProof/>
            <w:webHidden/>
          </w:rPr>
        </w:r>
        <w:r>
          <w:rPr>
            <w:noProof/>
            <w:webHidden/>
          </w:rPr>
          <w:fldChar w:fldCharType="separate"/>
        </w:r>
        <w:r>
          <w:rPr>
            <w:noProof/>
            <w:webHidden/>
          </w:rPr>
          <w:t>1</w:t>
        </w:r>
        <w:r>
          <w:rPr>
            <w:noProof/>
            <w:webHidden/>
          </w:rPr>
          <w:fldChar w:fldCharType="end"/>
        </w:r>
      </w:hyperlink>
    </w:p>
    <w:p w:rsidR="0097492D" w:rsidRDefault="0097492D">
      <w:pPr>
        <w:pStyle w:val="TOC2"/>
        <w:tabs>
          <w:tab w:val="left" w:pos="720"/>
          <w:tab w:val="right" w:leader="dot" w:pos="9350"/>
        </w:tabs>
        <w:rPr>
          <w:rFonts w:eastAsiaTheme="minorEastAsia" w:cstheme="minorBidi"/>
          <w:smallCaps w:val="0"/>
          <w:noProof/>
          <w:sz w:val="22"/>
          <w:szCs w:val="22"/>
        </w:rPr>
      </w:pPr>
      <w:hyperlink w:anchor="_Toc532462643" w:history="1">
        <w:r w:rsidRPr="00FB4EF9">
          <w:rPr>
            <w:rStyle w:val="Hyperlink"/>
            <w:noProof/>
          </w:rPr>
          <w:t>1.1</w:t>
        </w:r>
        <w:r>
          <w:rPr>
            <w:rFonts w:eastAsiaTheme="minorEastAsia" w:cstheme="minorBidi"/>
            <w:smallCaps w:val="0"/>
            <w:noProof/>
            <w:sz w:val="22"/>
            <w:szCs w:val="22"/>
          </w:rPr>
          <w:tab/>
        </w:r>
        <w:r w:rsidRPr="00FB4EF9">
          <w:rPr>
            <w:rStyle w:val="Hyperlink"/>
            <w:noProof/>
          </w:rPr>
          <w:t>Background</w:t>
        </w:r>
        <w:r>
          <w:rPr>
            <w:noProof/>
            <w:webHidden/>
          </w:rPr>
          <w:tab/>
        </w:r>
        <w:r>
          <w:rPr>
            <w:noProof/>
            <w:webHidden/>
          </w:rPr>
          <w:fldChar w:fldCharType="begin"/>
        </w:r>
        <w:r>
          <w:rPr>
            <w:noProof/>
            <w:webHidden/>
          </w:rPr>
          <w:instrText xml:space="preserve"> PAGEREF _Toc532462643 \h </w:instrText>
        </w:r>
        <w:r>
          <w:rPr>
            <w:noProof/>
            <w:webHidden/>
          </w:rPr>
        </w:r>
        <w:r>
          <w:rPr>
            <w:noProof/>
            <w:webHidden/>
          </w:rPr>
          <w:fldChar w:fldCharType="separate"/>
        </w:r>
        <w:r>
          <w:rPr>
            <w:noProof/>
            <w:webHidden/>
          </w:rPr>
          <w:t>1</w:t>
        </w:r>
        <w:r>
          <w:rPr>
            <w:noProof/>
            <w:webHidden/>
          </w:rPr>
          <w:fldChar w:fldCharType="end"/>
        </w:r>
      </w:hyperlink>
    </w:p>
    <w:p w:rsidR="0097492D" w:rsidRDefault="0097492D">
      <w:pPr>
        <w:pStyle w:val="TOC2"/>
        <w:tabs>
          <w:tab w:val="left" w:pos="720"/>
          <w:tab w:val="right" w:leader="dot" w:pos="9350"/>
        </w:tabs>
        <w:rPr>
          <w:rFonts w:eastAsiaTheme="minorEastAsia" w:cstheme="minorBidi"/>
          <w:smallCaps w:val="0"/>
          <w:noProof/>
          <w:sz w:val="22"/>
          <w:szCs w:val="22"/>
        </w:rPr>
      </w:pPr>
      <w:hyperlink w:anchor="_Toc532462644" w:history="1">
        <w:r w:rsidRPr="00FB4EF9">
          <w:rPr>
            <w:rStyle w:val="Hyperlink"/>
            <w:noProof/>
          </w:rPr>
          <w:t>1.2</w:t>
        </w:r>
        <w:r>
          <w:rPr>
            <w:rFonts w:eastAsiaTheme="minorEastAsia" w:cstheme="minorBidi"/>
            <w:smallCaps w:val="0"/>
            <w:noProof/>
            <w:sz w:val="22"/>
            <w:szCs w:val="22"/>
          </w:rPr>
          <w:tab/>
        </w:r>
        <w:r w:rsidRPr="00FB4EF9">
          <w:rPr>
            <w:rStyle w:val="Hyperlink"/>
            <w:noProof/>
          </w:rPr>
          <w:t>Definitions of SESA/SEA</w:t>
        </w:r>
        <w:r>
          <w:rPr>
            <w:noProof/>
            <w:webHidden/>
          </w:rPr>
          <w:tab/>
        </w:r>
        <w:r>
          <w:rPr>
            <w:noProof/>
            <w:webHidden/>
          </w:rPr>
          <w:fldChar w:fldCharType="begin"/>
        </w:r>
        <w:r>
          <w:rPr>
            <w:noProof/>
            <w:webHidden/>
          </w:rPr>
          <w:instrText xml:space="preserve"> PAGEREF _Toc532462644 \h </w:instrText>
        </w:r>
        <w:r>
          <w:rPr>
            <w:noProof/>
            <w:webHidden/>
          </w:rPr>
        </w:r>
        <w:r>
          <w:rPr>
            <w:noProof/>
            <w:webHidden/>
          </w:rPr>
          <w:fldChar w:fldCharType="separate"/>
        </w:r>
        <w:r>
          <w:rPr>
            <w:noProof/>
            <w:webHidden/>
          </w:rPr>
          <w:t>1</w:t>
        </w:r>
        <w:r>
          <w:rPr>
            <w:noProof/>
            <w:webHidden/>
          </w:rPr>
          <w:fldChar w:fldCharType="end"/>
        </w:r>
      </w:hyperlink>
    </w:p>
    <w:p w:rsidR="0097492D" w:rsidRDefault="0097492D">
      <w:pPr>
        <w:pStyle w:val="TOC2"/>
        <w:tabs>
          <w:tab w:val="left" w:pos="720"/>
          <w:tab w:val="right" w:leader="dot" w:pos="9350"/>
        </w:tabs>
        <w:rPr>
          <w:rFonts w:eastAsiaTheme="minorEastAsia" w:cstheme="minorBidi"/>
          <w:smallCaps w:val="0"/>
          <w:noProof/>
          <w:sz w:val="22"/>
          <w:szCs w:val="22"/>
        </w:rPr>
      </w:pPr>
      <w:hyperlink w:anchor="_Toc532462645" w:history="1">
        <w:r w:rsidRPr="00FB4EF9">
          <w:rPr>
            <w:rStyle w:val="Hyperlink"/>
            <w:noProof/>
          </w:rPr>
          <w:t>1.3</w:t>
        </w:r>
        <w:r>
          <w:rPr>
            <w:rFonts w:eastAsiaTheme="minorEastAsia" w:cstheme="minorBidi"/>
            <w:smallCaps w:val="0"/>
            <w:noProof/>
            <w:sz w:val="22"/>
            <w:szCs w:val="22"/>
          </w:rPr>
          <w:tab/>
        </w:r>
        <w:r w:rsidRPr="00FB4EF9">
          <w:rPr>
            <w:rStyle w:val="Hyperlink"/>
            <w:noProof/>
          </w:rPr>
          <w:t>Objectives and Purpose of the SESA Study</w:t>
        </w:r>
        <w:r>
          <w:rPr>
            <w:noProof/>
            <w:webHidden/>
          </w:rPr>
          <w:tab/>
        </w:r>
        <w:r>
          <w:rPr>
            <w:noProof/>
            <w:webHidden/>
          </w:rPr>
          <w:fldChar w:fldCharType="begin"/>
        </w:r>
        <w:r>
          <w:rPr>
            <w:noProof/>
            <w:webHidden/>
          </w:rPr>
          <w:instrText xml:space="preserve"> PAGEREF _Toc532462645 \h </w:instrText>
        </w:r>
        <w:r>
          <w:rPr>
            <w:noProof/>
            <w:webHidden/>
          </w:rPr>
        </w:r>
        <w:r>
          <w:rPr>
            <w:noProof/>
            <w:webHidden/>
          </w:rPr>
          <w:fldChar w:fldCharType="separate"/>
        </w:r>
        <w:r>
          <w:rPr>
            <w:noProof/>
            <w:webHidden/>
          </w:rPr>
          <w:t>2</w:t>
        </w:r>
        <w:r>
          <w:rPr>
            <w:noProof/>
            <w:webHidden/>
          </w:rPr>
          <w:fldChar w:fldCharType="end"/>
        </w:r>
      </w:hyperlink>
    </w:p>
    <w:p w:rsidR="0097492D" w:rsidRDefault="0097492D">
      <w:pPr>
        <w:pStyle w:val="TOC1"/>
        <w:tabs>
          <w:tab w:val="left" w:pos="480"/>
          <w:tab w:val="right" w:leader="dot" w:pos="9350"/>
        </w:tabs>
        <w:rPr>
          <w:rFonts w:eastAsiaTheme="minorEastAsia" w:cstheme="minorBidi"/>
          <w:b w:val="0"/>
          <w:bCs w:val="0"/>
          <w:caps w:val="0"/>
          <w:noProof/>
          <w:sz w:val="22"/>
          <w:szCs w:val="22"/>
        </w:rPr>
      </w:pPr>
      <w:hyperlink w:anchor="_Toc532462646" w:history="1">
        <w:r w:rsidRPr="00FB4EF9">
          <w:rPr>
            <w:rStyle w:val="Hyperlink"/>
            <w:noProof/>
          </w:rPr>
          <w:t>2.0</w:t>
        </w:r>
        <w:r>
          <w:rPr>
            <w:rFonts w:eastAsiaTheme="minorEastAsia" w:cstheme="minorBidi"/>
            <w:b w:val="0"/>
            <w:bCs w:val="0"/>
            <w:caps w:val="0"/>
            <w:noProof/>
            <w:sz w:val="22"/>
            <w:szCs w:val="22"/>
          </w:rPr>
          <w:tab/>
        </w:r>
        <w:r w:rsidRPr="00FB4EF9">
          <w:rPr>
            <w:rStyle w:val="Hyperlink"/>
            <w:noProof/>
          </w:rPr>
          <w:t>REDD+ Mechanism AND INDICATIVE STRATEGY OPTIONS</w:t>
        </w:r>
        <w:r>
          <w:rPr>
            <w:noProof/>
            <w:webHidden/>
          </w:rPr>
          <w:tab/>
        </w:r>
        <w:r>
          <w:rPr>
            <w:noProof/>
            <w:webHidden/>
          </w:rPr>
          <w:fldChar w:fldCharType="begin"/>
        </w:r>
        <w:r>
          <w:rPr>
            <w:noProof/>
            <w:webHidden/>
          </w:rPr>
          <w:instrText xml:space="preserve"> PAGEREF _Toc532462646 \h </w:instrText>
        </w:r>
        <w:r>
          <w:rPr>
            <w:noProof/>
            <w:webHidden/>
          </w:rPr>
        </w:r>
        <w:r>
          <w:rPr>
            <w:noProof/>
            <w:webHidden/>
          </w:rPr>
          <w:fldChar w:fldCharType="separate"/>
        </w:r>
        <w:r>
          <w:rPr>
            <w:noProof/>
            <w:webHidden/>
          </w:rPr>
          <w:t>3</w:t>
        </w:r>
        <w:r>
          <w:rPr>
            <w:noProof/>
            <w:webHidden/>
          </w:rPr>
          <w:fldChar w:fldCharType="end"/>
        </w:r>
      </w:hyperlink>
    </w:p>
    <w:p w:rsidR="0097492D" w:rsidRDefault="0097492D">
      <w:pPr>
        <w:pStyle w:val="TOC2"/>
        <w:tabs>
          <w:tab w:val="left" w:pos="720"/>
          <w:tab w:val="right" w:leader="dot" w:pos="9350"/>
        </w:tabs>
        <w:rPr>
          <w:rFonts w:eastAsiaTheme="minorEastAsia" w:cstheme="minorBidi"/>
          <w:smallCaps w:val="0"/>
          <w:noProof/>
          <w:sz w:val="22"/>
          <w:szCs w:val="22"/>
        </w:rPr>
      </w:pPr>
      <w:hyperlink w:anchor="_Toc532462647" w:history="1">
        <w:r w:rsidRPr="00FB4EF9">
          <w:rPr>
            <w:rStyle w:val="Hyperlink"/>
            <w:noProof/>
          </w:rPr>
          <w:t>2.1</w:t>
        </w:r>
        <w:r>
          <w:rPr>
            <w:rFonts w:eastAsiaTheme="minorEastAsia" w:cstheme="minorBidi"/>
            <w:smallCaps w:val="0"/>
            <w:noProof/>
            <w:sz w:val="22"/>
            <w:szCs w:val="22"/>
          </w:rPr>
          <w:tab/>
        </w:r>
        <w:r w:rsidRPr="00FB4EF9">
          <w:rPr>
            <w:rStyle w:val="Hyperlink"/>
            <w:noProof/>
          </w:rPr>
          <w:t>Brief History- The Road to REDD+</w:t>
        </w:r>
        <w:r>
          <w:rPr>
            <w:noProof/>
            <w:webHidden/>
          </w:rPr>
          <w:tab/>
        </w:r>
        <w:r>
          <w:rPr>
            <w:noProof/>
            <w:webHidden/>
          </w:rPr>
          <w:fldChar w:fldCharType="begin"/>
        </w:r>
        <w:r>
          <w:rPr>
            <w:noProof/>
            <w:webHidden/>
          </w:rPr>
          <w:instrText xml:space="preserve"> PAGEREF _Toc532462647 \h </w:instrText>
        </w:r>
        <w:r>
          <w:rPr>
            <w:noProof/>
            <w:webHidden/>
          </w:rPr>
        </w:r>
        <w:r>
          <w:rPr>
            <w:noProof/>
            <w:webHidden/>
          </w:rPr>
          <w:fldChar w:fldCharType="separate"/>
        </w:r>
        <w:r>
          <w:rPr>
            <w:noProof/>
            <w:webHidden/>
          </w:rPr>
          <w:t>3</w:t>
        </w:r>
        <w:r>
          <w:rPr>
            <w:noProof/>
            <w:webHidden/>
          </w:rPr>
          <w:fldChar w:fldCharType="end"/>
        </w:r>
      </w:hyperlink>
    </w:p>
    <w:p w:rsidR="0097492D" w:rsidRDefault="0097492D">
      <w:pPr>
        <w:pStyle w:val="TOC2"/>
        <w:tabs>
          <w:tab w:val="left" w:pos="720"/>
          <w:tab w:val="right" w:leader="dot" w:pos="9350"/>
        </w:tabs>
        <w:rPr>
          <w:rFonts w:eastAsiaTheme="minorEastAsia" w:cstheme="minorBidi"/>
          <w:smallCaps w:val="0"/>
          <w:noProof/>
          <w:sz w:val="22"/>
          <w:szCs w:val="22"/>
        </w:rPr>
      </w:pPr>
      <w:hyperlink w:anchor="_Toc532462648" w:history="1">
        <w:r w:rsidRPr="00FB4EF9">
          <w:rPr>
            <w:rStyle w:val="Hyperlink"/>
            <w:rFonts w:eastAsia="Calibri"/>
            <w:noProof/>
          </w:rPr>
          <w:t>2.2</w:t>
        </w:r>
        <w:r>
          <w:rPr>
            <w:rFonts w:eastAsiaTheme="minorEastAsia" w:cstheme="minorBidi"/>
            <w:smallCaps w:val="0"/>
            <w:noProof/>
            <w:sz w:val="22"/>
            <w:szCs w:val="22"/>
          </w:rPr>
          <w:tab/>
        </w:r>
        <w:r w:rsidRPr="00FB4EF9">
          <w:rPr>
            <w:rStyle w:val="Hyperlink"/>
            <w:rFonts w:eastAsia="Calibri"/>
            <w:noProof/>
          </w:rPr>
          <w:t>Background to Ghana joining REDD+</w:t>
        </w:r>
        <w:r>
          <w:rPr>
            <w:noProof/>
            <w:webHidden/>
          </w:rPr>
          <w:tab/>
        </w:r>
        <w:r>
          <w:rPr>
            <w:noProof/>
            <w:webHidden/>
          </w:rPr>
          <w:fldChar w:fldCharType="begin"/>
        </w:r>
        <w:r>
          <w:rPr>
            <w:noProof/>
            <w:webHidden/>
          </w:rPr>
          <w:instrText xml:space="preserve"> PAGEREF _Toc532462648 \h </w:instrText>
        </w:r>
        <w:r>
          <w:rPr>
            <w:noProof/>
            <w:webHidden/>
          </w:rPr>
        </w:r>
        <w:r>
          <w:rPr>
            <w:noProof/>
            <w:webHidden/>
          </w:rPr>
          <w:fldChar w:fldCharType="separate"/>
        </w:r>
        <w:r>
          <w:rPr>
            <w:noProof/>
            <w:webHidden/>
          </w:rPr>
          <w:t>5</w:t>
        </w:r>
        <w:r>
          <w:rPr>
            <w:noProof/>
            <w:webHidden/>
          </w:rPr>
          <w:fldChar w:fldCharType="end"/>
        </w:r>
      </w:hyperlink>
    </w:p>
    <w:p w:rsidR="0097492D" w:rsidRDefault="0097492D">
      <w:pPr>
        <w:pStyle w:val="TOC2"/>
        <w:tabs>
          <w:tab w:val="left" w:pos="720"/>
          <w:tab w:val="right" w:leader="dot" w:pos="9350"/>
        </w:tabs>
        <w:rPr>
          <w:rFonts w:eastAsiaTheme="minorEastAsia" w:cstheme="minorBidi"/>
          <w:smallCaps w:val="0"/>
          <w:noProof/>
          <w:sz w:val="22"/>
          <w:szCs w:val="22"/>
        </w:rPr>
      </w:pPr>
      <w:hyperlink w:anchor="_Toc532462649" w:history="1">
        <w:r w:rsidRPr="00FB4EF9">
          <w:rPr>
            <w:rStyle w:val="Hyperlink"/>
            <w:noProof/>
          </w:rPr>
          <w:t>2.3</w:t>
        </w:r>
        <w:r>
          <w:rPr>
            <w:rFonts w:eastAsiaTheme="minorEastAsia" w:cstheme="minorBidi"/>
            <w:smallCaps w:val="0"/>
            <w:noProof/>
            <w:sz w:val="22"/>
            <w:szCs w:val="22"/>
          </w:rPr>
          <w:tab/>
        </w:r>
        <w:r w:rsidRPr="00FB4EF9">
          <w:rPr>
            <w:rStyle w:val="Hyperlink"/>
            <w:noProof/>
          </w:rPr>
          <w:t>The problem of deforestation and forest degradation in Ghana</w:t>
        </w:r>
        <w:r>
          <w:rPr>
            <w:noProof/>
            <w:webHidden/>
          </w:rPr>
          <w:tab/>
        </w:r>
        <w:r>
          <w:rPr>
            <w:noProof/>
            <w:webHidden/>
          </w:rPr>
          <w:fldChar w:fldCharType="begin"/>
        </w:r>
        <w:r>
          <w:rPr>
            <w:noProof/>
            <w:webHidden/>
          </w:rPr>
          <w:instrText xml:space="preserve"> PAGEREF _Toc532462649 \h </w:instrText>
        </w:r>
        <w:r>
          <w:rPr>
            <w:noProof/>
            <w:webHidden/>
          </w:rPr>
        </w:r>
        <w:r>
          <w:rPr>
            <w:noProof/>
            <w:webHidden/>
          </w:rPr>
          <w:fldChar w:fldCharType="separate"/>
        </w:r>
        <w:r>
          <w:rPr>
            <w:noProof/>
            <w:webHidden/>
          </w:rPr>
          <w:t>5</w:t>
        </w:r>
        <w:r>
          <w:rPr>
            <w:noProof/>
            <w:webHidden/>
          </w:rPr>
          <w:fldChar w:fldCharType="end"/>
        </w:r>
      </w:hyperlink>
    </w:p>
    <w:p w:rsidR="0097492D" w:rsidRDefault="0097492D">
      <w:pPr>
        <w:pStyle w:val="TOC2"/>
        <w:tabs>
          <w:tab w:val="left" w:pos="720"/>
          <w:tab w:val="right" w:leader="dot" w:pos="9350"/>
        </w:tabs>
        <w:rPr>
          <w:rFonts w:eastAsiaTheme="minorEastAsia" w:cstheme="minorBidi"/>
          <w:smallCaps w:val="0"/>
          <w:noProof/>
          <w:sz w:val="22"/>
          <w:szCs w:val="22"/>
        </w:rPr>
      </w:pPr>
      <w:hyperlink w:anchor="_Toc532462650" w:history="1">
        <w:r w:rsidRPr="00FB4EF9">
          <w:rPr>
            <w:rStyle w:val="Hyperlink"/>
            <w:noProof/>
          </w:rPr>
          <w:t>2.4</w:t>
        </w:r>
        <w:r>
          <w:rPr>
            <w:rFonts w:eastAsiaTheme="minorEastAsia" w:cstheme="minorBidi"/>
            <w:smallCaps w:val="0"/>
            <w:noProof/>
            <w:sz w:val="22"/>
            <w:szCs w:val="22"/>
          </w:rPr>
          <w:tab/>
        </w:r>
        <w:r w:rsidRPr="00FB4EF9">
          <w:rPr>
            <w:rStyle w:val="Hyperlink"/>
            <w:noProof/>
          </w:rPr>
          <w:t>Proposed REDD+ Strategy Options for Ghana</w:t>
        </w:r>
        <w:r>
          <w:rPr>
            <w:noProof/>
            <w:webHidden/>
          </w:rPr>
          <w:tab/>
        </w:r>
        <w:r>
          <w:rPr>
            <w:noProof/>
            <w:webHidden/>
          </w:rPr>
          <w:fldChar w:fldCharType="begin"/>
        </w:r>
        <w:r>
          <w:rPr>
            <w:noProof/>
            <w:webHidden/>
          </w:rPr>
          <w:instrText xml:space="preserve"> PAGEREF _Toc532462650 \h </w:instrText>
        </w:r>
        <w:r>
          <w:rPr>
            <w:noProof/>
            <w:webHidden/>
          </w:rPr>
        </w:r>
        <w:r>
          <w:rPr>
            <w:noProof/>
            <w:webHidden/>
          </w:rPr>
          <w:fldChar w:fldCharType="separate"/>
        </w:r>
        <w:r>
          <w:rPr>
            <w:noProof/>
            <w:webHidden/>
          </w:rPr>
          <w:t>6</w:t>
        </w:r>
        <w:r>
          <w:rPr>
            <w:noProof/>
            <w:webHidden/>
          </w:rPr>
          <w:fldChar w:fldCharType="end"/>
        </w:r>
      </w:hyperlink>
    </w:p>
    <w:p w:rsidR="0097492D" w:rsidRDefault="0097492D">
      <w:pPr>
        <w:pStyle w:val="TOC2"/>
        <w:tabs>
          <w:tab w:val="left" w:pos="720"/>
          <w:tab w:val="right" w:leader="dot" w:pos="9350"/>
        </w:tabs>
        <w:rPr>
          <w:rFonts w:eastAsiaTheme="minorEastAsia" w:cstheme="minorBidi"/>
          <w:smallCaps w:val="0"/>
          <w:noProof/>
          <w:sz w:val="22"/>
          <w:szCs w:val="22"/>
        </w:rPr>
      </w:pPr>
      <w:hyperlink w:anchor="_Toc532462651" w:history="1">
        <w:r w:rsidRPr="00FB4EF9">
          <w:rPr>
            <w:rStyle w:val="Hyperlink"/>
            <w:noProof/>
            <w:lang w:val="en-GB"/>
          </w:rPr>
          <w:t>2.5</w:t>
        </w:r>
        <w:r>
          <w:rPr>
            <w:rFonts w:eastAsiaTheme="minorEastAsia" w:cstheme="minorBidi"/>
            <w:smallCaps w:val="0"/>
            <w:noProof/>
            <w:sz w:val="22"/>
            <w:szCs w:val="22"/>
          </w:rPr>
          <w:tab/>
        </w:r>
        <w:r w:rsidRPr="00FB4EF9">
          <w:rPr>
            <w:rStyle w:val="Hyperlink"/>
            <w:noProof/>
            <w:lang w:val="en-GB"/>
          </w:rPr>
          <w:t>Overview of Ghana’s REDD+ Readiness Process and Timeframes under FCPF</w:t>
        </w:r>
        <w:r>
          <w:rPr>
            <w:noProof/>
            <w:webHidden/>
          </w:rPr>
          <w:tab/>
        </w:r>
        <w:r>
          <w:rPr>
            <w:noProof/>
            <w:webHidden/>
          </w:rPr>
          <w:fldChar w:fldCharType="begin"/>
        </w:r>
        <w:r>
          <w:rPr>
            <w:noProof/>
            <w:webHidden/>
          </w:rPr>
          <w:instrText xml:space="preserve"> PAGEREF _Toc532462651 \h </w:instrText>
        </w:r>
        <w:r>
          <w:rPr>
            <w:noProof/>
            <w:webHidden/>
          </w:rPr>
        </w:r>
        <w:r>
          <w:rPr>
            <w:noProof/>
            <w:webHidden/>
          </w:rPr>
          <w:fldChar w:fldCharType="separate"/>
        </w:r>
        <w:r>
          <w:rPr>
            <w:noProof/>
            <w:webHidden/>
          </w:rPr>
          <w:t>12</w:t>
        </w:r>
        <w:r>
          <w:rPr>
            <w:noProof/>
            <w:webHidden/>
          </w:rPr>
          <w:fldChar w:fldCharType="end"/>
        </w:r>
      </w:hyperlink>
    </w:p>
    <w:p w:rsidR="0097492D" w:rsidRDefault="0097492D">
      <w:pPr>
        <w:pStyle w:val="TOC2"/>
        <w:tabs>
          <w:tab w:val="left" w:pos="720"/>
          <w:tab w:val="right" w:leader="dot" w:pos="9350"/>
        </w:tabs>
        <w:rPr>
          <w:rFonts w:eastAsiaTheme="minorEastAsia" w:cstheme="minorBidi"/>
          <w:smallCaps w:val="0"/>
          <w:noProof/>
          <w:sz w:val="22"/>
          <w:szCs w:val="22"/>
        </w:rPr>
      </w:pPr>
      <w:hyperlink w:anchor="_Toc532462652" w:history="1">
        <w:r w:rsidRPr="00FB4EF9">
          <w:rPr>
            <w:rStyle w:val="Hyperlink"/>
            <w:noProof/>
            <w:lang w:val="en-GB"/>
          </w:rPr>
          <w:t>2.6</w:t>
        </w:r>
        <w:r>
          <w:rPr>
            <w:rFonts w:eastAsiaTheme="minorEastAsia" w:cstheme="minorBidi"/>
            <w:smallCaps w:val="0"/>
            <w:noProof/>
            <w:sz w:val="22"/>
            <w:szCs w:val="22"/>
          </w:rPr>
          <w:tab/>
        </w:r>
        <w:r w:rsidRPr="00FB4EF9">
          <w:rPr>
            <w:rStyle w:val="Hyperlink"/>
            <w:noProof/>
            <w:lang w:val="en-GB"/>
          </w:rPr>
          <w:t>REDD+ Institutional Arrangements</w:t>
        </w:r>
        <w:r>
          <w:rPr>
            <w:noProof/>
            <w:webHidden/>
          </w:rPr>
          <w:tab/>
        </w:r>
        <w:r>
          <w:rPr>
            <w:noProof/>
            <w:webHidden/>
          </w:rPr>
          <w:fldChar w:fldCharType="begin"/>
        </w:r>
        <w:r>
          <w:rPr>
            <w:noProof/>
            <w:webHidden/>
          </w:rPr>
          <w:instrText xml:space="preserve"> PAGEREF _Toc532462652 \h </w:instrText>
        </w:r>
        <w:r>
          <w:rPr>
            <w:noProof/>
            <w:webHidden/>
          </w:rPr>
        </w:r>
        <w:r>
          <w:rPr>
            <w:noProof/>
            <w:webHidden/>
          </w:rPr>
          <w:fldChar w:fldCharType="separate"/>
        </w:r>
        <w:r>
          <w:rPr>
            <w:noProof/>
            <w:webHidden/>
          </w:rPr>
          <w:t>13</w:t>
        </w:r>
        <w:r>
          <w:rPr>
            <w:noProof/>
            <w:webHidden/>
          </w:rPr>
          <w:fldChar w:fldCharType="end"/>
        </w:r>
      </w:hyperlink>
    </w:p>
    <w:p w:rsidR="0097492D" w:rsidRDefault="0097492D">
      <w:pPr>
        <w:pStyle w:val="TOC2"/>
        <w:tabs>
          <w:tab w:val="left" w:pos="720"/>
          <w:tab w:val="right" w:leader="dot" w:pos="9350"/>
        </w:tabs>
        <w:rPr>
          <w:rFonts w:eastAsiaTheme="minorEastAsia" w:cstheme="minorBidi"/>
          <w:smallCaps w:val="0"/>
          <w:noProof/>
          <w:sz w:val="22"/>
          <w:szCs w:val="22"/>
        </w:rPr>
      </w:pPr>
      <w:hyperlink w:anchor="_Toc532462653" w:history="1">
        <w:r w:rsidRPr="00FB4EF9">
          <w:rPr>
            <w:rStyle w:val="Hyperlink"/>
            <w:noProof/>
            <w:lang w:val="en-GB"/>
          </w:rPr>
          <w:t>2.7</w:t>
        </w:r>
        <w:r>
          <w:rPr>
            <w:rFonts w:eastAsiaTheme="minorEastAsia" w:cstheme="minorBidi"/>
            <w:smallCaps w:val="0"/>
            <w:noProof/>
            <w:sz w:val="22"/>
            <w:szCs w:val="22"/>
          </w:rPr>
          <w:tab/>
        </w:r>
        <w:r w:rsidRPr="00FB4EF9">
          <w:rPr>
            <w:rStyle w:val="Hyperlink"/>
            <w:noProof/>
            <w:lang w:val="en-GB"/>
          </w:rPr>
          <w:t>Consultation, Participation and Communication Strategy for REDD+ Mechanism</w:t>
        </w:r>
        <w:r>
          <w:rPr>
            <w:noProof/>
            <w:webHidden/>
          </w:rPr>
          <w:tab/>
        </w:r>
        <w:r>
          <w:rPr>
            <w:noProof/>
            <w:webHidden/>
          </w:rPr>
          <w:fldChar w:fldCharType="begin"/>
        </w:r>
        <w:r>
          <w:rPr>
            <w:noProof/>
            <w:webHidden/>
          </w:rPr>
          <w:instrText xml:space="preserve"> PAGEREF _Toc532462653 \h </w:instrText>
        </w:r>
        <w:r>
          <w:rPr>
            <w:noProof/>
            <w:webHidden/>
          </w:rPr>
        </w:r>
        <w:r>
          <w:rPr>
            <w:noProof/>
            <w:webHidden/>
          </w:rPr>
          <w:fldChar w:fldCharType="separate"/>
        </w:r>
        <w:r>
          <w:rPr>
            <w:noProof/>
            <w:webHidden/>
          </w:rPr>
          <w:t>14</w:t>
        </w:r>
        <w:r>
          <w:rPr>
            <w:noProof/>
            <w:webHidden/>
          </w:rPr>
          <w:fldChar w:fldCharType="end"/>
        </w:r>
      </w:hyperlink>
    </w:p>
    <w:p w:rsidR="0097492D" w:rsidRDefault="0097492D">
      <w:pPr>
        <w:pStyle w:val="TOC1"/>
        <w:tabs>
          <w:tab w:val="left" w:pos="480"/>
          <w:tab w:val="right" w:leader="dot" w:pos="9350"/>
        </w:tabs>
        <w:rPr>
          <w:rFonts w:eastAsiaTheme="minorEastAsia" w:cstheme="minorBidi"/>
          <w:b w:val="0"/>
          <w:bCs w:val="0"/>
          <w:caps w:val="0"/>
          <w:noProof/>
          <w:sz w:val="22"/>
          <w:szCs w:val="22"/>
        </w:rPr>
      </w:pPr>
      <w:hyperlink w:anchor="_Toc532462654" w:history="1">
        <w:r w:rsidRPr="00FB4EF9">
          <w:rPr>
            <w:rStyle w:val="Hyperlink"/>
            <w:noProof/>
          </w:rPr>
          <w:t>3.0</w:t>
        </w:r>
        <w:r>
          <w:rPr>
            <w:rFonts w:eastAsiaTheme="minorEastAsia" w:cstheme="minorBidi"/>
            <w:b w:val="0"/>
            <w:bCs w:val="0"/>
            <w:caps w:val="0"/>
            <w:noProof/>
            <w:sz w:val="22"/>
            <w:szCs w:val="22"/>
          </w:rPr>
          <w:tab/>
        </w:r>
        <w:r w:rsidRPr="00FB4EF9">
          <w:rPr>
            <w:rStyle w:val="Hyperlink"/>
            <w:noProof/>
          </w:rPr>
          <w:t>the sesa methodology and approach</w:t>
        </w:r>
        <w:r>
          <w:rPr>
            <w:noProof/>
            <w:webHidden/>
          </w:rPr>
          <w:tab/>
        </w:r>
        <w:r>
          <w:rPr>
            <w:noProof/>
            <w:webHidden/>
          </w:rPr>
          <w:fldChar w:fldCharType="begin"/>
        </w:r>
        <w:r>
          <w:rPr>
            <w:noProof/>
            <w:webHidden/>
          </w:rPr>
          <w:instrText xml:space="preserve"> PAGEREF _Toc532462654 \h </w:instrText>
        </w:r>
        <w:r>
          <w:rPr>
            <w:noProof/>
            <w:webHidden/>
          </w:rPr>
        </w:r>
        <w:r>
          <w:rPr>
            <w:noProof/>
            <w:webHidden/>
          </w:rPr>
          <w:fldChar w:fldCharType="separate"/>
        </w:r>
        <w:r>
          <w:rPr>
            <w:noProof/>
            <w:webHidden/>
          </w:rPr>
          <w:t>15</w:t>
        </w:r>
        <w:r>
          <w:rPr>
            <w:noProof/>
            <w:webHidden/>
          </w:rPr>
          <w:fldChar w:fldCharType="end"/>
        </w:r>
      </w:hyperlink>
    </w:p>
    <w:p w:rsidR="0097492D" w:rsidRDefault="0097492D">
      <w:pPr>
        <w:pStyle w:val="TOC2"/>
        <w:tabs>
          <w:tab w:val="left" w:pos="720"/>
          <w:tab w:val="right" w:leader="dot" w:pos="9350"/>
        </w:tabs>
        <w:rPr>
          <w:rFonts w:eastAsiaTheme="minorEastAsia" w:cstheme="minorBidi"/>
          <w:smallCaps w:val="0"/>
          <w:noProof/>
          <w:sz w:val="22"/>
          <w:szCs w:val="22"/>
        </w:rPr>
      </w:pPr>
      <w:hyperlink w:anchor="_Toc532462655" w:history="1">
        <w:r w:rsidRPr="00FB4EF9">
          <w:rPr>
            <w:rStyle w:val="Hyperlink"/>
            <w:noProof/>
          </w:rPr>
          <w:t>3.1</w:t>
        </w:r>
        <w:r>
          <w:rPr>
            <w:rFonts w:eastAsiaTheme="minorEastAsia" w:cstheme="minorBidi"/>
            <w:smallCaps w:val="0"/>
            <w:noProof/>
            <w:sz w:val="22"/>
            <w:szCs w:val="22"/>
          </w:rPr>
          <w:tab/>
        </w:r>
        <w:r w:rsidRPr="00FB4EF9">
          <w:rPr>
            <w:rStyle w:val="Hyperlink"/>
            <w:noProof/>
          </w:rPr>
          <w:t>Introduction</w:t>
        </w:r>
        <w:r>
          <w:rPr>
            <w:noProof/>
            <w:webHidden/>
          </w:rPr>
          <w:tab/>
        </w:r>
        <w:r>
          <w:rPr>
            <w:noProof/>
            <w:webHidden/>
          </w:rPr>
          <w:fldChar w:fldCharType="begin"/>
        </w:r>
        <w:r>
          <w:rPr>
            <w:noProof/>
            <w:webHidden/>
          </w:rPr>
          <w:instrText xml:space="preserve"> PAGEREF _Toc532462655 \h </w:instrText>
        </w:r>
        <w:r>
          <w:rPr>
            <w:noProof/>
            <w:webHidden/>
          </w:rPr>
        </w:r>
        <w:r>
          <w:rPr>
            <w:noProof/>
            <w:webHidden/>
          </w:rPr>
          <w:fldChar w:fldCharType="separate"/>
        </w:r>
        <w:r>
          <w:rPr>
            <w:noProof/>
            <w:webHidden/>
          </w:rPr>
          <w:t>15</w:t>
        </w:r>
        <w:r>
          <w:rPr>
            <w:noProof/>
            <w:webHidden/>
          </w:rPr>
          <w:fldChar w:fldCharType="end"/>
        </w:r>
      </w:hyperlink>
    </w:p>
    <w:p w:rsidR="0097492D" w:rsidRDefault="0097492D">
      <w:pPr>
        <w:pStyle w:val="TOC2"/>
        <w:tabs>
          <w:tab w:val="left" w:pos="720"/>
          <w:tab w:val="right" w:leader="dot" w:pos="9350"/>
        </w:tabs>
        <w:rPr>
          <w:rFonts w:eastAsiaTheme="minorEastAsia" w:cstheme="minorBidi"/>
          <w:smallCaps w:val="0"/>
          <w:noProof/>
          <w:sz w:val="22"/>
          <w:szCs w:val="22"/>
        </w:rPr>
      </w:pPr>
      <w:hyperlink w:anchor="_Toc532462656" w:history="1">
        <w:r w:rsidRPr="00FB4EF9">
          <w:rPr>
            <w:rStyle w:val="Hyperlink"/>
            <w:noProof/>
          </w:rPr>
          <w:t>3.2</w:t>
        </w:r>
        <w:r>
          <w:rPr>
            <w:rFonts w:eastAsiaTheme="minorEastAsia" w:cstheme="minorBidi"/>
            <w:smallCaps w:val="0"/>
            <w:noProof/>
            <w:sz w:val="22"/>
            <w:szCs w:val="22"/>
          </w:rPr>
          <w:tab/>
        </w:r>
        <w:r w:rsidRPr="00FB4EF9">
          <w:rPr>
            <w:rStyle w:val="Hyperlink"/>
            <w:noProof/>
          </w:rPr>
          <w:t>The SESA Process/Content</w:t>
        </w:r>
        <w:r>
          <w:rPr>
            <w:noProof/>
            <w:webHidden/>
          </w:rPr>
          <w:tab/>
        </w:r>
        <w:r>
          <w:rPr>
            <w:noProof/>
            <w:webHidden/>
          </w:rPr>
          <w:fldChar w:fldCharType="begin"/>
        </w:r>
        <w:r>
          <w:rPr>
            <w:noProof/>
            <w:webHidden/>
          </w:rPr>
          <w:instrText xml:space="preserve"> PAGEREF _Toc532462656 \h </w:instrText>
        </w:r>
        <w:r>
          <w:rPr>
            <w:noProof/>
            <w:webHidden/>
          </w:rPr>
        </w:r>
        <w:r>
          <w:rPr>
            <w:noProof/>
            <w:webHidden/>
          </w:rPr>
          <w:fldChar w:fldCharType="separate"/>
        </w:r>
        <w:r>
          <w:rPr>
            <w:noProof/>
            <w:webHidden/>
          </w:rPr>
          <w:t>15</w:t>
        </w:r>
        <w:r>
          <w:rPr>
            <w:noProof/>
            <w:webHidden/>
          </w:rPr>
          <w:fldChar w:fldCharType="end"/>
        </w:r>
      </w:hyperlink>
    </w:p>
    <w:p w:rsidR="0097492D" w:rsidRDefault="0097492D">
      <w:pPr>
        <w:pStyle w:val="TOC2"/>
        <w:tabs>
          <w:tab w:val="left" w:pos="720"/>
          <w:tab w:val="right" w:leader="dot" w:pos="9350"/>
        </w:tabs>
        <w:rPr>
          <w:rFonts w:eastAsiaTheme="minorEastAsia" w:cstheme="minorBidi"/>
          <w:smallCaps w:val="0"/>
          <w:noProof/>
          <w:sz w:val="22"/>
          <w:szCs w:val="22"/>
        </w:rPr>
      </w:pPr>
      <w:hyperlink w:anchor="_Toc532462657" w:history="1">
        <w:r w:rsidRPr="00FB4EF9">
          <w:rPr>
            <w:rStyle w:val="Hyperlink"/>
            <w:noProof/>
          </w:rPr>
          <w:t>3.3</w:t>
        </w:r>
        <w:r>
          <w:rPr>
            <w:rFonts w:eastAsiaTheme="minorEastAsia" w:cstheme="minorBidi"/>
            <w:smallCaps w:val="0"/>
            <w:noProof/>
            <w:sz w:val="22"/>
            <w:szCs w:val="22"/>
          </w:rPr>
          <w:tab/>
        </w:r>
        <w:r w:rsidRPr="00FB4EF9">
          <w:rPr>
            <w:rStyle w:val="Hyperlink"/>
            <w:noProof/>
          </w:rPr>
          <w:t>Step 1: Preparation</w:t>
        </w:r>
        <w:r>
          <w:rPr>
            <w:noProof/>
            <w:webHidden/>
          </w:rPr>
          <w:tab/>
        </w:r>
        <w:r>
          <w:rPr>
            <w:noProof/>
            <w:webHidden/>
          </w:rPr>
          <w:fldChar w:fldCharType="begin"/>
        </w:r>
        <w:r>
          <w:rPr>
            <w:noProof/>
            <w:webHidden/>
          </w:rPr>
          <w:instrText xml:space="preserve"> PAGEREF _Toc532462657 \h </w:instrText>
        </w:r>
        <w:r>
          <w:rPr>
            <w:noProof/>
            <w:webHidden/>
          </w:rPr>
        </w:r>
        <w:r>
          <w:rPr>
            <w:noProof/>
            <w:webHidden/>
          </w:rPr>
          <w:fldChar w:fldCharType="separate"/>
        </w:r>
        <w:r>
          <w:rPr>
            <w:noProof/>
            <w:webHidden/>
          </w:rPr>
          <w:t>15</w:t>
        </w:r>
        <w:r>
          <w:rPr>
            <w:noProof/>
            <w:webHidden/>
          </w:rPr>
          <w:fldChar w:fldCharType="end"/>
        </w:r>
      </w:hyperlink>
    </w:p>
    <w:p w:rsidR="0097492D" w:rsidRDefault="0097492D">
      <w:pPr>
        <w:pStyle w:val="TOC3"/>
        <w:tabs>
          <w:tab w:val="left" w:pos="1200"/>
          <w:tab w:val="right" w:leader="dot" w:pos="9350"/>
        </w:tabs>
        <w:rPr>
          <w:rFonts w:eastAsiaTheme="minorEastAsia" w:cstheme="minorBidi"/>
          <w:i w:val="0"/>
          <w:iCs w:val="0"/>
          <w:noProof/>
          <w:sz w:val="22"/>
          <w:szCs w:val="22"/>
        </w:rPr>
      </w:pPr>
      <w:hyperlink w:anchor="_Toc532462658" w:history="1">
        <w:r w:rsidRPr="00FB4EF9">
          <w:rPr>
            <w:rStyle w:val="Hyperlink"/>
            <w:noProof/>
          </w:rPr>
          <w:t>3.3.1</w:t>
        </w:r>
        <w:r>
          <w:rPr>
            <w:rFonts w:eastAsiaTheme="minorEastAsia" w:cstheme="minorBidi"/>
            <w:i w:val="0"/>
            <w:iCs w:val="0"/>
            <w:noProof/>
            <w:sz w:val="22"/>
            <w:szCs w:val="22"/>
          </w:rPr>
          <w:tab/>
        </w:r>
        <w:r w:rsidRPr="00FB4EF9">
          <w:rPr>
            <w:rStyle w:val="Hyperlink"/>
            <w:noProof/>
          </w:rPr>
          <w:t>Background</w:t>
        </w:r>
        <w:r>
          <w:rPr>
            <w:noProof/>
            <w:webHidden/>
          </w:rPr>
          <w:tab/>
        </w:r>
        <w:r>
          <w:rPr>
            <w:noProof/>
            <w:webHidden/>
          </w:rPr>
          <w:fldChar w:fldCharType="begin"/>
        </w:r>
        <w:r>
          <w:rPr>
            <w:noProof/>
            <w:webHidden/>
          </w:rPr>
          <w:instrText xml:space="preserve"> PAGEREF _Toc532462658 \h </w:instrText>
        </w:r>
        <w:r>
          <w:rPr>
            <w:noProof/>
            <w:webHidden/>
          </w:rPr>
        </w:r>
        <w:r>
          <w:rPr>
            <w:noProof/>
            <w:webHidden/>
          </w:rPr>
          <w:fldChar w:fldCharType="separate"/>
        </w:r>
        <w:r>
          <w:rPr>
            <w:noProof/>
            <w:webHidden/>
          </w:rPr>
          <w:t>15</w:t>
        </w:r>
        <w:r>
          <w:rPr>
            <w:noProof/>
            <w:webHidden/>
          </w:rPr>
          <w:fldChar w:fldCharType="end"/>
        </w:r>
      </w:hyperlink>
    </w:p>
    <w:p w:rsidR="0097492D" w:rsidRDefault="0097492D">
      <w:pPr>
        <w:pStyle w:val="TOC3"/>
        <w:tabs>
          <w:tab w:val="left" w:pos="1200"/>
          <w:tab w:val="right" w:leader="dot" w:pos="9350"/>
        </w:tabs>
        <w:rPr>
          <w:rFonts w:eastAsiaTheme="minorEastAsia" w:cstheme="minorBidi"/>
          <w:i w:val="0"/>
          <w:iCs w:val="0"/>
          <w:noProof/>
          <w:sz w:val="22"/>
          <w:szCs w:val="22"/>
        </w:rPr>
      </w:pPr>
      <w:hyperlink w:anchor="_Toc532462659" w:history="1">
        <w:r w:rsidRPr="00FB4EF9">
          <w:rPr>
            <w:rStyle w:val="Hyperlink"/>
            <w:noProof/>
          </w:rPr>
          <w:t>3.3.2</w:t>
        </w:r>
        <w:r>
          <w:rPr>
            <w:rFonts w:eastAsiaTheme="minorEastAsia" w:cstheme="minorBidi"/>
            <w:i w:val="0"/>
            <w:iCs w:val="0"/>
            <w:noProof/>
            <w:sz w:val="22"/>
            <w:szCs w:val="22"/>
          </w:rPr>
          <w:tab/>
        </w:r>
        <w:r w:rsidRPr="00FB4EF9">
          <w:rPr>
            <w:rStyle w:val="Hyperlink"/>
            <w:noProof/>
          </w:rPr>
          <w:t>Project kick-off and Inception Stage Reporting</w:t>
        </w:r>
        <w:r>
          <w:rPr>
            <w:noProof/>
            <w:webHidden/>
          </w:rPr>
          <w:tab/>
        </w:r>
        <w:r>
          <w:rPr>
            <w:noProof/>
            <w:webHidden/>
          </w:rPr>
          <w:fldChar w:fldCharType="begin"/>
        </w:r>
        <w:r>
          <w:rPr>
            <w:noProof/>
            <w:webHidden/>
          </w:rPr>
          <w:instrText xml:space="preserve"> PAGEREF _Toc532462659 \h </w:instrText>
        </w:r>
        <w:r>
          <w:rPr>
            <w:noProof/>
            <w:webHidden/>
          </w:rPr>
        </w:r>
        <w:r>
          <w:rPr>
            <w:noProof/>
            <w:webHidden/>
          </w:rPr>
          <w:fldChar w:fldCharType="separate"/>
        </w:r>
        <w:r>
          <w:rPr>
            <w:noProof/>
            <w:webHidden/>
          </w:rPr>
          <w:t>17</w:t>
        </w:r>
        <w:r>
          <w:rPr>
            <w:noProof/>
            <w:webHidden/>
          </w:rPr>
          <w:fldChar w:fldCharType="end"/>
        </w:r>
      </w:hyperlink>
    </w:p>
    <w:p w:rsidR="0097492D" w:rsidRDefault="0097492D">
      <w:pPr>
        <w:pStyle w:val="TOC3"/>
        <w:tabs>
          <w:tab w:val="left" w:pos="1200"/>
          <w:tab w:val="right" w:leader="dot" w:pos="9350"/>
        </w:tabs>
        <w:rPr>
          <w:rFonts w:eastAsiaTheme="minorEastAsia" w:cstheme="minorBidi"/>
          <w:i w:val="0"/>
          <w:iCs w:val="0"/>
          <w:noProof/>
          <w:sz w:val="22"/>
          <w:szCs w:val="22"/>
        </w:rPr>
      </w:pPr>
      <w:hyperlink w:anchor="_Toc532462660" w:history="1">
        <w:r w:rsidRPr="00FB4EF9">
          <w:rPr>
            <w:rStyle w:val="Hyperlink"/>
            <w:noProof/>
          </w:rPr>
          <w:t>3.3.3</w:t>
        </w:r>
        <w:r>
          <w:rPr>
            <w:rFonts w:eastAsiaTheme="minorEastAsia" w:cstheme="minorBidi"/>
            <w:i w:val="0"/>
            <w:iCs w:val="0"/>
            <w:noProof/>
            <w:sz w:val="22"/>
            <w:szCs w:val="22"/>
          </w:rPr>
          <w:tab/>
        </w:r>
        <w:r w:rsidRPr="00FB4EF9">
          <w:rPr>
            <w:rStyle w:val="Hyperlink"/>
            <w:noProof/>
          </w:rPr>
          <w:t>Revision and Acceptance of SESA Work Plan</w:t>
        </w:r>
        <w:r>
          <w:rPr>
            <w:noProof/>
            <w:webHidden/>
          </w:rPr>
          <w:tab/>
        </w:r>
        <w:r>
          <w:rPr>
            <w:noProof/>
            <w:webHidden/>
          </w:rPr>
          <w:fldChar w:fldCharType="begin"/>
        </w:r>
        <w:r>
          <w:rPr>
            <w:noProof/>
            <w:webHidden/>
          </w:rPr>
          <w:instrText xml:space="preserve"> PAGEREF _Toc532462660 \h </w:instrText>
        </w:r>
        <w:r>
          <w:rPr>
            <w:noProof/>
            <w:webHidden/>
          </w:rPr>
        </w:r>
        <w:r>
          <w:rPr>
            <w:noProof/>
            <w:webHidden/>
          </w:rPr>
          <w:fldChar w:fldCharType="separate"/>
        </w:r>
        <w:r>
          <w:rPr>
            <w:noProof/>
            <w:webHidden/>
          </w:rPr>
          <w:t>17</w:t>
        </w:r>
        <w:r>
          <w:rPr>
            <w:noProof/>
            <w:webHidden/>
          </w:rPr>
          <w:fldChar w:fldCharType="end"/>
        </w:r>
      </w:hyperlink>
    </w:p>
    <w:p w:rsidR="0097492D" w:rsidRDefault="0097492D">
      <w:pPr>
        <w:pStyle w:val="TOC3"/>
        <w:tabs>
          <w:tab w:val="left" w:pos="1200"/>
          <w:tab w:val="right" w:leader="dot" w:pos="9350"/>
        </w:tabs>
        <w:rPr>
          <w:rFonts w:eastAsiaTheme="minorEastAsia" w:cstheme="minorBidi"/>
          <w:i w:val="0"/>
          <w:iCs w:val="0"/>
          <w:noProof/>
          <w:sz w:val="22"/>
          <w:szCs w:val="22"/>
        </w:rPr>
      </w:pPr>
      <w:hyperlink w:anchor="_Toc532462661" w:history="1">
        <w:r w:rsidRPr="00FB4EF9">
          <w:rPr>
            <w:rStyle w:val="Hyperlink"/>
            <w:noProof/>
          </w:rPr>
          <w:t>3.3.4</w:t>
        </w:r>
        <w:r>
          <w:rPr>
            <w:rFonts w:eastAsiaTheme="minorEastAsia" w:cstheme="minorBidi"/>
            <w:i w:val="0"/>
            <w:iCs w:val="0"/>
            <w:noProof/>
            <w:sz w:val="22"/>
            <w:szCs w:val="22"/>
          </w:rPr>
          <w:tab/>
        </w:r>
        <w:r w:rsidRPr="00FB4EF9">
          <w:rPr>
            <w:rStyle w:val="Hyperlink"/>
            <w:noProof/>
          </w:rPr>
          <w:t>Mobilisation for Field Work</w:t>
        </w:r>
        <w:r>
          <w:rPr>
            <w:noProof/>
            <w:webHidden/>
          </w:rPr>
          <w:tab/>
        </w:r>
        <w:r>
          <w:rPr>
            <w:noProof/>
            <w:webHidden/>
          </w:rPr>
          <w:fldChar w:fldCharType="begin"/>
        </w:r>
        <w:r>
          <w:rPr>
            <w:noProof/>
            <w:webHidden/>
          </w:rPr>
          <w:instrText xml:space="preserve"> PAGEREF _Toc532462661 \h </w:instrText>
        </w:r>
        <w:r>
          <w:rPr>
            <w:noProof/>
            <w:webHidden/>
          </w:rPr>
        </w:r>
        <w:r>
          <w:rPr>
            <w:noProof/>
            <w:webHidden/>
          </w:rPr>
          <w:fldChar w:fldCharType="separate"/>
        </w:r>
        <w:r>
          <w:rPr>
            <w:noProof/>
            <w:webHidden/>
          </w:rPr>
          <w:t>20</w:t>
        </w:r>
        <w:r>
          <w:rPr>
            <w:noProof/>
            <w:webHidden/>
          </w:rPr>
          <w:fldChar w:fldCharType="end"/>
        </w:r>
      </w:hyperlink>
    </w:p>
    <w:p w:rsidR="0097492D" w:rsidRDefault="0097492D">
      <w:pPr>
        <w:pStyle w:val="TOC3"/>
        <w:tabs>
          <w:tab w:val="left" w:pos="1200"/>
          <w:tab w:val="right" w:leader="dot" w:pos="9350"/>
        </w:tabs>
        <w:rPr>
          <w:rFonts w:eastAsiaTheme="minorEastAsia" w:cstheme="minorBidi"/>
          <w:i w:val="0"/>
          <w:iCs w:val="0"/>
          <w:noProof/>
          <w:sz w:val="22"/>
          <w:szCs w:val="22"/>
        </w:rPr>
      </w:pPr>
      <w:hyperlink w:anchor="_Toc532462662" w:history="1">
        <w:r w:rsidRPr="00FB4EF9">
          <w:rPr>
            <w:rStyle w:val="Hyperlink"/>
            <w:noProof/>
          </w:rPr>
          <w:t>3.3.5</w:t>
        </w:r>
        <w:r>
          <w:rPr>
            <w:rFonts w:eastAsiaTheme="minorEastAsia" w:cstheme="minorBidi"/>
            <w:i w:val="0"/>
            <w:iCs w:val="0"/>
            <w:noProof/>
            <w:sz w:val="22"/>
            <w:szCs w:val="22"/>
          </w:rPr>
          <w:tab/>
        </w:r>
        <w:r w:rsidRPr="00FB4EF9">
          <w:rPr>
            <w:rStyle w:val="Hyperlink"/>
            <w:noProof/>
          </w:rPr>
          <w:t>Participation in the preparation of the ER-PIN</w:t>
        </w:r>
        <w:r>
          <w:rPr>
            <w:noProof/>
            <w:webHidden/>
          </w:rPr>
          <w:tab/>
        </w:r>
        <w:r>
          <w:rPr>
            <w:noProof/>
            <w:webHidden/>
          </w:rPr>
          <w:fldChar w:fldCharType="begin"/>
        </w:r>
        <w:r>
          <w:rPr>
            <w:noProof/>
            <w:webHidden/>
          </w:rPr>
          <w:instrText xml:space="preserve"> PAGEREF _Toc532462662 \h </w:instrText>
        </w:r>
        <w:r>
          <w:rPr>
            <w:noProof/>
            <w:webHidden/>
          </w:rPr>
        </w:r>
        <w:r>
          <w:rPr>
            <w:noProof/>
            <w:webHidden/>
          </w:rPr>
          <w:fldChar w:fldCharType="separate"/>
        </w:r>
        <w:r>
          <w:rPr>
            <w:noProof/>
            <w:webHidden/>
          </w:rPr>
          <w:t>20</w:t>
        </w:r>
        <w:r>
          <w:rPr>
            <w:noProof/>
            <w:webHidden/>
          </w:rPr>
          <w:fldChar w:fldCharType="end"/>
        </w:r>
      </w:hyperlink>
    </w:p>
    <w:p w:rsidR="0097492D" w:rsidRDefault="0097492D">
      <w:pPr>
        <w:pStyle w:val="TOC2"/>
        <w:tabs>
          <w:tab w:val="left" w:pos="720"/>
          <w:tab w:val="right" w:leader="dot" w:pos="9350"/>
        </w:tabs>
        <w:rPr>
          <w:rFonts w:eastAsiaTheme="minorEastAsia" w:cstheme="minorBidi"/>
          <w:smallCaps w:val="0"/>
          <w:noProof/>
          <w:sz w:val="22"/>
          <w:szCs w:val="22"/>
        </w:rPr>
      </w:pPr>
      <w:hyperlink w:anchor="_Toc532462663" w:history="1">
        <w:r w:rsidRPr="00FB4EF9">
          <w:rPr>
            <w:rStyle w:val="Hyperlink"/>
            <w:noProof/>
          </w:rPr>
          <w:t>3.4</w:t>
        </w:r>
        <w:r>
          <w:rPr>
            <w:rFonts w:eastAsiaTheme="minorEastAsia" w:cstheme="minorBidi"/>
            <w:smallCaps w:val="0"/>
            <w:noProof/>
            <w:sz w:val="22"/>
            <w:szCs w:val="22"/>
          </w:rPr>
          <w:tab/>
        </w:r>
        <w:r w:rsidRPr="00FB4EF9">
          <w:rPr>
            <w:rStyle w:val="Hyperlink"/>
            <w:noProof/>
          </w:rPr>
          <w:t>Step 2: Scoping and Situation Assessment/Baseline Study</w:t>
        </w:r>
        <w:r>
          <w:rPr>
            <w:noProof/>
            <w:webHidden/>
          </w:rPr>
          <w:tab/>
        </w:r>
        <w:r>
          <w:rPr>
            <w:noProof/>
            <w:webHidden/>
          </w:rPr>
          <w:fldChar w:fldCharType="begin"/>
        </w:r>
        <w:r>
          <w:rPr>
            <w:noProof/>
            <w:webHidden/>
          </w:rPr>
          <w:instrText xml:space="preserve"> PAGEREF _Toc532462663 \h </w:instrText>
        </w:r>
        <w:r>
          <w:rPr>
            <w:noProof/>
            <w:webHidden/>
          </w:rPr>
        </w:r>
        <w:r>
          <w:rPr>
            <w:noProof/>
            <w:webHidden/>
          </w:rPr>
          <w:fldChar w:fldCharType="separate"/>
        </w:r>
        <w:r>
          <w:rPr>
            <w:noProof/>
            <w:webHidden/>
          </w:rPr>
          <w:t>20</w:t>
        </w:r>
        <w:r>
          <w:rPr>
            <w:noProof/>
            <w:webHidden/>
          </w:rPr>
          <w:fldChar w:fldCharType="end"/>
        </w:r>
      </w:hyperlink>
    </w:p>
    <w:p w:rsidR="0097492D" w:rsidRDefault="0097492D">
      <w:pPr>
        <w:pStyle w:val="TOC3"/>
        <w:tabs>
          <w:tab w:val="left" w:pos="1200"/>
          <w:tab w:val="right" w:leader="dot" w:pos="9350"/>
        </w:tabs>
        <w:rPr>
          <w:rFonts w:eastAsiaTheme="minorEastAsia" w:cstheme="minorBidi"/>
          <w:i w:val="0"/>
          <w:iCs w:val="0"/>
          <w:noProof/>
          <w:sz w:val="22"/>
          <w:szCs w:val="22"/>
        </w:rPr>
      </w:pPr>
      <w:hyperlink w:anchor="_Toc532462664" w:history="1">
        <w:r w:rsidRPr="00FB4EF9">
          <w:rPr>
            <w:rStyle w:val="Hyperlink"/>
            <w:noProof/>
          </w:rPr>
          <w:t>3.4.1</w:t>
        </w:r>
        <w:r>
          <w:rPr>
            <w:rFonts w:eastAsiaTheme="minorEastAsia" w:cstheme="minorBidi"/>
            <w:i w:val="0"/>
            <w:iCs w:val="0"/>
            <w:noProof/>
            <w:sz w:val="22"/>
            <w:szCs w:val="22"/>
          </w:rPr>
          <w:tab/>
        </w:r>
        <w:r w:rsidRPr="00FB4EF9">
          <w:rPr>
            <w:rStyle w:val="Hyperlink"/>
            <w:noProof/>
          </w:rPr>
          <w:t>Introduction</w:t>
        </w:r>
        <w:r>
          <w:rPr>
            <w:noProof/>
            <w:webHidden/>
          </w:rPr>
          <w:tab/>
        </w:r>
        <w:r>
          <w:rPr>
            <w:noProof/>
            <w:webHidden/>
          </w:rPr>
          <w:fldChar w:fldCharType="begin"/>
        </w:r>
        <w:r>
          <w:rPr>
            <w:noProof/>
            <w:webHidden/>
          </w:rPr>
          <w:instrText xml:space="preserve"> PAGEREF _Toc532462664 \h </w:instrText>
        </w:r>
        <w:r>
          <w:rPr>
            <w:noProof/>
            <w:webHidden/>
          </w:rPr>
        </w:r>
        <w:r>
          <w:rPr>
            <w:noProof/>
            <w:webHidden/>
          </w:rPr>
          <w:fldChar w:fldCharType="separate"/>
        </w:r>
        <w:r>
          <w:rPr>
            <w:noProof/>
            <w:webHidden/>
          </w:rPr>
          <w:t>20</w:t>
        </w:r>
        <w:r>
          <w:rPr>
            <w:noProof/>
            <w:webHidden/>
          </w:rPr>
          <w:fldChar w:fldCharType="end"/>
        </w:r>
      </w:hyperlink>
    </w:p>
    <w:p w:rsidR="0097492D" w:rsidRDefault="0097492D">
      <w:pPr>
        <w:pStyle w:val="TOC3"/>
        <w:tabs>
          <w:tab w:val="left" w:pos="1200"/>
          <w:tab w:val="right" w:leader="dot" w:pos="9350"/>
        </w:tabs>
        <w:rPr>
          <w:rFonts w:eastAsiaTheme="minorEastAsia" w:cstheme="minorBidi"/>
          <w:i w:val="0"/>
          <w:iCs w:val="0"/>
          <w:noProof/>
          <w:sz w:val="22"/>
          <w:szCs w:val="22"/>
        </w:rPr>
      </w:pPr>
      <w:hyperlink w:anchor="_Toc532462665" w:history="1">
        <w:r w:rsidRPr="00FB4EF9">
          <w:rPr>
            <w:rStyle w:val="Hyperlink"/>
            <w:noProof/>
          </w:rPr>
          <w:t>3.4.2</w:t>
        </w:r>
        <w:r>
          <w:rPr>
            <w:rFonts w:eastAsiaTheme="minorEastAsia" w:cstheme="minorBidi"/>
            <w:i w:val="0"/>
            <w:iCs w:val="0"/>
            <w:noProof/>
            <w:sz w:val="22"/>
            <w:szCs w:val="22"/>
          </w:rPr>
          <w:tab/>
        </w:r>
        <w:r w:rsidRPr="00FB4EF9">
          <w:rPr>
            <w:rStyle w:val="Hyperlink"/>
            <w:noProof/>
          </w:rPr>
          <w:t>Activities</w:t>
        </w:r>
        <w:r>
          <w:rPr>
            <w:noProof/>
            <w:webHidden/>
          </w:rPr>
          <w:tab/>
        </w:r>
        <w:r>
          <w:rPr>
            <w:noProof/>
            <w:webHidden/>
          </w:rPr>
          <w:fldChar w:fldCharType="begin"/>
        </w:r>
        <w:r>
          <w:rPr>
            <w:noProof/>
            <w:webHidden/>
          </w:rPr>
          <w:instrText xml:space="preserve"> PAGEREF _Toc532462665 \h </w:instrText>
        </w:r>
        <w:r>
          <w:rPr>
            <w:noProof/>
            <w:webHidden/>
          </w:rPr>
        </w:r>
        <w:r>
          <w:rPr>
            <w:noProof/>
            <w:webHidden/>
          </w:rPr>
          <w:fldChar w:fldCharType="separate"/>
        </w:r>
        <w:r>
          <w:rPr>
            <w:noProof/>
            <w:webHidden/>
          </w:rPr>
          <w:t>21</w:t>
        </w:r>
        <w:r>
          <w:rPr>
            <w:noProof/>
            <w:webHidden/>
          </w:rPr>
          <w:fldChar w:fldCharType="end"/>
        </w:r>
      </w:hyperlink>
    </w:p>
    <w:p w:rsidR="0097492D" w:rsidRDefault="0097492D">
      <w:pPr>
        <w:pStyle w:val="TOC3"/>
        <w:tabs>
          <w:tab w:val="left" w:pos="1200"/>
          <w:tab w:val="right" w:leader="dot" w:pos="9350"/>
        </w:tabs>
        <w:rPr>
          <w:rFonts w:eastAsiaTheme="minorEastAsia" w:cstheme="minorBidi"/>
          <w:i w:val="0"/>
          <w:iCs w:val="0"/>
          <w:noProof/>
          <w:sz w:val="22"/>
          <w:szCs w:val="22"/>
        </w:rPr>
      </w:pPr>
      <w:hyperlink w:anchor="_Toc532462666" w:history="1">
        <w:r w:rsidRPr="00FB4EF9">
          <w:rPr>
            <w:rStyle w:val="Hyperlink"/>
            <w:noProof/>
            <w:lang w:val="en-GB"/>
          </w:rPr>
          <w:t>3.4.3</w:t>
        </w:r>
        <w:r>
          <w:rPr>
            <w:rFonts w:eastAsiaTheme="minorEastAsia" w:cstheme="minorBidi"/>
            <w:i w:val="0"/>
            <w:iCs w:val="0"/>
            <w:noProof/>
            <w:sz w:val="22"/>
            <w:szCs w:val="22"/>
          </w:rPr>
          <w:tab/>
        </w:r>
        <w:r w:rsidRPr="00FB4EF9">
          <w:rPr>
            <w:rStyle w:val="Hyperlink"/>
            <w:noProof/>
            <w:lang w:val="en-GB"/>
          </w:rPr>
          <w:t>Key Literature Consulted</w:t>
        </w:r>
        <w:r>
          <w:rPr>
            <w:noProof/>
            <w:webHidden/>
          </w:rPr>
          <w:tab/>
        </w:r>
        <w:r>
          <w:rPr>
            <w:noProof/>
            <w:webHidden/>
          </w:rPr>
          <w:fldChar w:fldCharType="begin"/>
        </w:r>
        <w:r>
          <w:rPr>
            <w:noProof/>
            <w:webHidden/>
          </w:rPr>
          <w:instrText xml:space="preserve"> PAGEREF _Toc532462666 \h </w:instrText>
        </w:r>
        <w:r>
          <w:rPr>
            <w:noProof/>
            <w:webHidden/>
          </w:rPr>
        </w:r>
        <w:r>
          <w:rPr>
            <w:noProof/>
            <w:webHidden/>
          </w:rPr>
          <w:fldChar w:fldCharType="separate"/>
        </w:r>
        <w:r>
          <w:rPr>
            <w:noProof/>
            <w:webHidden/>
          </w:rPr>
          <w:t>21</w:t>
        </w:r>
        <w:r>
          <w:rPr>
            <w:noProof/>
            <w:webHidden/>
          </w:rPr>
          <w:fldChar w:fldCharType="end"/>
        </w:r>
      </w:hyperlink>
    </w:p>
    <w:p w:rsidR="0097492D" w:rsidRDefault="0097492D">
      <w:pPr>
        <w:pStyle w:val="TOC3"/>
        <w:tabs>
          <w:tab w:val="left" w:pos="1200"/>
          <w:tab w:val="right" w:leader="dot" w:pos="9350"/>
        </w:tabs>
        <w:rPr>
          <w:rFonts w:eastAsiaTheme="minorEastAsia" w:cstheme="minorBidi"/>
          <w:i w:val="0"/>
          <w:iCs w:val="0"/>
          <w:noProof/>
          <w:sz w:val="22"/>
          <w:szCs w:val="22"/>
        </w:rPr>
      </w:pPr>
      <w:hyperlink w:anchor="_Toc532462667" w:history="1">
        <w:r w:rsidRPr="00FB4EF9">
          <w:rPr>
            <w:rStyle w:val="Hyperlink"/>
            <w:noProof/>
            <w:lang w:val="en-GB"/>
          </w:rPr>
          <w:t>3.4.4</w:t>
        </w:r>
        <w:r>
          <w:rPr>
            <w:rFonts w:eastAsiaTheme="minorEastAsia" w:cstheme="minorBidi"/>
            <w:i w:val="0"/>
            <w:iCs w:val="0"/>
            <w:noProof/>
            <w:sz w:val="22"/>
            <w:szCs w:val="22"/>
          </w:rPr>
          <w:tab/>
        </w:r>
        <w:r w:rsidRPr="00FB4EF9">
          <w:rPr>
            <w:rStyle w:val="Hyperlink"/>
            <w:noProof/>
            <w:lang w:val="en-GB"/>
          </w:rPr>
          <w:t>Initial Stakeholder Consultations</w:t>
        </w:r>
        <w:r>
          <w:rPr>
            <w:noProof/>
            <w:webHidden/>
          </w:rPr>
          <w:tab/>
        </w:r>
        <w:r>
          <w:rPr>
            <w:noProof/>
            <w:webHidden/>
          </w:rPr>
          <w:fldChar w:fldCharType="begin"/>
        </w:r>
        <w:r>
          <w:rPr>
            <w:noProof/>
            <w:webHidden/>
          </w:rPr>
          <w:instrText xml:space="preserve"> PAGEREF _Toc532462667 \h </w:instrText>
        </w:r>
        <w:r>
          <w:rPr>
            <w:noProof/>
            <w:webHidden/>
          </w:rPr>
        </w:r>
        <w:r>
          <w:rPr>
            <w:noProof/>
            <w:webHidden/>
          </w:rPr>
          <w:fldChar w:fldCharType="separate"/>
        </w:r>
        <w:r>
          <w:rPr>
            <w:noProof/>
            <w:webHidden/>
          </w:rPr>
          <w:t>22</w:t>
        </w:r>
        <w:r>
          <w:rPr>
            <w:noProof/>
            <w:webHidden/>
          </w:rPr>
          <w:fldChar w:fldCharType="end"/>
        </w:r>
      </w:hyperlink>
    </w:p>
    <w:p w:rsidR="0097492D" w:rsidRDefault="0097492D">
      <w:pPr>
        <w:pStyle w:val="TOC3"/>
        <w:tabs>
          <w:tab w:val="left" w:pos="1200"/>
          <w:tab w:val="right" w:leader="dot" w:pos="9350"/>
        </w:tabs>
        <w:rPr>
          <w:rFonts w:eastAsiaTheme="minorEastAsia" w:cstheme="minorBidi"/>
          <w:i w:val="0"/>
          <w:iCs w:val="0"/>
          <w:noProof/>
          <w:sz w:val="22"/>
          <w:szCs w:val="22"/>
        </w:rPr>
      </w:pPr>
      <w:hyperlink w:anchor="_Toc532462668" w:history="1">
        <w:r w:rsidRPr="00FB4EF9">
          <w:rPr>
            <w:rStyle w:val="Hyperlink"/>
            <w:noProof/>
            <w:lang w:val="en-GB"/>
          </w:rPr>
          <w:t>3.4.5</w:t>
        </w:r>
        <w:r>
          <w:rPr>
            <w:rFonts w:eastAsiaTheme="minorEastAsia" w:cstheme="minorBidi"/>
            <w:i w:val="0"/>
            <w:iCs w:val="0"/>
            <w:noProof/>
            <w:sz w:val="22"/>
            <w:szCs w:val="22"/>
          </w:rPr>
          <w:tab/>
        </w:r>
        <w:r w:rsidRPr="00FB4EF9">
          <w:rPr>
            <w:rStyle w:val="Hyperlink"/>
            <w:noProof/>
            <w:lang w:val="en-GB"/>
          </w:rPr>
          <w:t>Spatial Analysis for Forest Cover Trends</w:t>
        </w:r>
        <w:r>
          <w:rPr>
            <w:noProof/>
            <w:webHidden/>
          </w:rPr>
          <w:tab/>
        </w:r>
        <w:r>
          <w:rPr>
            <w:noProof/>
            <w:webHidden/>
          </w:rPr>
          <w:fldChar w:fldCharType="begin"/>
        </w:r>
        <w:r>
          <w:rPr>
            <w:noProof/>
            <w:webHidden/>
          </w:rPr>
          <w:instrText xml:space="preserve"> PAGEREF _Toc532462668 \h </w:instrText>
        </w:r>
        <w:r>
          <w:rPr>
            <w:noProof/>
            <w:webHidden/>
          </w:rPr>
        </w:r>
        <w:r>
          <w:rPr>
            <w:noProof/>
            <w:webHidden/>
          </w:rPr>
          <w:fldChar w:fldCharType="separate"/>
        </w:r>
        <w:r>
          <w:rPr>
            <w:noProof/>
            <w:webHidden/>
          </w:rPr>
          <w:t>23</w:t>
        </w:r>
        <w:r>
          <w:rPr>
            <w:noProof/>
            <w:webHidden/>
          </w:rPr>
          <w:fldChar w:fldCharType="end"/>
        </w:r>
      </w:hyperlink>
    </w:p>
    <w:p w:rsidR="0097492D" w:rsidRDefault="0097492D">
      <w:pPr>
        <w:pStyle w:val="TOC3"/>
        <w:tabs>
          <w:tab w:val="left" w:pos="1200"/>
          <w:tab w:val="right" w:leader="dot" w:pos="9350"/>
        </w:tabs>
        <w:rPr>
          <w:rFonts w:eastAsiaTheme="minorEastAsia" w:cstheme="minorBidi"/>
          <w:i w:val="0"/>
          <w:iCs w:val="0"/>
          <w:noProof/>
          <w:sz w:val="22"/>
          <w:szCs w:val="22"/>
        </w:rPr>
      </w:pPr>
      <w:hyperlink w:anchor="_Toc532462669" w:history="1">
        <w:r w:rsidRPr="00FB4EF9">
          <w:rPr>
            <w:rStyle w:val="Hyperlink"/>
            <w:noProof/>
            <w:lang w:eastAsia="ja-JP"/>
          </w:rPr>
          <w:t>3.4.6</w:t>
        </w:r>
        <w:r>
          <w:rPr>
            <w:rFonts w:eastAsiaTheme="minorEastAsia" w:cstheme="minorBidi"/>
            <w:i w:val="0"/>
            <w:iCs w:val="0"/>
            <w:noProof/>
            <w:sz w:val="22"/>
            <w:szCs w:val="22"/>
          </w:rPr>
          <w:tab/>
        </w:r>
        <w:r w:rsidRPr="00FB4EF9">
          <w:rPr>
            <w:rStyle w:val="Hyperlink"/>
            <w:noProof/>
            <w:lang w:eastAsia="ja-JP"/>
          </w:rPr>
          <w:t>Case Study</w:t>
        </w:r>
        <w:r>
          <w:rPr>
            <w:noProof/>
            <w:webHidden/>
          </w:rPr>
          <w:tab/>
        </w:r>
        <w:r>
          <w:rPr>
            <w:noProof/>
            <w:webHidden/>
          </w:rPr>
          <w:fldChar w:fldCharType="begin"/>
        </w:r>
        <w:r>
          <w:rPr>
            <w:noProof/>
            <w:webHidden/>
          </w:rPr>
          <w:instrText xml:space="preserve"> PAGEREF _Toc532462669 \h </w:instrText>
        </w:r>
        <w:r>
          <w:rPr>
            <w:noProof/>
            <w:webHidden/>
          </w:rPr>
        </w:r>
        <w:r>
          <w:rPr>
            <w:noProof/>
            <w:webHidden/>
          </w:rPr>
          <w:fldChar w:fldCharType="separate"/>
        </w:r>
        <w:r>
          <w:rPr>
            <w:noProof/>
            <w:webHidden/>
          </w:rPr>
          <w:t>25</w:t>
        </w:r>
        <w:r>
          <w:rPr>
            <w:noProof/>
            <w:webHidden/>
          </w:rPr>
          <w:fldChar w:fldCharType="end"/>
        </w:r>
      </w:hyperlink>
    </w:p>
    <w:p w:rsidR="0097492D" w:rsidRDefault="0097492D">
      <w:pPr>
        <w:pStyle w:val="TOC3"/>
        <w:tabs>
          <w:tab w:val="left" w:pos="1200"/>
          <w:tab w:val="right" w:leader="dot" w:pos="9350"/>
        </w:tabs>
        <w:rPr>
          <w:rFonts w:eastAsiaTheme="minorEastAsia" w:cstheme="minorBidi"/>
          <w:i w:val="0"/>
          <w:iCs w:val="0"/>
          <w:noProof/>
          <w:sz w:val="22"/>
          <w:szCs w:val="22"/>
        </w:rPr>
      </w:pPr>
      <w:hyperlink w:anchor="_Toc532462670" w:history="1">
        <w:r w:rsidRPr="00FB4EF9">
          <w:rPr>
            <w:rStyle w:val="Hyperlink"/>
            <w:noProof/>
            <w:lang w:eastAsia="ja-JP"/>
          </w:rPr>
          <w:t>3.4.7</w:t>
        </w:r>
        <w:r>
          <w:rPr>
            <w:rFonts w:eastAsiaTheme="minorEastAsia" w:cstheme="minorBidi"/>
            <w:i w:val="0"/>
            <w:iCs w:val="0"/>
            <w:noProof/>
            <w:sz w:val="22"/>
            <w:szCs w:val="22"/>
          </w:rPr>
          <w:tab/>
        </w:r>
        <w:r w:rsidRPr="00FB4EF9">
          <w:rPr>
            <w:rStyle w:val="Hyperlink"/>
            <w:noProof/>
            <w:lang w:eastAsia="ja-JP"/>
          </w:rPr>
          <w:t>Preparation and Submission of Scoping Report</w:t>
        </w:r>
        <w:r>
          <w:rPr>
            <w:noProof/>
            <w:webHidden/>
          </w:rPr>
          <w:tab/>
        </w:r>
        <w:r>
          <w:rPr>
            <w:noProof/>
            <w:webHidden/>
          </w:rPr>
          <w:fldChar w:fldCharType="begin"/>
        </w:r>
        <w:r>
          <w:rPr>
            <w:noProof/>
            <w:webHidden/>
          </w:rPr>
          <w:instrText xml:space="preserve"> PAGEREF _Toc532462670 \h </w:instrText>
        </w:r>
        <w:r>
          <w:rPr>
            <w:noProof/>
            <w:webHidden/>
          </w:rPr>
        </w:r>
        <w:r>
          <w:rPr>
            <w:noProof/>
            <w:webHidden/>
          </w:rPr>
          <w:fldChar w:fldCharType="separate"/>
        </w:r>
        <w:r>
          <w:rPr>
            <w:noProof/>
            <w:webHidden/>
          </w:rPr>
          <w:t>25</w:t>
        </w:r>
        <w:r>
          <w:rPr>
            <w:noProof/>
            <w:webHidden/>
          </w:rPr>
          <w:fldChar w:fldCharType="end"/>
        </w:r>
      </w:hyperlink>
    </w:p>
    <w:p w:rsidR="0097492D" w:rsidRDefault="0097492D">
      <w:pPr>
        <w:pStyle w:val="TOC2"/>
        <w:tabs>
          <w:tab w:val="left" w:pos="720"/>
          <w:tab w:val="right" w:leader="dot" w:pos="9350"/>
        </w:tabs>
        <w:rPr>
          <w:rFonts w:eastAsiaTheme="minorEastAsia" w:cstheme="minorBidi"/>
          <w:smallCaps w:val="0"/>
          <w:noProof/>
          <w:sz w:val="22"/>
          <w:szCs w:val="22"/>
        </w:rPr>
      </w:pPr>
      <w:hyperlink w:anchor="_Toc532462671" w:history="1">
        <w:r w:rsidRPr="00FB4EF9">
          <w:rPr>
            <w:rStyle w:val="Hyperlink"/>
            <w:noProof/>
          </w:rPr>
          <w:t>3.5</w:t>
        </w:r>
        <w:r>
          <w:rPr>
            <w:rFonts w:eastAsiaTheme="minorEastAsia" w:cstheme="minorBidi"/>
            <w:smallCaps w:val="0"/>
            <w:noProof/>
            <w:sz w:val="22"/>
            <w:szCs w:val="22"/>
          </w:rPr>
          <w:tab/>
        </w:r>
        <w:r w:rsidRPr="00FB4EF9">
          <w:rPr>
            <w:rStyle w:val="Hyperlink"/>
            <w:noProof/>
          </w:rPr>
          <w:t>Step 3: Assessment</w:t>
        </w:r>
        <w:r>
          <w:rPr>
            <w:noProof/>
            <w:webHidden/>
          </w:rPr>
          <w:tab/>
        </w:r>
        <w:r>
          <w:rPr>
            <w:noProof/>
            <w:webHidden/>
          </w:rPr>
          <w:fldChar w:fldCharType="begin"/>
        </w:r>
        <w:r>
          <w:rPr>
            <w:noProof/>
            <w:webHidden/>
          </w:rPr>
          <w:instrText xml:space="preserve"> PAGEREF _Toc532462671 \h </w:instrText>
        </w:r>
        <w:r>
          <w:rPr>
            <w:noProof/>
            <w:webHidden/>
          </w:rPr>
        </w:r>
        <w:r>
          <w:rPr>
            <w:noProof/>
            <w:webHidden/>
          </w:rPr>
          <w:fldChar w:fldCharType="separate"/>
        </w:r>
        <w:r>
          <w:rPr>
            <w:noProof/>
            <w:webHidden/>
          </w:rPr>
          <w:t>25</w:t>
        </w:r>
        <w:r>
          <w:rPr>
            <w:noProof/>
            <w:webHidden/>
          </w:rPr>
          <w:fldChar w:fldCharType="end"/>
        </w:r>
      </w:hyperlink>
    </w:p>
    <w:p w:rsidR="0097492D" w:rsidRDefault="0097492D">
      <w:pPr>
        <w:pStyle w:val="TOC2"/>
        <w:tabs>
          <w:tab w:val="left" w:pos="720"/>
          <w:tab w:val="right" w:leader="dot" w:pos="9350"/>
        </w:tabs>
        <w:rPr>
          <w:rFonts w:eastAsiaTheme="minorEastAsia" w:cstheme="minorBidi"/>
          <w:smallCaps w:val="0"/>
          <w:noProof/>
          <w:sz w:val="22"/>
          <w:szCs w:val="22"/>
        </w:rPr>
      </w:pPr>
      <w:hyperlink w:anchor="_Toc532462672" w:history="1">
        <w:r w:rsidRPr="00FB4EF9">
          <w:rPr>
            <w:rStyle w:val="Hyperlink"/>
            <w:noProof/>
          </w:rPr>
          <w:t>3.6</w:t>
        </w:r>
        <w:r>
          <w:rPr>
            <w:rFonts w:eastAsiaTheme="minorEastAsia" w:cstheme="minorBidi"/>
            <w:smallCaps w:val="0"/>
            <w:noProof/>
            <w:sz w:val="22"/>
            <w:szCs w:val="22"/>
          </w:rPr>
          <w:tab/>
        </w:r>
        <w:r w:rsidRPr="00FB4EF9">
          <w:rPr>
            <w:rStyle w:val="Hyperlink"/>
            <w:noProof/>
          </w:rPr>
          <w:t>Step 4: Indicators, Monitoring and Evaluation Proposal</w:t>
        </w:r>
        <w:r>
          <w:rPr>
            <w:noProof/>
            <w:webHidden/>
          </w:rPr>
          <w:tab/>
        </w:r>
        <w:r>
          <w:rPr>
            <w:noProof/>
            <w:webHidden/>
          </w:rPr>
          <w:fldChar w:fldCharType="begin"/>
        </w:r>
        <w:r>
          <w:rPr>
            <w:noProof/>
            <w:webHidden/>
          </w:rPr>
          <w:instrText xml:space="preserve"> PAGEREF _Toc532462672 \h </w:instrText>
        </w:r>
        <w:r>
          <w:rPr>
            <w:noProof/>
            <w:webHidden/>
          </w:rPr>
        </w:r>
        <w:r>
          <w:rPr>
            <w:noProof/>
            <w:webHidden/>
          </w:rPr>
          <w:fldChar w:fldCharType="separate"/>
        </w:r>
        <w:r>
          <w:rPr>
            <w:noProof/>
            <w:webHidden/>
          </w:rPr>
          <w:t>27</w:t>
        </w:r>
        <w:r>
          <w:rPr>
            <w:noProof/>
            <w:webHidden/>
          </w:rPr>
          <w:fldChar w:fldCharType="end"/>
        </w:r>
      </w:hyperlink>
    </w:p>
    <w:p w:rsidR="0097492D" w:rsidRDefault="0097492D">
      <w:pPr>
        <w:pStyle w:val="TOC2"/>
        <w:tabs>
          <w:tab w:val="left" w:pos="720"/>
          <w:tab w:val="right" w:leader="dot" w:pos="9350"/>
        </w:tabs>
        <w:rPr>
          <w:rFonts w:eastAsiaTheme="minorEastAsia" w:cstheme="minorBidi"/>
          <w:smallCaps w:val="0"/>
          <w:noProof/>
          <w:sz w:val="22"/>
          <w:szCs w:val="22"/>
        </w:rPr>
      </w:pPr>
      <w:hyperlink w:anchor="_Toc532462673" w:history="1">
        <w:r w:rsidRPr="00FB4EF9">
          <w:rPr>
            <w:rStyle w:val="Hyperlink"/>
            <w:noProof/>
          </w:rPr>
          <w:t>3.7</w:t>
        </w:r>
        <w:r>
          <w:rPr>
            <w:rFonts w:eastAsiaTheme="minorEastAsia" w:cstheme="minorBidi"/>
            <w:smallCaps w:val="0"/>
            <w:noProof/>
            <w:sz w:val="22"/>
            <w:szCs w:val="22"/>
          </w:rPr>
          <w:tab/>
        </w:r>
        <w:r w:rsidRPr="00FB4EF9">
          <w:rPr>
            <w:rStyle w:val="Hyperlink"/>
            <w:noProof/>
          </w:rPr>
          <w:t>Step 5: Reporting, Learning and Communication</w:t>
        </w:r>
        <w:r>
          <w:rPr>
            <w:noProof/>
            <w:webHidden/>
          </w:rPr>
          <w:tab/>
        </w:r>
        <w:r>
          <w:rPr>
            <w:noProof/>
            <w:webHidden/>
          </w:rPr>
          <w:fldChar w:fldCharType="begin"/>
        </w:r>
        <w:r>
          <w:rPr>
            <w:noProof/>
            <w:webHidden/>
          </w:rPr>
          <w:instrText xml:space="preserve"> PAGEREF _Toc532462673 \h </w:instrText>
        </w:r>
        <w:r>
          <w:rPr>
            <w:noProof/>
            <w:webHidden/>
          </w:rPr>
        </w:r>
        <w:r>
          <w:rPr>
            <w:noProof/>
            <w:webHidden/>
          </w:rPr>
          <w:fldChar w:fldCharType="separate"/>
        </w:r>
        <w:r>
          <w:rPr>
            <w:noProof/>
            <w:webHidden/>
          </w:rPr>
          <w:t>27</w:t>
        </w:r>
        <w:r>
          <w:rPr>
            <w:noProof/>
            <w:webHidden/>
          </w:rPr>
          <w:fldChar w:fldCharType="end"/>
        </w:r>
      </w:hyperlink>
    </w:p>
    <w:p w:rsidR="0097492D" w:rsidRDefault="0097492D">
      <w:pPr>
        <w:pStyle w:val="TOC2"/>
        <w:tabs>
          <w:tab w:val="left" w:pos="720"/>
          <w:tab w:val="right" w:leader="dot" w:pos="9350"/>
        </w:tabs>
        <w:rPr>
          <w:rFonts w:eastAsiaTheme="minorEastAsia" w:cstheme="minorBidi"/>
          <w:smallCaps w:val="0"/>
          <w:noProof/>
          <w:sz w:val="22"/>
          <w:szCs w:val="22"/>
        </w:rPr>
      </w:pPr>
      <w:hyperlink w:anchor="_Toc532462674" w:history="1">
        <w:r w:rsidRPr="00FB4EF9">
          <w:rPr>
            <w:rStyle w:val="Hyperlink"/>
            <w:noProof/>
          </w:rPr>
          <w:t>3.8</w:t>
        </w:r>
        <w:r>
          <w:rPr>
            <w:rFonts w:eastAsiaTheme="minorEastAsia" w:cstheme="minorBidi"/>
            <w:smallCaps w:val="0"/>
            <w:noProof/>
            <w:sz w:val="22"/>
            <w:szCs w:val="22"/>
          </w:rPr>
          <w:tab/>
        </w:r>
        <w:r w:rsidRPr="00FB4EF9">
          <w:rPr>
            <w:rStyle w:val="Hyperlink"/>
            <w:noProof/>
          </w:rPr>
          <w:t>The SESA Study Organization</w:t>
        </w:r>
        <w:r>
          <w:rPr>
            <w:noProof/>
            <w:webHidden/>
          </w:rPr>
          <w:tab/>
        </w:r>
        <w:r>
          <w:rPr>
            <w:noProof/>
            <w:webHidden/>
          </w:rPr>
          <w:fldChar w:fldCharType="begin"/>
        </w:r>
        <w:r>
          <w:rPr>
            <w:noProof/>
            <w:webHidden/>
          </w:rPr>
          <w:instrText xml:space="preserve"> PAGEREF _Toc532462674 \h </w:instrText>
        </w:r>
        <w:r>
          <w:rPr>
            <w:noProof/>
            <w:webHidden/>
          </w:rPr>
        </w:r>
        <w:r>
          <w:rPr>
            <w:noProof/>
            <w:webHidden/>
          </w:rPr>
          <w:fldChar w:fldCharType="separate"/>
        </w:r>
        <w:r>
          <w:rPr>
            <w:noProof/>
            <w:webHidden/>
          </w:rPr>
          <w:t>28</w:t>
        </w:r>
        <w:r>
          <w:rPr>
            <w:noProof/>
            <w:webHidden/>
          </w:rPr>
          <w:fldChar w:fldCharType="end"/>
        </w:r>
      </w:hyperlink>
    </w:p>
    <w:p w:rsidR="0097492D" w:rsidRDefault="0097492D">
      <w:pPr>
        <w:pStyle w:val="TOC1"/>
        <w:tabs>
          <w:tab w:val="left" w:pos="480"/>
          <w:tab w:val="right" w:leader="dot" w:pos="9350"/>
        </w:tabs>
        <w:rPr>
          <w:rFonts w:eastAsiaTheme="minorEastAsia" w:cstheme="minorBidi"/>
          <w:b w:val="0"/>
          <w:bCs w:val="0"/>
          <w:caps w:val="0"/>
          <w:noProof/>
          <w:sz w:val="22"/>
          <w:szCs w:val="22"/>
        </w:rPr>
      </w:pPr>
      <w:hyperlink w:anchor="_Toc532462675" w:history="1">
        <w:r w:rsidRPr="00FB4EF9">
          <w:rPr>
            <w:rStyle w:val="Hyperlink"/>
            <w:noProof/>
          </w:rPr>
          <w:t>4.0</w:t>
        </w:r>
        <w:r>
          <w:rPr>
            <w:rFonts w:eastAsiaTheme="minorEastAsia" w:cstheme="minorBidi"/>
            <w:b w:val="0"/>
            <w:bCs w:val="0"/>
            <w:caps w:val="0"/>
            <w:noProof/>
            <w:sz w:val="22"/>
            <w:szCs w:val="22"/>
          </w:rPr>
          <w:tab/>
        </w:r>
        <w:r w:rsidRPr="00FB4EF9">
          <w:rPr>
            <w:rStyle w:val="Hyperlink"/>
            <w:noProof/>
          </w:rPr>
          <w:t>LEGAL, policy AND INSTITUTIONAL FRAMEWORKS</w:t>
        </w:r>
        <w:r>
          <w:rPr>
            <w:noProof/>
            <w:webHidden/>
          </w:rPr>
          <w:tab/>
        </w:r>
        <w:r>
          <w:rPr>
            <w:noProof/>
            <w:webHidden/>
          </w:rPr>
          <w:fldChar w:fldCharType="begin"/>
        </w:r>
        <w:r>
          <w:rPr>
            <w:noProof/>
            <w:webHidden/>
          </w:rPr>
          <w:instrText xml:space="preserve"> PAGEREF _Toc532462675 \h </w:instrText>
        </w:r>
        <w:r>
          <w:rPr>
            <w:noProof/>
            <w:webHidden/>
          </w:rPr>
        </w:r>
        <w:r>
          <w:rPr>
            <w:noProof/>
            <w:webHidden/>
          </w:rPr>
          <w:fldChar w:fldCharType="separate"/>
        </w:r>
        <w:r>
          <w:rPr>
            <w:noProof/>
            <w:webHidden/>
          </w:rPr>
          <w:t>30</w:t>
        </w:r>
        <w:r>
          <w:rPr>
            <w:noProof/>
            <w:webHidden/>
          </w:rPr>
          <w:fldChar w:fldCharType="end"/>
        </w:r>
      </w:hyperlink>
    </w:p>
    <w:p w:rsidR="0097492D" w:rsidRDefault="0097492D">
      <w:pPr>
        <w:pStyle w:val="TOC2"/>
        <w:tabs>
          <w:tab w:val="left" w:pos="720"/>
          <w:tab w:val="right" w:leader="dot" w:pos="9350"/>
        </w:tabs>
        <w:rPr>
          <w:rFonts w:eastAsiaTheme="minorEastAsia" w:cstheme="minorBidi"/>
          <w:smallCaps w:val="0"/>
          <w:noProof/>
          <w:sz w:val="22"/>
          <w:szCs w:val="22"/>
        </w:rPr>
      </w:pPr>
      <w:hyperlink w:anchor="_Toc532462676" w:history="1">
        <w:r w:rsidRPr="00FB4EF9">
          <w:rPr>
            <w:rStyle w:val="Hyperlink"/>
            <w:noProof/>
          </w:rPr>
          <w:t>4.1</w:t>
        </w:r>
        <w:r>
          <w:rPr>
            <w:rFonts w:eastAsiaTheme="minorEastAsia" w:cstheme="minorBidi"/>
            <w:smallCaps w:val="0"/>
            <w:noProof/>
            <w:sz w:val="22"/>
            <w:szCs w:val="22"/>
          </w:rPr>
          <w:tab/>
        </w:r>
        <w:r w:rsidRPr="00FB4EF9">
          <w:rPr>
            <w:rStyle w:val="Hyperlink"/>
            <w:noProof/>
          </w:rPr>
          <w:t>Objectives</w:t>
        </w:r>
        <w:r>
          <w:rPr>
            <w:noProof/>
            <w:webHidden/>
          </w:rPr>
          <w:tab/>
        </w:r>
        <w:r>
          <w:rPr>
            <w:noProof/>
            <w:webHidden/>
          </w:rPr>
          <w:fldChar w:fldCharType="begin"/>
        </w:r>
        <w:r>
          <w:rPr>
            <w:noProof/>
            <w:webHidden/>
          </w:rPr>
          <w:instrText xml:space="preserve"> PAGEREF _Toc532462676 \h </w:instrText>
        </w:r>
        <w:r>
          <w:rPr>
            <w:noProof/>
            <w:webHidden/>
          </w:rPr>
        </w:r>
        <w:r>
          <w:rPr>
            <w:noProof/>
            <w:webHidden/>
          </w:rPr>
          <w:fldChar w:fldCharType="separate"/>
        </w:r>
        <w:r>
          <w:rPr>
            <w:noProof/>
            <w:webHidden/>
          </w:rPr>
          <w:t>30</w:t>
        </w:r>
        <w:r>
          <w:rPr>
            <w:noProof/>
            <w:webHidden/>
          </w:rPr>
          <w:fldChar w:fldCharType="end"/>
        </w:r>
      </w:hyperlink>
    </w:p>
    <w:p w:rsidR="0097492D" w:rsidRDefault="0097492D">
      <w:pPr>
        <w:pStyle w:val="TOC2"/>
        <w:tabs>
          <w:tab w:val="left" w:pos="720"/>
          <w:tab w:val="right" w:leader="dot" w:pos="9350"/>
        </w:tabs>
        <w:rPr>
          <w:rFonts w:eastAsiaTheme="minorEastAsia" w:cstheme="minorBidi"/>
          <w:smallCaps w:val="0"/>
          <w:noProof/>
          <w:sz w:val="22"/>
          <w:szCs w:val="22"/>
        </w:rPr>
      </w:pPr>
      <w:hyperlink w:anchor="_Toc532462677" w:history="1">
        <w:r w:rsidRPr="00FB4EF9">
          <w:rPr>
            <w:rStyle w:val="Hyperlink"/>
            <w:noProof/>
          </w:rPr>
          <w:t>4.2</w:t>
        </w:r>
        <w:r>
          <w:rPr>
            <w:rFonts w:eastAsiaTheme="minorEastAsia" w:cstheme="minorBidi"/>
            <w:smallCaps w:val="0"/>
            <w:noProof/>
            <w:sz w:val="22"/>
            <w:szCs w:val="22"/>
          </w:rPr>
          <w:tab/>
        </w:r>
        <w:r w:rsidRPr="00FB4EF9">
          <w:rPr>
            <w:rStyle w:val="Hyperlink"/>
            <w:noProof/>
          </w:rPr>
          <w:t>National Policies and Legal framework</w:t>
        </w:r>
        <w:r>
          <w:rPr>
            <w:noProof/>
            <w:webHidden/>
          </w:rPr>
          <w:tab/>
        </w:r>
        <w:r>
          <w:rPr>
            <w:noProof/>
            <w:webHidden/>
          </w:rPr>
          <w:fldChar w:fldCharType="begin"/>
        </w:r>
        <w:r>
          <w:rPr>
            <w:noProof/>
            <w:webHidden/>
          </w:rPr>
          <w:instrText xml:space="preserve"> PAGEREF _Toc532462677 \h </w:instrText>
        </w:r>
        <w:r>
          <w:rPr>
            <w:noProof/>
            <w:webHidden/>
          </w:rPr>
        </w:r>
        <w:r>
          <w:rPr>
            <w:noProof/>
            <w:webHidden/>
          </w:rPr>
          <w:fldChar w:fldCharType="separate"/>
        </w:r>
        <w:r>
          <w:rPr>
            <w:noProof/>
            <w:webHidden/>
          </w:rPr>
          <w:t>30</w:t>
        </w:r>
        <w:r>
          <w:rPr>
            <w:noProof/>
            <w:webHidden/>
          </w:rPr>
          <w:fldChar w:fldCharType="end"/>
        </w:r>
      </w:hyperlink>
    </w:p>
    <w:p w:rsidR="0097492D" w:rsidRDefault="0097492D">
      <w:pPr>
        <w:pStyle w:val="TOC3"/>
        <w:tabs>
          <w:tab w:val="left" w:pos="1200"/>
          <w:tab w:val="right" w:leader="dot" w:pos="9350"/>
        </w:tabs>
        <w:rPr>
          <w:rFonts w:eastAsiaTheme="minorEastAsia" w:cstheme="minorBidi"/>
          <w:i w:val="0"/>
          <w:iCs w:val="0"/>
          <w:noProof/>
          <w:sz w:val="22"/>
          <w:szCs w:val="22"/>
        </w:rPr>
      </w:pPr>
      <w:hyperlink w:anchor="_Toc532462678" w:history="1">
        <w:r w:rsidRPr="00FB4EF9">
          <w:rPr>
            <w:rStyle w:val="Hyperlink"/>
            <w:noProof/>
          </w:rPr>
          <w:t>4.2.1</w:t>
        </w:r>
        <w:r>
          <w:rPr>
            <w:rFonts w:eastAsiaTheme="minorEastAsia" w:cstheme="minorBidi"/>
            <w:i w:val="0"/>
            <w:iCs w:val="0"/>
            <w:noProof/>
            <w:sz w:val="22"/>
            <w:szCs w:val="22"/>
          </w:rPr>
          <w:tab/>
        </w:r>
        <w:r w:rsidRPr="00FB4EF9">
          <w:rPr>
            <w:rStyle w:val="Hyperlink"/>
            <w:noProof/>
          </w:rPr>
          <w:t>The 1992 Constitution of Ghana</w:t>
        </w:r>
        <w:r>
          <w:rPr>
            <w:noProof/>
            <w:webHidden/>
          </w:rPr>
          <w:tab/>
        </w:r>
        <w:r>
          <w:rPr>
            <w:noProof/>
            <w:webHidden/>
          </w:rPr>
          <w:fldChar w:fldCharType="begin"/>
        </w:r>
        <w:r>
          <w:rPr>
            <w:noProof/>
            <w:webHidden/>
          </w:rPr>
          <w:instrText xml:space="preserve"> PAGEREF _Toc532462678 \h </w:instrText>
        </w:r>
        <w:r>
          <w:rPr>
            <w:noProof/>
            <w:webHidden/>
          </w:rPr>
        </w:r>
        <w:r>
          <w:rPr>
            <w:noProof/>
            <w:webHidden/>
          </w:rPr>
          <w:fldChar w:fldCharType="separate"/>
        </w:r>
        <w:r>
          <w:rPr>
            <w:noProof/>
            <w:webHidden/>
          </w:rPr>
          <w:t>32</w:t>
        </w:r>
        <w:r>
          <w:rPr>
            <w:noProof/>
            <w:webHidden/>
          </w:rPr>
          <w:fldChar w:fldCharType="end"/>
        </w:r>
      </w:hyperlink>
    </w:p>
    <w:p w:rsidR="0097492D" w:rsidRDefault="0097492D">
      <w:pPr>
        <w:pStyle w:val="TOC3"/>
        <w:tabs>
          <w:tab w:val="left" w:pos="1200"/>
          <w:tab w:val="right" w:leader="dot" w:pos="9350"/>
        </w:tabs>
        <w:rPr>
          <w:rFonts w:eastAsiaTheme="minorEastAsia" w:cstheme="minorBidi"/>
          <w:i w:val="0"/>
          <w:iCs w:val="0"/>
          <w:noProof/>
          <w:sz w:val="22"/>
          <w:szCs w:val="22"/>
        </w:rPr>
      </w:pPr>
      <w:hyperlink w:anchor="_Toc532462679" w:history="1">
        <w:r w:rsidRPr="00FB4EF9">
          <w:rPr>
            <w:rStyle w:val="Hyperlink"/>
            <w:rFonts w:eastAsia="Calibri"/>
            <w:noProof/>
          </w:rPr>
          <w:t>4.2.2</w:t>
        </w:r>
        <w:r>
          <w:rPr>
            <w:rFonts w:eastAsiaTheme="minorEastAsia" w:cstheme="minorBidi"/>
            <w:i w:val="0"/>
            <w:iCs w:val="0"/>
            <w:noProof/>
            <w:sz w:val="22"/>
            <w:szCs w:val="22"/>
          </w:rPr>
          <w:tab/>
        </w:r>
        <w:r w:rsidRPr="00FB4EF9">
          <w:rPr>
            <w:rStyle w:val="Hyperlink"/>
            <w:rFonts w:eastAsia="Calibri"/>
            <w:noProof/>
          </w:rPr>
          <w:t>Ghana Shared Growth and Development Agenda (GSGDA)</w:t>
        </w:r>
        <w:r>
          <w:rPr>
            <w:noProof/>
            <w:webHidden/>
          </w:rPr>
          <w:tab/>
        </w:r>
        <w:r>
          <w:rPr>
            <w:noProof/>
            <w:webHidden/>
          </w:rPr>
          <w:fldChar w:fldCharType="begin"/>
        </w:r>
        <w:r>
          <w:rPr>
            <w:noProof/>
            <w:webHidden/>
          </w:rPr>
          <w:instrText xml:space="preserve"> PAGEREF _Toc532462679 \h </w:instrText>
        </w:r>
        <w:r>
          <w:rPr>
            <w:noProof/>
            <w:webHidden/>
          </w:rPr>
        </w:r>
        <w:r>
          <w:rPr>
            <w:noProof/>
            <w:webHidden/>
          </w:rPr>
          <w:fldChar w:fldCharType="separate"/>
        </w:r>
        <w:r>
          <w:rPr>
            <w:noProof/>
            <w:webHidden/>
          </w:rPr>
          <w:t>33</w:t>
        </w:r>
        <w:r>
          <w:rPr>
            <w:noProof/>
            <w:webHidden/>
          </w:rPr>
          <w:fldChar w:fldCharType="end"/>
        </w:r>
      </w:hyperlink>
    </w:p>
    <w:p w:rsidR="0097492D" w:rsidRDefault="0097492D">
      <w:pPr>
        <w:pStyle w:val="TOC3"/>
        <w:tabs>
          <w:tab w:val="left" w:pos="1200"/>
          <w:tab w:val="right" w:leader="dot" w:pos="9350"/>
        </w:tabs>
        <w:rPr>
          <w:rFonts w:eastAsiaTheme="minorEastAsia" w:cstheme="minorBidi"/>
          <w:i w:val="0"/>
          <w:iCs w:val="0"/>
          <w:noProof/>
          <w:sz w:val="22"/>
          <w:szCs w:val="22"/>
        </w:rPr>
      </w:pPr>
      <w:hyperlink w:anchor="_Toc532462680" w:history="1">
        <w:r w:rsidRPr="00FB4EF9">
          <w:rPr>
            <w:rStyle w:val="Hyperlink"/>
            <w:rFonts w:eastAsia="Calibri"/>
            <w:noProof/>
          </w:rPr>
          <w:t>4.2.3</w:t>
        </w:r>
        <w:r>
          <w:rPr>
            <w:rFonts w:eastAsiaTheme="minorEastAsia" w:cstheme="minorBidi"/>
            <w:i w:val="0"/>
            <w:iCs w:val="0"/>
            <w:noProof/>
            <w:sz w:val="22"/>
            <w:szCs w:val="22"/>
          </w:rPr>
          <w:tab/>
        </w:r>
        <w:r w:rsidRPr="00FB4EF9">
          <w:rPr>
            <w:rStyle w:val="Hyperlink"/>
            <w:rFonts w:eastAsia="Calibri"/>
            <w:noProof/>
          </w:rPr>
          <w:t>Land Policies and Regulations</w:t>
        </w:r>
        <w:r>
          <w:rPr>
            <w:noProof/>
            <w:webHidden/>
          </w:rPr>
          <w:tab/>
        </w:r>
        <w:r>
          <w:rPr>
            <w:noProof/>
            <w:webHidden/>
          </w:rPr>
          <w:fldChar w:fldCharType="begin"/>
        </w:r>
        <w:r>
          <w:rPr>
            <w:noProof/>
            <w:webHidden/>
          </w:rPr>
          <w:instrText xml:space="preserve"> PAGEREF _Toc532462680 \h </w:instrText>
        </w:r>
        <w:r>
          <w:rPr>
            <w:noProof/>
            <w:webHidden/>
          </w:rPr>
        </w:r>
        <w:r>
          <w:rPr>
            <w:noProof/>
            <w:webHidden/>
          </w:rPr>
          <w:fldChar w:fldCharType="separate"/>
        </w:r>
        <w:r>
          <w:rPr>
            <w:noProof/>
            <w:webHidden/>
          </w:rPr>
          <w:t>33</w:t>
        </w:r>
        <w:r>
          <w:rPr>
            <w:noProof/>
            <w:webHidden/>
          </w:rPr>
          <w:fldChar w:fldCharType="end"/>
        </w:r>
      </w:hyperlink>
    </w:p>
    <w:p w:rsidR="0097492D" w:rsidRDefault="0097492D">
      <w:pPr>
        <w:pStyle w:val="TOC3"/>
        <w:tabs>
          <w:tab w:val="left" w:pos="1200"/>
          <w:tab w:val="right" w:leader="dot" w:pos="9350"/>
        </w:tabs>
        <w:rPr>
          <w:rFonts w:eastAsiaTheme="minorEastAsia" w:cstheme="minorBidi"/>
          <w:i w:val="0"/>
          <w:iCs w:val="0"/>
          <w:noProof/>
          <w:sz w:val="22"/>
          <w:szCs w:val="22"/>
        </w:rPr>
      </w:pPr>
      <w:hyperlink w:anchor="_Toc532462681" w:history="1">
        <w:r w:rsidRPr="00FB4EF9">
          <w:rPr>
            <w:rStyle w:val="Hyperlink"/>
            <w:rFonts w:eastAsia="Calibri"/>
            <w:noProof/>
          </w:rPr>
          <w:t>4.2.4</w:t>
        </w:r>
        <w:r>
          <w:rPr>
            <w:rFonts w:eastAsiaTheme="minorEastAsia" w:cstheme="minorBidi"/>
            <w:i w:val="0"/>
            <w:iCs w:val="0"/>
            <w:noProof/>
            <w:sz w:val="22"/>
            <w:szCs w:val="22"/>
          </w:rPr>
          <w:tab/>
        </w:r>
        <w:r w:rsidRPr="00FB4EF9">
          <w:rPr>
            <w:rStyle w:val="Hyperlink"/>
            <w:rFonts w:eastAsia="Calibri"/>
            <w:noProof/>
          </w:rPr>
          <w:t>Forest Policies and Regulations</w:t>
        </w:r>
        <w:r>
          <w:rPr>
            <w:noProof/>
            <w:webHidden/>
          </w:rPr>
          <w:tab/>
        </w:r>
        <w:r>
          <w:rPr>
            <w:noProof/>
            <w:webHidden/>
          </w:rPr>
          <w:fldChar w:fldCharType="begin"/>
        </w:r>
        <w:r>
          <w:rPr>
            <w:noProof/>
            <w:webHidden/>
          </w:rPr>
          <w:instrText xml:space="preserve"> PAGEREF _Toc532462681 \h </w:instrText>
        </w:r>
        <w:r>
          <w:rPr>
            <w:noProof/>
            <w:webHidden/>
          </w:rPr>
        </w:r>
        <w:r>
          <w:rPr>
            <w:noProof/>
            <w:webHidden/>
          </w:rPr>
          <w:fldChar w:fldCharType="separate"/>
        </w:r>
        <w:r>
          <w:rPr>
            <w:noProof/>
            <w:webHidden/>
          </w:rPr>
          <w:t>36</w:t>
        </w:r>
        <w:r>
          <w:rPr>
            <w:noProof/>
            <w:webHidden/>
          </w:rPr>
          <w:fldChar w:fldCharType="end"/>
        </w:r>
      </w:hyperlink>
    </w:p>
    <w:p w:rsidR="0097492D" w:rsidRDefault="0097492D">
      <w:pPr>
        <w:pStyle w:val="TOC3"/>
        <w:tabs>
          <w:tab w:val="left" w:pos="1200"/>
          <w:tab w:val="right" w:leader="dot" w:pos="9350"/>
        </w:tabs>
        <w:rPr>
          <w:rFonts w:eastAsiaTheme="minorEastAsia" w:cstheme="minorBidi"/>
          <w:i w:val="0"/>
          <w:iCs w:val="0"/>
          <w:noProof/>
          <w:sz w:val="22"/>
          <w:szCs w:val="22"/>
        </w:rPr>
      </w:pPr>
      <w:hyperlink w:anchor="_Toc532462682" w:history="1">
        <w:r w:rsidRPr="00FB4EF9">
          <w:rPr>
            <w:rStyle w:val="Hyperlink"/>
            <w:rFonts w:eastAsia="Calibri"/>
            <w:noProof/>
          </w:rPr>
          <w:t>4.2.5</w:t>
        </w:r>
        <w:r>
          <w:rPr>
            <w:rFonts w:eastAsiaTheme="minorEastAsia" w:cstheme="minorBidi"/>
            <w:i w:val="0"/>
            <w:iCs w:val="0"/>
            <w:noProof/>
            <w:sz w:val="22"/>
            <w:szCs w:val="22"/>
          </w:rPr>
          <w:tab/>
        </w:r>
        <w:r w:rsidRPr="00FB4EF9">
          <w:rPr>
            <w:rStyle w:val="Hyperlink"/>
            <w:rFonts w:eastAsia="Calibri"/>
            <w:noProof/>
          </w:rPr>
          <w:t>Agricultural Policies and Regulations</w:t>
        </w:r>
        <w:r>
          <w:rPr>
            <w:noProof/>
            <w:webHidden/>
          </w:rPr>
          <w:tab/>
        </w:r>
        <w:r>
          <w:rPr>
            <w:noProof/>
            <w:webHidden/>
          </w:rPr>
          <w:fldChar w:fldCharType="begin"/>
        </w:r>
        <w:r>
          <w:rPr>
            <w:noProof/>
            <w:webHidden/>
          </w:rPr>
          <w:instrText xml:space="preserve"> PAGEREF _Toc532462682 \h </w:instrText>
        </w:r>
        <w:r>
          <w:rPr>
            <w:noProof/>
            <w:webHidden/>
          </w:rPr>
        </w:r>
        <w:r>
          <w:rPr>
            <w:noProof/>
            <w:webHidden/>
          </w:rPr>
          <w:fldChar w:fldCharType="separate"/>
        </w:r>
        <w:r>
          <w:rPr>
            <w:noProof/>
            <w:webHidden/>
          </w:rPr>
          <w:t>40</w:t>
        </w:r>
        <w:r>
          <w:rPr>
            <w:noProof/>
            <w:webHidden/>
          </w:rPr>
          <w:fldChar w:fldCharType="end"/>
        </w:r>
      </w:hyperlink>
    </w:p>
    <w:p w:rsidR="0097492D" w:rsidRDefault="0097492D">
      <w:pPr>
        <w:pStyle w:val="TOC3"/>
        <w:tabs>
          <w:tab w:val="left" w:pos="1200"/>
          <w:tab w:val="right" w:leader="dot" w:pos="9350"/>
        </w:tabs>
        <w:rPr>
          <w:rFonts w:eastAsiaTheme="minorEastAsia" w:cstheme="minorBidi"/>
          <w:i w:val="0"/>
          <w:iCs w:val="0"/>
          <w:noProof/>
          <w:sz w:val="22"/>
          <w:szCs w:val="22"/>
        </w:rPr>
      </w:pPr>
      <w:hyperlink w:anchor="_Toc532462683" w:history="1">
        <w:r w:rsidRPr="00FB4EF9">
          <w:rPr>
            <w:rStyle w:val="Hyperlink"/>
            <w:noProof/>
          </w:rPr>
          <w:t>4.2.6</w:t>
        </w:r>
        <w:r>
          <w:rPr>
            <w:rFonts w:eastAsiaTheme="minorEastAsia" w:cstheme="minorBidi"/>
            <w:i w:val="0"/>
            <w:iCs w:val="0"/>
            <w:noProof/>
            <w:sz w:val="22"/>
            <w:szCs w:val="22"/>
          </w:rPr>
          <w:tab/>
        </w:r>
        <w:r w:rsidRPr="00FB4EF9">
          <w:rPr>
            <w:rStyle w:val="Hyperlink"/>
            <w:noProof/>
          </w:rPr>
          <w:t>Mining and Mineral Policies and Regulations</w:t>
        </w:r>
        <w:r>
          <w:rPr>
            <w:noProof/>
            <w:webHidden/>
          </w:rPr>
          <w:tab/>
        </w:r>
        <w:r>
          <w:rPr>
            <w:noProof/>
            <w:webHidden/>
          </w:rPr>
          <w:fldChar w:fldCharType="begin"/>
        </w:r>
        <w:r>
          <w:rPr>
            <w:noProof/>
            <w:webHidden/>
          </w:rPr>
          <w:instrText xml:space="preserve"> PAGEREF _Toc532462683 \h </w:instrText>
        </w:r>
        <w:r>
          <w:rPr>
            <w:noProof/>
            <w:webHidden/>
          </w:rPr>
        </w:r>
        <w:r>
          <w:rPr>
            <w:noProof/>
            <w:webHidden/>
          </w:rPr>
          <w:fldChar w:fldCharType="separate"/>
        </w:r>
        <w:r>
          <w:rPr>
            <w:noProof/>
            <w:webHidden/>
          </w:rPr>
          <w:t>41</w:t>
        </w:r>
        <w:r>
          <w:rPr>
            <w:noProof/>
            <w:webHidden/>
          </w:rPr>
          <w:fldChar w:fldCharType="end"/>
        </w:r>
      </w:hyperlink>
    </w:p>
    <w:p w:rsidR="0097492D" w:rsidRDefault="0097492D">
      <w:pPr>
        <w:pStyle w:val="TOC3"/>
        <w:tabs>
          <w:tab w:val="left" w:pos="1200"/>
          <w:tab w:val="right" w:leader="dot" w:pos="9350"/>
        </w:tabs>
        <w:rPr>
          <w:rFonts w:eastAsiaTheme="minorEastAsia" w:cstheme="minorBidi"/>
          <w:i w:val="0"/>
          <w:iCs w:val="0"/>
          <w:noProof/>
          <w:sz w:val="22"/>
          <w:szCs w:val="22"/>
        </w:rPr>
      </w:pPr>
      <w:hyperlink w:anchor="_Toc532462684" w:history="1">
        <w:r w:rsidRPr="00FB4EF9">
          <w:rPr>
            <w:rStyle w:val="Hyperlink"/>
            <w:noProof/>
          </w:rPr>
          <w:t>4.2.7</w:t>
        </w:r>
        <w:r>
          <w:rPr>
            <w:rFonts w:eastAsiaTheme="minorEastAsia" w:cstheme="minorBidi"/>
            <w:i w:val="0"/>
            <w:iCs w:val="0"/>
            <w:noProof/>
            <w:sz w:val="22"/>
            <w:szCs w:val="22"/>
          </w:rPr>
          <w:tab/>
        </w:r>
        <w:r w:rsidRPr="00FB4EF9">
          <w:rPr>
            <w:rStyle w:val="Hyperlink"/>
            <w:noProof/>
          </w:rPr>
          <w:t>Energy Policies and Regulations</w:t>
        </w:r>
        <w:r>
          <w:rPr>
            <w:noProof/>
            <w:webHidden/>
          </w:rPr>
          <w:tab/>
        </w:r>
        <w:r>
          <w:rPr>
            <w:noProof/>
            <w:webHidden/>
          </w:rPr>
          <w:fldChar w:fldCharType="begin"/>
        </w:r>
        <w:r>
          <w:rPr>
            <w:noProof/>
            <w:webHidden/>
          </w:rPr>
          <w:instrText xml:space="preserve"> PAGEREF _Toc532462684 \h </w:instrText>
        </w:r>
        <w:r>
          <w:rPr>
            <w:noProof/>
            <w:webHidden/>
          </w:rPr>
        </w:r>
        <w:r>
          <w:rPr>
            <w:noProof/>
            <w:webHidden/>
          </w:rPr>
          <w:fldChar w:fldCharType="separate"/>
        </w:r>
        <w:r>
          <w:rPr>
            <w:noProof/>
            <w:webHidden/>
          </w:rPr>
          <w:t>42</w:t>
        </w:r>
        <w:r>
          <w:rPr>
            <w:noProof/>
            <w:webHidden/>
          </w:rPr>
          <w:fldChar w:fldCharType="end"/>
        </w:r>
      </w:hyperlink>
    </w:p>
    <w:p w:rsidR="0097492D" w:rsidRDefault="0097492D">
      <w:pPr>
        <w:pStyle w:val="TOC3"/>
        <w:tabs>
          <w:tab w:val="left" w:pos="1200"/>
          <w:tab w:val="right" w:leader="dot" w:pos="9350"/>
        </w:tabs>
        <w:rPr>
          <w:rFonts w:eastAsiaTheme="minorEastAsia" w:cstheme="minorBidi"/>
          <w:i w:val="0"/>
          <w:iCs w:val="0"/>
          <w:noProof/>
          <w:sz w:val="22"/>
          <w:szCs w:val="22"/>
        </w:rPr>
      </w:pPr>
      <w:hyperlink w:anchor="_Toc532462685" w:history="1">
        <w:r w:rsidRPr="00FB4EF9">
          <w:rPr>
            <w:rStyle w:val="Hyperlink"/>
            <w:noProof/>
          </w:rPr>
          <w:t>4.2.8</w:t>
        </w:r>
        <w:r>
          <w:rPr>
            <w:rFonts w:eastAsiaTheme="minorEastAsia" w:cstheme="minorBidi"/>
            <w:i w:val="0"/>
            <w:iCs w:val="0"/>
            <w:noProof/>
            <w:sz w:val="22"/>
            <w:szCs w:val="22"/>
          </w:rPr>
          <w:tab/>
        </w:r>
        <w:r w:rsidRPr="00FB4EF9">
          <w:rPr>
            <w:rStyle w:val="Hyperlink"/>
            <w:noProof/>
          </w:rPr>
          <w:t>Water Policies and Regulations</w:t>
        </w:r>
        <w:r>
          <w:rPr>
            <w:noProof/>
            <w:webHidden/>
          </w:rPr>
          <w:tab/>
        </w:r>
        <w:r>
          <w:rPr>
            <w:noProof/>
            <w:webHidden/>
          </w:rPr>
          <w:fldChar w:fldCharType="begin"/>
        </w:r>
        <w:r>
          <w:rPr>
            <w:noProof/>
            <w:webHidden/>
          </w:rPr>
          <w:instrText xml:space="preserve"> PAGEREF _Toc532462685 \h </w:instrText>
        </w:r>
        <w:r>
          <w:rPr>
            <w:noProof/>
            <w:webHidden/>
          </w:rPr>
        </w:r>
        <w:r>
          <w:rPr>
            <w:noProof/>
            <w:webHidden/>
          </w:rPr>
          <w:fldChar w:fldCharType="separate"/>
        </w:r>
        <w:r>
          <w:rPr>
            <w:noProof/>
            <w:webHidden/>
          </w:rPr>
          <w:t>45</w:t>
        </w:r>
        <w:r>
          <w:rPr>
            <w:noProof/>
            <w:webHidden/>
          </w:rPr>
          <w:fldChar w:fldCharType="end"/>
        </w:r>
      </w:hyperlink>
    </w:p>
    <w:p w:rsidR="0097492D" w:rsidRDefault="0097492D">
      <w:pPr>
        <w:pStyle w:val="TOC3"/>
        <w:tabs>
          <w:tab w:val="left" w:pos="1200"/>
          <w:tab w:val="right" w:leader="dot" w:pos="9350"/>
        </w:tabs>
        <w:rPr>
          <w:rFonts w:eastAsiaTheme="minorEastAsia" w:cstheme="minorBidi"/>
          <w:i w:val="0"/>
          <w:iCs w:val="0"/>
          <w:noProof/>
          <w:sz w:val="22"/>
          <w:szCs w:val="22"/>
        </w:rPr>
      </w:pPr>
      <w:hyperlink w:anchor="_Toc532462686" w:history="1">
        <w:r w:rsidRPr="00FB4EF9">
          <w:rPr>
            <w:rStyle w:val="Hyperlink"/>
            <w:noProof/>
          </w:rPr>
          <w:t>4.2.9</w:t>
        </w:r>
        <w:r>
          <w:rPr>
            <w:rFonts w:eastAsiaTheme="minorEastAsia" w:cstheme="minorBidi"/>
            <w:i w:val="0"/>
            <w:iCs w:val="0"/>
            <w:noProof/>
            <w:sz w:val="22"/>
            <w:szCs w:val="22"/>
          </w:rPr>
          <w:tab/>
        </w:r>
        <w:r w:rsidRPr="00FB4EF9">
          <w:rPr>
            <w:rStyle w:val="Hyperlink"/>
            <w:noProof/>
          </w:rPr>
          <w:t>Environmental Protection &amp; Assessment Policies and Regulations</w:t>
        </w:r>
        <w:r>
          <w:rPr>
            <w:noProof/>
            <w:webHidden/>
          </w:rPr>
          <w:tab/>
        </w:r>
        <w:r>
          <w:rPr>
            <w:noProof/>
            <w:webHidden/>
          </w:rPr>
          <w:fldChar w:fldCharType="begin"/>
        </w:r>
        <w:r>
          <w:rPr>
            <w:noProof/>
            <w:webHidden/>
          </w:rPr>
          <w:instrText xml:space="preserve"> PAGEREF _Toc532462686 \h </w:instrText>
        </w:r>
        <w:r>
          <w:rPr>
            <w:noProof/>
            <w:webHidden/>
          </w:rPr>
        </w:r>
        <w:r>
          <w:rPr>
            <w:noProof/>
            <w:webHidden/>
          </w:rPr>
          <w:fldChar w:fldCharType="separate"/>
        </w:r>
        <w:r>
          <w:rPr>
            <w:noProof/>
            <w:webHidden/>
          </w:rPr>
          <w:t>46</w:t>
        </w:r>
        <w:r>
          <w:rPr>
            <w:noProof/>
            <w:webHidden/>
          </w:rPr>
          <w:fldChar w:fldCharType="end"/>
        </w:r>
      </w:hyperlink>
    </w:p>
    <w:p w:rsidR="0097492D" w:rsidRDefault="0097492D">
      <w:pPr>
        <w:pStyle w:val="TOC3"/>
        <w:tabs>
          <w:tab w:val="left" w:pos="1440"/>
          <w:tab w:val="right" w:leader="dot" w:pos="9350"/>
        </w:tabs>
        <w:rPr>
          <w:rFonts w:eastAsiaTheme="minorEastAsia" w:cstheme="minorBidi"/>
          <w:i w:val="0"/>
          <w:iCs w:val="0"/>
          <w:noProof/>
          <w:sz w:val="22"/>
          <w:szCs w:val="22"/>
        </w:rPr>
      </w:pPr>
      <w:hyperlink w:anchor="_Toc532462687" w:history="1">
        <w:r w:rsidRPr="00FB4EF9">
          <w:rPr>
            <w:rStyle w:val="Hyperlink"/>
            <w:rFonts w:eastAsia="Calibri"/>
            <w:noProof/>
          </w:rPr>
          <w:t>4.2.10</w:t>
        </w:r>
        <w:r>
          <w:rPr>
            <w:rFonts w:eastAsiaTheme="minorEastAsia" w:cstheme="minorBidi"/>
            <w:i w:val="0"/>
            <w:iCs w:val="0"/>
            <w:noProof/>
            <w:sz w:val="22"/>
            <w:szCs w:val="22"/>
          </w:rPr>
          <w:tab/>
        </w:r>
        <w:r w:rsidRPr="00FB4EF9">
          <w:rPr>
            <w:rStyle w:val="Hyperlink"/>
            <w:rFonts w:eastAsia="Calibri"/>
            <w:noProof/>
          </w:rPr>
          <w:t>Investment, Employment, Labour, Safety, Gender, Local government, Chieftaincy and others</w:t>
        </w:r>
        <w:r>
          <w:rPr>
            <w:noProof/>
            <w:webHidden/>
          </w:rPr>
          <w:tab/>
        </w:r>
        <w:r>
          <w:rPr>
            <w:noProof/>
            <w:webHidden/>
          </w:rPr>
          <w:fldChar w:fldCharType="begin"/>
        </w:r>
        <w:r>
          <w:rPr>
            <w:noProof/>
            <w:webHidden/>
          </w:rPr>
          <w:instrText xml:space="preserve"> PAGEREF _Toc532462687 \h </w:instrText>
        </w:r>
        <w:r>
          <w:rPr>
            <w:noProof/>
            <w:webHidden/>
          </w:rPr>
        </w:r>
        <w:r>
          <w:rPr>
            <w:noProof/>
            <w:webHidden/>
          </w:rPr>
          <w:fldChar w:fldCharType="separate"/>
        </w:r>
        <w:r>
          <w:rPr>
            <w:noProof/>
            <w:webHidden/>
          </w:rPr>
          <w:t>47</w:t>
        </w:r>
        <w:r>
          <w:rPr>
            <w:noProof/>
            <w:webHidden/>
          </w:rPr>
          <w:fldChar w:fldCharType="end"/>
        </w:r>
      </w:hyperlink>
    </w:p>
    <w:p w:rsidR="0097492D" w:rsidRDefault="0097492D">
      <w:pPr>
        <w:pStyle w:val="TOC2"/>
        <w:tabs>
          <w:tab w:val="left" w:pos="720"/>
          <w:tab w:val="right" w:leader="dot" w:pos="9350"/>
        </w:tabs>
        <w:rPr>
          <w:rFonts w:eastAsiaTheme="minorEastAsia" w:cstheme="minorBidi"/>
          <w:smallCaps w:val="0"/>
          <w:noProof/>
          <w:sz w:val="22"/>
          <w:szCs w:val="22"/>
        </w:rPr>
      </w:pPr>
      <w:hyperlink w:anchor="_Toc532462688" w:history="1">
        <w:r w:rsidRPr="00FB4EF9">
          <w:rPr>
            <w:rStyle w:val="Hyperlink"/>
            <w:noProof/>
          </w:rPr>
          <w:t>4.3</w:t>
        </w:r>
        <w:r>
          <w:rPr>
            <w:rFonts w:eastAsiaTheme="minorEastAsia" w:cstheme="minorBidi"/>
            <w:smallCaps w:val="0"/>
            <w:noProof/>
            <w:sz w:val="22"/>
            <w:szCs w:val="22"/>
          </w:rPr>
          <w:tab/>
        </w:r>
        <w:r w:rsidRPr="00FB4EF9">
          <w:rPr>
            <w:rStyle w:val="Hyperlink"/>
            <w:noProof/>
          </w:rPr>
          <w:t>Institutional Framework</w:t>
        </w:r>
        <w:r>
          <w:rPr>
            <w:noProof/>
            <w:webHidden/>
          </w:rPr>
          <w:tab/>
        </w:r>
        <w:r>
          <w:rPr>
            <w:noProof/>
            <w:webHidden/>
          </w:rPr>
          <w:fldChar w:fldCharType="begin"/>
        </w:r>
        <w:r>
          <w:rPr>
            <w:noProof/>
            <w:webHidden/>
          </w:rPr>
          <w:instrText xml:space="preserve"> PAGEREF _Toc532462688 \h </w:instrText>
        </w:r>
        <w:r>
          <w:rPr>
            <w:noProof/>
            <w:webHidden/>
          </w:rPr>
        </w:r>
        <w:r>
          <w:rPr>
            <w:noProof/>
            <w:webHidden/>
          </w:rPr>
          <w:fldChar w:fldCharType="separate"/>
        </w:r>
        <w:r>
          <w:rPr>
            <w:noProof/>
            <w:webHidden/>
          </w:rPr>
          <w:t>51</w:t>
        </w:r>
        <w:r>
          <w:rPr>
            <w:noProof/>
            <w:webHidden/>
          </w:rPr>
          <w:fldChar w:fldCharType="end"/>
        </w:r>
      </w:hyperlink>
    </w:p>
    <w:p w:rsidR="0097492D" w:rsidRDefault="0097492D">
      <w:pPr>
        <w:pStyle w:val="TOC3"/>
        <w:tabs>
          <w:tab w:val="left" w:pos="1200"/>
          <w:tab w:val="right" w:leader="dot" w:pos="9350"/>
        </w:tabs>
        <w:rPr>
          <w:rFonts w:eastAsiaTheme="minorEastAsia" w:cstheme="minorBidi"/>
          <w:i w:val="0"/>
          <w:iCs w:val="0"/>
          <w:noProof/>
          <w:sz w:val="22"/>
          <w:szCs w:val="22"/>
        </w:rPr>
      </w:pPr>
      <w:hyperlink w:anchor="_Toc532462689" w:history="1">
        <w:r w:rsidRPr="00FB4EF9">
          <w:rPr>
            <w:rStyle w:val="Hyperlink"/>
            <w:noProof/>
            <w:lang w:val="en-GB"/>
          </w:rPr>
          <w:t>4.3.1</w:t>
        </w:r>
        <w:r>
          <w:rPr>
            <w:rFonts w:eastAsiaTheme="minorEastAsia" w:cstheme="minorBidi"/>
            <w:i w:val="0"/>
            <w:iCs w:val="0"/>
            <w:noProof/>
            <w:sz w:val="22"/>
            <w:szCs w:val="22"/>
          </w:rPr>
          <w:tab/>
        </w:r>
        <w:r w:rsidRPr="00FB4EF9">
          <w:rPr>
            <w:rStyle w:val="Hyperlink"/>
            <w:noProof/>
            <w:lang w:val="en-GB"/>
          </w:rPr>
          <w:t>Ministry of Lands and Natural Resources</w:t>
        </w:r>
        <w:r>
          <w:rPr>
            <w:noProof/>
            <w:webHidden/>
          </w:rPr>
          <w:tab/>
        </w:r>
        <w:r>
          <w:rPr>
            <w:noProof/>
            <w:webHidden/>
          </w:rPr>
          <w:fldChar w:fldCharType="begin"/>
        </w:r>
        <w:r>
          <w:rPr>
            <w:noProof/>
            <w:webHidden/>
          </w:rPr>
          <w:instrText xml:space="preserve"> PAGEREF _Toc532462689 \h </w:instrText>
        </w:r>
        <w:r>
          <w:rPr>
            <w:noProof/>
            <w:webHidden/>
          </w:rPr>
        </w:r>
        <w:r>
          <w:rPr>
            <w:noProof/>
            <w:webHidden/>
          </w:rPr>
          <w:fldChar w:fldCharType="separate"/>
        </w:r>
        <w:r>
          <w:rPr>
            <w:noProof/>
            <w:webHidden/>
          </w:rPr>
          <w:t>51</w:t>
        </w:r>
        <w:r>
          <w:rPr>
            <w:noProof/>
            <w:webHidden/>
          </w:rPr>
          <w:fldChar w:fldCharType="end"/>
        </w:r>
      </w:hyperlink>
    </w:p>
    <w:p w:rsidR="0097492D" w:rsidRDefault="0097492D">
      <w:pPr>
        <w:pStyle w:val="TOC3"/>
        <w:tabs>
          <w:tab w:val="left" w:pos="1200"/>
          <w:tab w:val="right" w:leader="dot" w:pos="9350"/>
        </w:tabs>
        <w:rPr>
          <w:rFonts w:eastAsiaTheme="minorEastAsia" w:cstheme="minorBidi"/>
          <w:i w:val="0"/>
          <w:iCs w:val="0"/>
          <w:noProof/>
          <w:sz w:val="22"/>
          <w:szCs w:val="22"/>
        </w:rPr>
      </w:pPr>
      <w:hyperlink w:anchor="_Toc532462690" w:history="1">
        <w:r w:rsidRPr="00FB4EF9">
          <w:rPr>
            <w:rStyle w:val="Hyperlink"/>
            <w:noProof/>
            <w:lang w:val="en-GB"/>
          </w:rPr>
          <w:t>4.3.2</w:t>
        </w:r>
        <w:r>
          <w:rPr>
            <w:rFonts w:eastAsiaTheme="minorEastAsia" w:cstheme="minorBidi"/>
            <w:i w:val="0"/>
            <w:iCs w:val="0"/>
            <w:noProof/>
            <w:sz w:val="22"/>
            <w:szCs w:val="22"/>
          </w:rPr>
          <w:tab/>
        </w:r>
        <w:r w:rsidRPr="00FB4EF9">
          <w:rPr>
            <w:rStyle w:val="Hyperlink"/>
            <w:noProof/>
            <w:lang w:val="en-GB"/>
          </w:rPr>
          <w:t>Ministry of Finance (MoF)</w:t>
        </w:r>
        <w:r>
          <w:rPr>
            <w:noProof/>
            <w:webHidden/>
          </w:rPr>
          <w:tab/>
        </w:r>
        <w:r>
          <w:rPr>
            <w:noProof/>
            <w:webHidden/>
          </w:rPr>
          <w:fldChar w:fldCharType="begin"/>
        </w:r>
        <w:r>
          <w:rPr>
            <w:noProof/>
            <w:webHidden/>
          </w:rPr>
          <w:instrText xml:space="preserve"> PAGEREF _Toc532462690 \h </w:instrText>
        </w:r>
        <w:r>
          <w:rPr>
            <w:noProof/>
            <w:webHidden/>
          </w:rPr>
        </w:r>
        <w:r>
          <w:rPr>
            <w:noProof/>
            <w:webHidden/>
          </w:rPr>
          <w:fldChar w:fldCharType="separate"/>
        </w:r>
        <w:r>
          <w:rPr>
            <w:noProof/>
            <w:webHidden/>
          </w:rPr>
          <w:t>51</w:t>
        </w:r>
        <w:r>
          <w:rPr>
            <w:noProof/>
            <w:webHidden/>
          </w:rPr>
          <w:fldChar w:fldCharType="end"/>
        </w:r>
      </w:hyperlink>
    </w:p>
    <w:p w:rsidR="0097492D" w:rsidRDefault="0097492D">
      <w:pPr>
        <w:pStyle w:val="TOC3"/>
        <w:tabs>
          <w:tab w:val="left" w:pos="1200"/>
          <w:tab w:val="right" w:leader="dot" w:pos="9350"/>
        </w:tabs>
        <w:rPr>
          <w:rFonts w:eastAsiaTheme="minorEastAsia" w:cstheme="minorBidi"/>
          <w:i w:val="0"/>
          <w:iCs w:val="0"/>
          <w:noProof/>
          <w:sz w:val="22"/>
          <w:szCs w:val="22"/>
        </w:rPr>
      </w:pPr>
      <w:hyperlink w:anchor="_Toc532462691" w:history="1">
        <w:r w:rsidRPr="00FB4EF9">
          <w:rPr>
            <w:rStyle w:val="Hyperlink"/>
            <w:noProof/>
          </w:rPr>
          <w:t>4.3.3</w:t>
        </w:r>
        <w:r>
          <w:rPr>
            <w:rFonts w:eastAsiaTheme="minorEastAsia" w:cstheme="minorBidi"/>
            <w:i w:val="0"/>
            <w:iCs w:val="0"/>
            <w:noProof/>
            <w:sz w:val="22"/>
            <w:szCs w:val="22"/>
          </w:rPr>
          <w:tab/>
        </w:r>
        <w:r w:rsidRPr="00FB4EF9">
          <w:rPr>
            <w:rStyle w:val="Hyperlink"/>
            <w:noProof/>
          </w:rPr>
          <w:t>Forestry Commission</w:t>
        </w:r>
        <w:r>
          <w:rPr>
            <w:noProof/>
            <w:webHidden/>
          </w:rPr>
          <w:tab/>
        </w:r>
        <w:r>
          <w:rPr>
            <w:noProof/>
            <w:webHidden/>
          </w:rPr>
          <w:fldChar w:fldCharType="begin"/>
        </w:r>
        <w:r>
          <w:rPr>
            <w:noProof/>
            <w:webHidden/>
          </w:rPr>
          <w:instrText xml:space="preserve"> PAGEREF _Toc532462691 \h </w:instrText>
        </w:r>
        <w:r>
          <w:rPr>
            <w:noProof/>
            <w:webHidden/>
          </w:rPr>
        </w:r>
        <w:r>
          <w:rPr>
            <w:noProof/>
            <w:webHidden/>
          </w:rPr>
          <w:fldChar w:fldCharType="separate"/>
        </w:r>
        <w:r>
          <w:rPr>
            <w:noProof/>
            <w:webHidden/>
          </w:rPr>
          <w:t>52</w:t>
        </w:r>
        <w:r>
          <w:rPr>
            <w:noProof/>
            <w:webHidden/>
          </w:rPr>
          <w:fldChar w:fldCharType="end"/>
        </w:r>
      </w:hyperlink>
    </w:p>
    <w:p w:rsidR="0097492D" w:rsidRDefault="0097492D">
      <w:pPr>
        <w:pStyle w:val="TOC3"/>
        <w:tabs>
          <w:tab w:val="left" w:pos="1200"/>
          <w:tab w:val="right" w:leader="dot" w:pos="9350"/>
        </w:tabs>
        <w:rPr>
          <w:rFonts w:eastAsiaTheme="minorEastAsia" w:cstheme="minorBidi"/>
          <w:i w:val="0"/>
          <w:iCs w:val="0"/>
          <w:noProof/>
          <w:sz w:val="22"/>
          <w:szCs w:val="22"/>
        </w:rPr>
      </w:pPr>
      <w:hyperlink w:anchor="_Toc532462692" w:history="1">
        <w:r w:rsidRPr="00FB4EF9">
          <w:rPr>
            <w:rStyle w:val="Hyperlink"/>
            <w:noProof/>
            <w:lang w:val="en-GB"/>
          </w:rPr>
          <w:t>4.3.4</w:t>
        </w:r>
        <w:r>
          <w:rPr>
            <w:rFonts w:eastAsiaTheme="minorEastAsia" w:cstheme="minorBidi"/>
            <w:i w:val="0"/>
            <w:iCs w:val="0"/>
            <w:noProof/>
            <w:sz w:val="22"/>
            <w:szCs w:val="22"/>
          </w:rPr>
          <w:tab/>
        </w:r>
        <w:r w:rsidRPr="00FB4EF9">
          <w:rPr>
            <w:rStyle w:val="Hyperlink"/>
            <w:noProof/>
            <w:lang w:val="en-GB"/>
          </w:rPr>
          <w:t>Lands Commission</w:t>
        </w:r>
        <w:r>
          <w:rPr>
            <w:noProof/>
            <w:webHidden/>
          </w:rPr>
          <w:tab/>
        </w:r>
        <w:r>
          <w:rPr>
            <w:noProof/>
            <w:webHidden/>
          </w:rPr>
          <w:fldChar w:fldCharType="begin"/>
        </w:r>
        <w:r>
          <w:rPr>
            <w:noProof/>
            <w:webHidden/>
          </w:rPr>
          <w:instrText xml:space="preserve"> PAGEREF _Toc532462692 \h </w:instrText>
        </w:r>
        <w:r>
          <w:rPr>
            <w:noProof/>
            <w:webHidden/>
          </w:rPr>
        </w:r>
        <w:r>
          <w:rPr>
            <w:noProof/>
            <w:webHidden/>
          </w:rPr>
          <w:fldChar w:fldCharType="separate"/>
        </w:r>
        <w:r>
          <w:rPr>
            <w:noProof/>
            <w:webHidden/>
          </w:rPr>
          <w:t>52</w:t>
        </w:r>
        <w:r>
          <w:rPr>
            <w:noProof/>
            <w:webHidden/>
          </w:rPr>
          <w:fldChar w:fldCharType="end"/>
        </w:r>
      </w:hyperlink>
    </w:p>
    <w:p w:rsidR="0097492D" w:rsidRDefault="0097492D">
      <w:pPr>
        <w:pStyle w:val="TOC3"/>
        <w:tabs>
          <w:tab w:val="left" w:pos="1200"/>
          <w:tab w:val="right" w:leader="dot" w:pos="9350"/>
        </w:tabs>
        <w:rPr>
          <w:rFonts w:eastAsiaTheme="minorEastAsia" w:cstheme="minorBidi"/>
          <w:i w:val="0"/>
          <w:iCs w:val="0"/>
          <w:noProof/>
          <w:sz w:val="22"/>
          <w:szCs w:val="22"/>
        </w:rPr>
      </w:pPr>
      <w:hyperlink w:anchor="_Toc532462693" w:history="1">
        <w:r w:rsidRPr="00FB4EF9">
          <w:rPr>
            <w:rStyle w:val="Hyperlink"/>
            <w:noProof/>
            <w:lang w:val="en-GB"/>
          </w:rPr>
          <w:t>4.3.5</w:t>
        </w:r>
        <w:r>
          <w:rPr>
            <w:rFonts w:eastAsiaTheme="minorEastAsia" w:cstheme="minorBidi"/>
            <w:i w:val="0"/>
            <w:iCs w:val="0"/>
            <w:noProof/>
            <w:sz w:val="22"/>
            <w:szCs w:val="22"/>
          </w:rPr>
          <w:tab/>
        </w:r>
        <w:r w:rsidRPr="00FB4EF9">
          <w:rPr>
            <w:rStyle w:val="Hyperlink"/>
            <w:noProof/>
            <w:lang w:val="en-GB"/>
          </w:rPr>
          <w:t>Office of the Administrator of Stool Lands (OASL)</w:t>
        </w:r>
        <w:r>
          <w:rPr>
            <w:noProof/>
            <w:webHidden/>
          </w:rPr>
          <w:tab/>
        </w:r>
        <w:r>
          <w:rPr>
            <w:noProof/>
            <w:webHidden/>
          </w:rPr>
          <w:fldChar w:fldCharType="begin"/>
        </w:r>
        <w:r>
          <w:rPr>
            <w:noProof/>
            <w:webHidden/>
          </w:rPr>
          <w:instrText xml:space="preserve"> PAGEREF _Toc532462693 \h </w:instrText>
        </w:r>
        <w:r>
          <w:rPr>
            <w:noProof/>
            <w:webHidden/>
          </w:rPr>
        </w:r>
        <w:r>
          <w:rPr>
            <w:noProof/>
            <w:webHidden/>
          </w:rPr>
          <w:fldChar w:fldCharType="separate"/>
        </w:r>
        <w:r>
          <w:rPr>
            <w:noProof/>
            <w:webHidden/>
          </w:rPr>
          <w:t>52</w:t>
        </w:r>
        <w:r>
          <w:rPr>
            <w:noProof/>
            <w:webHidden/>
          </w:rPr>
          <w:fldChar w:fldCharType="end"/>
        </w:r>
      </w:hyperlink>
    </w:p>
    <w:p w:rsidR="0097492D" w:rsidRDefault="0097492D">
      <w:pPr>
        <w:pStyle w:val="TOC3"/>
        <w:tabs>
          <w:tab w:val="left" w:pos="1200"/>
          <w:tab w:val="right" w:leader="dot" w:pos="9350"/>
        </w:tabs>
        <w:rPr>
          <w:rFonts w:eastAsiaTheme="minorEastAsia" w:cstheme="minorBidi"/>
          <w:i w:val="0"/>
          <w:iCs w:val="0"/>
          <w:noProof/>
          <w:sz w:val="22"/>
          <w:szCs w:val="22"/>
        </w:rPr>
      </w:pPr>
      <w:hyperlink w:anchor="_Toc532462694" w:history="1">
        <w:r w:rsidRPr="00FB4EF9">
          <w:rPr>
            <w:rStyle w:val="Hyperlink"/>
            <w:noProof/>
            <w:lang w:val="en-GB"/>
          </w:rPr>
          <w:t>4.3.6</w:t>
        </w:r>
        <w:r>
          <w:rPr>
            <w:rFonts w:eastAsiaTheme="minorEastAsia" w:cstheme="minorBidi"/>
            <w:i w:val="0"/>
            <w:iCs w:val="0"/>
            <w:noProof/>
            <w:sz w:val="22"/>
            <w:szCs w:val="22"/>
          </w:rPr>
          <w:tab/>
        </w:r>
        <w:r w:rsidRPr="00FB4EF9">
          <w:rPr>
            <w:rStyle w:val="Hyperlink"/>
            <w:noProof/>
            <w:lang w:val="en-GB"/>
          </w:rPr>
          <w:t>Minerals Commission (MC)</w:t>
        </w:r>
        <w:r>
          <w:rPr>
            <w:noProof/>
            <w:webHidden/>
          </w:rPr>
          <w:tab/>
        </w:r>
        <w:r>
          <w:rPr>
            <w:noProof/>
            <w:webHidden/>
          </w:rPr>
          <w:fldChar w:fldCharType="begin"/>
        </w:r>
        <w:r>
          <w:rPr>
            <w:noProof/>
            <w:webHidden/>
          </w:rPr>
          <w:instrText xml:space="preserve"> PAGEREF _Toc532462694 \h </w:instrText>
        </w:r>
        <w:r>
          <w:rPr>
            <w:noProof/>
            <w:webHidden/>
          </w:rPr>
        </w:r>
        <w:r>
          <w:rPr>
            <w:noProof/>
            <w:webHidden/>
          </w:rPr>
          <w:fldChar w:fldCharType="separate"/>
        </w:r>
        <w:r>
          <w:rPr>
            <w:noProof/>
            <w:webHidden/>
          </w:rPr>
          <w:t>53</w:t>
        </w:r>
        <w:r>
          <w:rPr>
            <w:noProof/>
            <w:webHidden/>
          </w:rPr>
          <w:fldChar w:fldCharType="end"/>
        </w:r>
      </w:hyperlink>
    </w:p>
    <w:p w:rsidR="0097492D" w:rsidRDefault="0097492D">
      <w:pPr>
        <w:pStyle w:val="TOC3"/>
        <w:tabs>
          <w:tab w:val="left" w:pos="1200"/>
          <w:tab w:val="right" w:leader="dot" w:pos="9350"/>
        </w:tabs>
        <w:rPr>
          <w:rFonts w:eastAsiaTheme="minorEastAsia" w:cstheme="minorBidi"/>
          <w:i w:val="0"/>
          <w:iCs w:val="0"/>
          <w:noProof/>
          <w:sz w:val="22"/>
          <w:szCs w:val="22"/>
        </w:rPr>
      </w:pPr>
      <w:hyperlink w:anchor="_Toc532462695" w:history="1">
        <w:r w:rsidRPr="00FB4EF9">
          <w:rPr>
            <w:rStyle w:val="Hyperlink"/>
            <w:rFonts w:eastAsia="Calibri"/>
            <w:noProof/>
          </w:rPr>
          <w:t>4.3.7</w:t>
        </w:r>
        <w:r>
          <w:rPr>
            <w:rFonts w:eastAsiaTheme="minorEastAsia" w:cstheme="minorBidi"/>
            <w:i w:val="0"/>
            <w:iCs w:val="0"/>
            <w:noProof/>
            <w:sz w:val="22"/>
            <w:szCs w:val="22"/>
          </w:rPr>
          <w:tab/>
        </w:r>
        <w:r w:rsidRPr="00FB4EF9">
          <w:rPr>
            <w:rStyle w:val="Hyperlink"/>
            <w:rFonts w:eastAsia="Calibri"/>
            <w:noProof/>
          </w:rPr>
          <w:t>Ministry of Environment, Science, Technology and Innovation</w:t>
        </w:r>
        <w:r>
          <w:rPr>
            <w:noProof/>
            <w:webHidden/>
          </w:rPr>
          <w:tab/>
        </w:r>
        <w:r>
          <w:rPr>
            <w:noProof/>
            <w:webHidden/>
          </w:rPr>
          <w:fldChar w:fldCharType="begin"/>
        </w:r>
        <w:r>
          <w:rPr>
            <w:noProof/>
            <w:webHidden/>
          </w:rPr>
          <w:instrText xml:space="preserve"> PAGEREF _Toc532462695 \h </w:instrText>
        </w:r>
        <w:r>
          <w:rPr>
            <w:noProof/>
            <w:webHidden/>
          </w:rPr>
        </w:r>
        <w:r>
          <w:rPr>
            <w:noProof/>
            <w:webHidden/>
          </w:rPr>
          <w:fldChar w:fldCharType="separate"/>
        </w:r>
        <w:r>
          <w:rPr>
            <w:noProof/>
            <w:webHidden/>
          </w:rPr>
          <w:t>53</w:t>
        </w:r>
        <w:r>
          <w:rPr>
            <w:noProof/>
            <w:webHidden/>
          </w:rPr>
          <w:fldChar w:fldCharType="end"/>
        </w:r>
      </w:hyperlink>
    </w:p>
    <w:p w:rsidR="0097492D" w:rsidRDefault="0097492D">
      <w:pPr>
        <w:pStyle w:val="TOC3"/>
        <w:tabs>
          <w:tab w:val="left" w:pos="1200"/>
          <w:tab w:val="right" w:leader="dot" w:pos="9350"/>
        </w:tabs>
        <w:rPr>
          <w:rFonts w:eastAsiaTheme="minorEastAsia" w:cstheme="minorBidi"/>
          <w:i w:val="0"/>
          <w:iCs w:val="0"/>
          <w:noProof/>
          <w:sz w:val="22"/>
          <w:szCs w:val="22"/>
        </w:rPr>
      </w:pPr>
      <w:hyperlink w:anchor="_Toc532462696" w:history="1">
        <w:r w:rsidRPr="00FB4EF9">
          <w:rPr>
            <w:rStyle w:val="Hyperlink"/>
            <w:noProof/>
          </w:rPr>
          <w:t>4.3.8</w:t>
        </w:r>
        <w:r>
          <w:rPr>
            <w:rFonts w:eastAsiaTheme="minorEastAsia" w:cstheme="minorBidi"/>
            <w:i w:val="0"/>
            <w:iCs w:val="0"/>
            <w:noProof/>
            <w:sz w:val="22"/>
            <w:szCs w:val="22"/>
          </w:rPr>
          <w:tab/>
        </w:r>
        <w:r w:rsidRPr="00FB4EF9">
          <w:rPr>
            <w:rStyle w:val="Hyperlink"/>
            <w:noProof/>
          </w:rPr>
          <w:t>Environmental Protection Agency</w:t>
        </w:r>
        <w:r>
          <w:rPr>
            <w:noProof/>
            <w:webHidden/>
          </w:rPr>
          <w:tab/>
        </w:r>
        <w:r>
          <w:rPr>
            <w:noProof/>
            <w:webHidden/>
          </w:rPr>
          <w:fldChar w:fldCharType="begin"/>
        </w:r>
        <w:r>
          <w:rPr>
            <w:noProof/>
            <w:webHidden/>
          </w:rPr>
          <w:instrText xml:space="preserve"> PAGEREF _Toc532462696 \h </w:instrText>
        </w:r>
        <w:r>
          <w:rPr>
            <w:noProof/>
            <w:webHidden/>
          </w:rPr>
        </w:r>
        <w:r>
          <w:rPr>
            <w:noProof/>
            <w:webHidden/>
          </w:rPr>
          <w:fldChar w:fldCharType="separate"/>
        </w:r>
        <w:r>
          <w:rPr>
            <w:noProof/>
            <w:webHidden/>
          </w:rPr>
          <w:t>53</w:t>
        </w:r>
        <w:r>
          <w:rPr>
            <w:noProof/>
            <w:webHidden/>
          </w:rPr>
          <w:fldChar w:fldCharType="end"/>
        </w:r>
      </w:hyperlink>
    </w:p>
    <w:p w:rsidR="0097492D" w:rsidRDefault="0097492D">
      <w:pPr>
        <w:pStyle w:val="TOC3"/>
        <w:tabs>
          <w:tab w:val="left" w:pos="1200"/>
          <w:tab w:val="right" w:leader="dot" w:pos="9350"/>
        </w:tabs>
        <w:rPr>
          <w:rFonts w:eastAsiaTheme="minorEastAsia" w:cstheme="minorBidi"/>
          <w:i w:val="0"/>
          <w:iCs w:val="0"/>
          <w:noProof/>
          <w:sz w:val="22"/>
          <w:szCs w:val="22"/>
        </w:rPr>
      </w:pPr>
      <w:hyperlink w:anchor="_Toc532462697" w:history="1">
        <w:r w:rsidRPr="00FB4EF9">
          <w:rPr>
            <w:rStyle w:val="Hyperlink"/>
            <w:noProof/>
          </w:rPr>
          <w:t>4.3.9</w:t>
        </w:r>
        <w:r>
          <w:rPr>
            <w:rFonts w:eastAsiaTheme="minorEastAsia" w:cstheme="minorBidi"/>
            <w:i w:val="0"/>
            <w:iCs w:val="0"/>
            <w:noProof/>
            <w:sz w:val="22"/>
            <w:szCs w:val="22"/>
          </w:rPr>
          <w:tab/>
        </w:r>
        <w:r w:rsidRPr="00FB4EF9">
          <w:rPr>
            <w:rStyle w:val="Hyperlink"/>
            <w:noProof/>
          </w:rPr>
          <w:t>FORIG</w:t>
        </w:r>
        <w:r>
          <w:rPr>
            <w:noProof/>
            <w:webHidden/>
          </w:rPr>
          <w:tab/>
        </w:r>
        <w:r>
          <w:rPr>
            <w:noProof/>
            <w:webHidden/>
          </w:rPr>
          <w:fldChar w:fldCharType="begin"/>
        </w:r>
        <w:r>
          <w:rPr>
            <w:noProof/>
            <w:webHidden/>
          </w:rPr>
          <w:instrText xml:space="preserve"> PAGEREF _Toc532462697 \h </w:instrText>
        </w:r>
        <w:r>
          <w:rPr>
            <w:noProof/>
            <w:webHidden/>
          </w:rPr>
        </w:r>
        <w:r>
          <w:rPr>
            <w:noProof/>
            <w:webHidden/>
          </w:rPr>
          <w:fldChar w:fldCharType="separate"/>
        </w:r>
        <w:r>
          <w:rPr>
            <w:noProof/>
            <w:webHidden/>
          </w:rPr>
          <w:t>54</w:t>
        </w:r>
        <w:r>
          <w:rPr>
            <w:noProof/>
            <w:webHidden/>
          </w:rPr>
          <w:fldChar w:fldCharType="end"/>
        </w:r>
      </w:hyperlink>
    </w:p>
    <w:p w:rsidR="0097492D" w:rsidRDefault="0097492D">
      <w:pPr>
        <w:pStyle w:val="TOC3"/>
        <w:tabs>
          <w:tab w:val="left" w:pos="1440"/>
          <w:tab w:val="right" w:leader="dot" w:pos="9350"/>
        </w:tabs>
        <w:rPr>
          <w:rFonts w:eastAsiaTheme="minorEastAsia" w:cstheme="minorBidi"/>
          <w:i w:val="0"/>
          <w:iCs w:val="0"/>
          <w:noProof/>
          <w:sz w:val="22"/>
          <w:szCs w:val="22"/>
        </w:rPr>
      </w:pPr>
      <w:hyperlink w:anchor="_Toc532462698" w:history="1">
        <w:r w:rsidRPr="00FB4EF9">
          <w:rPr>
            <w:rStyle w:val="Hyperlink"/>
            <w:noProof/>
          </w:rPr>
          <w:t>4.3.10</w:t>
        </w:r>
        <w:r>
          <w:rPr>
            <w:rFonts w:eastAsiaTheme="minorEastAsia" w:cstheme="minorBidi"/>
            <w:i w:val="0"/>
            <w:iCs w:val="0"/>
            <w:noProof/>
            <w:sz w:val="22"/>
            <w:szCs w:val="22"/>
          </w:rPr>
          <w:tab/>
        </w:r>
        <w:r w:rsidRPr="00FB4EF9">
          <w:rPr>
            <w:rStyle w:val="Hyperlink"/>
            <w:noProof/>
          </w:rPr>
          <w:t>COCOBOD and CRIG</w:t>
        </w:r>
        <w:r>
          <w:rPr>
            <w:noProof/>
            <w:webHidden/>
          </w:rPr>
          <w:tab/>
        </w:r>
        <w:r>
          <w:rPr>
            <w:noProof/>
            <w:webHidden/>
          </w:rPr>
          <w:fldChar w:fldCharType="begin"/>
        </w:r>
        <w:r>
          <w:rPr>
            <w:noProof/>
            <w:webHidden/>
          </w:rPr>
          <w:instrText xml:space="preserve"> PAGEREF _Toc532462698 \h </w:instrText>
        </w:r>
        <w:r>
          <w:rPr>
            <w:noProof/>
            <w:webHidden/>
          </w:rPr>
        </w:r>
        <w:r>
          <w:rPr>
            <w:noProof/>
            <w:webHidden/>
          </w:rPr>
          <w:fldChar w:fldCharType="separate"/>
        </w:r>
        <w:r>
          <w:rPr>
            <w:noProof/>
            <w:webHidden/>
          </w:rPr>
          <w:t>54</w:t>
        </w:r>
        <w:r>
          <w:rPr>
            <w:noProof/>
            <w:webHidden/>
          </w:rPr>
          <w:fldChar w:fldCharType="end"/>
        </w:r>
      </w:hyperlink>
    </w:p>
    <w:p w:rsidR="0097492D" w:rsidRDefault="0097492D">
      <w:pPr>
        <w:pStyle w:val="TOC3"/>
        <w:tabs>
          <w:tab w:val="left" w:pos="1440"/>
          <w:tab w:val="right" w:leader="dot" w:pos="9350"/>
        </w:tabs>
        <w:rPr>
          <w:rFonts w:eastAsiaTheme="minorEastAsia" w:cstheme="minorBidi"/>
          <w:i w:val="0"/>
          <w:iCs w:val="0"/>
          <w:noProof/>
          <w:sz w:val="22"/>
          <w:szCs w:val="22"/>
        </w:rPr>
      </w:pPr>
      <w:hyperlink w:anchor="_Toc532462699" w:history="1">
        <w:r w:rsidRPr="00FB4EF9">
          <w:rPr>
            <w:rStyle w:val="Hyperlink"/>
            <w:noProof/>
          </w:rPr>
          <w:t>4.3.11</w:t>
        </w:r>
        <w:r>
          <w:rPr>
            <w:rFonts w:eastAsiaTheme="minorEastAsia" w:cstheme="minorBidi"/>
            <w:i w:val="0"/>
            <w:iCs w:val="0"/>
            <w:noProof/>
            <w:sz w:val="22"/>
            <w:szCs w:val="22"/>
          </w:rPr>
          <w:tab/>
        </w:r>
        <w:r w:rsidRPr="00FB4EF9">
          <w:rPr>
            <w:rStyle w:val="Hyperlink"/>
            <w:noProof/>
          </w:rPr>
          <w:t>Ministry of Food and Agriculture</w:t>
        </w:r>
        <w:r>
          <w:rPr>
            <w:noProof/>
            <w:webHidden/>
          </w:rPr>
          <w:tab/>
        </w:r>
        <w:r>
          <w:rPr>
            <w:noProof/>
            <w:webHidden/>
          </w:rPr>
          <w:fldChar w:fldCharType="begin"/>
        </w:r>
        <w:r>
          <w:rPr>
            <w:noProof/>
            <w:webHidden/>
          </w:rPr>
          <w:instrText xml:space="preserve"> PAGEREF _Toc532462699 \h </w:instrText>
        </w:r>
        <w:r>
          <w:rPr>
            <w:noProof/>
            <w:webHidden/>
          </w:rPr>
        </w:r>
        <w:r>
          <w:rPr>
            <w:noProof/>
            <w:webHidden/>
          </w:rPr>
          <w:fldChar w:fldCharType="separate"/>
        </w:r>
        <w:r>
          <w:rPr>
            <w:noProof/>
            <w:webHidden/>
          </w:rPr>
          <w:t>54</w:t>
        </w:r>
        <w:r>
          <w:rPr>
            <w:noProof/>
            <w:webHidden/>
          </w:rPr>
          <w:fldChar w:fldCharType="end"/>
        </w:r>
      </w:hyperlink>
    </w:p>
    <w:p w:rsidR="0097492D" w:rsidRDefault="0097492D">
      <w:pPr>
        <w:pStyle w:val="TOC3"/>
        <w:tabs>
          <w:tab w:val="left" w:pos="1440"/>
          <w:tab w:val="right" w:leader="dot" w:pos="9350"/>
        </w:tabs>
        <w:rPr>
          <w:rFonts w:eastAsiaTheme="minorEastAsia" w:cstheme="minorBidi"/>
          <w:i w:val="0"/>
          <w:iCs w:val="0"/>
          <w:noProof/>
          <w:sz w:val="22"/>
          <w:szCs w:val="22"/>
        </w:rPr>
      </w:pPr>
      <w:hyperlink w:anchor="_Toc532462700" w:history="1">
        <w:r w:rsidRPr="00FB4EF9">
          <w:rPr>
            <w:rStyle w:val="Hyperlink"/>
            <w:noProof/>
          </w:rPr>
          <w:t>4.3.12</w:t>
        </w:r>
        <w:r>
          <w:rPr>
            <w:rFonts w:eastAsiaTheme="minorEastAsia" w:cstheme="minorBidi"/>
            <w:i w:val="0"/>
            <w:iCs w:val="0"/>
            <w:noProof/>
            <w:sz w:val="22"/>
            <w:szCs w:val="22"/>
          </w:rPr>
          <w:tab/>
        </w:r>
        <w:r w:rsidRPr="00FB4EF9">
          <w:rPr>
            <w:rStyle w:val="Hyperlink"/>
            <w:noProof/>
          </w:rPr>
          <w:t>Water Resources Commission (WRC)</w:t>
        </w:r>
        <w:r>
          <w:rPr>
            <w:noProof/>
            <w:webHidden/>
          </w:rPr>
          <w:tab/>
        </w:r>
        <w:r>
          <w:rPr>
            <w:noProof/>
            <w:webHidden/>
          </w:rPr>
          <w:fldChar w:fldCharType="begin"/>
        </w:r>
        <w:r>
          <w:rPr>
            <w:noProof/>
            <w:webHidden/>
          </w:rPr>
          <w:instrText xml:space="preserve"> PAGEREF _Toc532462700 \h </w:instrText>
        </w:r>
        <w:r>
          <w:rPr>
            <w:noProof/>
            <w:webHidden/>
          </w:rPr>
        </w:r>
        <w:r>
          <w:rPr>
            <w:noProof/>
            <w:webHidden/>
          </w:rPr>
          <w:fldChar w:fldCharType="separate"/>
        </w:r>
        <w:r>
          <w:rPr>
            <w:noProof/>
            <w:webHidden/>
          </w:rPr>
          <w:t>55</w:t>
        </w:r>
        <w:r>
          <w:rPr>
            <w:noProof/>
            <w:webHidden/>
          </w:rPr>
          <w:fldChar w:fldCharType="end"/>
        </w:r>
      </w:hyperlink>
    </w:p>
    <w:p w:rsidR="0097492D" w:rsidRDefault="0097492D">
      <w:pPr>
        <w:pStyle w:val="TOC3"/>
        <w:tabs>
          <w:tab w:val="left" w:pos="1440"/>
          <w:tab w:val="right" w:leader="dot" w:pos="9350"/>
        </w:tabs>
        <w:rPr>
          <w:rFonts w:eastAsiaTheme="minorEastAsia" w:cstheme="minorBidi"/>
          <w:i w:val="0"/>
          <w:iCs w:val="0"/>
          <w:noProof/>
          <w:sz w:val="22"/>
          <w:szCs w:val="22"/>
        </w:rPr>
      </w:pPr>
      <w:hyperlink w:anchor="_Toc532462701" w:history="1">
        <w:r w:rsidRPr="00FB4EF9">
          <w:rPr>
            <w:rStyle w:val="Hyperlink"/>
            <w:noProof/>
          </w:rPr>
          <w:t>4.3.13</w:t>
        </w:r>
        <w:r>
          <w:rPr>
            <w:rFonts w:eastAsiaTheme="minorEastAsia" w:cstheme="minorBidi"/>
            <w:i w:val="0"/>
            <w:iCs w:val="0"/>
            <w:noProof/>
            <w:sz w:val="22"/>
            <w:szCs w:val="22"/>
          </w:rPr>
          <w:tab/>
        </w:r>
        <w:r w:rsidRPr="00FB4EF9">
          <w:rPr>
            <w:rStyle w:val="Hyperlink"/>
            <w:noProof/>
          </w:rPr>
          <w:t>Ministry of Energy</w:t>
        </w:r>
        <w:r>
          <w:rPr>
            <w:noProof/>
            <w:webHidden/>
          </w:rPr>
          <w:tab/>
        </w:r>
        <w:r>
          <w:rPr>
            <w:noProof/>
            <w:webHidden/>
          </w:rPr>
          <w:fldChar w:fldCharType="begin"/>
        </w:r>
        <w:r>
          <w:rPr>
            <w:noProof/>
            <w:webHidden/>
          </w:rPr>
          <w:instrText xml:space="preserve"> PAGEREF _Toc532462701 \h </w:instrText>
        </w:r>
        <w:r>
          <w:rPr>
            <w:noProof/>
            <w:webHidden/>
          </w:rPr>
        </w:r>
        <w:r>
          <w:rPr>
            <w:noProof/>
            <w:webHidden/>
          </w:rPr>
          <w:fldChar w:fldCharType="separate"/>
        </w:r>
        <w:r>
          <w:rPr>
            <w:noProof/>
            <w:webHidden/>
          </w:rPr>
          <w:t>55</w:t>
        </w:r>
        <w:r>
          <w:rPr>
            <w:noProof/>
            <w:webHidden/>
          </w:rPr>
          <w:fldChar w:fldCharType="end"/>
        </w:r>
      </w:hyperlink>
    </w:p>
    <w:p w:rsidR="0097492D" w:rsidRDefault="0097492D">
      <w:pPr>
        <w:pStyle w:val="TOC3"/>
        <w:tabs>
          <w:tab w:val="left" w:pos="1440"/>
          <w:tab w:val="right" w:leader="dot" w:pos="9350"/>
        </w:tabs>
        <w:rPr>
          <w:rFonts w:eastAsiaTheme="minorEastAsia" w:cstheme="minorBidi"/>
          <w:i w:val="0"/>
          <w:iCs w:val="0"/>
          <w:noProof/>
          <w:sz w:val="22"/>
          <w:szCs w:val="22"/>
        </w:rPr>
      </w:pPr>
      <w:hyperlink w:anchor="_Toc532462702" w:history="1">
        <w:r w:rsidRPr="00FB4EF9">
          <w:rPr>
            <w:rStyle w:val="Hyperlink"/>
            <w:noProof/>
          </w:rPr>
          <w:t>4.3.14</w:t>
        </w:r>
        <w:r>
          <w:rPr>
            <w:rFonts w:eastAsiaTheme="minorEastAsia" w:cstheme="minorBidi"/>
            <w:i w:val="0"/>
            <w:iCs w:val="0"/>
            <w:noProof/>
            <w:sz w:val="22"/>
            <w:szCs w:val="22"/>
          </w:rPr>
          <w:tab/>
        </w:r>
        <w:r w:rsidRPr="00FB4EF9">
          <w:rPr>
            <w:rStyle w:val="Hyperlink"/>
            <w:noProof/>
          </w:rPr>
          <w:t>Energy Commission</w:t>
        </w:r>
        <w:r>
          <w:rPr>
            <w:noProof/>
            <w:webHidden/>
          </w:rPr>
          <w:tab/>
        </w:r>
        <w:r>
          <w:rPr>
            <w:noProof/>
            <w:webHidden/>
          </w:rPr>
          <w:fldChar w:fldCharType="begin"/>
        </w:r>
        <w:r>
          <w:rPr>
            <w:noProof/>
            <w:webHidden/>
          </w:rPr>
          <w:instrText xml:space="preserve"> PAGEREF _Toc532462702 \h </w:instrText>
        </w:r>
        <w:r>
          <w:rPr>
            <w:noProof/>
            <w:webHidden/>
          </w:rPr>
        </w:r>
        <w:r>
          <w:rPr>
            <w:noProof/>
            <w:webHidden/>
          </w:rPr>
          <w:fldChar w:fldCharType="separate"/>
        </w:r>
        <w:r>
          <w:rPr>
            <w:noProof/>
            <w:webHidden/>
          </w:rPr>
          <w:t>55</w:t>
        </w:r>
        <w:r>
          <w:rPr>
            <w:noProof/>
            <w:webHidden/>
          </w:rPr>
          <w:fldChar w:fldCharType="end"/>
        </w:r>
      </w:hyperlink>
    </w:p>
    <w:p w:rsidR="0097492D" w:rsidRDefault="0097492D">
      <w:pPr>
        <w:pStyle w:val="TOC3"/>
        <w:tabs>
          <w:tab w:val="left" w:pos="1440"/>
          <w:tab w:val="right" w:leader="dot" w:pos="9350"/>
        </w:tabs>
        <w:rPr>
          <w:rFonts w:eastAsiaTheme="minorEastAsia" w:cstheme="minorBidi"/>
          <w:i w:val="0"/>
          <w:iCs w:val="0"/>
          <w:noProof/>
          <w:sz w:val="22"/>
          <w:szCs w:val="22"/>
        </w:rPr>
      </w:pPr>
      <w:hyperlink w:anchor="_Toc532462703" w:history="1">
        <w:r w:rsidRPr="00FB4EF9">
          <w:rPr>
            <w:rStyle w:val="Hyperlink"/>
            <w:noProof/>
          </w:rPr>
          <w:t>4.3.15</w:t>
        </w:r>
        <w:r>
          <w:rPr>
            <w:rFonts w:eastAsiaTheme="minorEastAsia" w:cstheme="minorBidi"/>
            <w:i w:val="0"/>
            <w:iCs w:val="0"/>
            <w:noProof/>
            <w:sz w:val="22"/>
            <w:szCs w:val="22"/>
          </w:rPr>
          <w:tab/>
        </w:r>
        <w:r w:rsidRPr="00FB4EF9">
          <w:rPr>
            <w:rStyle w:val="Hyperlink"/>
            <w:noProof/>
          </w:rPr>
          <w:t>Ghana National Fire Service</w:t>
        </w:r>
        <w:r>
          <w:rPr>
            <w:noProof/>
            <w:webHidden/>
          </w:rPr>
          <w:tab/>
        </w:r>
        <w:r>
          <w:rPr>
            <w:noProof/>
            <w:webHidden/>
          </w:rPr>
          <w:fldChar w:fldCharType="begin"/>
        </w:r>
        <w:r>
          <w:rPr>
            <w:noProof/>
            <w:webHidden/>
          </w:rPr>
          <w:instrText xml:space="preserve"> PAGEREF _Toc532462703 \h </w:instrText>
        </w:r>
        <w:r>
          <w:rPr>
            <w:noProof/>
            <w:webHidden/>
          </w:rPr>
        </w:r>
        <w:r>
          <w:rPr>
            <w:noProof/>
            <w:webHidden/>
          </w:rPr>
          <w:fldChar w:fldCharType="separate"/>
        </w:r>
        <w:r>
          <w:rPr>
            <w:noProof/>
            <w:webHidden/>
          </w:rPr>
          <w:t>55</w:t>
        </w:r>
        <w:r>
          <w:rPr>
            <w:noProof/>
            <w:webHidden/>
          </w:rPr>
          <w:fldChar w:fldCharType="end"/>
        </w:r>
      </w:hyperlink>
    </w:p>
    <w:p w:rsidR="0097492D" w:rsidRDefault="0097492D">
      <w:pPr>
        <w:pStyle w:val="TOC3"/>
        <w:tabs>
          <w:tab w:val="left" w:pos="1440"/>
          <w:tab w:val="right" w:leader="dot" w:pos="9350"/>
        </w:tabs>
        <w:rPr>
          <w:rFonts w:eastAsiaTheme="minorEastAsia" w:cstheme="minorBidi"/>
          <w:i w:val="0"/>
          <w:iCs w:val="0"/>
          <w:noProof/>
          <w:sz w:val="22"/>
          <w:szCs w:val="22"/>
        </w:rPr>
      </w:pPr>
      <w:hyperlink w:anchor="_Toc532462704" w:history="1">
        <w:r w:rsidRPr="00FB4EF9">
          <w:rPr>
            <w:rStyle w:val="Hyperlink"/>
            <w:noProof/>
          </w:rPr>
          <w:t>4.3.16</w:t>
        </w:r>
        <w:r>
          <w:rPr>
            <w:rFonts w:eastAsiaTheme="minorEastAsia" w:cstheme="minorBidi"/>
            <w:i w:val="0"/>
            <w:iCs w:val="0"/>
            <w:noProof/>
            <w:sz w:val="22"/>
            <w:szCs w:val="22"/>
          </w:rPr>
          <w:tab/>
        </w:r>
        <w:r w:rsidRPr="00FB4EF9">
          <w:rPr>
            <w:rStyle w:val="Hyperlink"/>
            <w:noProof/>
          </w:rPr>
          <w:t>NADMO</w:t>
        </w:r>
        <w:r>
          <w:rPr>
            <w:noProof/>
            <w:webHidden/>
          </w:rPr>
          <w:tab/>
        </w:r>
        <w:r>
          <w:rPr>
            <w:noProof/>
            <w:webHidden/>
          </w:rPr>
          <w:fldChar w:fldCharType="begin"/>
        </w:r>
        <w:r>
          <w:rPr>
            <w:noProof/>
            <w:webHidden/>
          </w:rPr>
          <w:instrText xml:space="preserve"> PAGEREF _Toc532462704 \h </w:instrText>
        </w:r>
        <w:r>
          <w:rPr>
            <w:noProof/>
            <w:webHidden/>
          </w:rPr>
        </w:r>
        <w:r>
          <w:rPr>
            <w:noProof/>
            <w:webHidden/>
          </w:rPr>
          <w:fldChar w:fldCharType="separate"/>
        </w:r>
        <w:r>
          <w:rPr>
            <w:noProof/>
            <w:webHidden/>
          </w:rPr>
          <w:t>56</w:t>
        </w:r>
        <w:r>
          <w:rPr>
            <w:noProof/>
            <w:webHidden/>
          </w:rPr>
          <w:fldChar w:fldCharType="end"/>
        </w:r>
      </w:hyperlink>
    </w:p>
    <w:p w:rsidR="0097492D" w:rsidRDefault="0097492D">
      <w:pPr>
        <w:pStyle w:val="TOC3"/>
        <w:tabs>
          <w:tab w:val="left" w:pos="1440"/>
          <w:tab w:val="right" w:leader="dot" w:pos="9350"/>
        </w:tabs>
        <w:rPr>
          <w:rFonts w:eastAsiaTheme="minorEastAsia" w:cstheme="minorBidi"/>
          <w:i w:val="0"/>
          <w:iCs w:val="0"/>
          <w:noProof/>
          <w:sz w:val="22"/>
          <w:szCs w:val="22"/>
        </w:rPr>
      </w:pPr>
      <w:hyperlink w:anchor="_Toc532462705" w:history="1">
        <w:r w:rsidRPr="00FB4EF9">
          <w:rPr>
            <w:rStyle w:val="Hyperlink"/>
            <w:noProof/>
          </w:rPr>
          <w:t>4.3.17</w:t>
        </w:r>
        <w:r>
          <w:rPr>
            <w:rFonts w:eastAsiaTheme="minorEastAsia" w:cstheme="minorBidi"/>
            <w:i w:val="0"/>
            <w:iCs w:val="0"/>
            <w:noProof/>
            <w:sz w:val="22"/>
            <w:szCs w:val="22"/>
          </w:rPr>
          <w:tab/>
        </w:r>
        <w:r w:rsidRPr="00FB4EF9">
          <w:rPr>
            <w:rStyle w:val="Hyperlink"/>
            <w:rFonts w:eastAsia="Calibri"/>
            <w:noProof/>
          </w:rPr>
          <w:t>Ghana Meteorological Agency Act, 2004, Act 682</w:t>
        </w:r>
        <w:r>
          <w:rPr>
            <w:noProof/>
            <w:webHidden/>
          </w:rPr>
          <w:tab/>
        </w:r>
        <w:r>
          <w:rPr>
            <w:noProof/>
            <w:webHidden/>
          </w:rPr>
          <w:fldChar w:fldCharType="begin"/>
        </w:r>
        <w:r>
          <w:rPr>
            <w:noProof/>
            <w:webHidden/>
          </w:rPr>
          <w:instrText xml:space="preserve"> PAGEREF _Toc532462705 \h </w:instrText>
        </w:r>
        <w:r>
          <w:rPr>
            <w:noProof/>
            <w:webHidden/>
          </w:rPr>
        </w:r>
        <w:r>
          <w:rPr>
            <w:noProof/>
            <w:webHidden/>
          </w:rPr>
          <w:fldChar w:fldCharType="separate"/>
        </w:r>
        <w:r>
          <w:rPr>
            <w:noProof/>
            <w:webHidden/>
          </w:rPr>
          <w:t>56</w:t>
        </w:r>
        <w:r>
          <w:rPr>
            <w:noProof/>
            <w:webHidden/>
          </w:rPr>
          <w:fldChar w:fldCharType="end"/>
        </w:r>
      </w:hyperlink>
    </w:p>
    <w:p w:rsidR="0097492D" w:rsidRDefault="0097492D">
      <w:pPr>
        <w:pStyle w:val="TOC3"/>
        <w:tabs>
          <w:tab w:val="left" w:pos="1440"/>
          <w:tab w:val="right" w:leader="dot" w:pos="9350"/>
        </w:tabs>
        <w:rPr>
          <w:rFonts w:eastAsiaTheme="minorEastAsia" w:cstheme="minorBidi"/>
          <w:i w:val="0"/>
          <w:iCs w:val="0"/>
          <w:noProof/>
          <w:sz w:val="22"/>
          <w:szCs w:val="22"/>
        </w:rPr>
      </w:pPr>
      <w:hyperlink w:anchor="_Toc532462706" w:history="1">
        <w:r w:rsidRPr="00FB4EF9">
          <w:rPr>
            <w:rStyle w:val="Hyperlink"/>
            <w:rFonts w:eastAsia="Calibri"/>
            <w:noProof/>
          </w:rPr>
          <w:t>4.3.18</w:t>
        </w:r>
        <w:r>
          <w:rPr>
            <w:rFonts w:eastAsiaTheme="minorEastAsia" w:cstheme="minorBidi"/>
            <w:i w:val="0"/>
            <w:iCs w:val="0"/>
            <w:noProof/>
            <w:sz w:val="22"/>
            <w:szCs w:val="22"/>
          </w:rPr>
          <w:tab/>
        </w:r>
        <w:r w:rsidRPr="00FB4EF9">
          <w:rPr>
            <w:rStyle w:val="Hyperlink"/>
            <w:rFonts w:eastAsia="Calibri"/>
            <w:noProof/>
          </w:rPr>
          <w:t>Ministry of Justice and Attorney General</w:t>
        </w:r>
        <w:r>
          <w:rPr>
            <w:noProof/>
            <w:webHidden/>
          </w:rPr>
          <w:tab/>
        </w:r>
        <w:r>
          <w:rPr>
            <w:noProof/>
            <w:webHidden/>
          </w:rPr>
          <w:fldChar w:fldCharType="begin"/>
        </w:r>
        <w:r>
          <w:rPr>
            <w:noProof/>
            <w:webHidden/>
          </w:rPr>
          <w:instrText xml:space="preserve"> PAGEREF _Toc532462706 \h </w:instrText>
        </w:r>
        <w:r>
          <w:rPr>
            <w:noProof/>
            <w:webHidden/>
          </w:rPr>
        </w:r>
        <w:r>
          <w:rPr>
            <w:noProof/>
            <w:webHidden/>
          </w:rPr>
          <w:fldChar w:fldCharType="separate"/>
        </w:r>
        <w:r>
          <w:rPr>
            <w:noProof/>
            <w:webHidden/>
          </w:rPr>
          <w:t>56</w:t>
        </w:r>
        <w:r>
          <w:rPr>
            <w:noProof/>
            <w:webHidden/>
          </w:rPr>
          <w:fldChar w:fldCharType="end"/>
        </w:r>
      </w:hyperlink>
    </w:p>
    <w:p w:rsidR="0097492D" w:rsidRDefault="0097492D">
      <w:pPr>
        <w:pStyle w:val="TOC3"/>
        <w:tabs>
          <w:tab w:val="left" w:pos="1440"/>
          <w:tab w:val="right" w:leader="dot" w:pos="9350"/>
        </w:tabs>
        <w:rPr>
          <w:rFonts w:eastAsiaTheme="minorEastAsia" w:cstheme="minorBidi"/>
          <w:i w:val="0"/>
          <w:iCs w:val="0"/>
          <w:noProof/>
          <w:sz w:val="22"/>
          <w:szCs w:val="22"/>
        </w:rPr>
      </w:pPr>
      <w:hyperlink w:anchor="_Toc532462707" w:history="1">
        <w:r w:rsidRPr="00FB4EF9">
          <w:rPr>
            <w:rStyle w:val="Hyperlink"/>
            <w:noProof/>
          </w:rPr>
          <w:t>4.3.19</w:t>
        </w:r>
        <w:r>
          <w:rPr>
            <w:rFonts w:eastAsiaTheme="minorEastAsia" w:cstheme="minorBidi"/>
            <w:i w:val="0"/>
            <w:iCs w:val="0"/>
            <w:noProof/>
            <w:sz w:val="22"/>
            <w:szCs w:val="22"/>
          </w:rPr>
          <w:tab/>
        </w:r>
        <w:r w:rsidRPr="00FB4EF9">
          <w:rPr>
            <w:rStyle w:val="Hyperlink"/>
            <w:noProof/>
          </w:rPr>
          <w:t>Local Government Authorities</w:t>
        </w:r>
        <w:r>
          <w:rPr>
            <w:noProof/>
            <w:webHidden/>
          </w:rPr>
          <w:tab/>
        </w:r>
        <w:r>
          <w:rPr>
            <w:noProof/>
            <w:webHidden/>
          </w:rPr>
          <w:fldChar w:fldCharType="begin"/>
        </w:r>
        <w:r>
          <w:rPr>
            <w:noProof/>
            <w:webHidden/>
          </w:rPr>
          <w:instrText xml:space="preserve"> PAGEREF _Toc532462707 \h </w:instrText>
        </w:r>
        <w:r>
          <w:rPr>
            <w:noProof/>
            <w:webHidden/>
          </w:rPr>
        </w:r>
        <w:r>
          <w:rPr>
            <w:noProof/>
            <w:webHidden/>
          </w:rPr>
          <w:fldChar w:fldCharType="separate"/>
        </w:r>
        <w:r>
          <w:rPr>
            <w:noProof/>
            <w:webHidden/>
          </w:rPr>
          <w:t>57</w:t>
        </w:r>
        <w:r>
          <w:rPr>
            <w:noProof/>
            <w:webHidden/>
          </w:rPr>
          <w:fldChar w:fldCharType="end"/>
        </w:r>
      </w:hyperlink>
    </w:p>
    <w:p w:rsidR="0097492D" w:rsidRDefault="0097492D">
      <w:pPr>
        <w:pStyle w:val="TOC3"/>
        <w:tabs>
          <w:tab w:val="left" w:pos="1440"/>
          <w:tab w:val="right" w:leader="dot" w:pos="9350"/>
        </w:tabs>
        <w:rPr>
          <w:rFonts w:eastAsiaTheme="minorEastAsia" w:cstheme="minorBidi"/>
          <w:i w:val="0"/>
          <w:iCs w:val="0"/>
          <w:noProof/>
          <w:sz w:val="22"/>
          <w:szCs w:val="22"/>
        </w:rPr>
      </w:pPr>
      <w:hyperlink w:anchor="_Toc532462708" w:history="1">
        <w:r w:rsidRPr="00FB4EF9">
          <w:rPr>
            <w:rStyle w:val="Hyperlink"/>
            <w:noProof/>
          </w:rPr>
          <w:t>4.3.20</w:t>
        </w:r>
        <w:r>
          <w:rPr>
            <w:rFonts w:eastAsiaTheme="minorEastAsia" w:cstheme="minorBidi"/>
            <w:i w:val="0"/>
            <w:iCs w:val="0"/>
            <w:noProof/>
            <w:sz w:val="22"/>
            <w:szCs w:val="22"/>
          </w:rPr>
          <w:tab/>
        </w:r>
        <w:r w:rsidRPr="00FB4EF9">
          <w:rPr>
            <w:rStyle w:val="Hyperlink"/>
            <w:noProof/>
          </w:rPr>
          <w:t>Traditional Authorities/ National House of Chiefs</w:t>
        </w:r>
        <w:r>
          <w:rPr>
            <w:noProof/>
            <w:webHidden/>
          </w:rPr>
          <w:tab/>
        </w:r>
        <w:r>
          <w:rPr>
            <w:noProof/>
            <w:webHidden/>
          </w:rPr>
          <w:fldChar w:fldCharType="begin"/>
        </w:r>
        <w:r>
          <w:rPr>
            <w:noProof/>
            <w:webHidden/>
          </w:rPr>
          <w:instrText xml:space="preserve"> PAGEREF _Toc532462708 \h </w:instrText>
        </w:r>
        <w:r>
          <w:rPr>
            <w:noProof/>
            <w:webHidden/>
          </w:rPr>
        </w:r>
        <w:r>
          <w:rPr>
            <w:noProof/>
            <w:webHidden/>
          </w:rPr>
          <w:fldChar w:fldCharType="separate"/>
        </w:r>
        <w:r>
          <w:rPr>
            <w:noProof/>
            <w:webHidden/>
          </w:rPr>
          <w:t>57</w:t>
        </w:r>
        <w:r>
          <w:rPr>
            <w:noProof/>
            <w:webHidden/>
          </w:rPr>
          <w:fldChar w:fldCharType="end"/>
        </w:r>
      </w:hyperlink>
    </w:p>
    <w:p w:rsidR="0097492D" w:rsidRDefault="0097492D">
      <w:pPr>
        <w:pStyle w:val="TOC3"/>
        <w:tabs>
          <w:tab w:val="left" w:pos="1440"/>
          <w:tab w:val="right" w:leader="dot" w:pos="9350"/>
        </w:tabs>
        <w:rPr>
          <w:rFonts w:eastAsiaTheme="minorEastAsia" w:cstheme="minorBidi"/>
          <w:i w:val="0"/>
          <w:iCs w:val="0"/>
          <w:noProof/>
          <w:sz w:val="22"/>
          <w:szCs w:val="22"/>
        </w:rPr>
      </w:pPr>
      <w:hyperlink w:anchor="_Toc532462709" w:history="1">
        <w:r w:rsidRPr="00FB4EF9">
          <w:rPr>
            <w:rStyle w:val="Hyperlink"/>
            <w:rFonts w:eastAsia="Calibri"/>
            <w:noProof/>
          </w:rPr>
          <w:t>4.3.21</w:t>
        </w:r>
        <w:r>
          <w:rPr>
            <w:rFonts w:eastAsiaTheme="minorEastAsia" w:cstheme="minorBidi"/>
            <w:i w:val="0"/>
            <w:iCs w:val="0"/>
            <w:noProof/>
            <w:sz w:val="22"/>
            <w:szCs w:val="22"/>
          </w:rPr>
          <w:tab/>
        </w:r>
        <w:r w:rsidRPr="00FB4EF9">
          <w:rPr>
            <w:rStyle w:val="Hyperlink"/>
            <w:rFonts w:eastAsia="Calibri"/>
            <w:noProof/>
          </w:rPr>
          <w:t>The Private Sector</w:t>
        </w:r>
        <w:r>
          <w:rPr>
            <w:noProof/>
            <w:webHidden/>
          </w:rPr>
          <w:tab/>
        </w:r>
        <w:r>
          <w:rPr>
            <w:noProof/>
            <w:webHidden/>
          </w:rPr>
          <w:fldChar w:fldCharType="begin"/>
        </w:r>
        <w:r>
          <w:rPr>
            <w:noProof/>
            <w:webHidden/>
          </w:rPr>
          <w:instrText xml:space="preserve"> PAGEREF _Toc532462709 \h </w:instrText>
        </w:r>
        <w:r>
          <w:rPr>
            <w:noProof/>
            <w:webHidden/>
          </w:rPr>
        </w:r>
        <w:r>
          <w:rPr>
            <w:noProof/>
            <w:webHidden/>
          </w:rPr>
          <w:fldChar w:fldCharType="separate"/>
        </w:r>
        <w:r>
          <w:rPr>
            <w:noProof/>
            <w:webHidden/>
          </w:rPr>
          <w:t>58</w:t>
        </w:r>
        <w:r>
          <w:rPr>
            <w:noProof/>
            <w:webHidden/>
          </w:rPr>
          <w:fldChar w:fldCharType="end"/>
        </w:r>
      </w:hyperlink>
    </w:p>
    <w:p w:rsidR="0097492D" w:rsidRDefault="0097492D">
      <w:pPr>
        <w:pStyle w:val="TOC3"/>
        <w:tabs>
          <w:tab w:val="left" w:pos="1440"/>
          <w:tab w:val="right" w:leader="dot" w:pos="9350"/>
        </w:tabs>
        <w:rPr>
          <w:rFonts w:eastAsiaTheme="minorEastAsia" w:cstheme="minorBidi"/>
          <w:i w:val="0"/>
          <w:iCs w:val="0"/>
          <w:noProof/>
          <w:sz w:val="22"/>
          <w:szCs w:val="22"/>
        </w:rPr>
      </w:pPr>
      <w:hyperlink w:anchor="_Toc532462710" w:history="1">
        <w:r w:rsidRPr="00FB4EF9">
          <w:rPr>
            <w:rStyle w:val="Hyperlink"/>
            <w:rFonts w:eastAsia="Calibri"/>
            <w:noProof/>
          </w:rPr>
          <w:t>4.3.22</w:t>
        </w:r>
        <w:r>
          <w:rPr>
            <w:rFonts w:eastAsiaTheme="minorEastAsia" w:cstheme="minorBidi"/>
            <w:i w:val="0"/>
            <w:iCs w:val="0"/>
            <w:noProof/>
            <w:sz w:val="22"/>
            <w:szCs w:val="22"/>
          </w:rPr>
          <w:tab/>
        </w:r>
        <w:r w:rsidRPr="00FB4EF9">
          <w:rPr>
            <w:rStyle w:val="Hyperlink"/>
            <w:rFonts w:eastAsia="Calibri"/>
            <w:noProof/>
          </w:rPr>
          <w:t>NGOs/Civil society</w:t>
        </w:r>
        <w:r>
          <w:rPr>
            <w:noProof/>
            <w:webHidden/>
          </w:rPr>
          <w:tab/>
        </w:r>
        <w:r>
          <w:rPr>
            <w:noProof/>
            <w:webHidden/>
          </w:rPr>
          <w:fldChar w:fldCharType="begin"/>
        </w:r>
        <w:r>
          <w:rPr>
            <w:noProof/>
            <w:webHidden/>
          </w:rPr>
          <w:instrText xml:space="preserve"> PAGEREF _Toc532462710 \h </w:instrText>
        </w:r>
        <w:r>
          <w:rPr>
            <w:noProof/>
            <w:webHidden/>
          </w:rPr>
        </w:r>
        <w:r>
          <w:rPr>
            <w:noProof/>
            <w:webHidden/>
          </w:rPr>
          <w:fldChar w:fldCharType="separate"/>
        </w:r>
        <w:r>
          <w:rPr>
            <w:noProof/>
            <w:webHidden/>
          </w:rPr>
          <w:t>59</w:t>
        </w:r>
        <w:r>
          <w:rPr>
            <w:noProof/>
            <w:webHidden/>
          </w:rPr>
          <w:fldChar w:fldCharType="end"/>
        </w:r>
      </w:hyperlink>
    </w:p>
    <w:p w:rsidR="0097492D" w:rsidRDefault="0097492D">
      <w:pPr>
        <w:pStyle w:val="TOC3"/>
        <w:tabs>
          <w:tab w:val="left" w:pos="1440"/>
          <w:tab w:val="right" w:leader="dot" w:pos="9350"/>
        </w:tabs>
        <w:rPr>
          <w:rFonts w:eastAsiaTheme="minorEastAsia" w:cstheme="minorBidi"/>
          <w:i w:val="0"/>
          <w:iCs w:val="0"/>
          <w:noProof/>
          <w:sz w:val="22"/>
          <w:szCs w:val="22"/>
        </w:rPr>
      </w:pPr>
      <w:hyperlink w:anchor="_Toc532462711" w:history="1">
        <w:r w:rsidRPr="00FB4EF9">
          <w:rPr>
            <w:rStyle w:val="Hyperlink"/>
            <w:rFonts w:eastAsia="Calibri"/>
            <w:noProof/>
            <w:lang w:val="en-GB"/>
          </w:rPr>
          <w:t>4.3.23</w:t>
        </w:r>
        <w:r>
          <w:rPr>
            <w:rFonts w:eastAsiaTheme="minorEastAsia" w:cstheme="minorBidi"/>
            <w:i w:val="0"/>
            <w:iCs w:val="0"/>
            <w:noProof/>
            <w:sz w:val="22"/>
            <w:szCs w:val="22"/>
          </w:rPr>
          <w:tab/>
        </w:r>
        <w:r w:rsidRPr="00FB4EF9">
          <w:rPr>
            <w:rStyle w:val="Hyperlink"/>
            <w:rFonts w:eastAsia="Calibri"/>
            <w:noProof/>
            <w:lang w:val="en-GB"/>
          </w:rPr>
          <w:t>Development Partners</w:t>
        </w:r>
        <w:r>
          <w:rPr>
            <w:noProof/>
            <w:webHidden/>
          </w:rPr>
          <w:tab/>
        </w:r>
        <w:r>
          <w:rPr>
            <w:noProof/>
            <w:webHidden/>
          </w:rPr>
          <w:fldChar w:fldCharType="begin"/>
        </w:r>
        <w:r>
          <w:rPr>
            <w:noProof/>
            <w:webHidden/>
          </w:rPr>
          <w:instrText xml:space="preserve"> PAGEREF _Toc532462711 \h </w:instrText>
        </w:r>
        <w:r>
          <w:rPr>
            <w:noProof/>
            <w:webHidden/>
          </w:rPr>
        </w:r>
        <w:r>
          <w:rPr>
            <w:noProof/>
            <w:webHidden/>
          </w:rPr>
          <w:fldChar w:fldCharType="separate"/>
        </w:r>
        <w:r>
          <w:rPr>
            <w:noProof/>
            <w:webHidden/>
          </w:rPr>
          <w:t>60</w:t>
        </w:r>
        <w:r>
          <w:rPr>
            <w:noProof/>
            <w:webHidden/>
          </w:rPr>
          <w:fldChar w:fldCharType="end"/>
        </w:r>
      </w:hyperlink>
    </w:p>
    <w:p w:rsidR="0097492D" w:rsidRDefault="0097492D">
      <w:pPr>
        <w:pStyle w:val="TOC2"/>
        <w:tabs>
          <w:tab w:val="left" w:pos="720"/>
          <w:tab w:val="right" w:leader="dot" w:pos="9350"/>
        </w:tabs>
        <w:rPr>
          <w:rFonts w:eastAsiaTheme="minorEastAsia" w:cstheme="minorBidi"/>
          <w:smallCaps w:val="0"/>
          <w:noProof/>
          <w:sz w:val="22"/>
          <w:szCs w:val="22"/>
        </w:rPr>
      </w:pPr>
      <w:hyperlink w:anchor="_Toc532462712" w:history="1">
        <w:r w:rsidRPr="00FB4EF9">
          <w:rPr>
            <w:rStyle w:val="Hyperlink"/>
            <w:noProof/>
          </w:rPr>
          <w:t>4.4</w:t>
        </w:r>
        <w:r>
          <w:rPr>
            <w:rFonts w:eastAsiaTheme="minorEastAsia" w:cstheme="minorBidi"/>
            <w:smallCaps w:val="0"/>
            <w:noProof/>
            <w:sz w:val="22"/>
            <w:szCs w:val="22"/>
          </w:rPr>
          <w:tab/>
        </w:r>
        <w:r w:rsidRPr="00FB4EF9">
          <w:rPr>
            <w:rStyle w:val="Hyperlink"/>
            <w:noProof/>
          </w:rPr>
          <w:t>World Bank Safeguards Policies</w:t>
        </w:r>
        <w:r>
          <w:rPr>
            <w:noProof/>
            <w:webHidden/>
          </w:rPr>
          <w:tab/>
        </w:r>
        <w:r>
          <w:rPr>
            <w:noProof/>
            <w:webHidden/>
          </w:rPr>
          <w:fldChar w:fldCharType="begin"/>
        </w:r>
        <w:r>
          <w:rPr>
            <w:noProof/>
            <w:webHidden/>
          </w:rPr>
          <w:instrText xml:space="preserve"> PAGEREF _Toc532462712 \h </w:instrText>
        </w:r>
        <w:r>
          <w:rPr>
            <w:noProof/>
            <w:webHidden/>
          </w:rPr>
        </w:r>
        <w:r>
          <w:rPr>
            <w:noProof/>
            <w:webHidden/>
          </w:rPr>
          <w:fldChar w:fldCharType="separate"/>
        </w:r>
        <w:r>
          <w:rPr>
            <w:noProof/>
            <w:webHidden/>
          </w:rPr>
          <w:t>60</w:t>
        </w:r>
        <w:r>
          <w:rPr>
            <w:noProof/>
            <w:webHidden/>
          </w:rPr>
          <w:fldChar w:fldCharType="end"/>
        </w:r>
      </w:hyperlink>
    </w:p>
    <w:p w:rsidR="0097492D" w:rsidRDefault="0097492D">
      <w:pPr>
        <w:pStyle w:val="TOC2"/>
        <w:tabs>
          <w:tab w:val="left" w:pos="720"/>
          <w:tab w:val="right" w:leader="dot" w:pos="9350"/>
        </w:tabs>
        <w:rPr>
          <w:rFonts w:eastAsiaTheme="minorEastAsia" w:cstheme="minorBidi"/>
          <w:smallCaps w:val="0"/>
          <w:noProof/>
          <w:sz w:val="22"/>
          <w:szCs w:val="22"/>
        </w:rPr>
      </w:pPr>
      <w:hyperlink w:anchor="_Toc532462713" w:history="1">
        <w:r w:rsidRPr="00FB4EF9">
          <w:rPr>
            <w:rStyle w:val="Hyperlink"/>
            <w:rFonts w:eastAsia="Calibri"/>
            <w:noProof/>
          </w:rPr>
          <w:t>4.5</w:t>
        </w:r>
        <w:r>
          <w:rPr>
            <w:rFonts w:eastAsiaTheme="minorEastAsia" w:cstheme="minorBidi"/>
            <w:smallCaps w:val="0"/>
            <w:noProof/>
            <w:sz w:val="22"/>
            <w:szCs w:val="22"/>
          </w:rPr>
          <w:tab/>
        </w:r>
        <w:r w:rsidRPr="00FB4EF9">
          <w:rPr>
            <w:rStyle w:val="Hyperlink"/>
            <w:rFonts w:eastAsia="Calibri"/>
            <w:noProof/>
          </w:rPr>
          <w:t>IFC Performance Standards</w:t>
        </w:r>
        <w:r>
          <w:rPr>
            <w:noProof/>
            <w:webHidden/>
          </w:rPr>
          <w:tab/>
        </w:r>
        <w:r>
          <w:rPr>
            <w:noProof/>
            <w:webHidden/>
          </w:rPr>
          <w:fldChar w:fldCharType="begin"/>
        </w:r>
        <w:r>
          <w:rPr>
            <w:noProof/>
            <w:webHidden/>
          </w:rPr>
          <w:instrText xml:space="preserve"> PAGEREF _Toc532462713 \h </w:instrText>
        </w:r>
        <w:r>
          <w:rPr>
            <w:noProof/>
            <w:webHidden/>
          </w:rPr>
        </w:r>
        <w:r>
          <w:rPr>
            <w:noProof/>
            <w:webHidden/>
          </w:rPr>
          <w:fldChar w:fldCharType="separate"/>
        </w:r>
        <w:r>
          <w:rPr>
            <w:noProof/>
            <w:webHidden/>
          </w:rPr>
          <w:t>62</w:t>
        </w:r>
        <w:r>
          <w:rPr>
            <w:noProof/>
            <w:webHidden/>
          </w:rPr>
          <w:fldChar w:fldCharType="end"/>
        </w:r>
      </w:hyperlink>
    </w:p>
    <w:p w:rsidR="0097492D" w:rsidRDefault="0097492D">
      <w:pPr>
        <w:pStyle w:val="TOC2"/>
        <w:tabs>
          <w:tab w:val="left" w:pos="720"/>
          <w:tab w:val="right" w:leader="dot" w:pos="9350"/>
        </w:tabs>
        <w:rPr>
          <w:rFonts w:eastAsiaTheme="minorEastAsia" w:cstheme="minorBidi"/>
          <w:smallCaps w:val="0"/>
          <w:noProof/>
          <w:sz w:val="22"/>
          <w:szCs w:val="22"/>
        </w:rPr>
      </w:pPr>
      <w:hyperlink w:anchor="_Toc532462714" w:history="1">
        <w:r w:rsidRPr="00FB4EF9">
          <w:rPr>
            <w:rStyle w:val="Hyperlink"/>
            <w:rFonts w:eastAsia="Calibri"/>
            <w:noProof/>
          </w:rPr>
          <w:t>4.6</w:t>
        </w:r>
        <w:r>
          <w:rPr>
            <w:rFonts w:eastAsiaTheme="minorEastAsia" w:cstheme="minorBidi"/>
            <w:smallCaps w:val="0"/>
            <w:noProof/>
            <w:sz w:val="22"/>
            <w:szCs w:val="22"/>
          </w:rPr>
          <w:tab/>
        </w:r>
        <w:r w:rsidRPr="00FB4EF9">
          <w:rPr>
            <w:rStyle w:val="Hyperlink"/>
            <w:rFonts w:eastAsia="Calibri"/>
            <w:noProof/>
          </w:rPr>
          <w:t>UNFCCC Safeguards for REDD+/Cancun Safeguards</w:t>
        </w:r>
        <w:r>
          <w:rPr>
            <w:noProof/>
            <w:webHidden/>
          </w:rPr>
          <w:tab/>
        </w:r>
        <w:r>
          <w:rPr>
            <w:noProof/>
            <w:webHidden/>
          </w:rPr>
          <w:fldChar w:fldCharType="begin"/>
        </w:r>
        <w:r>
          <w:rPr>
            <w:noProof/>
            <w:webHidden/>
          </w:rPr>
          <w:instrText xml:space="preserve"> PAGEREF _Toc532462714 \h </w:instrText>
        </w:r>
        <w:r>
          <w:rPr>
            <w:noProof/>
            <w:webHidden/>
          </w:rPr>
        </w:r>
        <w:r>
          <w:rPr>
            <w:noProof/>
            <w:webHidden/>
          </w:rPr>
          <w:fldChar w:fldCharType="separate"/>
        </w:r>
        <w:r>
          <w:rPr>
            <w:noProof/>
            <w:webHidden/>
          </w:rPr>
          <w:t>64</w:t>
        </w:r>
        <w:r>
          <w:rPr>
            <w:noProof/>
            <w:webHidden/>
          </w:rPr>
          <w:fldChar w:fldCharType="end"/>
        </w:r>
      </w:hyperlink>
    </w:p>
    <w:p w:rsidR="0097492D" w:rsidRDefault="0097492D">
      <w:pPr>
        <w:pStyle w:val="TOC2"/>
        <w:tabs>
          <w:tab w:val="left" w:pos="720"/>
          <w:tab w:val="right" w:leader="dot" w:pos="9350"/>
        </w:tabs>
        <w:rPr>
          <w:rFonts w:eastAsiaTheme="minorEastAsia" w:cstheme="minorBidi"/>
          <w:smallCaps w:val="0"/>
          <w:noProof/>
          <w:sz w:val="22"/>
          <w:szCs w:val="22"/>
        </w:rPr>
      </w:pPr>
      <w:hyperlink w:anchor="_Toc532462715" w:history="1">
        <w:r w:rsidRPr="00FB4EF9">
          <w:rPr>
            <w:rStyle w:val="Hyperlink"/>
            <w:rFonts w:eastAsia="Calibri"/>
            <w:noProof/>
          </w:rPr>
          <w:t>4.7</w:t>
        </w:r>
        <w:r>
          <w:rPr>
            <w:rFonts w:eastAsiaTheme="minorEastAsia" w:cstheme="minorBidi"/>
            <w:smallCaps w:val="0"/>
            <w:noProof/>
            <w:sz w:val="22"/>
            <w:szCs w:val="22"/>
          </w:rPr>
          <w:tab/>
        </w:r>
        <w:r w:rsidRPr="00FB4EF9">
          <w:rPr>
            <w:rStyle w:val="Hyperlink"/>
            <w:rFonts w:eastAsia="Calibri"/>
            <w:noProof/>
          </w:rPr>
          <w:t>Cancun Safeguards and the World Bank Safeguard Policies</w:t>
        </w:r>
        <w:r>
          <w:rPr>
            <w:noProof/>
            <w:webHidden/>
          </w:rPr>
          <w:tab/>
        </w:r>
        <w:r>
          <w:rPr>
            <w:noProof/>
            <w:webHidden/>
          </w:rPr>
          <w:fldChar w:fldCharType="begin"/>
        </w:r>
        <w:r>
          <w:rPr>
            <w:noProof/>
            <w:webHidden/>
          </w:rPr>
          <w:instrText xml:space="preserve"> PAGEREF _Toc532462715 \h </w:instrText>
        </w:r>
        <w:r>
          <w:rPr>
            <w:noProof/>
            <w:webHidden/>
          </w:rPr>
        </w:r>
        <w:r>
          <w:rPr>
            <w:noProof/>
            <w:webHidden/>
          </w:rPr>
          <w:fldChar w:fldCharType="separate"/>
        </w:r>
        <w:r>
          <w:rPr>
            <w:noProof/>
            <w:webHidden/>
          </w:rPr>
          <w:t>65</w:t>
        </w:r>
        <w:r>
          <w:rPr>
            <w:noProof/>
            <w:webHidden/>
          </w:rPr>
          <w:fldChar w:fldCharType="end"/>
        </w:r>
      </w:hyperlink>
    </w:p>
    <w:p w:rsidR="0097492D" w:rsidRDefault="0097492D">
      <w:pPr>
        <w:pStyle w:val="TOC2"/>
        <w:tabs>
          <w:tab w:val="left" w:pos="720"/>
          <w:tab w:val="right" w:leader="dot" w:pos="9350"/>
        </w:tabs>
        <w:rPr>
          <w:rFonts w:eastAsiaTheme="minorEastAsia" w:cstheme="minorBidi"/>
          <w:smallCaps w:val="0"/>
          <w:noProof/>
          <w:sz w:val="22"/>
          <w:szCs w:val="22"/>
        </w:rPr>
      </w:pPr>
      <w:hyperlink w:anchor="_Toc532462716" w:history="1">
        <w:r w:rsidRPr="00FB4EF9">
          <w:rPr>
            <w:rStyle w:val="Hyperlink"/>
            <w:noProof/>
          </w:rPr>
          <w:t>4.8</w:t>
        </w:r>
        <w:r>
          <w:rPr>
            <w:rFonts w:eastAsiaTheme="minorEastAsia" w:cstheme="minorBidi"/>
            <w:smallCaps w:val="0"/>
            <w:noProof/>
            <w:sz w:val="22"/>
            <w:szCs w:val="22"/>
          </w:rPr>
          <w:tab/>
        </w:r>
        <w:r w:rsidRPr="00FB4EF9">
          <w:rPr>
            <w:rStyle w:val="Hyperlink"/>
            <w:noProof/>
          </w:rPr>
          <w:t>Environmental Assessment in Ghana</w:t>
        </w:r>
        <w:r>
          <w:rPr>
            <w:noProof/>
            <w:webHidden/>
          </w:rPr>
          <w:tab/>
        </w:r>
        <w:r>
          <w:rPr>
            <w:noProof/>
            <w:webHidden/>
          </w:rPr>
          <w:fldChar w:fldCharType="begin"/>
        </w:r>
        <w:r>
          <w:rPr>
            <w:noProof/>
            <w:webHidden/>
          </w:rPr>
          <w:instrText xml:space="preserve"> PAGEREF _Toc532462716 \h </w:instrText>
        </w:r>
        <w:r>
          <w:rPr>
            <w:noProof/>
            <w:webHidden/>
          </w:rPr>
        </w:r>
        <w:r>
          <w:rPr>
            <w:noProof/>
            <w:webHidden/>
          </w:rPr>
          <w:fldChar w:fldCharType="separate"/>
        </w:r>
        <w:r>
          <w:rPr>
            <w:noProof/>
            <w:webHidden/>
          </w:rPr>
          <w:t>67</w:t>
        </w:r>
        <w:r>
          <w:rPr>
            <w:noProof/>
            <w:webHidden/>
          </w:rPr>
          <w:fldChar w:fldCharType="end"/>
        </w:r>
      </w:hyperlink>
    </w:p>
    <w:p w:rsidR="0097492D" w:rsidRDefault="0097492D">
      <w:pPr>
        <w:pStyle w:val="TOC3"/>
        <w:tabs>
          <w:tab w:val="left" w:pos="1200"/>
          <w:tab w:val="right" w:leader="dot" w:pos="9350"/>
        </w:tabs>
        <w:rPr>
          <w:rFonts w:eastAsiaTheme="minorEastAsia" w:cstheme="minorBidi"/>
          <w:i w:val="0"/>
          <w:iCs w:val="0"/>
          <w:noProof/>
          <w:sz w:val="22"/>
          <w:szCs w:val="22"/>
        </w:rPr>
      </w:pPr>
      <w:hyperlink w:anchor="_Toc532462717" w:history="1">
        <w:r w:rsidRPr="00FB4EF9">
          <w:rPr>
            <w:rStyle w:val="Hyperlink"/>
            <w:noProof/>
          </w:rPr>
          <w:t>4.8.1</w:t>
        </w:r>
        <w:r>
          <w:rPr>
            <w:rFonts w:eastAsiaTheme="minorEastAsia" w:cstheme="minorBidi"/>
            <w:i w:val="0"/>
            <w:iCs w:val="0"/>
            <w:noProof/>
            <w:sz w:val="22"/>
            <w:szCs w:val="22"/>
          </w:rPr>
          <w:tab/>
        </w:r>
        <w:r w:rsidRPr="00FB4EF9">
          <w:rPr>
            <w:rStyle w:val="Hyperlink"/>
            <w:noProof/>
          </w:rPr>
          <w:t>EIA Procedures and Activities</w:t>
        </w:r>
        <w:r>
          <w:rPr>
            <w:noProof/>
            <w:webHidden/>
          </w:rPr>
          <w:tab/>
        </w:r>
        <w:r>
          <w:rPr>
            <w:noProof/>
            <w:webHidden/>
          </w:rPr>
          <w:fldChar w:fldCharType="begin"/>
        </w:r>
        <w:r>
          <w:rPr>
            <w:noProof/>
            <w:webHidden/>
          </w:rPr>
          <w:instrText xml:space="preserve"> PAGEREF _Toc532462717 \h </w:instrText>
        </w:r>
        <w:r>
          <w:rPr>
            <w:noProof/>
            <w:webHidden/>
          </w:rPr>
        </w:r>
        <w:r>
          <w:rPr>
            <w:noProof/>
            <w:webHidden/>
          </w:rPr>
          <w:fldChar w:fldCharType="separate"/>
        </w:r>
        <w:r>
          <w:rPr>
            <w:noProof/>
            <w:webHidden/>
          </w:rPr>
          <w:t>67</w:t>
        </w:r>
        <w:r>
          <w:rPr>
            <w:noProof/>
            <w:webHidden/>
          </w:rPr>
          <w:fldChar w:fldCharType="end"/>
        </w:r>
      </w:hyperlink>
    </w:p>
    <w:p w:rsidR="0097492D" w:rsidRDefault="0097492D">
      <w:pPr>
        <w:pStyle w:val="TOC1"/>
        <w:tabs>
          <w:tab w:val="left" w:pos="480"/>
          <w:tab w:val="right" w:leader="dot" w:pos="9350"/>
        </w:tabs>
        <w:rPr>
          <w:rFonts w:eastAsiaTheme="minorEastAsia" w:cstheme="minorBidi"/>
          <w:b w:val="0"/>
          <w:bCs w:val="0"/>
          <w:caps w:val="0"/>
          <w:noProof/>
          <w:sz w:val="22"/>
          <w:szCs w:val="22"/>
        </w:rPr>
      </w:pPr>
      <w:hyperlink w:anchor="_Toc532462718" w:history="1">
        <w:r w:rsidRPr="00FB4EF9">
          <w:rPr>
            <w:rStyle w:val="Hyperlink"/>
            <w:noProof/>
          </w:rPr>
          <w:t>5.0</w:t>
        </w:r>
        <w:r>
          <w:rPr>
            <w:rFonts w:eastAsiaTheme="minorEastAsia" w:cstheme="minorBidi"/>
            <w:b w:val="0"/>
            <w:bCs w:val="0"/>
            <w:caps w:val="0"/>
            <w:noProof/>
            <w:sz w:val="22"/>
            <w:szCs w:val="22"/>
          </w:rPr>
          <w:tab/>
        </w:r>
        <w:r w:rsidRPr="00FB4EF9">
          <w:rPr>
            <w:rStyle w:val="Hyperlink"/>
            <w:noProof/>
          </w:rPr>
          <w:t>GHANA BASELINE CONDITION</w:t>
        </w:r>
        <w:r>
          <w:rPr>
            <w:noProof/>
            <w:webHidden/>
          </w:rPr>
          <w:tab/>
        </w:r>
        <w:r>
          <w:rPr>
            <w:noProof/>
            <w:webHidden/>
          </w:rPr>
          <w:fldChar w:fldCharType="begin"/>
        </w:r>
        <w:r>
          <w:rPr>
            <w:noProof/>
            <w:webHidden/>
          </w:rPr>
          <w:instrText xml:space="preserve"> PAGEREF _Toc532462718 \h </w:instrText>
        </w:r>
        <w:r>
          <w:rPr>
            <w:noProof/>
            <w:webHidden/>
          </w:rPr>
        </w:r>
        <w:r>
          <w:rPr>
            <w:noProof/>
            <w:webHidden/>
          </w:rPr>
          <w:fldChar w:fldCharType="separate"/>
        </w:r>
        <w:r>
          <w:rPr>
            <w:noProof/>
            <w:webHidden/>
          </w:rPr>
          <w:t>69</w:t>
        </w:r>
        <w:r>
          <w:rPr>
            <w:noProof/>
            <w:webHidden/>
          </w:rPr>
          <w:fldChar w:fldCharType="end"/>
        </w:r>
      </w:hyperlink>
    </w:p>
    <w:p w:rsidR="0097492D" w:rsidRDefault="0097492D">
      <w:pPr>
        <w:pStyle w:val="TOC2"/>
        <w:tabs>
          <w:tab w:val="left" w:pos="720"/>
          <w:tab w:val="right" w:leader="dot" w:pos="9350"/>
        </w:tabs>
        <w:rPr>
          <w:rFonts w:eastAsiaTheme="minorEastAsia" w:cstheme="minorBidi"/>
          <w:smallCaps w:val="0"/>
          <w:noProof/>
          <w:sz w:val="22"/>
          <w:szCs w:val="22"/>
        </w:rPr>
      </w:pPr>
      <w:hyperlink w:anchor="_Toc532462719" w:history="1">
        <w:r w:rsidRPr="00FB4EF9">
          <w:rPr>
            <w:rStyle w:val="Hyperlink"/>
            <w:rFonts w:eastAsia="Calibri"/>
            <w:noProof/>
          </w:rPr>
          <w:t>5.1</w:t>
        </w:r>
        <w:r>
          <w:rPr>
            <w:rFonts w:eastAsiaTheme="minorEastAsia" w:cstheme="minorBidi"/>
            <w:smallCaps w:val="0"/>
            <w:noProof/>
            <w:sz w:val="22"/>
            <w:szCs w:val="22"/>
          </w:rPr>
          <w:tab/>
        </w:r>
        <w:r w:rsidRPr="00FB4EF9">
          <w:rPr>
            <w:rStyle w:val="Hyperlink"/>
            <w:rFonts w:eastAsia="Calibri"/>
            <w:noProof/>
          </w:rPr>
          <w:t>Bio-physical Environment</w:t>
        </w:r>
        <w:r>
          <w:rPr>
            <w:noProof/>
            <w:webHidden/>
          </w:rPr>
          <w:tab/>
        </w:r>
        <w:r>
          <w:rPr>
            <w:noProof/>
            <w:webHidden/>
          </w:rPr>
          <w:fldChar w:fldCharType="begin"/>
        </w:r>
        <w:r>
          <w:rPr>
            <w:noProof/>
            <w:webHidden/>
          </w:rPr>
          <w:instrText xml:space="preserve"> PAGEREF _Toc532462719 \h </w:instrText>
        </w:r>
        <w:r>
          <w:rPr>
            <w:noProof/>
            <w:webHidden/>
          </w:rPr>
        </w:r>
        <w:r>
          <w:rPr>
            <w:noProof/>
            <w:webHidden/>
          </w:rPr>
          <w:fldChar w:fldCharType="separate"/>
        </w:r>
        <w:r>
          <w:rPr>
            <w:noProof/>
            <w:webHidden/>
          </w:rPr>
          <w:t>69</w:t>
        </w:r>
        <w:r>
          <w:rPr>
            <w:noProof/>
            <w:webHidden/>
          </w:rPr>
          <w:fldChar w:fldCharType="end"/>
        </w:r>
      </w:hyperlink>
    </w:p>
    <w:p w:rsidR="0097492D" w:rsidRDefault="0097492D">
      <w:pPr>
        <w:pStyle w:val="TOC3"/>
        <w:tabs>
          <w:tab w:val="left" w:pos="1200"/>
          <w:tab w:val="right" w:leader="dot" w:pos="9350"/>
        </w:tabs>
        <w:rPr>
          <w:rFonts w:eastAsiaTheme="minorEastAsia" w:cstheme="minorBidi"/>
          <w:i w:val="0"/>
          <w:iCs w:val="0"/>
          <w:noProof/>
          <w:sz w:val="22"/>
          <w:szCs w:val="22"/>
        </w:rPr>
      </w:pPr>
      <w:hyperlink w:anchor="_Toc532462720" w:history="1">
        <w:r w:rsidRPr="00FB4EF9">
          <w:rPr>
            <w:rStyle w:val="Hyperlink"/>
            <w:rFonts w:eastAsia="Calibri"/>
            <w:noProof/>
          </w:rPr>
          <w:t>5.1.1</w:t>
        </w:r>
        <w:r>
          <w:rPr>
            <w:rFonts w:eastAsiaTheme="minorEastAsia" w:cstheme="minorBidi"/>
            <w:i w:val="0"/>
            <w:iCs w:val="0"/>
            <w:noProof/>
            <w:sz w:val="22"/>
            <w:szCs w:val="22"/>
          </w:rPr>
          <w:tab/>
        </w:r>
        <w:r w:rsidRPr="00FB4EF9">
          <w:rPr>
            <w:rStyle w:val="Hyperlink"/>
            <w:rFonts w:eastAsia="Calibri"/>
            <w:noProof/>
          </w:rPr>
          <w:t>Geopolitical Setting</w:t>
        </w:r>
        <w:r>
          <w:rPr>
            <w:noProof/>
            <w:webHidden/>
          </w:rPr>
          <w:tab/>
        </w:r>
        <w:r>
          <w:rPr>
            <w:noProof/>
            <w:webHidden/>
          </w:rPr>
          <w:fldChar w:fldCharType="begin"/>
        </w:r>
        <w:r>
          <w:rPr>
            <w:noProof/>
            <w:webHidden/>
          </w:rPr>
          <w:instrText xml:space="preserve"> PAGEREF _Toc532462720 \h </w:instrText>
        </w:r>
        <w:r>
          <w:rPr>
            <w:noProof/>
            <w:webHidden/>
          </w:rPr>
        </w:r>
        <w:r>
          <w:rPr>
            <w:noProof/>
            <w:webHidden/>
          </w:rPr>
          <w:fldChar w:fldCharType="separate"/>
        </w:r>
        <w:r>
          <w:rPr>
            <w:noProof/>
            <w:webHidden/>
          </w:rPr>
          <w:t>69</w:t>
        </w:r>
        <w:r>
          <w:rPr>
            <w:noProof/>
            <w:webHidden/>
          </w:rPr>
          <w:fldChar w:fldCharType="end"/>
        </w:r>
      </w:hyperlink>
    </w:p>
    <w:p w:rsidR="0097492D" w:rsidRDefault="0097492D">
      <w:pPr>
        <w:pStyle w:val="TOC3"/>
        <w:tabs>
          <w:tab w:val="left" w:pos="1200"/>
          <w:tab w:val="right" w:leader="dot" w:pos="9350"/>
        </w:tabs>
        <w:rPr>
          <w:rFonts w:eastAsiaTheme="minorEastAsia" w:cstheme="minorBidi"/>
          <w:i w:val="0"/>
          <w:iCs w:val="0"/>
          <w:noProof/>
          <w:sz w:val="22"/>
          <w:szCs w:val="22"/>
        </w:rPr>
      </w:pPr>
      <w:hyperlink w:anchor="_Toc532462721" w:history="1">
        <w:r w:rsidRPr="00FB4EF9">
          <w:rPr>
            <w:rStyle w:val="Hyperlink"/>
            <w:rFonts w:eastAsia="Calibri"/>
            <w:noProof/>
          </w:rPr>
          <w:t>5.1.2</w:t>
        </w:r>
        <w:r>
          <w:rPr>
            <w:rFonts w:eastAsiaTheme="minorEastAsia" w:cstheme="minorBidi"/>
            <w:i w:val="0"/>
            <w:iCs w:val="0"/>
            <w:noProof/>
            <w:sz w:val="22"/>
            <w:szCs w:val="22"/>
          </w:rPr>
          <w:tab/>
        </w:r>
        <w:r w:rsidRPr="00FB4EF9">
          <w:rPr>
            <w:rStyle w:val="Hyperlink"/>
            <w:rFonts w:eastAsia="Calibri"/>
            <w:noProof/>
          </w:rPr>
          <w:t>Climatic Conditions</w:t>
        </w:r>
        <w:r>
          <w:rPr>
            <w:noProof/>
            <w:webHidden/>
          </w:rPr>
          <w:tab/>
        </w:r>
        <w:r>
          <w:rPr>
            <w:noProof/>
            <w:webHidden/>
          </w:rPr>
          <w:fldChar w:fldCharType="begin"/>
        </w:r>
        <w:r>
          <w:rPr>
            <w:noProof/>
            <w:webHidden/>
          </w:rPr>
          <w:instrText xml:space="preserve"> PAGEREF _Toc532462721 \h </w:instrText>
        </w:r>
        <w:r>
          <w:rPr>
            <w:noProof/>
            <w:webHidden/>
          </w:rPr>
        </w:r>
        <w:r>
          <w:rPr>
            <w:noProof/>
            <w:webHidden/>
          </w:rPr>
          <w:fldChar w:fldCharType="separate"/>
        </w:r>
        <w:r>
          <w:rPr>
            <w:noProof/>
            <w:webHidden/>
          </w:rPr>
          <w:t>69</w:t>
        </w:r>
        <w:r>
          <w:rPr>
            <w:noProof/>
            <w:webHidden/>
          </w:rPr>
          <w:fldChar w:fldCharType="end"/>
        </w:r>
      </w:hyperlink>
    </w:p>
    <w:p w:rsidR="0097492D" w:rsidRDefault="0097492D">
      <w:pPr>
        <w:pStyle w:val="TOC3"/>
        <w:tabs>
          <w:tab w:val="left" w:pos="1200"/>
          <w:tab w:val="right" w:leader="dot" w:pos="9350"/>
        </w:tabs>
        <w:rPr>
          <w:rFonts w:eastAsiaTheme="minorEastAsia" w:cstheme="minorBidi"/>
          <w:i w:val="0"/>
          <w:iCs w:val="0"/>
          <w:noProof/>
          <w:sz w:val="22"/>
          <w:szCs w:val="22"/>
        </w:rPr>
      </w:pPr>
      <w:hyperlink w:anchor="_Toc532462722" w:history="1">
        <w:r w:rsidRPr="00FB4EF9">
          <w:rPr>
            <w:rStyle w:val="Hyperlink"/>
            <w:rFonts w:eastAsia="Calibri"/>
            <w:noProof/>
          </w:rPr>
          <w:t>5.1.3</w:t>
        </w:r>
        <w:r>
          <w:rPr>
            <w:rFonts w:eastAsiaTheme="minorEastAsia" w:cstheme="minorBidi"/>
            <w:i w:val="0"/>
            <w:iCs w:val="0"/>
            <w:noProof/>
            <w:sz w:val="22"/>
            <w:szCs w:val="22"/>
          </w:rPr>
          <w:tab/>
        </w:r>
        <w:r w:rsidRPr="00FB4EF9">
          <w:rPr>
            <w:rStyle w:val="Hyperlink"/>
            <w:rFonts w:eastAsia="Calibri"/>
            <w:noProof/>
          </w:rPr>
          <w:t>Water Resources</w:t>
        </w:r>
        <w:r>
          <w:rPr>
            <w:noProof/>
            <w:webHidden/>
          </w:rPr>
          <w:tab/>
        </w:r>
        <w:r>
          <w:rPr>
            <w:noProof/>
            <w:webHidden/>
          </w:rPr>
          <w:fldChar w:fldCharType="begin"/>
        </w:r>
        <w:r>
          <w:rPr>
            <w:noProof/>
            <w:webHidden/>
          </w:rPr>
          <w:instrText xml:space="preserve"> PAGEREF _Toc532462722 \h </w:instrText>
        </w:r>
        <w:r>
          <w:rPr>
            <w:noProof/>
            <w:webHidden/>
          </w:rPr>
        </w:r>
        <w:r>
          <w:rPr>
            <w:noProof/>
            <w:webHidden/>
          </w:rPr>
          <w:fldChar w:fldCharType="separate"/>
        </w:r>
        <w:r>
          <w:rPr>
            <w:noProof/>
            <w:webHidden/>
          </w:rPr>
          <w:t>73</w:t>
        </w:r>
        <w:r>
          <w:rPr>
            <w:noProof/>
            <w:webHidden/>
          </w:rPr>
          <w:fldChar w:fldCharType="end"/>
        </w:r>
      </w:hyperlink>
    </w:p>
    <w:p w:rsidR="0097492D" w:rsidRDefault="0097492D">
      <w:pPr>
        <w:pStyle w:val="TOC3"/>
        <w:tabs>
          <w:tab w:val="left" w:pos="1200"/>
          <w:tab w:val="right" w:leader="dot" w:pos="9350"/>
        </w:tabs>
        <w:rPr>
          <w:rFonts w:eastAsiaTheme="minorEastAsia" w:cstheme="minorBidi"/>
          <w:i w:val="0"/>
          <w:iCs w:val="0"/>
          <w:noProof/>
          <w:sz w:val="22"/>
          <w:szCs w:val="22"/>
        </w:rPr>
      </w:pPr>
      <w:hyperlink w:anchor="_Toc532462723" w:history="1">
        <w:r w:rsidRPr="00FB4EF9">
          <w:rPr>
            <w:rStyle w:val="Hyperlink"/>
            <w:noProof/>
          </w:rPr>
          <w:t>5.1.4</w:t>
        </w:r>
        <w:r>
          <w:rPr>
            <w:rFonts w:eastAsiaTheme="minorEastAsia" w:cstheme="minorBidi"/>
            <w:i w:val="0"/>
            <w:iCs w:val="0"/>
            <w:noProof/>
            <w:sz w:val="22"/>
            <w:szCs w:val="22"/>
          </w:rPr>
          <w:tab/>
        </w:r>
        <w:r w:rsidRPr="00FB4EF9">
          <w:rPr>
            <w:rStyle w:val="Hyperlink"/>
            <w:noProof/>
          </w:rPr>
          <w:t>Surface Water Quality and Pollution</w:t>
        </w:r>
        <w:r>
          <w:rPr>
            <w:noProof/>
            <w:webHidden/>
          </w:rPr>
          <w:tab/>
        </w:r>
        <w:r>
          <w:rPr>
            <w:noProof/>
            <w:webHidden/>
          </w:rPr>
          <w:fldChar w:fldCharType="begin"/>
        </w:r>
        <w:r>
          <w:rPr>
            <w:noProof/>
            <w:webHidden/>
          </w:rPr>
          <w:instrText xml:space="preserve"> PAGEREF _Toc532462723 \h </w:instrText>
        </w:r>
        <w:r>
          <w:rPr>
            <w:noProof/>
            <w:webHidden/>
          </w:rPr>
        </w:r>
        <w:r>
          <w:rPr>
            <w:noProof/>
            <w:webHidden/>
          </w:rPr>
          <w:fldChar w:fldCharType="separate"/>
        </w:r>
        <w:r>
          <w:rPr>
            <w:noProof/>
            <w:webHidden/>
          </w:rPr>
          <w:t>77</w:t>
        </w:r>
        <w:r>
          <w:rPr>
            <w:noProof/>
            <w:webHidden/>
          </w:rPr>
          <w:fldChar w:fldCharType="end"/>
        </w:r>
      </w:hyperlink>
    </w:p>
    <w:p w:rsidR="0097492D" w:rsidRDefault="0097492D">
      <w:pPr>
        <w:pStyle w:val="TOC3"/>
        <w:tabs>
          <w:tab w:val="left" w:pos="1200"/>
          <w:tab w:val="right" w:leader="dot" w:pos="9350"/>
        </w:tabs>
        <w:rPr>
          <w:rFonts w:eastAsiaTheme="minorEastAsia" w:cstheme="minorBidi"/>
          <w:i w:val="0"/>
          <w:iCs w:val="0"/>
          <w:noProof/>
          <w:sz w:val="22"/>
          <w:szCs w:val="22"/>
        </w:rPr>
      </w:pPr>
      <w:hyperlink w:anchor="_Toc532462724" w:history="1">
        <w:r w:rsidRPr="00FB4EF9">
          <w:rPr>
            <w:rStyle w:val="Hyperlink"/>
            <w:rFonts w:eastAsia="Calibri"/>
            <w:noProof/>
          </w:rPr>
          <w:t>5.1.5</w:t>
        </w:r>
        <w:r>
          <w:rPr>
            <w:rFonts w:eastAsiaTheme="minorEastAsia" w:cstheme="minorBidi"/>
            <w:i w:val="0"/>
            <w:iCs w:val="0"/>
            <w:noProof/>
            <w:sz w:val="22"/>
            <w:szCs w:val="22"/>
          </w:rPr>
          <w:tab/>
        </w:r>
        <w:r w:rsidRPr="00FB4EF9">
          <w:rPr>
            <w:rStyle w:val="Hyperlink"/>
            <w:rFonts w:eastAsia="Calibri"/>
            <w:noProof/>
          </w:rPr>
          <w:t>Relief and Topography</w:t>
        </w:r>
        <w:r>
          <w:rPr>
            <w:noProof/>
            <w:webHidden/>
          </w:rPr>
          <w:tab/>
        </w:r>
        <w:r>
          <w:rPr>
            <w:noProof/>
            <w:webHidden/>
          </w:rPr>
          <w:fldChar w:fldCharType="begin"/>
        </w:r>
        <w:r>
          <w:rPr>
            <w:noProof/>
            <w:webHidden/>
          </w:rPr>
          <w:instrText xml:space="preserve"> PAGEREF _Toc532462724 \h </w:instrText>
        </w:r>
        <w:r>
          <w:rPr>
            <w:noProof/>
            <w:webHidden/>
          </w:rPr>
        </w:r>
        <w:r>
          <w:rPr>
            <w:noProof/>
            <w:webHidden/>
          </w:rPr>
          <w:fldChar w:fldCharType="separate"/>
        </w:r>
        <w:r>
          <w:rPr>
            <w:noProof/>
            <w:webHidden/>
          </w:rPr>
          <w:t>80</w:t>
        </w:r>
        <w:r>
          <w:rPr>
            <w:noProof/>
            <w:webHidden/>
          </w:rPr>
          <w:fldChar w:fldCharType="end"/>
        </w:r>
      </w:hyperlink>
    </w:p>
    <w:p w:rsidR="0097492D" w:rsidRDefault="0097492D">
      <w:pPr>
        <w:pStyle w:val="TOC3"/>
        <w:tabs>
          <w:tab w:val="left" w:pos="1200"/>
          <w:tab w:val="right" w:leader="dot" w:pos="9350"/>
        </w:tabs>
        <w:rPr>
          <w:rFonts w:eastAsiaTheme="minorEastAsia" w:cstheme="minorBidi"/>
          <w:i w:val="0"/>
          <w:iCs w:val="0"/>
          <w:noProof/>
          <w:sz w:val="22"/>
          <w:szCs w:val="22"/>
        </w:rPr>
      </w:pPr>
      <w:hyperlink w:anchor="_Toc532462725" w:history="1">
        <w:r w:rsidRPr="00FB4EF9">
          <w:rPr>
            <w:rStyle w:val="Hyperlink"/>
            <w:rFonts w:eastAsia="Calibri"/>
            <w:noProof/>
          </w:rPr>
          <w:t>5.1.6</w:t>
        </w:r>
        <w:r>
          <w:rPr>
            <w:rFonts w:eastAsiaTheme="minorEastAsia" w:cstheme="minorBidi"/>
            <w:i w:val="0"/>
            <w:iCs w:val="0"/>
            <w:noProof/>
            <w:sz w:val="22"/>
            <w:szCs w:val="22"/>
          </w:rPr>
          <w:tab/>
        </w:r>
        <w:r w:rsidRPr="00FB4EF9">
          <w:rPr>
            <w:rStyle w:val="Hyperlink"/>
            <w:rFonts w:eastAsia="Calibri"/>
            <w:noProof/>
          </w:rPr>
          <w:t>Soils Classification in the HFZ</w:t>
        </w:r>
        <w:r>
          <w:rPr>
            <w:noProof/>
            <w:webHidden/>
          </w:rPr>
          <w:tab/>
        </w:r>
        <w:r>
          <w:rPr>
            <w:noProof/>
            <w:webHidden/>
          </w:rPr>
          <w:fldChar w:fldCharType="begin"/>
        </w:r>
        <w:r>
          <w:rPr>
            <w:noProof/>
            <w:webHidden/>
          </w:rPr>
          <w:instrText xml:space="preserve"> PAGEREF _Toc532462725 \h </w:instrText>
        </w:r>
        <w:r>
          <w:rPr>
            <w:noProof/>
            <w:webHidden/>
          </w:rPr>
        </w:r>
        <w:r>
          <w:rPr>
            <w:noProof/>
            <w:webHidden/>
          </w:rPr>
          <w:fldChar w:fldCharType="separate"/>
        </w:r>
        <w:r>
          <w:rPr>
            <w:noProof/>
            <w:webHidden/>
          </w:rPr>
          <w:t>80</w:t>
        </w:r>
        <w:r>
          <w:rPr>
            <w:noProof/>
            <w:webHidden/>
          </w:rPr>
          <w:fldChar w:fldCharType="end"/>
        </w:r>
      </w:hyperlink>
    </w:p>
    <w:p w:rsidR="0097492D" w:rsidRDefault="0097492D">
      <w:pPr>
        <w:pStyle w:val="TOC3"/>
        <w:tabs>
          <w:tab w:val="left" w:pos="1200"/>
          <w:tab w:val="right" w:leader="dot" w:pos="9350"/>
        </w:tabs>
        <w:rPr>
          <w:rFonts w:eastAsiaTheme="minorEastAsia" w:cstheme="minorBidi"/>
          <w:i w:val="0"/>
          <w:iCs w:val="0"/>
          <w:noProof/>
          <w:sz w:val="22"/>
          <w:szCs w:val="22"/>
        </w:rPr>
      </w:pPr>
      <w:hyperlink w:anchor="_Toc532462726" w:history="1">
        <w:r w:rsidRPr="00FB4EF9">
          <w:rPr>
            <w:rStyle w:val="Hyperlink"/>
            <w:noProof/>
          </w:rPr>
          <w:t>5.1.7</w:t>
        </w:r>
        <w:r>
          <w:rPr>
            <w:rFonts w:eastAsiaTheme="minorEastAsia" w:cstheme="minorBidi"/>
            <w:i w:val="0"/>
            <w:iCs w:val="0"/>
            <w:noProof/>
            <w:sz w:val="22"/>
            <w:szCs w:val="22"/>
          </w:rPr>
          <w:tab/>
        </w:r>
        <w:r w:rsidRPr="00FB4EF9">
          <w:rPr>
            <w:rStyle w:val="Hyperlink"/>
            <w:noProof/>
          </w:rPr>
          <w:t>Agro-ecological zones and selected crop yield</w:t>
        </w:r>
        <w:r>
          <w:rPr>
            <w:noProof/>
            <w:webHidden/>
          </w:rPr>
          <w:tab/>
        </w:r>
        <w:r>
          <w:rPr>
            <w:noProof/>
            <w:webHidden/>
          </w:rPr>
          <w:fldChar w:fldCharType="begin"/>
        </w:r>
        <w:r>
          <w:rPr>
            <w:noProof/>
            <w:webHidden/>
          </w:rPr>
          <w:instrText xml:space="preserve"> PAGEREF _Toc532462726 \h </w:instrText>
        </w:r>
        <w:r>
          <w:rPr>
            <w:noProof/>
            <w:webHidden/>
          </w:rPr>
        </w:r>
        <w:r>
          <w:rPr>
            <w:noProof/>
            <w:webHidden/>
          </w:rPr>
          <w:fldChar w:fldCharType="separate"/>
        </w:r>
        <w:r>
          <w:rPr>
            <w:noProof/>
            <w:webHidden/>
          </w:rPr>
          <w:t>83</w:t>
        </w:r>
        <w:r>
          <w:rPr>
            <w:noProof/>
            <w:webHidden/>
          </w:rPr>
          <w:fldChar w:fldCharType="end"/>
        </w:r>
      </w:hyperlink>
    </w:p>
    <w:p w:rsidR="0097492D" w:rsidRDefault="0097492D">
      <w:pPr>
        <w:pStyle w:val="TOC3"/>
        <w:tabs>
          <w:tab w:val="left" w:pos="1200"/>
          <w:tab w:val="right" w:leader="dot" w:pos="9350"/>
        </w:tabs>
        <w:rPr>
          <w:rFonts w:eastAsiaTheme="minorEastAsia" w:cstheme="minorBidi"/>
          <w:i w:val="0"/>
          <w:iCs w:val="0"/>
          <w:noProof/>
          <w:sz w:val="22"/>
          <w:szCs w:val="22"/>
        </w:rPr>
      </w:pPr>
      <w:hyperlink w:anchor="_Toc532462727" w:history="1">
        <w:r w:rsidRPr="00FB4EF9">
          <w:rPr>
            <w:rStyle w:val="Hyperlink"/>
            <w:noProof/>
          </w:rPr>
          <w:t>5.1.8</w:t>
        </w:r>
        <w:r>
          <w:rPr>
            <w:rFonts w:eastAsiaTheme="minorEastAsia" w:cstheme="minorBidi"/>
            <w:i w:val="0"/>
            <w:iCs w:val="0"/>
            <w:noProof/>
            <w:sz w:val="22"/>
            <w:szCs w:val="22"/>
          </w:rPr>
          <w:tab/>
        </w:r>
        <w:r w:rsidRPr="00FB4EF9">
          <w:rPr>
            <w:rStyle w:val="Hyperlink"/>
            <w:noProof/>
          </w:rPr>
          <w:t>Vegetation/Ecological Zones</w:t>
        </w:r>
        <w:r>
          <w:rPr>
            <w:noProof/>
            <w:webHidden/>
          </w:rPr>
          <w:tab/>
        </w:r>
        <w:r>
          <w:rPr>
            <w:noProof/>
            <w:webHidden/>
          </w:rPr>
          <w:fldChar w:fldCharType="begin"/>
        </w:r>
        <w:r>
          <w:rPr>
            <w:noProof/>
            <w:webHidden/>
          </w:rPr>
          <w:instrText xml:space="preserve"> PAGEREF _Toc532462727 \h </w:instrText>
        </w:r>
        <w:r>
          <w:rPr>
            <w:noProof/>
            <w:webHidden/>
          </w:rPr>
        </w:r>
        <w:r>
          <w:rPr>
            <w:noProof/>
            <w:webHidden/>
          </w:rPr>
          <w:fldChar w:fldCharType="separate"/>
        </w:r>
        <w:r>
          <w:rPr>
            <w:noProof/>
            <w:webHidden/>
          </w:rPr>
          <w:t>85</w:t>
        </w:r>
        <w:r>
          <w:rPr>
            <w:noProof/>
            <w:webHidden/>
          </w:rPr>
          <w:fldChar w:fldCharType="end"/>
        </w:r>
      </w:hyperlink>
    </w:p>
    <w:p w:rsidR="0097492D" w:rsidRDefault="0097492D">
      <w:pPr>
        <w:pStyle w:val="TOC3"/>
        <w:tabs>
          <w:tab w:val="left" w:pos="1200"/>
          <w:tab w:val="right" w:leader="dot" w:pos="9350"/>
        </w:tabs>
        <w:rPr>
          <w:rFonts w:eastAsiaTheme="minorEastAsia" w:cstheme="minorBidi"/>
          <w:i w:val="0"/>
          <w:iCs w:val="0"/>
          <w:noProof/>
          <w:sz w:val="22"/>
          <w:szCs w:val="22"/>
        </w:rPr>
      </w:pPr>
      <w:hyperlink w:anchor="_Toc532462728" w:history="1">
        <w:r w:rsidRPr="00FB4EF9">
          <w:rPr>
            <w:rStyle w:val="Hyperlink"/>
            <w:rFonts w:eastAsia="Calibri"/>
            <w:noProof/>
          </w:rPr>
          <w:t>5.1.9</w:t>
        </w:r>
        <w:r>
          <w:rPr>
            <w:rFonts w:eastAsiaTheme="minorEastAsia" w:cstheme="minorBidi"/>
            <w:i w:val="0"/>
            <w:iCs w:val="0"/>
            <w:noProof/>
            <w:sz w:val="22"/>
            <w:szCs w:val="22"/>
          </w:rPr>
          <w:tab/>
        </w:r>
        <w:r w:rsidRPr="00FB4EF9">
          <w:rPr>
            <w:rStyle w:val="Hyperlink"/>
            <w:rFonts w:eastAsia="Calibri"/>
            <w:noProof/>
          </w:rPr>
          <w:t>Forestry Resources and Land Use</w:t>
        </w:r>
        <w:r>
          <w:rPr>
            <w:noProof/>
            <w:webHidden/>
          </w:rPr>
          <w:tab/>
        </w:r>
        <w:r>
          <w:rPr>
            <w:noProof/>
            <w:webHidden/>
          </w:rPr>
          <w:fldChar w:fldCharType="begin"/>
        </w:r>
        <w:r>
          <w:rPr>
            <w:noProof/>
            <w:webHidden/>
          </w:rPr>
          <w:instrText xml:space="preserve"> PAGEREF _Toc532462728 \h </w:instrText>
        </w:r>
        <w:r>
          <w:rPr>
            <w:noProof/>
            <w:webHidden/>
          </w:rPr>
        </w:r>
        <w:r>
          <w:rPr>
            <w:noProof/>
            <w:webHidden/>
          </w:rPr>
          <w:fldChar w:fldCharType="separate"/>
        </w:r>
        <w:r>
          <w:rPr>
            <w:noProof/>
            <w:webHidden/>
          </w:rPr>
          <w:t>88</w:t>
        </w:r>
        <w:r>
          <w:rPr>
            <w:noProof/>
            <w:webHidden/>
          </w:rPr>
          <w:fldChar w:fldCharType="end"/>
        </w:r>
      </w:hyperlink>
    </w:p>
    <w:p w:rsidR="0097492D" w:rsidRDefault="0097492D">
      <w:pPr>
        <w:pStyle w:val="TOC3"/>
        <w:tabs>
          <w:tab w:val="left" w:pos="1440"/>
          <w:tab w:val="right" w:leader="dot" w:pos="9350"/>
        </w:tabs>
        <w:rPr>
          <w:rFonts w:eastAsiaTheme="minorEastAsia" w:cstheme="minorBidi"/>
          <w:i w:val="0"/>
          <w:iCs w:val="0"/>
          <w:noProof/>
          <w:sz w:val="22"/>
          <w:szCs w:val="22"/>
        </w:rPr>
      </w:pPr>
      <w:hyperlink w:anchor="_Toc532462729" w:history="1">
        <w:r w:rsidRPr="00FB4EF9">
          <w:rPr>
            <w:rStyle w:val="Hyperlink"/>
            <w:noProof/>
          </w:rPr>
          <w:t>5.1.10</w:t>
        </w:r>
        <w:r>
          <w:rPr>
            <w:rFonts w:eastAsiaTheme="minorEastAsia" w:cstheme="minorBidi"/>
            <w:i w:val="0"/>
            <w:iCs w:val="0"/>
            <w:noProof/>
            <w:sz w:val="22"/>
            <w:szCs w:val="22"/>
          </w:rPr>
          <w:tab/>
        </w:r>
        <w:r w:rsidRPr="00FB4EF9">
          <w:rPr>
            <w:rStyle w:val="Hyperlink"/>
            <w:noProof/>
          </w:rPr>
          <w:t>Spatial Analysis and Forest Cover Trends</w:t>
        </w:r>
        <w:r>
          <w:rPr>
            <w:noProof/>
            <w:webHidden/>
          </w:rPr>
          <w:tab/>
        </w:r>
        <w:r>
          <w:rPr>
            <w:noProof/>
            <w:webHidden/>
          </w:rPr>
          <w:fldChar w:fldCharType="begin"/>
        </w:r>
        <w:r>
          <w:rPr>
            <w:noProof/>
            <w:webHidden/>
          </w:rPr>
          <w:instrText xml:space="preserve"> PAGEREF _Toc532462729 \h </w:instrText>
        </w:r>
        <w:r>
          <w:rPr>
            <w:noProof/>
            <w:webHidden/>
          </w:rPr>
        </w:r>
        <w:r>
          <w:rPr>
            <w:noProof/>
            <w:webHidden/>
          </w:rPr>
          <w:fldChar w:fldCharType="separate"/>
        </w:r>
        <w:r>
          <w:rPr>
            <w:noProof/>
            <w:webHidden/>
          </w:rPr>
          <w:t>98</w:t>
        </w:r>
        <w:r>
          <w:rPr>
            <w:noProof/>
            <w:webHidden/>
          </w:rPr>
          <w:fldChar w:fldCharType="end"/>
        </w:r>
      </w:hyperlink>
    </w:p>
    <w:p w:rsidR="0097492D" w:rsidRDefault="0097492D">
      <w:pPr>
        <w:pStyle w:val="TOC3"/>
        <w:tabs>
          <w:tab w:val="left" w:pos="1440"/>
          <w:tab w:val="right" w:leader="dot" w:pos="9350"/>
        </w:tabs>
        <w:rPr>
          <w:rFonts w:eastAsiaTheme="minorEastAsia" w:cstheme="minorBidi"/>
          <w:i w:val="0"/>
          <w:iCs w:val="0"/>
          <w:noProof/>
          <w:sz w:val="22"/>
          <w:szCs w:val="22"/>
        </w:rPr>
      </w:pPr>
      <w:hyperlink w:anchor="_Toc532462730" w:history="1">
        <w:r w:rsidRPr="00FB4EF9">
          <w:rPr>
            <w:rStyle w:val="Hyperlink"/>
            <w:noProof/>
          </w:rPr>
          <w:t>5.1.11</w:t>
        </w:r>
        <w:r>
          <w:rPr>
            <w:rFonts w:eastAsiaTheme="minorEastAsia" w:cstheme="minorBidi"/>
            <w:i w:val="0"/>
            <w:iCs w:val="0"/>
            <w:noProof/>
            <w:sz w:val="22"/>
            <w:szCs w:val="22"/>
          </w:rPr>
          <w:tab/>
        </w:r>
        <w:r w:rsidRPr="00FB4EF9">
          <w:rPr>
            <w:rStyle w:val="Hyperlink"/>
            <w:noProof/>
          </w:rPr>
          <w:t>Case Study of Selected Forest Reserves</w:t>
        </w:r>
        <w:r>
          <w:rPr>
            <w:noProof/>
            <w:webHidden/>
          </w:rPr>
          <w:tab/>
        </w:r>
        <w:r>
          <w:rPr>
            <w:noProof/>
            <w:webHidden/>
          </w:rPr>
          <w:fldChar w:fldCharType="begin"/>
        </w:r>
        <w:r>
          <w:rPr>
            <w:noProof/>
            <w:webHidden/>
          </w:rPr>
          <w:instrText xml:space="preserve"> PAGEREF _Toc532462730 \h </w:instrText>
        </w:r>
        <w:r>
          <w:rPr>
            <w:noProof/>
            <w:webHidden/>
          </w:rPr>
        </w:r>
        <w:r>
          <w:rPr>
            <w:noProof/>
            <w:webHidden/>
          </w:rPr>
          <w:fldChar w:fldCharType="separate"/>
        </w:r>
        <w:r>
          <w:rPr>
            <w:noProof/>
            <w:webHidden/>
          </w:rPr>
          <w:t>105</w:t>
        </w:r>
        <w:r>
          <w:rPr>
            <w:noProof/>
            <w:webHidden/>
          </w:rPr>
          <w:fldChar w:fldCharType="end"/>
        </w:r>
      </w:hyperlink>
    </w:p>
    <w:p w:rsidR="0097492D" w:rsidRDefault="0097492D">
      <w:pPr>
        <w:pStyle w:val="TOC3"/>
        <w:tabs>
          <w:tab w:val="left" w:pos="1440"/>
          <w:tab w:val="right" w:leader="dot" w:pos="9350"/>
        </w:tabs>
        <w:rPr>
          <w:rFonts w:eastAsiaTheme="minorEastAsia" w:cstheme="minorBidi"/>
          <w:i w:val="0"/>
          <w:iCs w:val="0"/>
          <w:noProof/>
          <w:sz w:val="22"/>
          <w:szCs w:val="22"/>
        </w:rPr>
      </w:pPr>
      <w:hyperlink w:anchor="_Toc532462731" w:history="1">
        <w:r w:rsidRPr="00FB4EF9">
          <w:rPr>
            <w:rStyle w:val="Hyperlink"/>
            <w:noProof/>
          </w:rPr>
          <w:t>5.1.12</w:t>
        </w:r>
        <w:r>
          <w:rPr>
            <w:rFonts w:eastAsiaTheme="minorEastAsia" w:cstheme="minorBidi"/>
            <w:i w:val="0"/>
            <w:iCs w:val="0"/>
            <w:noProof/>
            <w:sz w:val="22"/>
            <w:szCs w:val="22"/>
          </w:rPr>
          <w:tab/>
        </w:r>
        <w:r w:rsidRPr="00FB4EF9">
          <w:rPr>
            <w:rStyle w:val="Hyperlink"/>
            <w:noProof/>
          </w:rPr>
          <w:t>Analysis of Carbon Stock Distribution</w:t>
        </w:r>
        <w:r>
          <w:rPr>
            <w:noProof/>
            <w:webHidden/>
          </w:rPr>
          <w:tab/>
        </w:r>
        <w:r>
          <w:rPr>
            <w:noProof/>
            <w:webHidden/>
          </w:rPr>
          <w:fldChar w:fldCharType="begin"/>
        </w:r>
        <w:r>
          <w:rPr>
            <w:noProof/>
            <w:webHidden/>
          </w:rPr>
          <w:instrText xml:space="preserve"> PAGEREF _Toc532462731 \h </w:instrText>
        </w:r>
        <w:r>
          <w:rPr>
            <w:noProof/>
            <w:webHidden/>
          </w:rPr>
        </w:r>
        <w:r>
          <w:rPr>
            <w:noProof/>
            <w:webHidden/>
          </w:rPr>
          <w:fldChar w:fldCharType="separate"/>
        </w:r>
        <w:r>
          <w:rPr>
            <w:noProof/>
            <w:webHidden/>
          </w:rPr>
          <w:t>106</w:t>
        </w:r>
        <w:r>
          <w:rPr>
            <w:noProof/>
            <w:webHidden/>
          </w:rPr>
          <w:fldChar w:fldCharType="end"/>
        </w:r>
      </w:hyperlink>
    </w:p>
    <w:p w:rsidR="0097492D" w:rsidRDefault="0097492D">
      <w:pPr>
        <w:pStyle w:val="TOC3"/>
        <w:tabs>
          <w:tab w:val="left" w:pos="1440"/>
          <w:tab w:val="right" w:leader="dot" w:pos="9350"/>
        </w:tabs>
        <w:rPr>
          <w:rFonts w:eastAsiaTheme="minorEastAsia" w:cstheme="minorBidi"/>
          <w:i w:val="0"/>
          <w:iCs w:val="0"/>
          <w:noProof/>
          <w:sz w:val="22"/>
          <w:szCs w:val="22"/>
        </w:rPr>
      </w:pPr>
      <w:hyperlink w:anchor="_Toc532462732" w:history="1">
        <w:r w:rsidRPr="00FB4EF9">
          <w:rPr>
            <w:rStyle w:val="Hyperlink"/>
            <w:noProof/>
          </w:rPr>
          <w:t>5.1.13</w:t>
        </w:r>
        <w:r>
          <w:rPr>
            <w:rFonts w:eastAsiaTheme="minorEastAsia" w:cstheme="minorBidi"/>
            <w:i w:val="0"/>
            <w:iCs w:val="0"/>
            <w:noProof/>
            <w:sz w:val="22"/>
            <w:szCs w:val="22"/>
          </w:rPr>
          <w:tab/>
        </w:r>
        <w:r w:rsidRPr="00FB4EF9">
          <w:rPr>
            <w:rStyle w:val="Hyperlink"/>
            <w:noProof/>
          </w:rPr>
          <w:t>Carbon Emissions</w:t>
        </w:r>
        <w:r>
          <w:rPr>
            <w:noProof/>
            <w:webHidden/>
          </w:rPr>
          <w:tab/>
        </w:r>
        <w:r>
          <w:rPr>
            <w:noProof/>
            <w:webHidden/>
          </w:rPr>
          <w:fldChar w:fldCharType="begin"/>
        </w:r>
        <w:r>
          <w:rPr>
            <w:noProof/>
            <w:webHidden/>
          </w:rPr>
          <w:instrText xml:space="preserve"> PAGEREF _Toc532462732 \h </w:instrText>
        </w:r>
        <w:r>
          <w:rPr>
            <w:noProof/>
            <w:webHidden/>
          </w:rPr>
        </w:r>
        <w:r>
          <w:rPr>
            <w:noProof/>
            <w:webHidden/>
          </w:rPr>
          <w:fldChar w:fldCharType="separate"/>
        </w:r>
        <w:r>
          <w:rPr>
            <w:noProof/>
            <w:webHidden/>
          </w:rPr>
          <w:t>108</w:t>
        </w:r>
        <w:r>
          <w:rPr>
            <w:noProof/>
            <w:webHidden/>
          </w:rPr>
          <w:fldChar w:fldCharType="end"/>
        </w:r>
      </w:hyperlink>
    </w:p>
    <w:p w:rsidR="0097492D" w:rsidRDefault="0097492D">
      <w:pPr>
        <w:pStyle w:val="TOC3"/>
        <w:tabs>
          <w:tab w:val="left" w:pos="1440"/>
          <w:tab w:val="right" w:leader="dot" w:pos="9350"/>
        </w:tabs>
        <w:rPr>
          <w:rFonts w:eastAsiaTheme="minorEastAsia" w:cstheme="minorBidi"/>
          <w:i w:val="0"/>
          <w:iCs w:val="0"/>
          <w:noProof/>
          <w:sz w:val="22"/>
          <w:szCs w:val="22"/>
        </w:rPr>
      </w:pPr>
      <w:hyperlink w:anchor="_Toc532462733" w:history="1">
        <w:r w:rsidRPr="00FB4EF9">
          <w:rPr>
            <w:rStyle w:val="Hyperlink"/>
            <w:noProof/>
          </w:rPr>
          <w:t>5.1.14</w:t>
        </w:r>
        <w:r>
          <w:rPr>
            <w:rFonts w:eastAsiaTheme="minorEastAsia" w:cstheme="minorBidi"/>
            <w:i w:val="0"/>
            <w:iCs w:val="0"/>
            <w:noProof/>
            <w:sz w:val="22"/>
            <w:szCs w:val="22"/>
          </w:rPr>
          <w:tab/>
        </w:r>
        <w:r w:rsidRPr="00FB4EF9">
          <w:rPr>
            <w:rStyle w:val="Hyperlink"/>
            <w:noProof/>
          </w:rPr>
          <w:t>Climate Change and Vulnerability Issues</w:t>
        </w:r>
        <w:r>
          <w:rPr>
            <w:noProof/>
            <w:webHidden/>
          </w:rPr>
          <w:tab/>
        </w:r>
        <w:r>
          <w:rPr>
            <w:noProof/>
            <w:webHidden/>
          </w:rPr>
          <w:fldChar w:fldCharType="begin"/>
        </w:r>
        <w:r>
          <w:rPr>
            <w:noProof/>
            <w:webHidden/>
          </w:rPr>
          <w:instrText xml:space="preserve"> PAGEREF _Toc532462733 \h </w:instrText>
        </w:r>
        <w:r>
          <w:rPr>
            <w:noProof/>
            <w:webHidden/>
          </w:rPr>
        </w:r>
        <w:r>
          <w:rPr>
            <w:noProof/>
            <w:webHidden/>
          </w:rPr>
          <w:fldChar w:fldCharType="separate"/>
        </w:r>
        <w:r>
          <w:rPr>
            <w:noProof/>
            <w:webHidden/>
          </w:rPr>
          <w:t>108</w:t>
        </w:r>
        <w:r>
          <w:rPr>
            <w:noProof/>
            <w:webHidden/>
          </w:rPr>
          <w:fldChar w:fldCharType="end"/>
        </w:r>
      </w:hyperlink>
    </w:p>
    <w:p w:rsidR="0097492D" w:rsidRDefault="0097492D">
      <w:pPr>
        <w:pStyle w:val="TOC3"/>
        <w:tabs>
          <w:tab w:val="left" w:pos="1440"/>
          <w:tab w:val="right" w:leader="dot" w:pos="9350"/>
        </w:tabs>
        <w:rPr>
          <w:rFonts w:eastAsiaTheme="minorEastAsia" w:cstheme="minorBidi"/>
          <w:i w:val="0"/>
          <w:iCs w:val="0"/>
          <w:noProof/>
          <w:sz w:val="22"/>
          <w:szCs w:val="22"/>
        </w:rPr>
      </w:pPr>
      <w:hyperlink w:anchor="_Toc532462734" w:history="1">
        <w:r w:rsidRPr="00FB4EF9">
          <w:rPr>
            <w:rStyle w:val="Hyperlink"/>
            <w:noProof/>
          </w:rPr>
          <w:t>5.1.15</w:t>
        </w:r>
        <w:r>
          <w:rPr>
            <w:rFonts w:eastAsiaTheme="minorEastAsia" w:cstheme="minorBidi"/>
            <w:i w:val="0"/>
            <w:iCs w:val="0"/>
            <w:noProof/>
            <w:sz w:val="22"/>
            <w:szCs w:val="22"/>
          </w:rPr>
          <w:tab/>
        </w:r>
        <w:r w:rsidRPr="00FB4EF9">
          <w:rPr>
            <w:rStyle w:val="Hyperlink"/>
            <w:noProof/>
          </w:rPr>
          <w:t>Pests Problems</w:t>
        </w:r>
        <w:r>
          <w:rPr>
            <w:noProof/>
            <w:webHidden/>
          </w:rPr>
          <w:tab/>
        </w:r>
        <w:r>
          <w:rPr>
            <w:noProof/>
            <w:webHidden/>
          </w:rPr>
          <w:fldChar w:fldCharType="begin"/>
        </w:r>
        <w:r>
          <w:rPr>
            <w:noProof/>
            <w:webHidden/>
          </w:rPr>
          <w:instrText xml:space="preserve"> PAGEREF _Toc532462734 \h </w:instrText>
        </w:r>
        <w:r>
          <w:rPr>
            <w:noProof/>
            <w:webHidden/>
          </w:rPr>
        </w:r>
        <w:r>
          <w:rPr>
            <w:noProof/>
            <w:webHidden/>
          </w:rPr>
          <w:fldChar w:fldCharType="separate"/>
        </w:r>
        <w:r>
          <w:rPr>
            <w:noProof/>
            <w:webHidden/>
          </w:rPr>
          <w:t>111</w:t>
        </w:r>
        <w:r>
          <w:rPr>
            <w:noProof/>
            <w:webHidden/>
          </w:rPr>
          <w:fldChar w:fldCharType="end"/>
        </w:r>
      </w:hyperlink>
    </w:p>
    <w:p w:rsidR="0097492D" w:rsidRDefault="0097492D">
      <w:pPr>
        <w:pStyle w:val="TOC2"/>
        <w:tabs>
          <w:tab w:val="left" w:pos="720"/>
          <w:tab w:val="right" w:leader="dot" w:pos="9350"/>
        </w:tabs>
        <w:rPr>
          <w:rFonts w:eastAsiaTheme="minorEastAsia" w:cstheme="minorBidi"/>
          <w:smallCaps w:val="0"/>
          <w:noProof/>
          <w:sz w:val="22"/>
          <w:szCs w:val="22"/>
        </w:rPr>
      </w:pPr>
      <w:hyperlink w:anchor="_Toc532462735" w:history="1">
        <w:r w:rsidRPr="00FB4EF9">
          <w:rPr>
            <w:rStyle w:val="Hyperlink"/>
            <w:noProof/>
            <w:lang w:val="en-GB"/>
          </w:rPr>
          <w:t>5.2</w:t>
        </w:r>
        <w:r>
          <w:rPr>
            <w:rFonts w:eastAsiaTheme="minorEastAsia" w:cstheme="minorBidi"/>
            <w:smallCaps w:val="0"/>
            <w:noProof/>
            <w:sz w:val="22"/>
            <w:szCs w:val="22"/>
          </w:rPr>
          <w:tab/>
        </w:r>
        <w:r w:rsidRPr="00FB4EF9">
          <w:rPr>
            <w:rStyle w:val="Hyperlink"/>
            <w:noProof/>
            <w:lang w:val="en-GB"/>
          </w:rPr>
          <w:t>Socio-cultural</w:t>
        </w:r>
        <w:r>
          <w:rPr>
            <w:noProof/>
            <w:webHidden/>
          </w:rPr>
          <w:tab/>
        </w:r>
        <w:r>
          <w:rPr>
            <w:noProof/>
            <w:webHidden/>
          </w:rPr>
          <w:fldChar w:fldCharType="begin"/>
        </w:r>
        <w:r>
          <w:rPr>
            <w:noProof/>
            <w:webHidden/>
          </w:rPr>
          <w:instrText xml:space="preserve"> PAGEREF _Toc532462735 \h </w:instrText>
        </w:r>
        <w:r>
          <w:rPr>
            <w:noProof/>
            <w:webHidden/>
          </w:rPr>
        </w:r>
        <w:r>
          <w:rPr>
            <w:noProof/>
            <w:webHidden/>
          </w:rPr>
          <w:fldChar w:fldCharType="separate"/>
        </w:r>
        <w:r>
          <w:rPr>
            <w:noProof/>
            <w:webHidden/>
          </w:rPr>
          <w:t>113</w:t>
        </w:r>
        <w:r>
          <w:rPr>
            <w:noProof/>
            <w:webHidden/>
          </w:rPr>
          <w:fldChar w:fldCharType="end"/>
        </w:r>
      </w:hyperlink>
    </w:p>
    <w:p w:rsidR="0097492D" w:rsidRDefault="0097492D">
      <w:pPr>
        <w:pStyle w:val="TOC3"/>
        <w:tabs>
          <w:tab w:val="left" w:pos="1200"/>
          <w:tab w:val="right" w:leader="dot" w:pos="9350"/>
        </w:tabs>
        <w:rPr>
          <w:rFonts w:eastAsiaTheme="minorEastAsia" w:cstheme="minorBidi"/>
          <w:i w:val="0"/>
          <w:iCs w:val="0"/>
          <w:noProof/>
          <w:sz w:val="22"/>
          <w:szCs w:val="22"/>
        </w:rPr>
      </w:pPr>
      <w:hyperlink w:anchor="_Toc532462736" w:history="1">
        <w:r w:rsidRPr="00FB4EF9">
          <w:rPr>
            <w:rStyle w:val="Hyperlink"/>
            <w:noProof/>
            <w:lang w:val="en-GB"/>
          </w:rPr>
          <w:t>5.2.1</w:t>
        </w:r>
        <w:r>
          <w:rPr>
            <w:rFonts w:eastAsiaTheme="minorEastAsia" w:cstheme="minorBidi"/>
            <w:i w:val="0"/>
            <w:iCs w:val="0"/>
            <w:noProof/>
            <w:sz w:val="22"/>
            <w:szCs w:val="22"/>
          </w:rPr>
          <w:tab/>
        </w:r>
        <w:r w:rsidRPr="00FB4EF9">
          <w:rPr>
            <w:rStyle w:val="Hyperlink"/>
            <w:noProof/>
            <w:lang w:val="en-GB"/>
          </w:rPr>
          <w:t>Population and Population Density</w:t>
        </w:r>
        <w:r>
          <w:rPr>
            <w:noProof/>
            <w:webHidden/>
          </w:rPr>
          <w:tab/>
        </w:r>
        <w:r>
          <w:rPr>
            <w:noProof/>
            <w:webHidden/>
          </w:rPr>
          <w:fldChar w:fldCharType="begin"/>
        </w:r>
        <w:r>
          <w:rPr>
            <w:noProof/>
            <w:webHidden/>
          </w:rPr>
          <w:instrText xml:space="preserve"> PAGEREF _Toc532462736 \h </w:instrText>
        </w:r>
        <w:r>
          <w:rPr>
            <w:noProof/>
            <w:webHidden/>
          </w:rPr>
        </w:r>
        <w:r>
          <w:rPr>
            <w:noProof/>
            <w:webHidden/>
          </w:rPr>
          <w:fldChar w:fldCharType="separate"/>
        </w:r>
        <w:r>
          <w:rPr>
            <w:noProof/>
            <w:webHidden/>
          </w:rPr>
          <w:t>113</w:t>
        </w:r>
        <w:r>
          <w:rPr>
            <w:noProof/>
            <w:webHidden/>
          </w:rPr>
          <w:fldChar w:fldCharType="end"/>
        </w:r>
      </w:hyperlink>
    </w:p>
    <w:p w:rsidR="0097492D" w:rsidRDefault="0097492D">
      <w:pPr>
        <w:pStyle w:val="TOC3"/>
        <w:tabs>
          <w:tab w:val="left" w:pos="1200"/>
          <w:tab w:val="right" w:leader="dot" w:pos="9350"/>
        </w:tabs>
        <w:rPr>
          <w:rFonts w:eastAsiaTheme="minorEastAsia" w:cstheme="minorBidi"/>
          <w:i w:val="0"/>
          <w:iCs w:val="0"/>
          <w:noProof/>
          <w:sz w:val="22"/>
          <w:szCs w:val="22"/>
        </w:rPr>
      </w:pPr>
      <w:hyperlink w:anchor="_Toc532462737" w:history="1">
        <w:r w:rsidRPr="00FB4EF9">
          <w:rPr>
            <w:rStyle w:val="Hyperlink"/>
            <w:noProof/>
            <w:lang w:val="en-GB"/>
          </w:rPr>
          <w:t>5.2.2</w:t>
        </w:r>
        <w:r>
          <w:rPr>
            <w:rFonts w:eastAsiaTheme="minorEastAsia" w:cstheme="minorBidi"/>
            <w:i w:val="0"/>
            <w:iCs w:val="0"/>
            <w:noProof/>
            <w:sz w:val="22"/>
            <w:szCs w:val="22"/>
          </w:rPr>
          <w:tab/>
        </w:r>
        <w:r w:rsidRPr="00FB4EF9">
          <w:rPr>
            <w:rStyle w:val="Hyperlink"/>
            <w:noProof/>
            <w:lang w:val="en-GB"/>
          </w:rPr>
          <w:t>Land Ownership and Tenure System</w:t>
        </w:r>
        <w:r>
          <w:rPr>
            <w:noProof/>
            <w:webHidden/>
          </w:rPr>
          <w:tab/>
        </w:r>
        <w:r>
          <w:rPr>
            <w:noProof/>
            <w:webHidden/>
          </w:rPr>
          <w:fldChar w:fldCharType="begin"/>
        </w:r>
        <w:r>
          <w:rPr>
            <w:noProof/>
            <w:webHidden/>
          </w:rPr>
          <w:instrText xml:space="preserve"> PAGEREF _Toc532462737 \h </w:instrText>
        </w:r>
        <w:r>
          <w:rPr>
            <w:noProof/>
            <w:webHidden/>
          </w:rPr>
        </w:r>
        <w:r>
          <w:rPr>
            <w:noProof/>
            <w:webHidden/>
          </w:rPr>
          <w:fldChar w:fldCharType="separate"/>
        </w:r>
        <w:r>
          <w:rPr>
            <w:noProof/>
            <w:webHidden/>
          </w:rPr>
          <w:t>115</w:t>
        </w:r>
        <w:r>
          <w:rPr>
            <w:noProof/>
            <w:webHidden/>
          </w:rPr>
          <w:fldChar w:fldCharType="end"/>
        </w:r>
      </w:hyperlink>
    </w:p>
    <w:p w:rsidR="0097492D" w:rsidRDefault="0097492D">
      <w:pPr>
        <w:pStyle w:val="TOC3"/>
        <w:tabs>
          <w:tab w:val="left" w:pos="1200"/>
          <w:tab w:val="right" w:leader="dot" w:pos="9350"/>
        </w:tabs>
        <w:rPr>
          <w:rFonts w:eastAsiaTheme="minorEastAsia" w:cstheme="minorBidi"/>
          <w:i w:val="0"/>
          <w:iCs w:val="0"/>
          <w:noProof/>
          <w:sz w:val="22"/>
          <w:szCs w:val="22"/>
        </w:rPr>
      </w:pPr>
      <w:hyperlink w:anchor="_Toc532462738" w:history="1">
        <w:r w:rsidRPr="00FB4EF9">
          <w:rPr>
            <w:rStyle w:val="Hyperlink"/>
            <w:noProof/>
          </w:rPr>
          <w:t>5.2.3</w:t>
        </w:r>
        <w:r>
          <w:rPr>
            <w:rFonts w:eastAsiaTheme="minorEastAsia" w:cstheme="minorBidi"/>
            <w:i w:val="0"/>
            <w:iCs w:val="0"/>
            <w:noProof/>
            <w:sz w:val="22"/>
            <w:szCs w:val="22"/>
          </w:rPr>
          <w:tab/>
        </w:r>
        <w:r w:rsidRPr="00FB4EF9">
          <w:rPr>
            <w:rStyle w:val="Hyperlink"/>
            <w:noProof/>
          </w:rPr>
          <w:t>Causes of Bush Fires/ Wildfires in Forests</w:t>
        </w:r>
        <w:r>
          <w:rPr>
            <w:noProof/>
            <w:webHidden/>
          </w:rPr>
          <w:tab/>
        </w:r>
        <w:r>
          <w:rPr>
            <w:noProof/>
            <w:webHidden/>
          </w:rPr>
          <w:fldChar w:fldCharType="begin"/>
        </w:r>
        <w:r>
          <w:rPr>
            <w:noProof/>
            <w:webHidden/>
          </w:rPr>
          <w:instrText xml:space="preserve"> PAGEREF _Toc532462738 \h </w:instrText>
        </w:r>
        <w:r>
          <w:rPr>
            <w:noProof/>
            <w:webHidden/>
          </w:rPr>
        </w:r>
        <w:r>
          <w:rPr>
            <w:noProof/>
            <w:webHidden/>
          </w:rPr>
          <w:fldChar w:fldCharType="separate"/>
        </w:r>
        <w:r>
          <w:rPr>
            <w:noProof/>
            <w:webHidden/>
          </w:rPr>
          <w:t>116</w:t>
        </w:r>
        <w:r>
          <w:rPr>
            <w:noProof/>
            <w:webHidden/>
          </w:rPr>
          <w:fldChar w:fldCharType="end"/>
        </w:r>
      </w:hyperlink>
    </w:p>
    <w:p w:rsidR="0097492D" w:rsidRDefault="0097492D">
      <w:pPr>
        <w:pStyle w:val="TOC2"/>
        <w:tabs>
          <w:tab w:val="left" w:pos="720"/>
          <w:tab w:val="right" w:leader="dot" w:pos="9350"/>
        </w:tabs>
        <w:rPr>
          <w:rFonts w:eastAsiaTheme="minorEastAsia" w:cstheme="minorBidi"/>
          <w:smallCaps w:val="0"/>
          <w:noProof/>
          <w:sz w:val="22"/>
          <w:szCs w:val="22"/>
        </w:rPr>
      </w:pPr>
      <w:hyperlink w:anchor="_Toc532462739" w:history="1">
        <w:r w:rsidRPr="00FB4EF9">
          <w:rPr>
            <w:rStyle w:val="Hyperlink"/>
            <w:rFonts w:eastAsia="Calibri"/>
            <w:noProof/>
          </w:rPr>
          <w:t>5.3</w:t>
        </w:r>
        <w:r>
          <w:rPr>
            <w:rFonts w:eastAsiaTheme="minorEastAsia" w:cstheme="minorBidi"/>
            <w:smallCaps w:val="0"/>
            <w:noProof/>
            <w:sz w:val="22"/>
            <w:szCs w:val="22"/>
          </w:rPr>
          <w:tab/>
        </w:r>
        <w:r w:rsidRPr="00FB4EF9">
          <w:rPr>
            <w:rStyle w:val="Hyperlink"/>
            <w:rFonts w:eastAsia="Calibri"/>
            <w:noProof/>
          </w:rPr>
          <w:t>Brief Country Economic Profile</w:t>
        </w:r>
        <w:r>
          <w:rPr>
            <w:noProof/>
            <w:webHidden/>
          </w:rPr>
          <w:tab/>
        </w:r>
        <w:r>
          <w:rPr>
            <w:noProof/>
            <w:webHidden/>
          </w:rPr>
          <w:fldChar w:fldCharType="begin"/>
        </w:r>
        <w:r>
          <w:rPr>
            <w:noProof/>
            <w:webHidden/>
          </w:rPr>
          <w:instrText xml:space="preserve"> PAGEREF _Toc532462739 \h </w:instrText>
        </w:r>
        <w:r>
          <w:rPr>
            <w:noProof/>
            <w:webHidden/>
          </w:rPr>
        </w:r>
        <w:r>
          <w:rPr>
            <w:noProof/>
            <w:webHidden/>
          </w:rPr>
          <w:fldChar w:fldCharType="separate"/>
        </w:r>
        <w:r>
          <w:rPr>
            <w:noProof/>
            <w:webHidden/>
          </w:rPr>
          <w:t>117</w:t>
        </w:r>
        <w:r>
          <w:rPr>
            <w:noProof/>
            <w:webHidden/>
          </w:rPr>
          <w:fldChar w:fldCharType="end"/>
        </w:r>
      </w:hyperlink>
    </w:p>
    <w:p w:rsidR="0097492D" w:rsidRDefault="0097492D">
      <w:pPr>
        <w:pStyle w:val="TOC1"/>
        <w:tabs>
          <w:tab w:val="left" w:pos="480"/>
          <w:tab w:val="right" w:leader="dot" w:pos="9350"/>
        </w:tabs>
        <w:rPr>
          <w:rFonts w:eastAsiaTheme="minorEastAsia" w:cstheme="minorBidi"/>
          <w:b w:val="0"/>
          <w:bCs w:val="0"/>
          <w:caps w:val="0"/>
          <w:noProof/>
          <w:sz w:val="22"/>
          <w:szCs w:val="22"/>
        </w:rPr>
      </w:pPr>
      <w:hyperlink w:anchor="_Toc532462740" w:history="1">
        <w:r w:rsidRPr="00FB4EF9">
          <w:rPr>
            <w:rStyle w:val="Hyperlink"/>
            <w:noProof/>
            <w:lang w:val="en-GB"/>
          </w:rPr>
          <w:t>6.0</w:t>
        </w:r>
        <w:r>
          <w:rPr>
            <w:rFonts w:eastAsiaTheme="minorEastAsia" w:cstheme="minorBidi"/>
            <w:b w:val="0"/>
            <w:bCs w:val="0"/>
            <w:caps w:val="0"/>
            <w:noProof/>
            <w:sz w:val="22"/>
            <w:szCs w:val="22"/>
          </w:rPr>
          <w:tab/>
        </w:r>
        <w:r w:rsidRPr="00FB4EF9">
          <w:rPr>
            <w:rStyle w:val="Hyperlink"/>
            <w:noProof/>
            <w:lang w:val="en-GB"/>
          </w:rPr>
          <w:t>sUSTAINABILITY ISSUES, assessment and analysis of Proposed strategy options</w:t>
        </w:r>
        <w:r>
          <w:rPr>
            <w:noProof/>
            <w:webHidden/>
          </w:rPr>
          <w:tab/>
        </w:r>
        <w:r>
          <w:rPr>
            <w:noProof/>
            <w:webHidden/>
          </w:rPr>
          <w:fldChar w:fldCharType="begin"/>
        </w:r>
        <w:r>
          <w:rPr>
            <w:noProof/>
            <w:webHidden/>
          </w:rPr>
          <w:instrText xml:space="preserve"> PAGEREF _Toc532462740 \h </w:instrText>
        </w:r>
        <w:r>
          <w:rPr>
            <w:noProof/>
            <w:webHidden/>
          </w:rPr>
        </w:r>
        <w:r>
          <w:rPr>
            <w:noProof/>
            <w:webHidden/>
          </w:rPr>
          <w:fldChar w:fldCharType="separate"/>
        </w:r>
        <w:r>
          <w:rPr>
            <w:noProof/>
            <w:webHidden/>
          </w:rPr>
          <w:t>120</w:t>
        </w:r>
        <w:r>
          <w:rPr>
            <w:noProof/>
            <w:webHidden/>
          </w:rPr>
          <w:fldChar w:fldCharType="end"/>
        </w:r>
      </w:hyperlink>
    </w:p>
    <w:p w:rsidR="0097492D" w:rsidRDefault="0097492D">
      <w:pPr>
        <w:pStyle w:val="TOC2"/>
        <w:tabs>
          <w:tab w:val="left" w:pos="720"/>
          <w:tab w:val="right" w:leader="dot" w:pos="9350"/>
        </w:tabs>
        <w:rPr>
          <w:rFonts w:eastAsiaTheme="minorEastAsia" w:cstheme="minorBidi"/>
          <w:smallCaps w:val="0"/>
          <w:noProof/>
          <w:sz w:val="22"/>
          <w:szCs w:val="22"/>
        </w:rPr>
      </w:pPr>
      <w:hyperlink w:anchor="_Toc532462741" w:history="1">
        <w:r w:rsidRPr="00FB4EF9">
          <w:rPr>
            <w:rStyle w:val="Hyperlink"/>
            <w:noProof/>
            <w:lang w:val="en-GB"/>
          </w:rPr>
          <w:t>6.1</w:t>
        </w:r>
        <w:r>
          <w:rPr>
            <w:rFonts w:eastAsiaTheme="minorEastAsia" w:cstheme="minorBidi"/>
            <w:smallCaps w:val="0"/>
            <w:noProof/>
            <w:sz w:val="22"/>
            <w:szCs w:val="22"/>
          </w:rPr>
          <w:tab/>
        </w:r>
        <w:r w:rsidRPr="00FB4EF9">
          <w:rPr>
            <w:rStyle w:val="Hyperlink"/>
            <w:noProof/>
            <w:lang w:val="en-GB"/>
          </w:rPr>
          <w:t>Sustainability Issues</w:t>
        </w:r>
        <w:r>
          <w:rPr>
            <w:noProof/>
            <w:webHidden/>
          </w:rPr>
          <w:tab/>
        </w:r>
        <w:r>
          <w:rPr>
            <w:noProof/>
            <w:webHidden/>
          </w:rPr>
          <w:fldChar w:fldCharType="begin"/>
        </w:r>
        <w:r>
          <w:rPr>
            <w:noProof/>
            <w:webHidden/>
          </w:rPr>
          <w:instrText xml:space="preserve"> PAGEREF _Toc532462741 \h </w:instrText>
        </w:r>
        <w:r>
          <w:rPr>
            <w:noProof/>
            <w:webHidden/>
          </w:rPr>
        </w:r>
        <w:r>
          <w:rPr>
            <w:noProof/>
            <w:webHidden/>
          </w:rPr>
          <w:fldChar w:fldCharType="separate"/>
        </w:r>
        <w:r>
          <w:rPr>
            <w:noProof/>
            <w:webHidden/>
          </w:rPr>
          <w:t>120</w:t>
        </w:r>
        <w:r>
          <w:rPr>
            <w:noProof/>
            <w:webHidden/>
          </w:rPr>
          <w:fldChar w:fldCharType="end"/>
        </w:r>
      </w:hyperlink>
    </w:p>
    <w:p w:rsidR="0097492D" w:rsidRDefault="0097492D">
      <w:pPr>
        <w:pStyle w:val="TOC3"/>
        <w:tabs>
          <w:tab w:val="left" w:pos="1200"/>
          <w:tab w:val="right" w:leader="dot" w:pos="9350"/>
        </w:tabs>
        <w:rPr>
          <w:rFonts w:eastAsiaTheme="minorEastAsia" w:cstheme="minorBidi"/>
          <w:i w:val="0"/>
          <w:iCs w:val="0"/>
          <w:noProof/>
          <w:sz w:val="22"/>
          <w:szCs w:val="22"/>
        </w:rPr>
      </w:pPr>
      <w:hyperlink w:anchor="_Toc532462742" w:history="1">
        <w:r w:rsidRPr="00FB4EF9">
          <w:rPr>
            <w:rStyle w:val="Hyperlink"/>
            <w:noProof/>
            <w:lang w:val="en-GB"/>
          </w:rPr>
          <w:t>6.1.1</w:t>
        </w:r>
        <w:r>
          <w:rPr>
            <w:rFonts w:eastAsiaTheme="minorEastAsia" w:cstheme="minorBidi"/>
            <w:i w:val="0"/>
            <w:iCs w:val="0"/>
            <w:noProof/>
            <w:sz w:val="22"/>
            <w:szCs w:val="22"/>
          </w:rPr>
          <w:tab/>
        </w:r>
        <w:r w:rsidRPr="00FB4EF9">
          <w:rPr>
            <w:rStyle w:val="Hyperlink"/>
            <w:noProof/>
            <w:lang w:val="en-GB"/>
          </w:rPr>
          <w:t>Natural Resource Issues</w:t>
        </w:r>
        <w:r>
          <w:rPr>
            <w:noProof/>
            <w:webHidden/>
          </w:rPr>
          <w:tab/>
        </w:r>
        <w:r>
          <w:rPr>
            <w:noProof/>
            <w:webHidden/>
          </w:rPr>
          <w:fldChar w:fldCharType="begin"/>
        </w:r>
        <w:r>
          <w:rPr>
            <w:noProof/>
            <w:webHidden/>
          </w:rPr>
          <w:instrText xml:space="preserve"> PAGEREF _Toc532462742 \h </w:instrText>
        </w:r>
        <w:r>
          <w:rPr>
            <w:noProof/>
            <w:webHidden/>
          </w:rPr>
        </w:r>
        <w:r>
          <w:rPr>
            <w:noProof/>
            <w:webHidden/>
          </w:rPr>
          <w:fldChar w:fldCharType="separate"/>
        </w:r>
        <w:r>
          <w:rPr>
            <w:noProof/>
            <w:webHidden/>
          </w:rPr>
          <w:t>120</w:t>
        </w:r>
        <w:r>
          <w:rPr>
            <w:noProof/>
            <w:webHidden/>
          </w:rPr>
          <w:fldChar w:fldCharType="end"/>
        </w:r>
      </w:hyperlink>
    </w:p>
    <w:p w:rsidR="0097492D" w:rsidRDefault="0097492D">
      <w:pPr>
        <w:pStyle w:val="TOC3"/>
        <w:tabs>
          <w:tab w:val="left" w:pos="1200"/>
          <w:tab w:val="right" w:leader="dot" w:pos="9350"/>
        </w:tabs>
        <w:rPr>
          <w:rFonts w:eastAsiaTheme="minorEastAsia" w:cstheme="minorBidi"/>
          <w:i w:val="0"/>
          <w:iCs w:val="0"/>
          <w:noProof/>
          <w:sz w:val="22"/>
          <w:szCs w:val="22"/>
        </w:rPr>
      </w:pPr>
      <w:hyperlink w:anchor="_Toc532462743" w:history="1">
        <w:r w:rsidRPr="00FB4EF9">
          <w:rPr>
            <w:rStyle w:val="Hyperlink"/>
            <w:noProof/>
            <w:lang w:val="en-GB"/>
          </w:rPr>
          <w:t>6.1.2</w:t>
        </w:r>
        <w:r>
          <w:rPr>
            <w:rFonts w:eastAsiaTheme="minorEastAsia" w:cstheme="minorBidi"/>
            <w:i w:val="0"/>
            <w:iCs w:val="0"/>
            <w:noProof/>
            <w:sz w:val="22"/>
            <w:szCs w:val="22"/>
          </w:rPr>
          <w:tab/>
        </w:r>
        <w:r w:rsidRPr="00FB4EF9">
          <w:rPr>
            <w:rStyle w:val="Hyperlink"/>
            <w:noProof/>
            <w:lang w:val="en-GB"/>
          </w:rPr>
          <w:t>Economic Issues</w:t>
        </w:r>
        <w:r>
          <w:rPr>
            <w:noProof/>
            <w:webHidden/>
          </w:rPr>
          <w:tab/>
        </w:r>
        <w:r>
          <w:rPr>
            <w:noProof/>
            <w:webHidden/>
          </w:rPr>
          <w:fldChar w:fldCharType="begin"/>
        </w:r>
        <w:r>
          <w:rPr>
            <w:noProof/>
            <w:webHidden/>
          </w:rPr>
          <w:instrText xml:space="preserve"> PAGEREF _Toc532462743 \h </w:instrText>
        </w:r>
        <w:r>
          <w:rPr>
            <w:noProof/>
            <w:webHidden/>
          </w:rPr>
        </w:r>
        <w:r>
          <w:rPr>
            <w:noProof/>
            <w:webHidden/>
          </w:rPr>
          <w:fldChar w:fldCharType="separate"/>
        </w:r>
        <w:r>
          <w:rPr>
            <w:noProof/>
            <w:webHidden/>
          </w:rPr>
          <w:t>120</w:t>
        </w:r>
        <w:r>
          <w:rPr>
            <w:noProof/>
            <w:webHidden/>
          </w:rPr>
          <w:fldChar w:fldCharType="end"/>
        </w:r>
      </w:hyperlink>
    </w:p>
    <w:p w:rsidR="0097492D" w:rsidRDefault="0097492D">
      <w:pPr>
        <w:pStyle w:val="TOC3"/>
        <w:tabs>
          <w:tab w:val="left" w:pos="1200"/>
          <w:tab w:val="right" w:leader="dot" w:pos="9350"/>
        </w:tabs>
        <w:rPr>
          <w:rFonts w:eastAsiaTheme="minorEastAsia" w:cstheme="minorBidi"/>
          <w:i w:val="0"/>
          <w:iCs w:val="0"/>
          <w:noProof/>
          <w:sz w:val="22"/>
          <w:szCs w:val="22"/>
        </w:rPr>
      </w:pPr>
      <w:hyperlink w:anchor="_Toc532462744" w:history="1">
        <w:r w:rsidRPr="00FB4EF9">
          <w:rPr>
            <w:rStyle w:val="Hyperlink"/>
            <w:noProof/>
            <w:lang w:val="en-GB"/>
          </w:rPr>
          <w:t>6.1.3</w:t>
        </w:r>
        <w:r>
          <w:rPr>
            <w:rFonts w:eastAsiaTheme="minorEastAsia" w:cstheme="minorBidi"/>
            <w:i w:val="0"/>
            <w:iCs w:val="0"/>
            <w:noProof/>
            <w:sz w:val="22"/>
            <w:szCs w:val="22"/>
          </w:rPr>
          <w:tab/>
        </w:r>
        <w:r w:rsidRPr="00FB4EF9">
          <w:rPr>
            <w:rStyle w:val="Hyperlink"/>
            <w:noProof/>
            <w:lang w:val="en-GB"/>
          </w:rPr>
          <w:t>Socio-cultural</w:t>
        </w:r>
        <w:r>
          <w:rPr>
            <w:noProof/>
            <w:webHidden/>
          </w:rPr>
          <w:tab/>
        </w:r>
        <w:r>
          <w:rPr>
            <w:noProof/>
            <w:webHidden/>
          </w:rPr>
          <w:fldChar w:fldCharType="begin"/>
        </w:r>
        <w:r>
          <w:rPr>
            <w:noProof/>
            <w:webHidden/>
          </w:rPr>
          <w:instrText xml:space="preserve"> PAGEREF _Toc532462744 \h </w:instrText>
        </w:r>
        <w:r>
          <w:rPr>
            <w:noProof/>
            <w:webHidden/>
          </w:rPr>
        </w:r>
        <w:r>
          <w:rPr>
            <w:noProof/>
            <w:webHidden/>
          </w:rPr>
          <w:fldChar w:fldCharType="separate"/>
        </w:r>
        <w:r>
          <w:rPr>
            <w:noProof/>
            <w:webHidden/>
          </w:rPr>
          <w:t>121</w:t>
        </w:r>
        <w:r>
          <w:rPr>
            <w:noProof/>
            <w:webHidden/>
          </w:rPr>
          <w:fldChar w:fldCharType="end"/>
        </w:r>
      </w:hyperlink>
    </w:p>
    <w:p w:rsidR="0097492D" w:rsidRDefault="0097492D">
      <w:pPr>
        <w:pStyle w:val="TOC3"/>
        <w:tabs>
          <w:tab w:val="left" w:pos="1200"/>
          <w:tab w:val="right" w:leader="dot" w:pos="9350"/>
        </w:tabs>
        <w:rPr>
          <w:rFonts w:eastAsiaTheme="minorEastAsia" w:cstheme="minorBidi"/>
          <w:i w:val="0"/>
          <w:iCs w:val="0"/>
          <w:noProof/>
          <w:sz w:val="22"/>
          <w:szCs w:val="22"/>
        </w:rPr>
      </w:pPr>
      <w:hyperlink w:anchor="_Toc532462745" w:history="1">
        <w:r w:rsidRPr="00FB4EF9">
          <w:rPr>
            <w:rStyle w:val="Hyperlink"/>
            <w:noProof/>
            <w:lang w:val="en-GB"/>
          </w:rPr>
          <w:t>6.1.4</w:t>
        </w:r>
        <w:r>
          <w:rPr>
            <w:rFonts w:eastAsiaTheme="minorEastAsia" w:cstheme="minorBidi"/>
            <w:i w:val="0"/>
            <w:iCs w:val="0"/>
            <w:noProof/>
            <w:sz w:val="22"/>
            <w:szCs w:val="22"/>
          </w:rPr>
          <w:tab/>
        </w:r>
        <w:r w:rsidRPr="00FB4EF9">
          <w:rPr>
            <w:rStyle w:val="Hyperlink"/>
            <w:noProof/>
            <w:lang w:val="en-GB"/>
          </w:rPr>
          <w:t>Institutional</w:t>
        </w:r>
        <w:r>
          <w:rPr>
            <w:noProof/>
            <w:webHidden/>
          </w:rPr>
          <w:tab/>
        </w:r>
        <w:r>
          <w:rPr>
            <w:noProof/>
            <w:webHidden/>
          </w:rPr>
          <w:fldChar w:fldCharType="begin"/>
        </w:r>
        <w:r>
          <w:rPr>
            <w:noProof/>
            <w:webHidden/>
          </w:rPr>
          <w:instrText xml:space="preserve"> PAGEREF _Toc532462745 \h </w:instrText>
        </w:r>
        <w:r>
          <w:rPr>
            <w:noProof/>
            <w:webHidden/>
          </w:rPr>
        </w:r>
        <w:r>
          <w:rPr>
            <w:noProof/>
            <w:webHidden/>
          </w:rPr>
          <w:fldChar w:fldCharType="separate"/>
        </w:r>
        <w:r>
          <w:rPr>
            <w:noProof/>
            <w:webHidden/>
          </w:rPr>
          <w:t>121</w:t>
        </w:r>
        <w:r>
          <w:rPr>
            <w:noProof/>
            <w:webHidden/>
          </w:rPr>
          <w:fldChar w:fldCharType="end"/>
        </w:r>
      </w:hyperlink>
    </w:p>
    <w:p w:rsidR="0097492D" w:rsidRDefault="0097492D">
      <w:pPr>
        <w:pStyle w:val="TOC2"/>
        <w:tabs>
          <w:tab w:val="left" w:pos="720"/>
          <w:tab w:val="right" w:leader="dot" w:pos="9350"/>
        </w:tabs>
        <w:rPr>
          <w:rFonts w:eastAsiaTheme="minorEastAsia" w:cstheme="minorBidi"/>
          <w:smallCaps w:val="0"/>
          <w:noProof/>
          <w:sz w:val="22"/>
          <w:szCs w:val="22"/>
        </w:rPr>
      </w:pPr>
      <w:hyperlink w:anchor="_Toc532462746" w:history="1">
        <w:r w:rsidRPr="00FB4EF9">
          <w:rPr>
            <w:rStyle w:val="Hyperlink"/>
            <w:noProof/>
            <w:lang w:val="en-GB"/>
          </w:rPr>
          <w:t>6.2</w:t>
        </w:r>
        <w:r>
          <w:rPr>
            <w:rFonts w:eastAsiaTheme="minorEastAsia" w:cstheme="minorBidi"/>
            <w:smallCaps w:val="0"/>
            <w:noProof/>
            <w:sz w:val="22"/>
            <w:szCs w:val="22"/>
          </w:rPr>
          <w:tab/>
        </w:r>
        <w:r w:rsidRPr="00FB4EF9">
          <w:rPr>
            <w:rStyle w:val="Hyperlink"/>
            <w:noProof/>
            <w:lang w:val="en-GB"/>
          </w:rPr>
          <w:t>Prioritization of Issues at the Regional Workshops</w:t>
        </w:r>
        <w:r>
          <w:rPr>
            <w:noProof/>
            <w:webHidden/>
          </w:rPr>
          <w:tab/>
        </w:r>
        <w:r>
          <w:rPr>
            <w:noProof/>
            <w:webHidden/>
          </w:rPr>
          <w:fldChar w:fldCharType="begin"/>
        </w:r>
        <w:r>
          <w:rPr>
            <w:noProof/>
            <w:webHidden/>
          </w:rPr>
          <w:instrText xml:space="preserve"> PAGEREF _Toc532462746 \h </w:instrText>
        </w:r>
        <w:r>
          <w:rPr>
            <w:noProof/>
            <w:webHidden/>
          </w:rPr>
        </w:r>
        <w:r>
          <w:rPr>
            <w:noProof/>
            <w:webHidden/>
          </w:rPr>
          <w:fldChar w:fldCharType="separate"/>
        </w:r>
        <w:r>
          <w:rPr>
            <w:noProof/>
            <w:webHidden/>
          </w:rPr>
          <w:t>122</w:t>
        </w:r>
        <w:r>
          <w:rPr>
            <w:noProof/>
            <w:webHidden/>
          </w:rPr>
          <w:fldChar w:fldCharType="end"/>
        </w:r>
      </w:hyperlink>
    </w:p>
    <w:p w:rsidR="0097492D" w:rsidRDefault="0097492D">
      <w:pPr>
        <w:pStyle w:val="TOC2"/>
        <w:tabs>
          <w:tab w:val="left" w:pos="720"/>
          <w:tab w:val="right" w:leader="dot" w:pos="9350"/>
        </w:tabs>
        <w:rPr>
          <w:rFonts w:eastAsiaTheme="minorEastAsia" w:cstheme="minorBidi"/>
          <w:smallCaps w:val="0"/>
          <w:noProof/>
          <w:sz w:val="22"/>
          <w:szCs w:val="22"/>
        </w:rPr>
      </w:pPr>
      <w:hyperlink w:anchor="_Toc532462747" w:history="1">
        <w:r w:rsidRPr="00FB4EF9">
          <w:rPr>
            <w:rStyle w:val="Hyperlink"/>
            <w:noProof/>
            <w:lang w:val="en-GB"/>
          </w:rPr>
          <w:t>6.3</w:t>
        </w:r>
        <w:r>
          <w:rPr>
            <w:rFonts w:eastAsiaTheme="minorEastAsia" w:cstheme="minorBidi"/>
            <w:smallCaps w:val="0"/>
            <w:noProof/>
            <w:sz w:val="22"/>
            <w:szCs w:val="22"/>
          </w:rPr>
          <w:tab/>
        </w:r>
        <w:r w:rsidRPr="00FB4EF9">
          <w:rPr>
            <w:rStyle w:val="Hyperlink"/>
            <w:noProof/>
            <w:lang w:val="en-GB"/>
          </w:rPr>
          <w:t>Assessment of the Proposed Strategy Options</w:t>
        </w:r>
        <w:r>
          <w:rPr>
            <w:noProof/>
            <w:webHidden/>
          </w:rPr>
          <w:tab/>
        </w:r>
        <w:r>
          <w:rPr>
            <w:noProof/>
            <w:webHidden/>
          </w:rPr>
          <w:fldChar w:fldCharType="begin"/>
        </w:r>
        <w:r>
          <w:rPr>
            <w:noProof/>
            <w:webHidden/>
          </w:rPr>
          <w:instrText xml:space="preserve"> PAGEREF _Toc532462747 \h </w:instrText>
        </w:r>
        <w:r>
          <w:rPr>
            <w:noProof/>
            <w:webHidden/>
          </w:rPr>
        </w:r>
        <w:r>
          <w:rPr>
            <w:noProof/>
            <w:webHidden/>
          </w:rPr>
          <w:fldChar w:fldCharType="separate"/>
        </w:r>
        <w:r>
          <w:rPr>
            <w:noProof/>
            <w:webHidden/>
          </w:rPr>
          <w:t>123</w:t>
        </w:r>
        <w:r>
          <w:rPr>
            <w:noProof/>
            <w:webHidden/>
          </w:rPr>
          <w:fldChar w:fldCharType="end"/>
        </w:r>
      </w:hyperlink>
    </w:p>
    <w:p w:rsidR="0097492D" w:rsidRDefault="0097492D">
      <w:pPr>
        <w:pStyle w:val="TOC3"/>
        <w:tabs>
          <w:tab w:val="left" w:pos="1200"/>
          <w:tab w:val="right" w:leader="dot" w:pos="9350"/>
        </w:tabs>
        <w:rPr>
          <w:rFonts w:eastAsiaTheme="minorEastAsia" w:cstheme="minorBidi"/>
          <w:i w:val="0"/>
          <w:iCs w:val="0"/>
          <w:noProof/>
          <w:sz w:val="22"/>
          <w:szCs w:val="22"/>
        </w:rPr>
      </w:pPr>
      <w:hyperlink w:anchor="_Toc532462748" w:history="1">
        <w:r w:rsidRPr="00FB4EF9">
          <w:rPr>
            <w:rStyle w:val="Hyperlink"/>
            <w:noProof/>
          </w:rPr>
          <w:t>6.3.1</w:t>
        </w:r>
        <w:r>
          <w:rPr>
            <w:rFonts w:eastAsiaTheme="minorEastAsia" w:cstheme="minorBidi"/>
            <w:i w:val="0"/>
            <w:iCs w:val="0"/>
            <w:noProof/>
            <w:sz w:val="22"/>
            <w:szCs w:val="22"/>
          </w:rPr>
          <w:tab/>
        </w:r>
        <w:r w:rsidRPr="00FB4EF9">
          <w:rPr>
            <w:rStyle w:val="Hyperlink"/>
            <w:noProof/>
          </w:rPr>
          <w:t>Internal Consistency/Compatibility Matrix</w:t>
        </w:r>
        <w:r>
          <w:rPr>
            <w:noProof/>
            <w:webHidden/>
          </w:rPr>
          <w:tab/>
        </w:r>
        <w:r>
          <w:rPr>
            <w:noProof/>
            <w:webHidden/>
          </w:rPr>
          <w:fldChar w:fldCharType="begin"/>
        </w:r>
        <w:r>
          <w:rPr>
            <w:noProof/>
            <w:webHidden/>
          </w:rPr>
          <w:instrText xml:space="preserve"> PAGEREF _Toc532462748 \h </w:instrText>
        </w:r>
        <w:r>
          <w:rPr>
            <w:noProof/>
            <w:webHidden/>
          </w:rPr>
        </w:r>
        <w:r>
          <w:rPr>
            <w:noProof/>
            <w:webHidden/>
          </w:rPr>
          <w:fldChar w:fldCharType="separate"/>
        </w:r>
        <w:r>
          <w:rPr>
            <w:noProof/>
            <w:webHidden/>
          </w:rPr>
          <w:t>123</w:t>
        </w:r>
        <w:r>
          <w:rPr>
            <w:noProof/>
            <w:webHidden/>
          </w:rPr>
          <w:fldChar w:fldCharType="end"/>
        </w:r>
      </w:hyperlink>
    </w:p>
    <w:p w:rsidR="0097492D" w:rsidRDefault="0097492D">
      <w:pPr>
        <w:pStyle w:val="TOC3"/>
        <w:tabs>
          <w:tab w:val="left" w:pos="1200"/>
          <w:tab w:val="right" w:leader="dot" w:pos="9350"/>
        </w:tabs>
        <w:rPr>
          <w:rFonts w:eastAsiaTheme="minorEastAsia" w:cstheme="minorBidi"/>
          <w:i w:val="0"/>
          <w:iCs w:val="0"/>
          <w:noProof/>
          <w:sz w:val="22"/>
          <w:szCs w:val="22"/>
        </w:rPr>
      </w:pPr>
      <w:hyperlink w:anchor="_Toc532462749" w:history="1">
        <w:r w:rsidRPr="00FB4EF9">
          <w:rPr>
            <w:rStyle w:val="Hyperlink"/>
            <w:noProof/>
          </w:rPr>
          <w:t>6.3.2</w:t>
        </w:r>
        <w:r>
          <w:rPr>
            <w:rFonts w:eastAsiaTheme="minorEastAsia" w:cstheme="minorBidi"/>
            <w:i w:val="0"/>
            <w:iCs w:val="0"/>
            <w:noProof/>
            <w:sz w:val="22"/>
            <w:szCs w:val="22"/>
          </w:rPr>
          <w:tab/>
        </w:r>
        <w:r w:rsidRPr="00FB4EF9">
          <w:rPr>
            <w:rStyle w:val="Hyperlink"/>
            <w:noProof/>
          </w:rPr>
          <w:t>Compound Matrix</w:t>
        </w:r>
        <w:r>
          <w:rPr>
            <w:noProof/>
            <w:webHidden/>
          </w:rPr>
          <w:tab/>
        </w:r>
        <w:r>
          <w:rPr>
            <w:noProof/>
            <w:webHidden/>
          </w:rPr>
          <w:fldChar w:fldCharType="begin"/>
        </w:r>
        <w:r>
          <w:rPr>
            <w:noProof/>
            <w:webHidden/>
          </w:rPr>
          <w:instrText xml:space="preserve"> PAGEREF _Toc532462749 \h </w:instrText>
        </w:r>
        <w:r>
          <w:rPr>
            <w:noProof/>
            <w:webHidden/>
          </w:rPr>
        </w:r>
        <w:r>
          <w:rPr>
            <w:noProof/>
            <w:webHidden/>
          </w:rPr>
          <w:fldChar w:fldCharType="separate"/>
        </w:r>
        <w:r>
          <w:rPr>
            <w:noProof/>
            <w:webHidden/>
          </w:rPr>
          <w:t>126</w:t>
        </w:r>
        <w:r>
          <w:rPr>
            <w:noProof/>
            <w:webHidden/>
          </w:rPr>
          <w:fldChar w:fldCharType="end"/>
        </w:r>
      </w:hyperlink>
    </w:p>
    <w:p w:rsidR="0097492D" w:rsidRDefault="0097492D">
      <w:pPr>
        <w:pStyle w:val="TOC3"/>
        <w:tabs>
          <w:tab w:val="left" w:pos="1200"/>
          <w:tab w:val="right" w:leader="dot" w:pos="9350"/>
        </w:tabs>
        <w:rPr>
          <w:rFonts w:eastAsiaTheme="minorEastAsia" w:cstheme="minorBidi"/>
          <w:i w:val="0"/>
          <w:iCs w:val="0"/>
          <w:noProof/>
          <w:sz w:val="22"/>
          <w:szCs w:val="22"/>
        </w:rPr>
      </w:pPr>
      <w:hyperlink w:anchor="_Toc532462750" w:history="1">
        <w:r w:rsidRPr="00FB4EF9">
          <w:rPr>
            <w:rStyle w:val="Hyperlink"/>
            <w:noProof/>
            <w:lang w:val="en-GB"/>
          </w:rPr>
          <w:t>6.3.3</w:t>
        </w:r>
        <w:r>
          <w:rPr>
            <w:rFonts w:eastAsiaTheme="minorEastAsia" w:cstheme="minorBidi"/>
            <w:i w:val="0"/>
            <w:iCs w:val="0"/>
            <w:noProof/>
            <w:sz w:val="22"/>
            <w:szCs w:val="22"/>
          </w:rPr>
          <w:tab/>
        </w:r>
        <w:r w:rsidRPr="00FB4EF9">
          <w:rPr>
            <w:rStyle w:val="Hyperlink"/>
            <w:noProof/>
            <w:lang w:val="en-GB"/>
          </w:rPr>
          <w:t>Opportunity/Benefit and Risk Matrix for the REDD+ Strategy Options</w:t>
        </w:r>
        <w:r>
          <w:rPr>
            <w:noProof/>
            <w:webHidden/>
          </w:rPr>
          <w:tab/>
        </w:r>
        <w:r>
          <w:rPr>
            <w:noProof/>
            <w:webHidden/>
          </w:rPr>
          <w:fldChar w:fldCharType="begin"/>
        </w:r>
        <w:r>
          <w:rPr>
            <w:noProof/>
            <w:webHidden/>
          </w:rPr>
          <w:instrText xml:space="preserve"> PAGEREF _Toc532462750 \h </w:instrText>
        </w:r>
        <w:r>
          <w:rPr>
            <w:noProof/>
            <w:webHidden/>
          </w:rPr>
        </w:r>
        <w:r>
          <w:rPr>
            <w:noProof/>
            <w:webHidden/>
          </w:rPr>
          <w:fldChar w:fldCharType="separate"/>
        </w:r>
        <w:r>
          <w:rPr>
            <w:noProof/>
            <w:webHidden/>
          </w:rPr>
          <w:t>129</w:t>
        </w:r>
        <w:r>
          <w:rPr>
            <w:noProof/>
            <w:webHidden/>
          </w:rPr>
          <w:fldChar w:fldCharType="end"/>
        </w:r>
      </w:hyperlink>
    </w:p>
    <w:p w:rsidR="0097492D" w:rsidRDefault="0097492D">
      <w:pPr>
        <w:pStyle w:val="TOC2"/>
        <w:tabs>
          <w:tab w:val="left" w:pos="720"/>
          <w:tab w:val="right" w:leader="dot" w:pos="9350"/>
        </w:tabs>
        <w:rPr>
          <w:rFonts w:eastAsiaTheme="minorEastAsia" w:cstheme="minorBidi"/>
          <w:smallCaps w:val="0"/>
          <w:noProof/>
          <w:sz w:val="22"/>
          <w:szCs w:val="22"/>
        </w:rPr>
      </w:pPr>
      <w:hyperlink w:anchor="_Toc532462751" w:history="1">
        <w:r w:rsidRPr="00FB4EF9">
          <w:rPr>
            <w:rStyle w:val="Hyperlink"/>
            <w:noProof/>
            <w:lang w:val="en-GB"/>
          </w:rPr>
          <w:t>6.4</w:t>
        </w:r>
        <w:r>
          <w:rPr>
            <w:rFonts w:eastAsiaTheme="minorEastAsia" w:cstheme="minorBidi"/>
            <w:smallCaps w:val="0"/>
            <w:noProof/>
            <w:sz w:val="22"/>
            <w:szCs w:val="22"/>
          </w:rPr>
          <w:tab/>
        </w:r>
        <w:r w:rsidRPr="00FB4EF9">
          <w:rPr>
            <w:rStyle w:val="Hyperlink"/>
            <w:noProof/>
            <w:lang w:val="en-GB"/>
          </w:rPr>
          <w:t>Analysis and Refinement of Proposed REDD+ Strategy Options</w:t>
        </w:r>
        <w:r>
          <w:rPr>
            <w:noProof/>
            <w:webHidden/>
          </w:rPr>
          <w:tab/>
        </w:r>
        <w:r>
          <w:rPr>
            <w:noProof/>
            <w:webHidden/>
          </w:rPr>
          <w:fldChar w:fldCharType="begin"/>
        </w:r>
        <w:r>
          <w:rPr>
            <w:noProof/>
            <w:webHidden/>
          </w:rPr>
          <w:instrText xml:space="preserve"> PAGEREF _Toc532462751 \h </w:instrText>
        </w:r>
        <w:r>
          <w:rPr>
            <w:noProof/>
            <w:webHidden/>
          </w:rPr>
        </w:r>
        <w:r>
          <w:rPr>
            <w:noProof/>
            <w:webHidden/>
          </w:rPr>
          <w:fldChar w:fldCharType="separate"/>
        </w:r>
        <w:r>
          <w:rPr>
            <w:noProof/>
            <w:webHidden/>
          </w:rPr>
          <w:t>150</w:t>
        </w:r>
        <w:r>
          <w:rPr>
            <w:noProof/>
            <w:webHidden/>
          </w:rPr>
          <w:fldChar w:fldCharType="end"/>
        </w:r>
      </w:hyperlink>
    </w:p>
    <w:p w:rsidR="0097492D" w:rsidRDefault="0097492D">
      <w:pPr>
        <w:pStyle w:val="TOC1"/>
        <w:tabs>
          <w:tab w:val="left" w:pos="480"/>
          <w:tab w:val="right" w:leader="dot" w:pos="9350"/>
        </w:tabs>
        <w:rPr>
          <w:rFonts w:eastAsiaTheme="minorEastAsia" w:cstheme="minorBidi"/>
          <w:b w:val="0"/>
          <w:bCs w:val="0"/>
          <w:caps w:val="0"/>
          <w:noProof/>
          <w:sz w:val="22"/>
          <w:szCs w:val="22"/>
        </w:rPr>
      </w:pPr>
      <w:hyperlink w:anchor="_Toc532462752" w:history="1">
        <w:r w:rsidRPr="00FB4EF9">
          <w:rPr>
            <w:rStyle w:val="Hyperlink"/>
            <w:noProof/>
          </w:rPr>
          <w:t>7.0</w:t>
        </w:r>
        <w:r>
          <w:rPr>
            <w:rFonts w:eastAsiaTheme="minorEastAsia" w:cstheme="minorBidi"/>
            <w:b w:val="0"/>
            <w:bCs w:val="0"/>
            <w:caps w:val="0"/>
            <w:noProof/>
            <w:sz w:val="22"/>
            <w:szCs w:val="22"/>
          </w:rPr>
          <w:tab/>
        </w:r>
        <w:r w:rsidRPr="00FB4EF9">
          <w:rPr>
            <w:rStyle w:val="Hyperlink"/>
            <w:noProof/>
          </w:rPr>
          <w:t>recommendations</w:t>
        </w:r>
        <w:r>
          <w:rPr>
            <w:noProof/>
            <w:webHidden/>
          </w:rPr>
          <w:tab/>
        </w:r>
        <w:r>
          <w:rPr>
            <w:noProof/>
            <w:webHidden/>
          </w:rPr>
          <w:fldChar w:fldCharType="begin"/>
        </w:r>
        <w:r>
          <w:rPr>
            <w:noProof/>
            <w:webHidden/>
          </w:rPr>
          <w:instrText xml:space="preserve"> PAGEREF _Toc532462752 \h </w:instrText>
        </w:r>
        <w:r>
          <w:rPr>
            <w:noProof/>
            <w:webHidden/>
          </w:rPr>
        </w:r>
        <w:r>
          <w:rPr>
            <w:noProof/>
            <w:webHidden/>
          </w:rPr>
          <w:fldChar w:fldCharType="separate"/>
        </w:r>
        <w:r>
          <w:rPr>
            <w:noProof/>
            <w:webHidden/>
          </w:rPr>
          <w:t>152</w:t>
        </w:r>
        <w:r>
          <w:rPr>
            <w:noProof/>
            <w:webHidden/>
          </w:rPr>
          <w:fldChar w:fldCharType="end"/>
        </w:r>
      </w:hyperlink>
    </w:p>
    <w:p w:rsidR="0097492D" w:rsidRDefault="0097492D">
      <w:pPr>
        <w:pStyle w:val="TOC2"/>
        <w:tabs>
          <w:tab w:val="left" w:pos="720"/>
          <w:tab w:val="right" w:leader="dot" w:pos="9350"/>
        </w:tabs>
        <w:rPr>
          <w:rFonts w:eastAsiaTheme="minorEastAsia" w:cstheme="minorBidi"/>
          <w:smallCaps w:val="0"/>
          <w:noProof/>
          <w:sz w:val="22"/>
          <w:szCs w:val="22"/>
        </w:rPr>
      </w:pPr>
      <w:hyperlink w:anchor="_Toc532462753" w:history="1">
        <w:r w:rsidRPr="00FB4EF9">
          <w:rPr>
            <w:rStyle w:val="Hyperlink"/>
            <w:noProof/>
          </w:rPr>
          <w:t>7.1</w:t>
        </w:r>
        <w:r>
          <w:rPr>
            <w:rFonts w:eastAsiaTheme="minorEastAsia" w:cstheme="minorBidi"/>
            <w:smallCaps w:val="0"/>
            <w:noProof/>
            <w:sz w:val="22"/>
            <w:szCs w:val="22"/>
          </w:rPr>
          <w:tab/>
        </w:r>
        <w:r w:rsidRPr="00FB4EF9">
          <w:rPr>
            <w:rStyle w:val="Hyperlink"/>
            <w:noProof/>
          </w:rPr>
          <w:t>Introduction</w:t>
        </w:r>
        <w:r>
          <w:rPr>
            <w:noProof/>
            <w:webHidden/>
          </w:rPr>
          <w:tab/>
        </w:r>
        <w:r>
          <w:rPr>
            <w:noProof/>
            <w:webHidden/>
          </w:rPr>
          <w:fldChar w:fldCharType="begin"/>
        </w:r>
        <w:r>
          <w:rPr>
            <w:noProof/>
            <w:webHidden/>
          </w:rPr>
          <w:instrText xml:space="preserve"> PAGEREF _Toc532462753 \h </w:instrText>
        </w:r>
        <w:r>
          <w:rPr>
            <w:noProof/>
            <w:webHidden/>
          </w:rPr>
        </w:r>
        <w:r>
          <w:rPr>
            <w:noProof/>
            <w:webHidden/>
          </w:rPr>
          <w:fldChar w:fldCharType="separate"/>
        </w:r>
        <w:r>
          <w:rPr>
            <w:noProof/>
            <w:webHidden/>
          </w:rPr>
          <w:t>152</w:t>
        </w:r>
        <w:r>
          <w:rPr>
            <w:noProof/>
            <w:webHidden/>
          </w:rPr>
          <w:fldChar w:fldCharType="end"/>
        </w:r>
      </w:hyperlink>
    </w:p>
    <w:p w:rsidR="0097492D" w:rsidRDefault="0097492D">
      <w:pPr>
        <w:pStyle w:val="TOC2"/>
        <w:tabs>
          <w:tab w:val="left" w:pos="720"/>
          <w:tab w:val="right" w:leader="dot" w:pos="9350"/>
        </w:tabs>
        <w:rPr>
          <w:rFonts w:eastAsiaTheme="minorEastAsia" w:cstheme="minorBidi"/>
          <w:smallCaps w:val="0"/>
          <w:noProof/>
          <w:sz w:val="22"/>
          <w:szCs w:val="22"/>
        </w:rPr>
      </w:pPr>
      <w:hyperlink w:anchor="_Toc532462754" w:history="1">
        <w:r w:rsidRPr="00FB4EF9">
          <w:rPr>
            <w:rStyle w:val="Hyperlink"/>
            <w:noProof/>
          </w:rPr>
          <w:t>7.2</w:t>
        </w:r>
        <w:r>
          <w:rPr>
            <w:rFonts w:eastAsiaTheme="minorEastAsia" w:cstheme="minorBidi"/>
            <w:smallCaps w:val="0"/>
            <w:noProof/>
            <w:sz w:val="22"/>
            <w:szCs w:val="22"/>
          </w:rPr>
          <w:tab/>
        </w:r>
        <w:r w:rsidRPr="00FB4EF9">
          <w:rPr>
            <w:rStyle w:val="Hyperlink"/>
            <w:noProof/>
          </w:rPr>
          <w:t>Recommendations</w:t>
        </w:r>
        <w:r>
          <w:rPr>
            <w:noProof/>
            <w:webHidden/>
          </w:rPr>
          <w:tab/>
        </w:r>
        <w:r>
          <w:rPr>
            <w:noProof/>
            <w:webHidden/>
          </w:rPr>
          <w:fldChar w:fldCharType="begin"/>
        </w:r>
        <w:r>
          <w:rPr>
            <w:noProof/>
            <w:webHidden/>
          </w:rPr>
          <w:instrText xml:space="preserve"> PAGEREF _Toc532462754 \h </w:instrText>
        </w:r>
        <w:r>
          <w:rPr>
            <w:noProof/>
            <w:webHidden/>
          </w:rPr>
        </w:r>
        <w:r>
          <w:rPr>
            <w:noProof/>
            <w:webHidden/>
          </w:rPr>
          <w:fldChar w:fldCharType="separate"/>
        </w:r>
        <w:r>
          <w:rPr>
            <w:noProof/>
            <w:webHidden/>
          </w:rPr>
          <w:t>152</w:t>
        </w:r>
        <w:r>
          <w:rPr>
            <w:noProof/>
            <w:webHidden/>
          </w:rPr>
          <w:fldChar w:fldCharType="end"/>
        </w:r>
      </w:hyperlink>
    </w:p>
    <w:p w:rsidR="0097492D" w:rsidRDefault="0097492D">
      <w:pPr>
        <w:pStyle w:val="TOC3"/>
        <w:tabs>
          <w:tab w:val="left" w:pos="1200"/>
          <w:tab w:val="right" w:leader="dot" w:pos="9350"/>
        </w:tabs>
        <w:rPr>
          <w:rFonts w:eastAsiaTheme="minorEastAsia" w:cstheme="minorBidi"/>
          <w:i w:val="0"/>
          <w:iCs w:val="0"/>
          <w:noProof/>
          <w:sz w:val="22"/>
          <w:szCs w:val="22"/>
        </w:rPr>
      </w:pPr>
      <w:hyperlink w:anchor="_Toc532462755" w:history="1">
        <w:r w:rsidRPr="00FB4EF9">
          <w:rPr>
            <w:rStyle w:val="Hyperlink"/>
            <w:noProof/>
          </w:rPr>
          <w:t>7.2.1</w:t>
        </w:r>
        <w:r>
          <w:rPr>
            <w:rFonts w:eastAsiaTheme="minorEastAsia" w:cstheme="minorBidi"/>
            <w:i w:val="0"/>
            <w:iCs w:val="0"/>
            <w:noProof/>
            <w:sz w:val="22"/>
            <w:szCs w:val="22"/>
          </w:rPr>
          <w:tab/>
        </w:r>
        <w:r w:rsidRPr="00FB4EF9">
          <w:rPr>
            <w:rStyle w:val="Hyperlink"/>
            <w:noProof/>
          </w:rPr>
          <w:t>Natural Resources</w:t>
        </w:r>
        <w:r>
          <w:rPr>
            <w:noProof/>
            <w:webHidden/>
          </w:rPr>
          <w:tab/>
        </w:r>
        <w:r>
          <w:rPr>
            <w:noProof/>
            <w:webHidden/>
          </w:rPr>
          <w:fldChar w:fldCharType="begin"/>
        </w:r>
        <w:r>
          <w:rPr>
            <w:noProof/>
            <w:webHidden/>
          </w:rPr>
          <w:instrText xml:space="preserve"> PAGEREF _Toc532462755 \h </w:instrText>
        </w:r>
        <w:r>
          <w:rPr>
            <w:noProof/>
            <w:webHidden/>
          </w:rPr>
        </w:r>
        <w:r>
          <w:rPr>
            <w:noProof/>
            <w:webHidden/>
          </w:rPr>
          <w:fldChar w:fldCharType="separate"/>
        </w:r>
        <w:r>
          <w:rPr>
            <w:noProof/>
            <w:webHidden/>
          </w:rPr>
          <w:t>152</w:t>
        </w:r>
        <w:r>
          <w:rPr>
            <w:noProof/>
            <w:webHidden/>
          </w:rPr>
          <w:fldChar w:fldCharType="end"/>
        </w:r>
      </w:hyperlink>
    </w:p>
    <w:p w:rsidR="0097492D" w:rsidRDefault="0097492D">
      <w:pPr>
        <w:pStyle w:val="TOC3"/>
        <w:tabs>
          <w:tab w:val="left" w:pos="1200"/>
          <w:tab w:val="right" w:leader="dot" w:pos="9350"/>
        </w:tabs>
        <w:rPr>
          <w:rFonts w:eastAsiaTheme="minorEastAsia" w:cstheme="minorBidi"/>
          <w:i w:val="0"/>
          <w:iCs w:val="0"/>
          <w:noProof/>
          <w:sz w:val="22"/>
          <w:szCs w:val="22"/>
        </w:rPr>
      </w:pPr>
      <w:hyperlink w:anchor="_Toc532462756" w:history="1">
        <w:r w:rsidRPr="00FB4EF9">
          <w:rPr>
            <w:rStyle w:val="Hyperlink"/>
            <w:noProof/>
          </w:rPr>
          <w:t>7.2.2</w:t>
        </w:r>
        <w:r>
          <w:rPr>
            <w:rFonts w:eastAsiaTheme="minorEastAsia" w:cstheme="minorBidi"/>
            <w:i w:val="0"/>
            <w:iCs w:val="0"/>
            <w:noProof/>
            <w:sz w:val="22"/>
            <w:szCs w:val="22"/>
          </w:rPr>
          <w:tab/>
        </w:r>
        <w:r w:rsidRPr="00FB4EF9">
          <w:rPr>
            <w:rStyle w:val="Hyperlink"/>
            <w:noProof/>
          </w:rPr>
          <w:t>Socio-cultural</w:t>
        </w:r>
        <w:r>
          <w:rPr>
            <w:noProof/>
            <w:webHidden/>
          </w:rPr>
          <w:tab/>
        </w:r>
        <w:r>
          <w:rPr>
            <w:noProof/>
            <w:webHidden/>
          </w:rPr>
          <w:fldChar w:fldCharType="begin"/>
        </w:r>
        <w:r>
          <w:rPr>
            <w:noProof/>
            <w:webHidden/>
          </w:rPr>
          <w:instrText xml:space="preserve"> PAGEREF _Toc532462756 \h </w:instrText>
        </w:r>
        <w:r>
          <w:rPr>
            <w:noProof/>
            <w:webHidden/>
          </w:rPr>
        </w:r>
        <w:r>
          <w:rPr>
            <w:noProof/>
            <w:webHidden/>
          </w:rPr>
          <w:fldChar w:fldCharType="separate"/>
        </w:r>
        <w:r>
          <w:rPr>
            <w:noProof/>
            <w:webHidden/>
          </w:rPr>
          <w:t>153</w:t>
        </w:r>
        <w:r>
          <w:rPr>
            <w:noProof/>
            <w:webHidden/>
          </w:rPr>
          <w:fldChar w:fldCharType="end"/>
        </w:r>
      </w:hyperlink>
    </w:p>
    <w:p w:rsidR="0097492D" w:rsidRDefault="0097492D">
      <w:pPr>
        <w:pStyle w:val="TOC3"/>
        <w:tabs>
          <w:tab w:val="left" w:pos="1200"/>
          <w:tab w:val="right" w:leader="dot" w:pos="9350"/>
        </w:tabs>
        <w:rPr>
          <w:rFonts w:eastAsiaTheme="minorEastAsia" w:cstheme="minorBidi"/>
          <w:i w:val="0"/>
          <w:iCs w:val="0"/>
          <w:noProof/>
          <w:sz w:val="22"/>
          <w:szCs w:val="22"/>
        </w:rPr>
      </w:pPr>
      <w:hyperlink w:anchor="_Toc532462757" w:history="1">
        <w:r w:rsidRPr="00FB4EF9">
          <w:rPr>
            <w:rStyle w:val="Hyperlink"/>
            <w:noProof/>
          </w:rPr>
          <w:t>7.2.3</w:t>
        </w:r>
        <w:r>
          <w:rPr>
            <w:rFonts w:eastAsiaTheme="minorEastAsia" w:cstheme="minorBidi"/>
            <w:i w:val="0"/>
            <w:iCs w:val="0"/>
            <w:noProof/>
            <w:sz w:val="22"/>
            <w:szCs w:val="22"/>
          </w:rPr>
          <w:tab/>
        </w:r>
        <w:r w:rsidRPr="00FB4EF9">
          <w:rPr>
            <w:rStyle w:val="Hyperlink"/>
            <w:noProof/>
          </w:rPr>
          <w:t>Economic</w:t>
        </w:r>
        <w:r>
          <w:rPr>
            <w:noProof/>
            <w:webHidden/>
          </w:rPr>
          <w:tab/>
        </w:r>
        <w:r>
          <w:rPr>
            <w:noProof/>
            <w:webHidden/>
          </w:rPr>
          <w:fldChar w:fldCharType="begin"/>
        </w:r>
        <w:r>
          <w:rPr>
            <w:noProof/>
            <w:webHidden/>
          </w:rPr>
          <w:instrText xml:space="preserve"> PAGEREF _Toc532462757 \h </w:instrText>
        </w:r>
        <w:r>
          <w:rPr>
            <w:noProof/>
            <w:webHidden/>
          </w:rPr>
        </w:r>
        <w:r>
          <w:rPr>
            <w:noProof/>
            <w:webHidden/>
          </w:rPr>
          <w:fldChar w:fldCharType="separate"/>
        </w:r>
        <w:r>
          <w:rPr>
            <w:noProof/>
            <w:webHidden/>
          </w:rPr>
          <w:t>155</w:t>
        </w:r>
        <w:r>
          <w:rPr>
            <w:noProof/>
            <w:webHidden/>
          </w:rPr>
          <w:fldChar w:fldCharType="end"/>
        </w:r>
      </w:hyperlink>
    </w:p>
    <w:p w:rsidR="0097492D" w:rsidRDefault="0097492D">
      <w:pPr>
        <w:pStyle w:val="TOC3"/>
        <w:tabs>
          <w:tab w:val="left" w:pos="1200"/>
          <w:tab w:val="right" w:leader="dot" w:pos="9350"/>
        </w:tabs>
        <w:rPr>
          <w:rFonts w:eastAsiaTheme="minorEastAsia" w:cstheme="minorBidi"/>
          <w:i w:val="0"/>
          <w:iCs w:val="0"/>
          <w:noProof/>
          <w:sz w:val="22"/>
          <w:szCs w:val="22"/>
        </w:rPr>
      </w:pPr>
      <w:hyperlink w:anchor="_Toc532462758" w:history="1">
        <w:r w:rsidRPr="00FB4EF9">
          <w:rPr>
            <w:rStyle w:val="Hyperlink"/>
            <w:noProof/>
          </w:rPr>
          <w:t>7.2.4</w:t>
        </w:r>
        <w:r>
          <w:rPr>
            <w:rFonts w:eastAsiaTheme="minorEastAsia" w:cstheme="minorBidi"/>
            <w:i w:val="0"/>
            <w:iCs w:val="0"/>
            <w:noProof/>
            <w:sz w:val="22"/>
            <w:szCs w:val="22"/>
          </w:rPr>
          <w:tab/>
        </w:r>
        <w:r w:rsidRPr="00FB4EF9">
          <w:rPr>
            <w:rStyle w:val="Hyperlink"/>
            <w:noProof/>
          </w:rPr>
          <w:t>Institutional</w:t>
        </w:r>
        <w:r>
          <w:rPr>
            <w:noProof/>
            <w:webHidden/>
          </w:rPr>
          <w:tab/>
        </w:r>
        <w:r>
          <w:rPr>
            <w:noProof/>
            <w:webHidden/>
          </w:rPr>
          <w:fldChar w:fldCharType="begin"/>
        </w:r>
        <w:r>
          <w:rPr>
            <w:noProof/>
            <w:webHidden/>
          </w:rPr>
          <w:instrText xml:space="preserve"> PAGEREF _Toc532462758 \h </w:instrText>
        </w:r>
        <w:r>
          <w:rPr>
            <w:noProof/>
            <w:webHidden/>
          </w:rPr>
        </w:r>
        <w:r>
          <w:rPr>
            <w:noProof/>
            <w:webHidden/>
          </w:rPr>
          <w:fldChar w:fldCharType="separate"/>
        </w:r>
        <w:r>
          <w:rPr>
            <w:noProof/>
            <w:webHidden/>
          </w:rPr>
          <w:t>157</w:t>
        </w:r>
        <w:r>
          <w:rPr>
            <w:noProof/>
            <w:webHidden/>
          </w:rPr>
          <w:fldChar w:fldCharType="end"/>
        </w:r>
      </w:hyperlink>
    </w:p>
    <w:p w:rsidR="0097492D" w:rsidRDefault="0097492D">
      <w:pPr>
        <w:pStyle w:val="TOC1"/>
        <w:tabs>
          <w:tab w:val="left" w:pos="480"/>
          <w:tab w:val="right" w:leader="dot" w:pos="9350"/>
        </w:tabs>
        <w:rPr>
          <w:rFonts w:eastAsiaTheme="minorEastAsia" w:cstheme="minorBidi"/>
          <w:b w:val="0"/>
          <w:bCs w:val="0"/>
          <w:caps w:val="0"/>
          <w:noProof/>
          <w:sz w:val="22"/>
          <w:szCs w:val="22"/>
        </w:rPr>
      </w:pPr>
      <w:hyperlink w:anchor="_Toc532462759" w:history="1">
        <w:r w:rsidRPr="00FB4EF9">
          <w:rPr>
            <w:rStyle w:val="Hyperlink"/>
            <w:noProof/>
            <w:lang w:val="en-GB"/>
          </w:rPr>
          <w:t>8.0</w:t>
        </w:r>
        <w:r>
          <w:rPr>
            <w:rFonts w:eastAsiaTheme="minorEastAsia" w:cstheme="minorBidi"/>
            <w:b w:val="0"/>
            <w:bCs w:val="0"/>
            <w:caps w:val="0"/>
            <w:noProof/>
            <w:sz w:val="22"/>
            <w:szCs w:val="22"/>
          </w:rPr>
          <w:tab/>
        </w:r>
        <w:r w:rsidRPr="00FB4EF9">
          <w:rPr>
            <w:rStyle w:val="Hyperlink"/>
            <w:noProof/>
            <w:lang w:val="en-GB"/>
          </w:rPr>
          <w:t>INDICATORS, MONITORING AND EVALUATION proposal</w:t>
        </w:r>
        <w:r>
          <w:rPr>
            <w:noProof/>
            <w:webHidden/>
          </w:rPr>
          <w:tab/>
        </w:r>
        <w:r>
          <w:rPr>
            <w:noProof/>
            <w:webHidden/>
          </w:rPr>
          <w:fldChar w:fldCharType="begin"/>
        </w:r>
        <w:r>
          <w:rPr>
            <w:noProof/>
            <w:webHidden/>
          </w:rPr>
          <w:instrText xml:space="preserve"> PAGEREF _Toc532462759 \h </w:instrText>
        </w:r>
        <w:r>
          <w:rPr>
            <w:noProof/>
            <w:webHidden/>
          </w:rPr>
        </w:r>
        <w:r>
          <w:rPr>
            <w:noProof/>
            <w:webHidden/>
          </w:rPr>
          <w:fldChar w:fldCharType="separate"/>
        </w:r>
        <w:r>
          <w:rPr>
            <w:noProof/>
            <w:webHidden/>
          </w:rPr>
          <w:t>161</w:t>
        </w:r>
        <w:r>
          <w:rPr>
            <w:noProof/>
            <w:webHidden/>
          </w:rPr>
          <w:fldChar w:fldCharType="end"/>
        </w:r>
      </w:hyperlink>
    </w:p>
    <w:p w:rsidR="0097492D" w:rsidRDefault="0097492D">
      <w:pPr>
        <w:pStyle w:val="TOC2"/>
        <w:tabs>
          <w:tab w:val="left" w:pos="720"/>
          <w:tab w:val="right" w:leader="dot" w:pos="9350"/>
        </w:tabs>
        <w:rPr>
          <w:rFonts w:eastAsiaTheme="minorEastAsia" w:cstheme="minorBidi"/>
          <w:smallCaps w:val="0"/>
          <w:noProof/>
          <w:sz w:val="22"/>
          <w:szCs w:val="22"/>
        </w:rPr>
      </w:pPr>
      <w:hyperlink w:anchor="_Toc532462760" w:history="1">
        <w:r w:rsidRPr="00FB4EF9">
          <w:rPr>
            <w:rStyle w:val="Hyperlink"/>
            <w:noProof/>
          </w:rPr>
          <w:t>8.1</w:t>
        </w:r>
        <w:r>
          <w:rPr>
            <w:rFonts w:eastAsiaTheme="minorEastAsia" w:cstheme="minorBidi"/>
            <w:smallCaps w:val="0"/>
            <w:noProof/>
            <w:sz w:val="22"/>
            <w:szCs w:val="22"/>
          </w:rPr>
          <w:tab/>
        </w:r>
        <w:r w:rsidRPr="00FB4EF9">
          <w:rPr>
            <w:rStyle w:val="Hyperlink"/>
            <w:noProof/>
          </w:rPr>
          <w:t>Introduction</w:t>
        </w:r>
        <w:r>
          <w:rPr>
            <w:noProof/>
            <w:webHidden/>
          </w:rPr>
          <w:tab/>
        </w:r>
        <w:r>
          <w:rPr>
            <w:noProof/>
            <w:webHidden/>
          </w:rPr>
          <w:fldChar w:fldCharType="begin"/>
        </w:r>
        <w:r>
          <w:rPr>
            <w:noProof/>
            <w:webHidden/>
          </w:rPr>
          <w:instrText xml:space="preserve"> PAGEREF _Toc532462760 \h </w:instrText>
        </w:r>
        <w:r>
          <w:rPr>
            <w:noProof/>
            <w:webHidden/>
          </w:rPr>
        </w:r>
        <w:r>
          <w:rPr>
            <w:noProof/>
            <w:webHidden/>
          </w:rPr>
          <w:fldChar w:fldCharType="separate"/>
        </w:r>
        <w:r>
          <w:rPr>
            <w:noProof/>
            <w:webHidden/>
          </w:rPr>
          <w:t>161</w:t>
        </w:r>
        <w:r>
          <w:rPr>
            <w:noProof/>
            <w:webHidden/>
          </w:rPr>
          <w:fldChar w:fldCharType="end"/>
        </w:r>
      </w:hyperlink>
    </w:p>
    <w:p w:rsidR="0097492D" w:rsidRDefault="0097492D">
      <w:pPr>
        <w:pStyle w:val="TOC2"/>
        <w:tabs>
          <w:tab w:val="left" w:pos="720"/>
          <w:tab w:val="right" w:leader="dot" w:pos="9350"/>
        </w:tabs>
        <w:rPr>
          <w:rFonts w:eastAsiaTheme="minorEastAsia" w:cstheme="minorBidi"/>
          <w:smallCaps w:val="0"/>
          <w:noProof/>
          <w:sz w:val="22"/>
          <w:szCs w:val="22"/>
        </w:rPr>
      </w:pPr>
      <w:hyperlink w:anchor="_Toc532462761" w:history="1">
        <w:r w:rsidRPr="00FB4EF9">
          <w:rPr>
            <w:rStyle w:val="Hyperlink"/>
            <w:noProof/>
          </w:rPr>
          <w:t>8.2</w:t>
        </w:r>
        <w:r>
          <w:rPr>
            <w:rFonts w:eastAsiaTheme="minorEastAsia" w:cstheme="minorBidi"/>
            <w:smallCaps w:val="0"/>
            <w:noProof/>
            <w:sz w:val="22"/>
            <w:szCs w:val="22"/>
          </w:rPr>
          <w:tab/>
        </w:r>
        <w:r w:rsidRPr="00FB4EF9">
          <w:rPr>
            <w:rStyle w:val="Hyperlink"/>
            <w:noProof/>
          </w:rPr>
          <w:t>Formulation of Indicators</w:t>
        </w:r>
        <w:r>
          <w:rPr>
            <w:noProof/>
            <w:webHidden/>
          </w:rPr>
          <w:tab/>
        </w:r>
        <w:r>
          <w:rPr>
            <w:noProof/>
            <w:webHidden/>
          </w:rPr>
          <w:fldChar w:fldCharType="begin"/>
        </w:r>
        <w:r>
          <w:rPr>
            <w:noProof/>
            <w:webHidden/>
          </w:rPr>
          <w:instrText xml:space="preserve"> PAGEREF _Toc532462761 \h </w:instrText>
        </w:r>
        <w:r>
          <w:rPr>
            <w:noProof/>
            <w:webHidden/>
          </w:rPr>
        </w:r>
        <w:r>
          <w:rPr>
            <w:noProof/>
            <w:webHidden/>
          </w:rPr>
          <w:fldChar w:fldCharType="separate"/>
        </w:r>
        <w:r>
          <w:rPr>
            <w:noProof/>
            <w:webHidden/>
          </w:rPr>
          <w:t>161</w:t>
        </w:r>
        <w:r>
          <w:rPr>
            <w:noProof/>
            <w:webHidden/>
          </w:rPr>
          <w:fldChar w:fldCharType="end"/>
        </w:r>
      </w:hyperlink>
    </w:p>
    <w:p w:rsidR="0097492D" w:rsidRDefault="0097492D">
      <w:pPr>
        <w:pStyle w:val="TOC3"/>
        <w:tabs>
          <w:tab w:val="left" w:pos="1200"/>
          <w:tab w:val="right" w:leader="dot" w:pos="9350"/>
        </w:tabs>
        <w:rPr>
          <w:rFonts w:eastAsiaTheme="minorEastAsia" w:cstheme="minorBidi"/>
          <w:i w:val="0"/>
          <w:iCs w:val="0"/>
          <w:noProof/>
          <w:sz w:val="22"/>
          <w:szCs w:val="22"/>
        </w:rPr>
      </w:pPr>
      <w:hyperlink w:anchor="_Toc532462762" w:history="1">
        <w:r w:rsidRPr="00FB4EF9">
          <w:rPr>
            <w:rStyle w:val="Hyperlink"/>
            <w:noProof/>
          </w:rPr>
          <w:t>8.2.1</w:t>
        </w:r>
        <w:r>
          <w:rPr>
            <w:rFonts w:eastAsiaTheme="minorEastAsia" w:cstheme="minorBidi"/>
            <w:i w:val="0"/>
            <w:iCs w:val="0"/>
            <w:noProof/>
            <w:sz w:val="22"/>
            <w:szCs w:val="22"/>
          </w:rPr>
          <w:tab/>
        </w:r>
        <w:r w:rsidRPr="00FB4EF9">
          <w:rPr>
            <w:rStyle w:val="Hyperlink"/>
            <w:noProof/>
          </w:rPr>
          <w:t>Criteria for Selection of the Indicators</w:t>
        </w:r>
        <w:r>
          <w:rPr>
            <w:noProof/>
            <w:webHidden/>
          </w:rPr>
          <w:tab/>
        </w:r>
        <w:r>
          <w:rPr>
            <w:noProof/>
            <w:webHidden/>
          </w:rPr>
          <w:fldChar w:fldCharType="begin"/>
        </w:r>
        <w:r>
          <w:rPr>
            <w:noProof/>
            <w:webHidden/>
          </w:rPr>
          <w:instrText xml:space="preserve"> PAGEREF _Toc532462762 \h </w:instrText>
        </w:r>
        <w:r>
          <w:rPr>
            <w:noProof/>
            <w:webHidden/>
          </w:rPr>
        </w:r>
        <w:r>
          <w:rPr>
            <w:noProof/>
            <w:webHidden/>
          </w:rPr>
          <w:fldChar w:fldCharType="separate"/>
        </w:r>
        <w:r>
          <w:rPr>
            <w:noProof/>
            <w:webHidden/>
          </w:rPr>
          <w:t>161</w:t>
        </w:r>
        <w:r>
          <w:rPr>
            <w:noProof/>
            <w:webHidden/>
          </w:rPr>
          <w:fldChar w:fldCharType="end"/>
        </w:r>
      </w:hyperlink>
    </w:p>
    <w:p w:rsidR="0097492D" w:rsidRDefault="0097492D">
      <w:pPr>
        <w:pStyle w:val="TOC3"/>
        <w:tabs>
          <w:tab w:val="left" w:pos="1200"/>
          <w:tab w:val="right" w:leader="dot" w:pos="9350"/>
        </w:tabs>
        <w:rPr>
          <w:rFonts w:eastAsiaTheme="minorEastAsia" w:cstheme="minorBidi"/>
          <w:i w:val="0"/>
          <w:iCs w:val="0"/>
          <w:noProof/>
          <w:sz w:val="22"/>
          <w:szCs w:val="22"/>
        </w:rPr>
      </w:pPr>
      <w:hyperlink w:anchor="_Toc532462763" w:history="1">
        <w:r w:rsidRPr="00FB4EF9">
          <w:rPr>
            <w:rStyle w:val="Hyperlink"/>
            <w:noProof/>
          </w:rPr>
          <w:t>8.2.2</w:t>
        </w:r>
        <w:r>
          <w:rPr>
            <w:rFonts w:eastAsiaTheme="minorEastAsia" w:cstheme="minorBidi"/>
            <w:i w:val="0"/>
            <w:iCs w:val="0"/>
            <w:noProof/>
            <w:sz w:val="22"/>
            <w:szCs w:val="22"/>
          </w:rPr>
          <w:tab/>
        </w:r>
        <w:r w:rsidRPr="00FB4EF9">
          <w:rPr>
            <w:rStyle w:val="Hyperlink"/>
            <w:noProof/>
          </w:rPr>
          <w:t>Types of Indicators Proposed</w:t>
        </w:r>
        <w:r>
          <w:rPr>
            <w:noProof/>
            <w:webHidden/>
          </w:rPr>
          <w:tab/>
        </w:r>
        <w:r>
          <w:rPr>
            <w:noProof/>
            <w:webHidden/>
          </w:rPr>
          <w:fldChar w:fldCharType="begin"/>
        </w:r>
        <w:r>
          <w:rPr>
            <w:noProof/>
            <w:webHidden/>
          </w:rPr>
          <w:instrText xml:space="preserve"> PAGEREF _Toc532462763 \h </w:instrText>
        </w:r>
        <w:r>
          <w:rPr>
            <w:noProof/>
            <w:webHidden/>
          </w:rPr>
        </w:r>
        <w:r>
          <w:rPr>
            <w:noProof/>
            <w:webHidden/>
          </w:rPr>
          <w:fldChar w:fldCharType="separate"/>
        </w:r>
        <w:r>
          <w:rPr>
            <w:noProof/>
            <w:webHidden/>
          </w:rPr>
          <w:t>161</w:t>
        </w:r>
        <w:r>
          <w:rPr>
            <w:noProof/>
            <w:webHidden/>
          </w:rPr>
          <w:fldChar w:fldCharType="end"/>
        </w:r>
      </w:hyperlink>
    </w:p>
    <w:p w:rsidR="0097492D" w:rsidRDefault="0097492D">
      <w:pPr>
        <w:pStyle w:val="TOC2"/>
        <w:tabs>
          <w:tab w:val="left" w:pos="720"/>
          <w:tab w:val="right" w:leader="dot" w:pos="9350"/>
        </w:tabs>
        <w:rPr>
          <w:rFonts w:eastAsiaTheme="minorEastAsia" w:cstheme="minorBidi"/>
          <w:smallCaps w:val="0"/>
          <w:noProof/>
          <w:sz w:val="22"/>
          <w:szCs w:val="22"/>
        </w:rPr>
      </w:pPr>
      <w:hyperlink w:anchor="_Toc532462764" w:history="1">
        <w:r w:rsidRPr="00FB4EF9">
          <w:rPr>
            <w:rStyle w:val="Hyperlink"/>
            <w:noProof/>
          </w:rPr>
          <w:t>8.3</w:t>
        </w:r>
        <w:r>
          <w:rPr>
            <w:rFonts w:eastAsiaTheme="minorEastAsia" w:cstheme="minorBidi"/>
            <w:smallCaps w:val="0"/>
            <w:noProof/>
            <w:sz w:val="22"/>
            <w:szCs w:val="22"/>
          </w:rPr>
          <w:tab/>
        </w:r>
        <w:r w:rsidRPr="00FB4EF9">
          <w:rPr>
            <w:rStyle w:val="Hyperlink"/>
            <w:noProof/>
          </w:rPr>
          <w:t>Types of Monitoring</w:t>
        </w:r>
        <w:r>
          <w:rPr>
            <w:noProof/>
            <w:webHidden/>
          </w:rPr>
          <w:tab/>
        </w:r>
        <w:r>
          <w:rPr>
            <w:noProof/>
            <w:webHidden/>
          </w:rPr>
          <w:fldChar w:fldCharType="begin"/>
        </w:r>
        <w:r>
          <w:rPr>
            <w:noProof/>
            <w:webHidden/>
          </w:rPr>
          <w:instrText xml:space="preserve"> PAGEREF _Toc532462764 \h </w:instrText>
        </w:r>
        <w:r>
          <w:rPr>
            <w:noProof/>
            <w:webHidden/>
          </w:rPr>
        </w:r>
        <w:r>
          <w:rPr>
            <w:noProof/>
            <w:webHidden/>
          </w:rPr>
          <w:fldChar w:fldCharType="separate"/>
        </w:r>
        <w:r>
          <w:rPr>
            <w:noProof/>
            <w:webHidden/>
          </w:rPr>
          <w:t>163</w:t>
        </w:r>
        <w:r>
          <w:rPr>
            <w:noProof/>
            <w:webHidden/>
          </w:rPr>
          <w:fldChar w:fldCharType="end"/>
        </w:r>
      </w:hyperlink>
    </w:p>
    <w:p w:rsidR="0097492D" w:rsidRDefault="0097492D">
      <w:pPr>
        <w:pStyle w:val="TOC3"/>
        <w:tabs>
          <w:tab w:val="left" w:pos="1200"/>
          <w:tab w:val="right" w:leader="dot" w:pos="9350"/>
        </w:tabs>
        <w:rPr>
          <w:rFonts w:eastAsiaTheme="minorEastAsia" w:cstheme="minorBidi"/>
          <w:i w:val="0"/>
          <w:iCs w:val="0"/>
          <w:noProof/>
          <w:sz w:val="22"/>
          <w:szCs w:val="22"/>
        </w:rPr>
      </w:pPr>
      <w:hyperlink w:anchor="_Toc532462765" w:history="1">
        <w:r w:rsidRPr="00FB4EF9">
          <w:rPr>
            <w:rStyle w:val="Hyperlink"/>
            <w:rFonts w:eastAsia="Calibri"/>
            <w:noProof/>
          </w:rPr>
          <w:t>8.3.1</w:t>
        </w:r>
        <w:r>
          <w:rPr>
            <w:rFonts w:eastAsiaTheme="minorEastAsia" w:cstheme="minorBidi"/>
            <w:i w:val="0"/>
            <w:iCs w:val="0"/>
            <w:noProof/>
            <w:sz w:val="22"/>
            <w:szCs w:val="22"/>
          </w:rPr>
          <w:tab/>
        </w:r>
        <w:r w:rsidRPr="00FB4EF9">
          <w:rPr>
            <w:rStyle w:val="Hyperlink"/>
            <w:rFonts w:eastAsia="Calibri"/>
            <w:noProof/>
          </w:rPr>
          <w:t>Baseline Monitoring Data</w:t>
        </w:r>
        <w:r>
          <w:rPr>
            <w:noProof/>
            <w:webHidden/>
          </w:rPr>
          <w:tab/>
        </w:r>
        <w:r>
          <w:rPr>
            <w:noProof/>
            <w:webHidden/>
          </w:rPr>
          <w:fldChar w:fldCharType="begin"/>
        </w:r>
        <w:r>
          <w:rPr>
            <w:noProof/>
            <w:webHidden/>
          </w:rPr>
          <w:instrText xml:space="preserve"> PAGEREF _Toc532462765 \h </w:instrText>
        </w:r>
        <w:r>
          <w:rPr>
            <w:noProof/>
            <w:webHidden/>
          </w:rPr>
        </w:r>
        <w:r>
          <w:rPr>
            <w:noProof/>
            <w:webHidden/>
          </w:rPr>
          <w:fldChar w:fldCharType="separate"/>
        </w:r>
        <w:r>
          <w:rPr>
            <w:noProof/>
            <w:webHidden/>
          </w:rPr>
          <w:t>163</w:t>
        </w:r>
        <w:r>
          <w:rPr>
            <w:noProof/>
            <w:webHidden/>
          </w:rPr>
          <w:fldChar w:fldCharType="end"/>
        </w:r>
      </w:hyperlink>
    </w:p>
    <w:p w:rsidR="0097492D" w:rsidRDefault="0097492D">
      <w:pPr>
        <w:pStyle w:val="TOC3"/>
        <w:tabs>
          <w:tab w:val="left" w:pos="1200"/>
          <w:tab w:val="right" w:leader="dot" w:pos="9350"/>
        </w:tabs>
        <w:rPr>
          <w:rFonts w:eastAsiaTheme="minorEastAsia" w:cstheme="minorBidi"/>
          <w:i w:val="0"/>
          <w:iCs w:val="0"/>
          <w:noProof/>
          <w:sz w:val="22"/>
          <w:szCs w:val="22"/>
        </w:rPr>
      </w:pPr>
      <w:hyperlink w:anchor="_Toc532462766" w:history="1">
        <w:r w:rsidRPr="00FB4EF9">
          <w:rPr>
            <w:rStyle w:val="Hyperlink"/>
            <w:rFonts w:eastAsia="Calibri"/>
            <w:noProof/>
          </w:rPr>
          <w:t>8.3.2</w:t>
        </w:r>
        <w:r>
          <w:rPr>
            <w:rFonts w:eastAsiaTheme="minorEastAsia" w:cstheme="minorBidi"/>
            <w:i w:val="0"/>
            <w:iCs w:val="0"/>
            <w:noProof/>
            <w:sz w:val="22"/>
            <w:szCs w:val="22"/>
          </w:rPr>
          <w:tab/>
        </w:r>
        <w:r w:rsidRPr="00FB4EF9">
          <w:rPr>
            <w:rStyle w:val="Hyperlink"/>
            <w:rFonts w:eastAsia="Calibri"/>
            <w:noProof/>
          </w:rPr>
          <w:t>Impact Monitoring</w:t>
        </w:r>
        <w:r>
          <w:rPr>
            <w:noProof/>
            <w:webHidden/>
          </w:rPr>
          <w:tab/>
        </w:r>
        <w:r>
          <w:rPr>
            <w:noProof/>
            <w:webHidden/>
          </w:rPr>
          <w:fldChar w:fldCharType="begin"/>
        </w:r>
        <w:r>
          <w:rPr>
            <w:noProof/>
            <w:webHidden/>
          </w:rPr>
          <w:instrText xml:space="preserve"> PAGEREF _Toc532462766 \h </w:instrText>
        </w:r>
        <w:r>
          <w:rPr>
            <w:noProof/>
            <w:webHidden/>
          </w:rPr>
        </w:r>
        <w:r>
          <w:rPr>
            <w:noProof/>
            <w:webHidden/>
          </w:rPr>
          <w:fldChar w:fldCharType="separate"/>
        </w:r>
        <w:r>
          <w:rPr>
            <w:noProof/>
            <w:webHidden/>
          </w:rPr>
          <w:t>164</w:t>
        </w:r>
        <w:r>
          <w:rPr>
            <w:noProof/>
            <w:webHidden/>
          </w:rPr>
          <w:fldChar w:fldCharType="end"/>
        </w:r>
      </w:hyperlink>
    </w:p>
    <w:p w:rsidR="0097492D" w:rsidRDefault="0097492D">
      <w:pPr>
        <w:pStyle w:val="TOC3"/>
        <w:tabs>
          <w:tab w:val="left" w:pos="1200"/>
          <w:tab w:val="right" w:leader="dot" w:pos="9350"/>
        </w:tabs>
        <w:rPr>
          <w:rFonts w:eastAsiaTheme="minorEastAsia" w:cstheme="minorBidi"/>
          <w:i w:val="0"/>
          <w:iCs w:val="0"/>
          <w:noProof/>
          <w:sz w:val="22"/>
          <w:szCs w:val="22"/>
        </w:rPr>
      </w:pPr>
      <w:hyperlink w:anchor="_Toc532462767" w:history="1">
        <w:r w:rsidRPr="00FB4EF9">
          <w:rPr>
            <w:rStyle w:val="Hyperlink"/>
            <w:rFonts w:eastAsia="Calibri"/>
            <w:noProof/>
          </w:rPr>
          <w:t>8.3.3</w:t>
        </w:r>
        <w:r>
          <w:rPr>
            <w:rFonts w:eastAsiaTheme="minorEastAsia" w:cstheme="minorBidi"/>
            <w:i w:val="0"/>
            <w:iCs w:val="0"/>
            <w:noProof/>
            <w:sz w:val="22"/>
            <w:szCs w:val="22"/>
          </w:rPr>
          <w:tab/>
        </w:r>
        <w:r w:rsidRPr="00FB4EF9">
          <w:rPr>
            <w:rStyle w:val="Hyperlink"/>
            <w:rFonts w:eastAsia="Calibri"/>
            <w:noProof/>
          </w:rPr>
          <w:t>Compliance Monitoring</w:t>
        </w:r>
        <w:r>
          <w:rPr>
            <w:noProof/>
            <w:webHidden/>
          </w:rPr>
          <w:tab/>
        </w:r>
        <w:r>
          <w:rPr>
            <w:noProof/>
            <w:webHidden/>
          </w:rPr>
          <w:fldChar w:fldCharType="begin"/>
        </w:r>
        <w:r>
          <w:rPr>
            <w:noProof/>
            <w:webHidden/>
          </w:rPr>
          <w:instrText xml:space="preserve"> PAGEREF _Toc532462767 \h </w:instrText>
        </w:r>
        <w:r>
          <w:rPr>
            <w:noProof/>
            <w:webHidden/>
          </w:rPr>
        </w:r>
        <w:r>
          <w:rPr>
            <w:noProof/>
            <w:webHidden/>
          </w:rPr>
          <w:fldChar w:fldCharType="separate"/>
        </w:r>
        <w:r>
          <w:rPr>
            <w:noProof/>
            <w:webHidden/>
          </w:rPr>
          <w:t>164</w:t>
        </w:r>
        <w:r>
          <w:rPr>
            <w:noProof/>
            <w:webHidden/>
          </w:rPr>
          <w:fldChar w:fldCharType="end"/>
        </w:r>
      </w:hyperlink>
    </w:p>
    <w:p w:rsidR="0097492D" w:rsidRDefault="0097492D">
      <w:pPr>
        <w:pStyle w:val="TOC2"/>
        <w:tabs>
          <w:tab w:val="left" w:pos="720"/>
          <w:tab w:val="right" w:leader="dot" w:pos="9350"/>
        </w:tabs>
        <w:rPr>
          <w:rFonts w:eastAsiaTheme="minorEastAsia" w:cstheme="minorBidi"/>
          <w:smallCaps w:val="0"/>
          <w:noProof/>
          <w:sz w:val="22"/>
          <w:szCs w:val="22"/>
        </w:rPr>
      </w:pPr>
      <w:hyperlink w:anchor="_Toc532462768" w:history="1">
        <w:r w:rsidRPr="00FB4EF9">
          <w:rPr>
            <w:rStyle w:val="Hyperlink"/>
            <w:noProof/>
            <w:lang w:eastAsia="en-AU"/>
          </w:rPr>
          <w:t>8.4</w:t>
        </w:r>
        <w:r>
          <w:rPr>
            <w:rFonts w:eastAsiaTheme="minorEastAsia" w:cstheme="minorBidi"/>
            <w:smallCaps w:val="0"/>
            <w:noProof/>
            <w:sz w:val="22"/>
            <w:szCs w:val="22"/>
          </w:rPr>
          <w:tab/>
        </w:r>
        <w:r w:rsidRPr="00FB4EF9">
          <w:rPr>
            <w:rStyle w:val="Hyperlink"/>
            <w:noProof/>
            <w:lang w:eastAsia="en-AU"/>
          </w:rPr>
          <w:t xml:space="preserve">Methods for Monitoring </w:t>
        </w:r>
        <w:r w:rsidRPr="00FB4EF9">
          <w:rPr>
            <w:rStyle w:val="Hyperlink"/>
            <w:noProof/>
          </w:rPr>
          <w:t>I</w:t>
        </w:r>
        <w:r w:rsidRPr="00FB4EF9">
          <w:rPr>
            <w:rStyle w:val="Hyperlink"/>
            <w:noProof/>
            <w:lang w:eastAsia="en-AU"/>
          </w:rPr>
          <w:t>ndicators</w:t>
        </w:r>
        <w:r>
          <w:rPr>
            <w:noProof/>
            <w:webHidden/>
          </w:rPr>
          <w:tab/>
        </w:r>
        <w:r>
          <w:rPr>
            <w:noProof/>
            <w:webHidden/>
          </w:rPr>
          <w:fldChar w:fldCharType="begin"/>
        </w:r>
        <w:r>
          <w:rPr>
            <w:noProof/>
            <w:webHidden/>
          </w:rPr>
          <w:instrText xml:space="preserve"> PAGEREF _Toc532462768 \h </w:instrText>
        </w:r>
        <w:r>
          <w:rPr>
            <w:noProof/>
            <w:webHidden/>
          </w:rPr>
        </w:r>
        <w:r>
          <w:rPr>
            <w:noProof/>
            <w:webHidden/>
          </w:rPr>
          <w:fldChar w:fldCharType="separate"/>
        </w:r>
        <w:r>
          <w:rPr>
            <w:noProof/>
            <w:webHidden/>
          </w:rPr>
          <w:t>164</w:t>
        </w:r>
        <w:r>
          <w:rPr>
            <w:noProof/>
            <w:webHidden/>
          </w:rPr>
          <w:fldChar w:fldCharType="end"/>
        </w:r>
      </w:hyperlink>
    </w:p>
    <w:p w:rsidR="0097492D" w:rsidRDefault="0097492D">
      <w:pPr>
        <w:pStyle w:val="TOC2"/>
        <w:tabs>
          <w:tab w:val="left" w:pos="720"/>
          <w:tab w:val="right" w:leader="dot" w:pos="9350"/>
        </w:tabs>
        <w:rPr>
          <w:rFonts w:eastAsiaTheme="minorEastAsia" w:cstheme="minorBidi"/>
          <w:smallCaps w:val="0"/>
          <w:noProof/>
          <w:sz w:val="22"/>
          <w:szCs w:val="22"/>
        </w:rPr>
      </w:pPr>
      <w:hyperlink w:anchor="_Toc532462769" w:history="1">
        <w:r w:rsidRPr="00FB4EF9">
          <w:rPr>
            <w:rStyle w:val="Hyperlink"/>
            <w:noProof/>
          </w:rPr>
          <w:t>8.5</w:t>
        </w:r>
        <w:r>
          <w:rPr>
            <w:rFonts w:eastAsiaTheme="minorEastAsia" w:cstheme="minorBidi"/>
            <w:smallCaps w:val="0"/>
            <w:noProof/>
            <w:sz w:val="22"/>
            <w:szCs w:val="22"/>
          </w:rPr>
          <w:tab/>
        </w:r>
        <w:r w:rsidRPr="00FB4EF9">
          <w:rPr>
            <w:rStyle w:val="Hyperlink"/>
            <w:noProof/>
          </w:rPr>
          <w:t>Monitoring and Evaluation System/Safeguard Information System</w:t>
        </w:r>
        <w:r>
          <w:rPr>
            <w:noProof/>
            <w:webHidden/>
          </w:rPr>
          <w:tab/>
        </w:r>
        <w:r>
          <w:rPr>
            <w:noProof/>
            <w:webHidden/>
          </w:rPr>
          <w:fldChar w:fldCharType="begin"/>
        </w:r>
        <w:r>
          <w:rPr>
            <w:noProof/>
            <w:webHidden/>
          </w:rPr>
          <w:instrText xml:space="preserve"> PAGEREF _Toc532462769 \h </w:instrText>
        </w:r>
        <w:r>
          <w:rPr>
            <w:noProof/>
            <w:webHidden/>
          </w:rPr>
        </w:r>
        <w:r>
          <w:rPr>
            <w:noProof/>
            <w:webHidden/>
          </w:rPr>
          <w:fldChar w:fldCharType="separate"/>
        </w:r>
        <w:r>
          <w:rPr>
            <w:noProof/>
            <w:webHidden/>
          </w:rPr>
          <w:t>164</w:t>
        </w:r>
        <w:r>
          <w:rPr>
            <w:noProof/>
            <w:webHidden/>
          </w:rPr>
          <w:fldChar w:fldCharType="end"/>
        </w:r>
      </w:hyperlink>
    </w:p>
    <w:p w:rsidR="0097492D" w:rsidRDefault="0097492D">
      <w:pPr>
        <w:pStyle w:val="TOC1"/>
        <w:tabs>
          <w:tab w:val="left" w:pos="480"/>
          <w:tab w:val="right" w:leader="dot" w:pos="9350"/>
        </w:tabs>
        <w:rPr>
          <w:rFonts w:eastAsiaTheme="minorEastAsia" w:cstheme="minorBidi"/>
          <w:b w:val="0"/>
          <w:bCs w:val="0"/>
          <w:caps w:val="0"/>
          <w:noProof/>
          <w:sz w:val="22"/>
          <w:szCs w:val="22"/>
        </w:rPr>
      </w:pPr>
      <w:hyperlink w:anchor="_Toc532462770" w:history="1">
        <w:r w:rsidRPr="00FB4EF9">
          <w:rPr>
            <w:rStyle w:val="Hyperlink"/>
            <w:noProof/>
            <w:lang w:val="en-GB"/>
          </w:rPr>
          <w:t>9.0</w:t>
        </w:r>
        <w:r>
          <w:rPr>
            <w:rFonts w:eastAsiaTheme="minorEastAsia" w:cstheme="minorBidi"/>
            <w:b w:val="0"/>
            <w:bCs w:val="0"/>
            <w:caps w:val="0"/>
            <w:noProof/>
            <w:sz w:val="22"/>
            <w:szCs w:val="22"/>
          </w:rPr>
          <w:tab/>
        </w:r>
        <w:r w:rsidRPr="00FB4EF9">
          <w:rPr>
            <w:rStyle w:val="Hyperlink"/>
            <w:noProof/>
            <w:lang w:val="en-GB"/>
          </w:rPr>
          <w:t>BIBLIOGRAPHY</w:t>
        </w:r>
        <w:r>
          <w:rPr>
            <w:noProof/>
            <w:webHidden/>
          </w:rPr>
          <w:tab/>
        </w:r>
        <w:r>
          <w:rPr>
            <w:noProof/>
            <w:webHidden/>
          </w:rPr>
          <w:fldChar w:fldCharType="begin"/>
        </w:r>
        <w:r>
          <w:rPr>
            <w:noProof/>
            <w:webHidden/>
          </w:rPr>
          <w:instrText xml:space="preserve"> PAGEREF _Toc532462770 \h </w:instrText>
        </w:r>
        <w:r>
          <w:rPr>
            <w:noProof/>
            <w:webHidden/>
          </w:rPr>
        </w:r>
        <w:r>
          <w:rPr>
            <w:noProof/>
            <w:webHidden/>
          </w:rPr>
          <w:fldChar w:fldCharType="separate"/>
        </w:r>
        <w:r>
          <w:rPr>
            <w:noProof/>
            <w:webHidden/>
          </w:rPr>
          <w:t>166</w:t>
        </w:r>
        <w:r>
          <w:rPr>
            <w:noProof/>
            <w:webHidden/>
          </w:rPr>
          <w:fldChar w:fldCharType="end"/>
        </w:r>
      </w:hyperlink>
    </w:p>
    <w:p w:rsidR="0097492D" w:rsidRDefault="0097492D">
      <w:pPr>
        <w:pStyle w:val="TOC1"/>
        <w:tabs>
          <w:tab w:val="right" w:leader="dot" w:pos="9350"/>
        </w:tabs>
        <w:rPr>
          <w:rFonts w:eastAsiaTheme="minorEastAsia" w:cstheme="minorBidi"/>
          <w:b w:val="0"/>
          <w:bCs w:val="0"/>
          <w:caps w:val="0"/>
          <w:noProof/>
          <w:sz w:val="22"/>
          <w:szCs w:val="22"/>
        </w:rPr>
      </w:pPr>
      <w:hyperlink w:anchor="_Toc532462771" w:history="1">
        <w:r w:rsidRPr="00FB4EF9">
          <w:rPr>
            <w:rStyle w:val="Hyperlink"/>
            <w:noProof/>
            <w:lang w:val="en-GB"/>
          </w:rPr>
          <w:t>ANNEXES</w:t>
        </w:r>
        <w:r>
          <w:rPr>
            <w:noProof/>
            <w:webHidden/>
          </w:rPr>
          <w:tab/>
        </w:r>
        <w:r>
          <w:rPr>
            <w:noProof/>
            <w:webHidden/>
          </w:rPr>
          <w:fldChar w:fldCharType="begin"/>
        </w:r>
        <w:r>
          <w:rPr>
            <w:noProof/>
            <w:webHidden/>
          </w:rPr>
          <w:instrText xml:space="preserve"> PAGEREF _Toc532462771 \h </w:instrText>
        </w:r>
        <w:r>
          <w:rPr>
            <w:noProof/>
            <w:webHidden/>
          </w:rPr>
        </w:r>
        <w:r>
          <w:rPr>
            <w:noProof/>
            <w:webHidden/>
          </w:rPr>
          <w:fldChar w:fldCharType="separate"/>
        </w:r>
        <w:r>
          <w:rPr>
            <w:noProof/>
            <w:webHidden/>
          </w:rPr>
          <w:t>168</w:t>
        </w:r>
        <w:r>
          <w:rPr>
            <w:noProof/>
            <w:webHidden/>
          </w:rPr>
          <w:fldChar w:fldCharType="end"/>
        </w:r>
      </w:hyperlink>
    </w:p>
    <w:p w:rsidR="0097492D" w:rsidRDefault="0097492D">
      <w:pPr>
        <w:pStyle w:val="TOC2"/>
        <w:tabs>
          <w:tab w:val="left" w:pos="1200"/>
          <w:tab w:val="right" w:leader="dot" w:pos="9350"/>
        </w:tabs>
        <w:rPr>
          <w:rFonts w:eastAsiaTheme="minorEastAsia" w:cstheme="minorBidi"/>
          <w:smallCaps w:val="0"/>
          <w:noProof/>
          <w:sz w:val="22"/>
          <w:szCs w:val="22"/>
        </w:rPr>
      </w:pPr>
      <w:hyperlink w:anchor="_Toc532462772" w:history="1">
        <w:r w:rsidRPr="00FB4EF9">
          <w:rPr>
            <w:rStyle w:val="Hyperlink"/>
            <w:noProof/>
            <w:lang w:val="en-GB"/>
          </w:rPr>
          <w:t>Annex 1</w:t>
        </w:r>
        <w:r>
          <w:rPr>
            <w:rFonts w:eastAsiaTheme="minorEastAsia" w:cstheme="minorBidi"/>
            <w:smallCaps w:val="0"/>
            <w:noProof/>
            <w:sz w:val="22"/>
            <w:szCs w:val="22"/>
          </w:rPr>
          <w:tab/>
        </w:r>
        <w:r w:rsidRPr="00FB4EF9">
          <w:rPr>
            <w:rStyle w:val="Hyperlink"/>
            <w:noProof/>
            <w:lang w:val="en-GB"/>
          </w:rPr>
          <w:t>SESA Terms of Reference</w:t>
        </w:r>
        <w:r>
          <w:rPr>
            <w:noProof/>
            <w:webHidden/>
          </w:rPr>
          <w:tab/>
        </w:r>
        <w:r>
          <w:rPr>
            <w:noProof/>
            <w:webHidden/>
          </w:rPr>
          <w:fldChar w:fldCharType="begin"/>
        </w:r>
        <w:r>
          <w:rPr>
            <w:noProof/>
            <w:webHidden/>
          </w:rPr>
          <w:instrText xml:space="preserve"> PAGEREF _Toc532462772 \h </w:instrText>
        </w:r>
        <w:r>
          <w:rPr>
            <w:noProof/>
            <w:webHidden/>
          </w:rPr>
        </w:r>
        <w:r>
          <w:rPr>
            <w:noProof/>
            <w:webHidden/>
          </w:rPr>
          <w:fldChar w:fldCharType="separate"/>
        </w:r>
        <w:r>
          <w:rPr>
            <w:noProof/>
            <w:webHidden/>
          </w:rPr>
          <w:t>169</w:t>
        </w:r>
        <w:r>
          <w:rPr>
            <w:noProof/>
            <w:webHidden/>
          </w:rPr>
          <w:fldChar w:fldCharType="end"/>
        </w:r>
      </w:hyperlink>
    </w:p>
    <w:p w:rsidR="0097492D" w:rsidRDefault="0097492D">
      <w:pPr>
        <w:pStyle w:val="TOC2"/>
        <w:tabs>
          <w:tab w:val="left" w:pos="1200"/>
          <w:tab w:val="right" w:leader="dot" w:pos="9350"/>
        </w:tabs>
        <w:rPr>
          <w:rFonts w:eastAsiaTheme="minorEastAsia" w:cstheme="minorBidi"/>
          <w:smallCaps w:val="0"/>
          <w:noProof/>
          <w:sz w:val="22"/>
          <w:szCs w:val="22"/>
        </w:rPr>
      </w:pPr>
      <w:hyperlink w:anchor="_Toc532462773" w:history="1">
        <w:r w:rsidRPr="00FB4EF9">
          <w:rPr>
            <w:rStyle w:val="Hyperlink"/>
            <w:noProof/>
            <w:lang w:val="en-GB"/>
          </w:rPr>
          <w:t>Annex 2</w:t>
        </w:r>
        <w:r>
          <w:rPr>
            <w:rFonts w:eastAsiaTheme="minorEastAsia" w:cstheme="minorBidi"/>
            <w:smallCaps w:val="0"/>
            <w:noProof/>
            <w:sz w:val="22"/>
            <w:szCs w:val="22"/>
          </w:rPr>
          <w:tab/>
        </w:r>
        <w:r w:rsidRPr="00FB4EF9">
          <w:rPr>
            <w:rStyle w:val="Hyperlink"/>
            <w:noProof/>
            <w:lang w:val="en-GB"/>
          </w:rPr>
          <w:t>Final Revised SESA Work Plan</w:t>
        </w:r>
        <w:r>
          <w:rPr>
            <w:noProof/>
            <w:webHidden/>
          </w:rPr>
          <w:tab/>
        </w:r>
        <w:r>
          <w:rPr>
            <w:noProof/>
            <w:webHidden/>
          </w:rPr>
          <w:fldChar w:fldCharType="begin"/>
        </w:r>
        <w:r>
          <w:rPr>
            <w:noProof/>
            <w:webHidden/>
          </w:rPr>
          <w:instrText xml:space="preserve"> PAGEREF _Toc532462773 \h </w:instrText>
        </w:r>
        <w:r>
          <w:rPr>
            <w:noProof/>
            <w:webHidden/>
          </w:rPr>
        </w:r>
        <w:r>
          <w:rPr>
            <w:noProof/>
            <w:webHidden/>
          </w:rPr>
          <w:fldChar w:fldCharType="separate"/>
        </w:r>
        <w:r>
          <w:rPr>
            <w:noProof/>
            <w:webHidden/>
          </w:rPr>
          <w:t>175</w:t>
        </w:r>
        <w:r>
          <w:rPr>
            <w:noProof/>
            <w:webHidden/>
          </w:rPr>
          <w:fldChar w:fldCharType="end"/>
        </w:r>
      </w:hyperlink>
    </w:p>
    <w:p w:rsidR="0097492D" w:rsidRDefault="0097492D">
      <w:pPr>
        <w:pStyle w:val="TOC2"/>
        <w:tabs>
          <w:tab w:val="left" w:pos="1200"/>
          <w:tab w:val="right" w:leader="dot" w:pos="9350"/>
        </w:tabs>
        <w:rPr>
          <w:rFonts w:eastAsiaTheme="minorEastAsia" w:cstheme="minorBidi"/>
          <w:smallCaps w:val="0"/>
          <w:noProof/>
          <w:sz w:val="22"/>
          <w:szCs w:val="22"/>
        </w:rPr>
      </w:pPr>
      <w:hyperlink w:anchor="_Toc532462774" w:history="1">
        <w:r w:rsidRPr="00FB4EF9">
          <w:rPr>
            <w:rStyle w:val="Hyperlink"/>
            <w:noProof/>
            <w:lang w:val="en-GB"/>
          </w:rPr>
          <w:t>Annex 3</w:t>
        </w:r>
        <w:r>
          <w:rPr>
            <w:rFonts w:eastAsiaTheme="minorEastAsia" w:cstheme="minorBidi"/>
            <w:smallCaps w:val="0"/>
            <w:noProof/>
            <w:sz w:val="22"/>
            <w:szCs w:val="22"/>
          </w:rPr>
          <w:tab/>
        </w:r>
        <w:r w:rsidRPr="00FB4EF9">
          <w:rPr>
            <w:rStyle w:val="Hyperlink"/>
            <w:noProof/>
            <w:lang w:val="en-GB"/>
          </w:rPr>
          <w:t>List of stakeholders initially contacted</w:t>
        </w:r>
        <w:r>
          <w:rPr>
            <w:noProof/>
            <w:webHidden/>
          </w:rPr>
          <w:tab/>
        </w:r>
        <w:r>
          <w:rPr>
            <w:noProof/>
            <w:webHidden/>
          </w:rPr>
          <w:fldChar w:fldCharType="begin"/>
        </w:r>
        <w:r>
          <w:rPr>
            <w:noProof/>
            <w:webHidden/>
          </w:rPr>
          <w:instrText xml:space="preserve"> PAGEREF _Toc532462774 \h </w:instrText>
        </w:r>
        <w:r>
          <w:rPr>
            <w:noProof/>
            <w:webHidden/>
          </w:rPr>
        </w:r>
        <w:r>
          <w:rPr>
            <w:noProof/>
            <w:webHidden/>
          </w:rPr>
          <w:fldChar w:fldCharType="separate"/>
        </w:r>
        <w:r>
          <w:rPr>
            <w:noProof/>
            <w:webHidden/>
          </w:rPr>
          <w:t>176</w:t>
        </w:r>
        <w:r>
          <w:rPr>
            <w:noProof/>
            <w:webHidden/>
          </w:rPr>
          <w:fldChar w:fldCharType="end"/>
        </w:r>
      </w:hyperlink>
    </w:p>
    <w:p w:rsidR="0097492D" w:rsidRDefault="0097492D">
      <w:pPr>
        <w:pStyle w:val="TOC2"/>
        <w:tabs>
          <w:tab w:val="left" w:pos="1200"/>
          <w:tab w:val="right" w:leader="dot" w:pos="9350"/>
        </w:tabs>
        <w:rPr>
          <w:rFonts w:eastAsiaTheme="minorEastAsia" w:cstheme="minorBidi"/>
          <w:smallCaps w:val="0"/>
          <w:noProof/>
          <w:sz w:val="22"/>
          <w:szCs w:val="22"/>
        </w:rPr>
      </w:pPr>
      <w:hyperlink w:anchor="_Toc532462775" w:history="1">
        <w:r w:rsidRPr="00FB4EF9">
          <w:rPr>
            <w:rStyle w:val="Hyperlink"/>
            <w:noProof/>
            <w:lang w:val="en-GB"/>
          </w:rPr>
          <w:t>Annex 4</w:t>
        </w:r>
        <w:r>
          <w:rPr>
            <w:rFonts w:eastAsiaTheme="minorEastAsia" w:cstheme="minorBidi"/>
            <w:smallCaps w:val="0"/>
            <w:noProof/>
            <w:sz w:val="22"/>
            <w:szCs w:val="22"/>
          </w:rPr>
          <w:tab/>
        </w:r>
        <w:r w:rsidRPr="00FB4EF9">
          <w:rPr>
            <w:rStyle w:val="Hyperlink"/>
            <w:noProof/>
            <w:lang w:val="en-GB"/>
          </w:rPr>
          <w:t>Initial Stakeholder Engagement Report</w:t>
        </w:r>
        <w:r>
          <w:rPr>
            <w:noProof/>
            <w:webHidden/>
          </w:rPr>
          <w:tab/>
        </w:r>
        <w:r>
          <w:rPr>
            <w:noProof/>
            <w:webHidden/>
          </w:rPr>
          <w:fldChar w:fldCharType="begin"/>
        </w:r>
        <w:r>
          <w:rPr>
            <w:noProof/>
            <w:webHidden/>
          </w:rPr>
          <w:instrText xml:space="preserve"> PAGEREF _Toc532462775 \h </w:instrText>
        </w:r>
        <w:r>
          <w:rPr>
            <w:noProof/>
            <w:webHidden/>
          </w:rPr>
        </w:r>
        <w:r>
          <w:rPr>
            <w:noProof/>
            <w:webHidden/>
          </w:rPr>
          <w:fldChar w:fldCharType="separate"/>
        </w:r>
        <w:r>
          <w:rPr>
            <w:noProof/>
            <w:webHidden/>
          </w:rPr>
          <w:t>191</w:t>
        </w:r>
        <w:r>
          <w:rPr>
            <w:noProof/>
            <w:webHidden/>
          </w:rPr>
          <w:fldChar w:fldCharType="end"/>
        </w:r>
      </w:hyperlink>
    </w:p>
    <w:p w:rsidR="0097492D" w:rsidRDefault="0097492D">
      <w:pPr>
        <w:pStyle w:val="TOC2"/>
        <w:tabs>
          <w:tab w:val="left" w:pos="1200"/>
          <w:tab w:val="right" w:leader="dot" w:pos="9350"/>
        </w:tabs>
        <w:rPr>
          <w:rFonts w:eastAsiaTheme="minorEastAsia" w:cstheme="minorBidi"/>
          <w:smallCaps w:val="0"/>
          <w:noProof/>
          <w:sz w:val="22"/>
          <w:szCs w:val="22"/>
        </w:rPr>
      </w:pPr>
      <w:hyperlink w:anchor="_Toc532462776" w:history="1">
        <w:r w:rsidRPr="00FB4EF9">
          <w:rPr>
            <w:rStyle w:val="Hyperlink"/>
            <w:noProof/>
            <w:lang w:val="en-GB"/>
          </w:rPr>
          <w:t>Annex 5</w:t>
        </w:r>
        <w:r>
          <w:rPr>
            <w:rFonts w:eastAsiaTheme="minorEastAsia" w:cstheme="minorBidi"/>
            <w:smallCaps w:val="0"/>
            <w:noProof/>
            <w:sz w:val="22"/>
            <w:szCs w:val="22"/>
          </w:rPr>
          <w:tab/>
        </w:r>
        <w:r w:rsidRPr="00FB4EF9">
          <w:rPr>
            <w:rStyle w:val="Hyperlink"/>
            <w:noProof/>
            <w:lang w:val="en-GB"/>
          </w:rPr>
          <w:t>Spatial Analysis and GIS Maps</w:t>
        </w:r>
        <w:r>
          <w:rPr>
            <w:noProof/>
            <w:webHidden/>
          </w:rPr>
          <w:tab/>
        </w:r>
        <w:r>
          <w:rPr>
            <w:noProof/>
            <w:webHidden/>
          </w:rPr>
          <w:fldChar w:fldCharType="begin"/>
        </w:r>
        <w:r>
          <w:rPr>
            <w:noProof/>
            <w:webHidden/>
          </w:rPr>
          <w:instrText xml:space="preserve"> PAGEREF _Toc532462776 \h </w:instrText>
        </w:r>
        <w:r>
          <w:rPr>
            <w:noProof/>
            <w:webHidden/>
          </w:rPr>
        </w:r>
        <w:r>
          <w:rPr>
            <w:noProof/>
            <w:webHidden/>
          </w:rPr>
          <w:fldChar w:fldCharType="separate"/>
        </w:r>
        <w:r>
          <w:rPr>
            <w:noProof/>
            <w:webHidden/>
          </w:rPr>
          <w:t>191</w:t>
        </w:r>
        <w:r>
          <w:rPr>
            <w:noProof/>
            <w:webHidden/>
          </w:rPr>
          <w:fldChar w:fldCharType="end"/>
        </w:r>
      </w:hyperlink>
    </w:p>
    <w:p w:rsidR="0097492D" w:rsidRDefault="0097492D">
      <w:pPr>
        <w:pStyle w:val="TOC2"/>
        <w:tabs>
          <w:tab w:val="left" w:pos="1200"/>
          <w:tab w:val="right" w:leader="dot" w:pos="9350"/>
        </w:tabs>
        <w:rPr>
          <w:rFonts w:eastAsiaTheme="minorEastAsia" w:cstheme="minorBidi"/>
          <w:smallCaps w:val="0"/>
          <w:noProof/>
          <w:sz w:val="22"/>
          <w:szCs w:val="22"/>
        </w:rPr>
      </w:pPr>
      <w:hyperlink w:anchor="_Toc532462777" w:history="1">
        <w:r w:rsidRPr="00FB4EF9">
          <w:rPr>
            <w:rStyle w:val="Hyperlink"/>
            <w:noProof/>
            <w:lang w:val="en-GB"/>
          </w:rPr>
          <w:t>Annex 6</w:t>
        </w:r>
        <w:r>
          <w:rPr>
            <w:rFonts w:eastAsiaTheme="minorEastAsia" w:cstheme="minorBidi"/>
            <w:smallCaps w:val="0"/>
            <w:noProof/>
            <w:sz w:val="22"/>
            <w:szCs w:val="22"/>
          </w:rPr>
          <w:tab/>
        </w:r>
        <w:r w:rsidRPr="00FB4EF9">
          <w:rPr>
            <w:rStyle w:val="Hyperlink"/>
            <w:noProof/>
            <w:lang w:val="en-GB"/>
          </w:rPr>
          <w:t>Case Study Report</w:t>
        </w:r>
        <w:r>
          <w:rPr>
            <w:noProof/>
            <w:webHidden/>
          </w:rPr>
          <w:tab/>
        </w:r>
        <w:r>
          <w:rPr>
            <w:noProof/>
            <w:webHidden/>
          </w:rPr>
          <w:fldChar w:fldCharType="begin"/>
        </w:r>
        <w:r>
          <w:rPr>
            <w:noProof/>
            <w:webHidden/>
          </w:rPr>
          <w:instrText xml:space="preserve"> PAGEREF _Toc532462777 \h </w:instrText>
        </w:r>
        <w:r>
          <w:rPr>
            <w:noProof/>
            <w:webHidden/>
          </w:rPr>
        </w:r>
        <w:r>
          <w:rPr>
            <w:noProof/>
            <w:webHidden/>
          </w:rPr>
          <w:fldChar w:fldCharType="separate"/>
        </w:r>
        <w:r>
          <w:rPr>
            <w:noProof/>
            <w:webHidden/>
          </w:rPr>
          <w:t>192</w:t>
        </w:r>
        <w:r>
          <w:rPr>
            <w:noProof/>
            <w:webHidden/>
          </w:rPr>
          <w:fldChar w:fldCharType="end"/>
        </w:r>
      </w:hyperlink>
    </w:p>
    <w:p w:rsidR="0097492D" w:rsidRDefault="0097492D">
      <w:pPr>
        <w:pStyle w:val="TOC2"/>
        <w:tabs>
          <w:tab w:val="left" w:pos="1200"/>
          <w:tab w:val="right" w:leader="dot" w:pos="9350"/>
        </w:tabs>
        <w:rPr>
          <w:rFonts w:eastAsiaTheme="minorEastAsia" w:cstheme="minorBidi"/>
          <w:smallCaps w:val="0"/>
          <w:noProof/>
          <w:sz w:val="22"/>
          <w:szCs w:val="22"/>
        </w:rPr>
      </w:pPr>
      <w:hyperlink w:anchor="_Toc532462778" w:history="1">
        <w:r w:rsidRPr="00FB4EF9">
          <w:rPr>
            <w:rStyle w:val="Hyperlink"/>
            <w:noProof/>
            <w:lang w:val="en-GB"/>
          </w:rPr>
          <w:t>Annex 7</w:t>
        </w:r>
        <w:r>
          <w:rPr>
            <w:rFonts w:eastAsiaTheme="minorEastAsia" w:cstheme="minorBidi"/>
            <w:smallCaps w:val="0"/>
            <w:noProof/>
            <w:sz w:val="22"/>
            <w:szCs w:val="22"/>
          </w:rPr>
          <w:tab/>
        </w:r>
        <w:r w:rsidRPr="00FB4EF9">
          <w:rPr>
            <w:rStyle w:val="Hyperlink"/>
            <w:noProof/>
            <w:lang w:val="en-GB"/>
          </w:rPr>
          <w:t>SESA Regional Workshop Report</w:t>
        </w:r>
        <w:r>
          <w:rPr>
            <w:noProof/>
            <w:webHidden/>
          </w:rPr>
          <w:tab/>
        </w:r>
        <w:r>
          <w:rPr>
            <w:noProof/>
            <w:webHidden/>
          </w:rPr>
          <w:fldChar w:fldCharType="begin"/>
        </w:r>
        <w:r>
          <w:rPr>
            <w:noProof/>
            <w:webHidden/>
          </w:rPr>
          <w:instrText xml:space="preserve"> PAGEREF _Toc532462778 \h </w:instrText>
        </w:r>
        <w:r>
          <w:rPr>
            <w:noProof/>
            <w:webHidden/>
          </w:rPr>
        </w:r>
        <w:r>
          <w:rPr>
            <w:noProof/>
            <w:webHidden/>
          </w:rPr>
          <w:fldChar w:fldCharType="separate"/>
        </w:r>
        <w:r>
          <w:rPr>
            <w:noProof/>
            <w:webHidden/>
          </w:rPr>
          <w:t>199</w:t>
        </w:r>
        <w:r>
          <w:rPr>
            <w:noProof/>
            <w:webHidden/>
          </w:rPr>
          <w:fldChar w:fldCharType="end"/>
        </w:r>
      </w:hyperlink>
    </w:p>
    <w:p w:rsidR="0097492D" w:rsidRDefault="0097492D">
      <w:pPr>
        <w:pStyle w:val="TOC2"/>
        <w:tabs>
          <w:tab w:val="left" w:pos="1200"/>
          <w:tab w:val="right" w:leader="dot" w:pos="9350"/>
        </w:tabs>
        <w:rPr>
          <w:rFonts w:eastAsiaTheme="minorEastAsia" w:cstheme="minorBidi"/>
          <w:smallCaps w:val="0"/>
          <w:noProof/>
          <w:sz w:val="22"/>
          <w:szCs w:val="22"/>
        </w:rPr>
      </w:pPr>
      <w:hyperlink w:anchor="_Toc532462779" w:history="1">
        <w:r w:rsidRPr="00FB4EF9">
          <w:rPr>
            <w:rStyle w:val="Hyperlink"/>
            <w:noProof/>
            <w:lang w:val="en-GB"/>
          </w:rPr>
          <w:t>Annex 8</w:t>
        </w:r>
        <w:r>
          <w:rPr>
            <w:rFonts w:eastAsiaTheme="minorEastAsia" w:cstheme="minorBidi"/>
            <w:smallCaps w:val="0"/>
            <w:noProof/>
            <w:sz w:val="22"/>
            <w:szCs w:val="22"/>
          </w:rPr>
          <w:tab/>
        </w:r>
        <w:r w:rsidRPr="00FB4EF9">
          <w:rPr>
            <w:rStyle w:val="Hyperlink"/>
            <w:noProof/>
            <w:lang w:val="en-GB"/>
          </w:rPr>
          <w:t>SESA Validation Invitation letter and list of Participants at the Validation Workshop</w:t>
        </w:r>
        <w:r>
          <w:rPr>
            <w:noProof/>
            <w:webHidden/>
          </w:rPr>
          <w:tab/>
        </w:r>
        <w:r>
          <w:rPr>
            <w:noProof/>
            <w:webHidden/>
          </w:rPr>
          <w:fldChar w:fldCharType="begin"/>
        </w:r>
        <w:r>
          <w:rPr>
            <w:noProof/>
            <w:webHidden/>
          </w:rPr>
          <w:instrText xml:space="preserve"> PAGEREF _Toc532462779 \h </w:instrText>
        </w:r>
        <w:r>
          <w:rPr>
            <w:noProof/>
            <w:webHidden/>
          </w:rPr>
        </w:r>
        <w:r>
          <w:rPr>
            <w:noProof/>
            <w:webHidden/>
          </w:rPr>
          <w:fldChar w:fldCharType="separate"/>
        </w:r>
        <w:r>
          <w:rPr>
            <w:noProof/>
            <w:webHidden/>
          </w:rPr>
          <w:t>200</w:t>
        </w:r>
        <w:r>
          <w:rPr>
            <w:noProof/>
            <w:webHidden/>
          </w:rPr>
          <w:fldChar w:fldCharType="end"/>
        </w:r>
      </w:hyperlink>
    </w:p>
    <w:p w:rsidR="0097492D" w:rsidRDefault="0097492D">
      <w:pPr>
        <w:pStyle w:val="TOC2"/>
        <w:tabs>
          <w:tab w:val="left" w:pos="1200"/>
          <w:tab w:val="right" w:leader="dot" w:pos="9350"/>
        </w:tabs>
        <w:rPr>
          <w:rFonts w:eastAsiaTheme="minorEastAsia" w:cstheme="minorBidi"/>
          <w:smallCaps w:val="0"/>
          <w:noProof/>
          <w:sz w:val="22"/>
          <w:szCs w:val="22"/>
        </w:rPr>
      </w:pPr>
      <w:hyperlink w:anchor="_Toc532462780" w:history="1">
        <w:r w:rsidRPr="00FB4EF9">
          <w:rPr>
            <w:rStyle w:val="Hyperlink"/>
            <w:noProof/>
            <w:lang w:val="en-GB"/>
          </w:rPr>
          <w:t>Annex 9</w:t>
        </w:r>
        <w:r>
          <w:rPr>
            <w:rFonts w:eastAsiaTheme="minorEastAsia" w:cstheme="minorBidi"/>
            <w:smallCaps w:val="0"/>
            <w:noProof/>
            <w:sz w:val="22"/>
            <w:szCs w:val="22"/>
          </w:rPr>
          <w:tab/>
        </w:r>
        <w:r w:rsidRPr="00FB4EF9">
          <w:rPr>
            <w:rStyle w:val="Hyperlink"/>
            <w:noProof/>
            <w:lang w:val="en-GB"/>
          </w:rPr>
          <w:t>World Bank comments on the 2014 SESA Report and Responses</w:t>
        </w:r>
        <w:r>
          <w:rPr>
            <w:noProof/>
            <w:webHidden/>
          </w:rPr>
          <w:tab/>
        </w:r>
        <w:r>
          <w:rPr>
            <w:noProof/>
            <w:webHidden/>
          </w:rPr>
          <w:fldChar w:fldCharType="begin"/>
        </w:r>
        <w:r>
          <w:rPr>
            <w:noProof/>
            <w:webHidden/>
          </w:rPr>
          <w:instrText xml:space="preserve"> PAGEREF _Toc532462780 \h </w:instrText>
        </w:r>
        <w:r>
          <w:rPr>
            <w:noProof/>
            <w:webHidden/>
          </w:rPr>
        </w:r>
        <w:r>
          <w:rPr>
            <w:noProof/>
            <w:webHidden/>
          </w:rPr>
          <w:fldChar w:fldCharType="separate"/>
        </w:r>
        <w:r>
          <w:rPr>
            <w:noProof/>
            <w:webHidden/>
          </w:rPr>
          <w:t>207</w:t>
        </w:r>
        <w:r>
          <w:rPr>
            <w:noProof/>
            <w:webHidden/>
          </w:rPr>
          <w:fldChar w:fldCharType="end"/>
        </w:r>
      </w:hyperlink>
    </w:p>
    <w:p w:rsidR="0097492D" w:rsidRDefault="0097492D">
      <w:pPr>
        <w:pStyle w:val="TOC2"/>
        <w:tabs>
          <w:tab w:val="left" w:pos="1200"/>
          <w:tab w:val="right" w:leader="dot" w:pos="9350"/>
        </w:tabs>
        <w:rPr>
          <w:rFonts w:eastAsiaTheme="minorEastAsia" w:cstheme="minorBidi"/>
          <w:smallCaps w:val="0"/>
          <w:noProof/>
          <w:sz w:val="22"/>
          <w:szCs w:val="22"/>
        </w:rPr>
      </w:pPr>
      <w:hyperlink w:anchor="_Toc532462781" w:history="1">
        <w:r w:rsidRPr="00FB4EF9">
          <w:rPr>
            <w:rStyle w:val="Hyperlink"/>
            <w:noProof/>
            <w:lang w:val="en-GB"/>
          </w:rPr>
          <w:t>Annex 10</w:t>
        </w:r>
        <w:r>
          <w:rPr>
            <w:rFonts w:eastAsiaTheme="minorEastAsia" w:cstheme="minorBidi"/>
            <w:smallCaps w:val="0"/>
            <w:noProof/>
            <w:sz w:val="22"/>
            <w:szCs w:val="22"/>
          </w:rPr>
          <w:tab/>
        </w:r>
        <w:r w:rsidRPr="00FB4EF9">
          <w:rPr>
            <w:rStyle w:val="Hyperlink"/>
            <w:noProof/>
            <w:lang w:val="en-GB"/>
          </w:rPr>
          <w:t>World Bank comments (July 2017) on the 2016 SESA Report and Responses</w:t>
        </w:r>
        <w:r>
          <w:rPr>
            <w:noProof/>
            <w:webHidden/>
          </w:rPr>
          <w:tab/>
        </w:r>
        <w:r>
          <w:rPr>
            <w:noProof/>
            <w:webHidden/>
          </w:rPr>
          <w:fldChar w:fldCharType="begin"/>
        </w:r>
        <w:r>
          <w:rPr>
            <w:noProof/>
            <w:webHidden/>
          </w:rPr>
          <w:instrText xml:space="preserve"> PAGEREF _Toc532462781 \h </w:instrText>
        </w:r>
        <w:r>
          <w:rPr>
            <w:noProof/>
            <w:webHidden/>
          </w:rPr>
        </w:r>
        <w:r>
          <w:rPr>
            <w:noProof/>
            <w:webHidden/>
          </w:rPr>
          <w:fldChar w:fldCharType="separate"/>
        </w:r>
        <w:r>
          <w:rPr>
            <w:noProof/>
            <w:webHidden/>
          </w:rPr>
          <w:t>212</w:t>
        </w:r>
        <w:r>
          <w:rPr>
            <w:noProof/>
            <w:webHidden/>
          </w:rPr>
          <w:fldChar w:fldCharType="end"/>
        </w:r>
      </w:hyperlink>
    </w:p>
    <w:p w:rsidR="00FA4F2B" w:rsidRDefault="00F94DDB" w:rsidP="00A87F00">
      <w:pPr>
        <w:spacing w:line="300" w:lineRule="exact"/>
        <w:jc w:val="both"/>
        <w:rPr>
          <w:rFonts w:ascii="Calibri" w:eastAsia="Calibri" w:hAnsi="Calibri"/>
          <w:color w:val="000000"/>
          <w:sz w:val="23"/>
          <w:szCs w:val="23"/>
          <w:lang w:val="en-GB"/>
        </w:rPr>
      </w:pPr>
      <w:r>
        <w:rPr>
          <w:rFonts w:ascii="Calibri" w:eastAsia="Calibri" w:hAnsi="Calibri"/>
          <w:color w:val="000000"/>
          <w:sz w:val="23"/>
          <w:szCs w:val="23"/>
          <w:lang w:val="en-GB"/>
        </w:rPr>
        <w:fldChar w:fldCharType="end"/>
      </w:r>
    </w:p>
    <w:p w:rsidR="00EB6118" w:rsidRPr="00EB6118" w:rsidRDefault="00EB6118" w:rsidP="00EB6118">
      <w:pPr>
        <w:pStyle w:val="Heading1"/>
        <w:numPr>
          <w:ilvl w:val="0"/>
          <w:numId w:val="0"/>
        </w:numPr>
        <w:ind w:left="432" w:hanging="432"/>
        <w:rPr>
          <w:rFonts w:eastAsia="Calibri"/>
          <w:lang w:val="en-GB"/>
        </w:rPr>
      </w:pPr>
      <w:bookmarkStart w:id="3" w:name="_Toc532462638"/>
      <w:r w:rsidRPr="00EB6118">
        <w:rPr>
          <w:rFonts w:eastAsia="Calibri"/>
          <w:lang w:val="en-GB"/>
        </w:rPr>
        <w:t>LIST OF FIGURES</w:t>
      </w:r>
      <w:bookmarkEnd w:id="3"/>
    </w:p>
    <w:p w:rsidR="0056790F" w:rsidRDefault="00F94DDB">
      <w:pPr>
        <w:pStyle w:val="TableofFigures"/>
        <w:tabs>
          <w:tab w:val="left" w:pos="1200"/>
          <w:tab w:val="right" w:leader="dot" w:pos="9350"/>
        </w:tabs>
        <w:rPr>
          <w:rFonts w:eastAsiaTheme="minorEastAsia" w:cstheme="minorBidi"/>
          <w:smallCaps w:val="0"/>
          <w:noProof/>
          <w:sz w:val="22"/>
          <w:szCs w:val="22"/>
          <w:lang w:val="en-GB" w:eastAsia="en-GB"/>
        </w:rPr>
      </w:pPr>
      <w:r>
        <w:rPr>
          <w:rFonts w:ascii="Calibri" w:eastAsia="Calibri" w:hAnsi="Calibri"/>
          <w:color w:val="000000"/>
          <w:sz w:val="22"/>
          <w:szCs w:val="22"/>
          <w:lang w:val="en-GB"/>
        </w:rPr>
        <w:fldChar w:fldCharType="begin"/>
      </w:r>
      <w:r w:rsidR="00EB6118">
        <w:rPr>
          <w:rFonts w:ascii="Calibri" w:eastAsia="Calibri" w:hAnsi="Calibri"/>
          <w:color w:val="000000"/>
          <w:sz w:val="22"/>
          <w:szCs w:val="22"/>
          <w:lang w:val="en-GB"/>
        </w:rPr>
        <w:instrText xml:space="preserve"> TOC \h \z \c "Figure" </w:instrText>
      </w:r>
      <w:r>
        <w:rPr>
          <w:rFonts w:ascii="Calibri" w:eastAsia="Calibri" w:hAnsi="Calibri"/>
          <w:color w:val="000000"/>
          <w:sz w:val="22"/>
          <w:szCs w:val="22"/>
          <w:lang w:val="en-GB"/>
        </w:rPr>
        <w:fldChar w:fldCharType="separate"/>
      </w:r>
      <w:hyperlink w:anchor="_Toc500930955" w:history="1">
        <w:r w:rsidR="0056790F" w:rsidRPr="00854986">
          <w:rPr>
            <w:rStyle w:val="Hyperlink"/>
            <w:rFonts w:ascii="Calibri" w:hAnsi="Calibri"/>
            <w:noProof/>
          </w:rPr>
          <w:t>Figure 2.1:</w:t>
        </w:r>
        <w:r w:rsidR="0056790F">
          <w:rPr>
            <w:rFonts w:eastAsiaTheme="minorEastAsia" w:cstheme="minorBidi"/>
            <w:smallCaps w:val="0"/>
            <w:noProof/>
            <w:sz w:val="22"/>
            <w:szCs w:val="22"/>
            <w:lang w:val="en-GB" w:eastAsia="en-GB"/>
          </w:rPr>
          <w:tab/>
        </w:r>
        <w:r w:rsidR="0056790F" w:rsidRPr="00854986">
          <w:rPr>
            <w:rStyle w:val="Hyperlink"/>
            <w:rFonts w:ascii="Calibri" w:hAnsi="Calibri"/>
            <w:noProof/>
          </w:rPr>
          <w:t>REDD+ Pilot Sites</w:t>
        </w:r>
        <w:r w:rsidR="0056790F">
          <w:rPr>
            <w:noProof/>
            <w:webHidden/>
          </w:rPr>
          <w:tab/>
        </w:r>
        <w:r w:rsidR="0056790F">
          <w:rPr>
            <w:noProof/>
            <w:webHidden/>
          </w:rPr>
          <w:fldChar w:fldCharType="begin"/>
        </w:r>
        <w:r w:rsidR="0056790F">
          <w:rPr>
            <w:noProof/>
            <w:webHidden/>
          </w:rPr>
          <w:instrText xml:space="preserve"> PAGEREF _Toc500930955 \h </w:instrText>
        </w:r>
        <w:r w:rsidR="0056790F">
          <w:rPr>
            <w:noProof/>
            <w:webHidden/>
          </w:rPr>
        </w:r>
        <w:r w:rsidR="0056790F">
          <w:rPr>
            <w:noProof/>
            <w:webHidden/>
          </w:rPr>
          <w:fldChar w:fldCharType="separate"/>
        </w:r>
        <w:r w:rsidR="001F2517">
          <w:rPr>
            <w:noProof/>
            <w:webHidden/>
          </w:rPr>
          <w:t>10</w:t>
        </w:r>
        <w:r w:rsidR="0056790F">
          <w:rPr>
            <w:noProof/>
            <w:webHidden/>
          </w:rPr>
          <w:fldChar w:fldCharType="end"/>
        </w:r>
      </w:hyperlink>
    </w:p>
    <w:p w:rsidR="0056790F" w:rsidRDefault="0097492D">
      <w:pPr>
        <w:pStyle w:val="TableofFigures"/>
        <w:tabs>
          <w:tab w:val="left" w:pos="1200"/>
          <w:tab w:val="right" w:leader="dot" w:pos="9350"/>
        </w:tabs>
        <w:rPr>
          <w:rFonts w:eastAsiaTheme="minorEastAsia" w:cstheme="minorBidi"/>
          <w:smallCaps w:val="0"/>
          <w:noProof/>
          <w:sz w:val="22"/>
          <w:szCs w:val="22"/>
          <w:lang w:val="en-GB" w:eastAsia="en-GB"/>
        </w:rPr>
      </w:pPr>
      <w:hyperlink w:anchor="_Toc500930956" w:history="1">
        <w:r w:rsidR="0056790F" w:rsidRPr="00854986">
          <w:rPr>
            <w:rStyle w:val="Hyperlink"/>
            <w:rFonts w:ascii="Calibri" w:hAnsi="Calibri"/>
            <w:noProof/>
          </w:rPr>
          <w:t>Figure 2.2:</w:t>
        </w:r>
        <w:r w:rsidR="0056790F">
          <w:rPr>
            <w:rFonts w:eastAsiaTheme="minorEastAsia" w:cstheme="minorBidi"/>
            <w:smallCaps w:val="0"/>
            <w:noProof/>
            <w:sz w:val="22"/>
            <w:szCs w:val="22"/>
            <w:lang w:val="en-GB" w:eastAsia="en-GB"/>
          </w:rPr>
          <w:tab/>
        </w:r>
        <w:r w:rsidR="0056790F" w:rsidRPr="00854986">
          <w:rPr>
            <w:rStyle w:val="Hyperlink"/>
            <w:rFonts w:ascii="Calibri" w:hAnsi="Calibri"/>
            <w:noProof/>
          </w:rPr>
          <w:t>REDD+ Pilot Sites within the High Forest Zone</w:t>
        </w:r>
        <w:r w:rsidR="0056790F">
          <w:rPr>
            <w:noProof/>
            <w:webHidden/>
          </w:rPr>
          <w:tab/>
        </w:r>
        <w:r w:rsidR="0056790F">
          <w:rPr>
            <w:noProof/>
            <w:webHidden/>
          </w:rPr>
          <w:fldChar w:fldCharType="begin"/>
        </w:r>
        <w:r w:rsidR="0056790F">
          <w:rPr>
            <w:noProof/>
            <w:webHidden/>
          </w:rPr>
          <w:instrText xml:space="preserve"> PAGEREF _Toc500930956 \h </w:instrText>
        </w:r>
        <w:r w:rsidR="0056790F">
          <w:rPr>
            <w:noProof/>
            <w:webHidden/>
          </w:rPr>
        </w:r>
        <w:r w:rsidR="0056790F">
          <w:rPr>
            <w:noProof/>
            <w:webHidden/>
          </w:rPr>
          <w:fldChar w:fldCharType="separate"/>
        </w:r>
        <w:r w:rsidR="001F2517">
          <w:rPr>
            <w:noProof/>
            <w:webHidden/>
          </w:rPr>
          <w:t>11</w:t>
        </w:r>
        <w:r w:rsidR="0056790F">
          <w:rPr>
            <w:noProof/>
            <w:webHidden/>
          </w:rPr>
          <w:fldChar w:fldCharType="end"/>
        </w:r>
      </w:hyperlink>
    </w:p>
    <w:p w:rsidR="0056790F" w:rsidRDefault="0097492D">
      <w:pPr>
        <w:pStyle w:val="TableofFigures"/>
        <w:tabs>
          <w:tab w:val="left" w:pos="1200"/>
          <w:tab w:val="right" w:leader="dot" w:pos="9350"/>
        </w:tabs>
        <w:rPr>
          <w:rFonts w:eastAsiaTheme="minorEastAsia" w:cstheme="minorBidi"/>
          <w:smallCaps w:val="0"/>
          <w:noProof/>
          <w:sz w:val="22"/>
          <w:szCs w:val="22"/>
          <w:lang w:val="en-GB" w:eastAsia="en-GB"/>
        </w:rPr>
      </w:pPr>
      <w:hyperlink w:anchor="_Toc500930957" w:history="1">
        <w:r w:rsidR="0056790F" w:rsidRPr="00854986">
          <w:rPr>
            <w:rStyle w:val="Hyperlink"/>
            <w:rFonts w:ascii="Calibri" w:hAnsi="Calibri"/>
            <w:noProof/>
          </w:rPr>
          <w:t>Figure 2.3:</w:t>
        </w:r>
        <w:r w:rsidR="0056790F">
          <w:rPr>
            <w:rFonts w:eastAsiaTheme="minorEastAsia" w:cstheme="minorBidi"/>
            <w:smallCaps w:val="0"/>
            <w:noProof/>
            <w:sz w:val="22"/>
            <w:szCs w:val="22"/>
            <w:lang w:val="en-GB" w:eastAsia="en-GB"/>
          </w:rPr>
          <w:tab/>
        </w:r>
        <w:r w:rsidR="0056790F" w:rsidRPr="00854986">
          <w:rPr>
            <w:rStyle w:val="Hyperlink"/>
            <w:rFonts w:ascii="Calibri" w:hAnsi="Calibri"/>
            <w:noProof/>
          </w:rPr>
          <w:t>Ghana’s REDD+ Preparation Phase</w:t>
        </w:r>
        <w:r w:rsidR="0056790F">
          <w:rPr>
            <w:noProof/>
            <w:webHidden/>
          </w:rPr>
          <w:tab/>
        </w:r>
        <w:r w:rsidR="0056790F">
          <w:rPr>
            <w:noProof/>
            <w:webHidden/>
          </w:rPr>
          <w:fldChar w:fldCharType="begin"/>
        </w:r>
        <w:r w:rsidR="0056790F">
          <w:rPr>
            <w:noProof/>
            <w:webHidden/>
          </w:rPr>
          <w:instrText xml:space="preserve"> PAGEREF _Toc500930957 \h </w:instrText>
        </w:r>
        <w:r w:rsidR="0056790F">
          <w:rPr>
            <w:noProof/>
            <w:webHidden/>
          </w:rPr>
        </w:r>
        <w:r w:rsidR="0056790F">
          <w:rPr>
            <w:noProof/>
            <w:webHidden/>
          </w:rPr>
          <w:fldChar w:fldCharType="separate"/>
        </w:r>
        <w:r w:rsidR="001F2517">
          <w:rPr>
            <w:noProof/>
            <w:webHidden/>
          </w:rPr>
          <w:t>12</w:t>
        </w:r>
        <w:r w:rsidR="0056790F">
          <w:rPr>
            <w:noProof/>
            <w:webHidden/>
          </w:rPr>
          <w:fldChar w:fldCharType="end"/>
        </w:r>
      </w:hyperlink>
    </w:p>
    <w:p w:rsidR="0056790F" w:rsidRDefault="0097492D">
      <w:pPr>
        <w:pStyle w:val="TableofFigures"/>
        <w:tabs>
          <w:tab w:val="left" w:pos="1200"/>
          <w:tab w:val="right" w:leader="dot" w:pos="9350"/>
        </w:tabs>
        <w:rPr>
          <w:rFonts w:eastAsiaTheme="minorEastAsia" w:cstheme="minorBidi"/>
          <w:smallCaps w:val="0"/>
          <w:noProof/>
          <w:sz w:val="22"/>
          <w:szCs w:val="22"/>
          <w:lang w:val="en-GB" w:eastAsia="en-GB"/>
        </w:rPr>
      </w:pPr>
      <w:hyperlink w:anchor="_Toc500930958" w:history="1">
        <w:r w:rsidR="0056790F" w:rsidRPr="00854986">
          <w:rPr>
            <w:rStyle w:val="Hyperlink"/>
            <w:rFonts w:ascii="Calibri" w:hAnsi="Calibri" w:cs="Calibri"/>
            <w:noProof/>
          </w:rPr>
          <w:t>Figure 2.4:</w:t>
        </w:r>
        <w:r w:rsidR="0056790F">
          <w:rPr>
            <w:rFonts w:eastAsiaTheme="minorEastAsia" w:cstheme="minorBidi"/>
            <w:smallCaps w:val="0"/>
            <w:noProof/>
            <w:sz w:val="22"/>
            <w:szCs w:val="22"/>
            <w:lang w:val="en-GB" w:eastAsia="en-GB"/>
          </w:rPr>
          <w:tab/>
        </w:r>
        <w:r w:rsidR="0056790F" w:rsidRPr="00854986">
          <w:rPr>
            <w:rStyle w:val="Hyperlink"/>
            <w:rFonts w:ascii="Calibri" w:hAnsi="Calibri" w:cs="Calibri"/>
            <w:noProof/>
          </w:rPr>
          <w:t>Overview of governance structure for REDD+ in Ghana</w:t>
        </w:r>
        <w:r w:rsidR="0056790F">
          <w:rPr>
            <w:noProof/>
            <w:webHidden/>
          </w:rPr>
          <w:tab/>
        </w:r>
        <w:r w:rsidR="0056790F">
          <w:rPr>
            <w:noProof/>
            <w:webHidden/>
          </w:rPr>
          <w:fldChar w:fldCharType="begin"/>
        </w:r>
        <w:r w:rsidR="0056790F">
          <w:rPr>
            <w:noProof/>
            <w:webHidden/>
          </w:rPr>
          <w:instrText xml:space="preserve"> PAGEREF _Toc500930958 \h </w:instrText>
        </w:r>
        <w:r w:rsidR="0056790F">
          <w:rPr>
            <w:noProof/>
            <w:webHidden/>
          </w:rPr>
        </w:r>
        <w:r w:rsidR="0056790F">
          <w:rPr>
            <w:noProof/>
            <w:webHidden/>
          </w:rPr>
          <w:fldChar w:fldCharType="separate"/>
        </w:r>
        <w:r w:rsidR="001F2517">
          <w:rPr>
            <w:noProof/>
            <w:webHidden/>
          </w:rPr>
          <w:t>13</w:t>
        </w:r>
        <w:r w:rsidR="0056790F">
          <w:rPr>
            <w:noProof/>
            <w:webHidden/>
          </w:rPr>
          <w:fldChar w:fldCharType="end"/>
        </w:r>
      </w:hyperlink>
    </w:p>
    <w:p w:rsidR="0056790F" w:rsidRDefault="0097492D">
      <w:pPr>
        <w:pStyle w:val="TableofFigures"/>
        <w:tabs>
          <w:tab w:val="left" w:pos="1200"/>
          <w:tab w:val="right" w:leader="dot" w:pos="9350"/>
        </w:tabs>
        <w:rPr>
          <w:rFonts w:eastAsiaTheme="minorEastAsia" w:cstheme="minorBidi"/>
          <w:smallCaps w:val="0"/>
          <w:noProof/>
          <w:sz w:val="22"/>
          <w:szCs w:val="22"/>
          <w:lang w:val="en-GB" w:eastAsia="en-GB"/>
        </w:rPr>
      </w:pPr>
      <w:hyperlink w:anchor="_Toc500930959" w:history="1">
        <w:r w:rsidR="0056790F" w:rsidRPr="00854986">
          <w:rPr>
            <w:rStyle w:val="Hyperlink"/>
            <w:rFonts w:ascii="Calibri" w:hAnsi="Calibri"/>
            <w:noProof/>
          </w:rPr>
          <w:t>Figure 3.1:</w:t>
        </w:r>
        <w:r w:rsidR="0056790F">
          <w:rPr>
            <w:rFonts w:eastAsiaTheme="minorEastAsia" w:cstheme="minorBidi"/>
            <w:smallCaps w:val="0"/>
            <w:noProof/>
            <w:sz w:val="22"/>
            <w:szCs w:val="22"/>
            <w:lang w:val="en-GB" w:eastAsia="en-GB"/>
          </w:rPr>
          <w:tab/>
        </w:r>
        <w:r w:rsidR="0056790F" w:rsidRPr="00854986">
          <w:rPr>
            <w:rStyle w:val="Hyperlink"/>
            <w:rFonts w:ascii="Calibri" w:hAnsi="Calibri"/>
            <w:noProof/>
          </w:rPr>
          <w:t>Process of the SESA Study</w:t>
        </w:r>
        <w:r w:rsidR="0056790F">
          <w:rPr>
            <w:noProof/>
            <w:webHidden/>
          </w:rPr>
          <w:tab/>
        </w:r>
        <w:r w:rsidR="0056790F">
          <w:rPr>
            <w:noProof/>
            <w:webHidden/>
          </w:rPr>
          <w:fldChar w:fldCharType="begin"/>
        </w:r>
        <w:r w:rsidR="0056790F">
          <w:rPr>
            <w:noProof/>
            <w:webHidden/>
          </w:rPr>
          <w:instrText xml:space="preserve"> PAGEREF _Toc500930959 \h </w:instrText>
        </w:r>
        <w:r w:rsidR="0056790F">
          <w:rPr>
            <w:noProof/>
            <w:webHidden/>
          </w:rPr>
        </w:r>
        <w:r w:rsidR="0056790F">
          <w:rPr>
            <w:noProof/>
            <w:webHidden/>
          </w:rPr>
          <w:fldChar w:fldCharType="separate"/>
        </w:r>
        <w:r w:rsidR="001F2517">
          <w:rPr>
            <w:noProof/>
            <w:webHidden/>
          </w:rPr>
          <w:t>16</w:t>
        </w:r>
        <w:r w:rsidR="0056790F">
          <w:rPr>
            <w:noProof/>
            <w:webHidden/>
          </w:rPr>
          <w:fldChar w:fldCharType="end"/>
        </w:r>
      </w:hyperlink>
    </w:p>
    <w:p w:rsidR="0056790F" w:rsidRDefault="0097492D">
      <w:pPr>
        <w:pStyle w:val="TableofFigures"/>
        <w:tabs>
          <w:tab w:val="left" w:pos="1200"/>
          <w:tab w:val="right" w:leader="dot" w:pos="9350"/>
        </w:tabs>
        <w:rPr>
          <w:rFonts w:eastAsiaTheme="minorEastAsia" w:cstheme="minorBidi"/>
          <w:smallCaps w:val="0"/>
          <w:noProof/>
          <w:sz w:val="22"/>
          <w:szCs w:val="22"/>
          <w:lang w:val="en-GB" w:eastAsia="en-GB"/>
        </w:rPr>
      </w:pPr>
      <w:hyperlink w:anchor="_Toc500930960" w:history="1">
        <w:r w:rsidR="0056790F" w:rsidRPr="00854986">
          <w:rPr>
            <w:rStyle w:val="Hyperlink"/>
            <w:rFonts w:ascii="Calibri" w:hAnsi="Calibri"/>
            <w:noProof/>
          </w:rPr>
          <w:t>Figure 3.2:</w:t>
        </w:r>
        <w:r w:rsidR="0056790F">
          <w:rPr>
            <w:rFonts w:eastAsiaTheme="minorEastAsia" w:cstheme="minorBidi"/>
            <w:smallCaps w:val="0"/>
            <w:noProof/>
            <w:sz w:val="22"/>
            <w:szCs w:val="22"/>
            <w:lang w:val="en-GB" w:eastAsia="en-GB"/>
          </w:rPr>
          <w:tab/>
        </w:r>
        <w:r w:rsidR="0056790F" w:rsidRPr="00854986">
          <w:rPr>
            <w:rStyle w:val="Hyperlink"/>
            <w:rFonts w:ascii="Calibri" w:hAnsi="Calibri" w:cstheme="minorHAnsi"/>
            <w:noProof/>
          </w:rPr>
          <w:t>SESA Study Organization</w:t>
        </w:r>
        <w:r w:rsidR="0056790F">
          <w:rPr>
            <w:noProof/>
            <w:webHidden/>
          </w:rPr>
          <w:tab/>
        </w:r>
        <w:r w:rsidR="0056790F">
          <w:rPr>
            <w:noProof/>
            <w:webHidden/>
          </w:rPr>
          <w:fldChar w:fldCharType="begin"/>
        </w:r>
        <w:r w:rsidR="0056790F">
          <w:rPr>
            <w:noProof/>
            <w:webHidden/>
          </w:rPr>
          <w:instrText xml:space="preserve"> PAGEREF _Toc500930960 \h </w:instrText>
        </w:r>
        <w:r w:rsidR="0056790F">
          <w:rPr>
            <w:noProof/>
            <w:webHidden/>
          </w:rPr>
        </w:r>
        <w:r w:rsidR="0056790F">
          <w:rPr>
            <w:noProof/>
            <w:webHidden/>
          </w:rPr>
          <w:fldChar w:fldCharType="separate"/>
        </w:r>
        <w:r w:rsidR="001F2517">
          <w:rPr>
            <w:noProof/>
            <w:webHidden/>
          </w:rPr>
          <w:t>29</w:t>
        </w:r>
        <w:r w:rsidR="0056790F">
          <w:rPr>
            <w:noProof/>
            <w:webHidden/>
          </w:rPr>
          <w:fldChar w:fldCharType="end"/>
        </w:r>
      </w:hyperlink>
    </w:p>
    <w:p w:rsidR="0056790F" w:rsidRDefault="0097492D">
      <w:pPr>
        <w:pStyle w:val="TableofFigures"/>
        <w:tabs>
          <w:tab w:val="left" w:pos="1200"/>
          <w:tab w:val="right" w:leader="dot" w:pos="9350"/>
        </w:tabs>
        <w:rPr>
          <w:rFonts w:eastAsiaTheme="minorEastAsia" w:cstheme="minorBidi"/>
          <w:smallCaps w:val="0"/>
          <w:noProof/>
          <w:sz w:val="22"/>
          <w:szCs w:val="22"/>
          <w:lang w:val="en-GB" w:eastAsia="en-GB"/>
        </w:rPr>
      </w:pPr>
      <w:hyperlink w:anchor="_Toc500930961" w:history="1">
        <w:r w:rsidR="0056790F" w:rsidRPr="00854986">
          <w:rPr>
            <w:rStyle w:val="Hyperlink"/>
            <w:rFonts w:ascii="Calibri" w:hAnsi="Calibri"/>
            <w:noProof/>
          </w:rPr>
          <w:t>Figure 5.1:</w:t>
        </w:r>
        <w:r w:rsidR="0056790F">
          <w:rPr>
            <w:rFonts w:eastAsiaTheme="minorEastAsia" w:cstheme="minorBidi"/>
            <w:smallCaps w:val="0"/>
            <w:noProof/>
            <w:sz w:val="22"/>
            <w:szCs w:val="22"/>
            <w:lang w:val="en-GB" w:eastAsia="en-GB"/>
          </w:rPr>
          <w:tab/>
        </w:r>
        <w:r w:rsidR="0056790F" w:rsidRPr="00854986">
          <w:rPr>
            <w:rStyle w:val="Hyperlink"/>
            <w:rFonts w:ascii="Calibri" w:hAnsi="Calibri"/>
            <w:noProof/>
          </w:rPr>
          <w:t>The Cocoa Forest Mosaic Landscape within the Administrative Regions</w:t>
        </w:r>
        <w:r w:rsidR="0056790F">
          <w:rPr>
            <w:noProof/>
            <w:webHidden/>
          </w:rPr>
          <w:tab/>
        </w:r>
        <w:r w:rsidR="0056790F">
          <w:rPr>
            <w:noProof/>
            <w:webHidden/>
          </w:rPr>
          <w:fldChar w:fldCharType="begin"/>
        </w:r>
        <w:r w:rsidR="0056790F">
          <w:rPr>
            <w:noProof/>
            <w:webHidden/>
          </w:rPr>
          <w:instrText xml:space="preserve"> PAGEREF _Toc500930961 \h </w:instrText>
        </w:r>
        <w:r w:rsidR="0056790F">
          <w:rPr>
            <w:noProof/>
            <w:webHidden/>
          </w:rPr>
        </w:r>
        <w:r w:rsidR="0056790F">
          <w:rPr>
            <w:noProof/>
            <w:webHidden/>
          </w:rPr>
          <w:fldChar w:fldCharType="separate"/>
        </w:r>
        <w:r w:rsidR="001F2517">
          <w:rPr>
            <w:noProof/>
            <w:webHidden/>
          </w:rPr>
          <w:t>70</w:t>
        </w:r>
        <w:r w:rsidR="0056790F">
          <w:rPr>
            <w:noProof/>
            <w:webHidden/>
          </w:rPr>
          <w:fldChar w:fldCharType="end"/>
        </w:r>
      </w:hyperlink>
    </w:p>
    <w:p w:rsidR="0056790F" w:rsidRDefault="0097492D">
      <w:pPr>
        <w:pStyle w:val="TableofFigures"/>
        <w:tabs>
          <w:tab w:val="left" w:pos="1200"/>
          <w:tab w:val="right" w:leader="dot" w:pos="9350"/>
        </w:tabs>
        <w:rPr>
          <w:rFonts w:eastAsiaTheme="minorEastAsia" w:cstheme="minorBidi"/>
          <w:smallCaps w:val="0"/>
          <w:noProof/>
          <w:sz w:val="22"/>
          <w:szCs w:val="22"/>
          <w:lang w:val="en-GB" w:eastAsia="en-GB"/>
        </w:rPr>
      </w:pPr>
      <w:hyperlink w:anchor="_Toc500930962" w:history="1">
        <w:r w:rsidR="0056790F" w:rsidRPr="00854986">
          <w:rPr>
            <w:rStyle w:val="Hyperlink"/>
            <w:noProof/>
          </w:rPr>
          <w:t>Figure 5.2:</w:t>
        </w:r>
        <w:r w:rsidR="0056790F">
          <w:rPr>
            <w:rFonts w:eastAsiaTheme="minorEastAsia" w:cstheme="minorBidi"/>
            <w:smallCaps w:val="0"/>
            <w:noProof/>
            <w:sz w:val="22"/>
            <w:szCs w:val="22"/>
            <w:lang w:val="en-GB" w:eastAsia="en-GB"/>
          </w:rPr>
          <w:tab/>
        </w:r>
        <w:r w:rsidR="0056790F" w:rsidRPr="00854986">
          <w:rPr>
            <w:rStyle w:val="Hyperlink"/>
            <w:noProof/>
          </w:rPr>
          <w:t>The Cocoa Forest Mosaic Landscape within the Administrative Districts</w:t>
        </w:r>
        <w:r w:rsidR="0056790F">
          <w:rPr>
            <w:noProof/>
            <w:webHidden/>
          </w:rPr>
          <w:tab/>
        </w:r>
        <w:r w:rsidR="0056790F">
          <w:rPr>
            <w:noProof/>
            <w:webHidden/>
          </w:rPr>
          <w:fldChar w:fldCharType="begin"/>
        </w:r>
        <w:r w:rsidR="0056790F">
          <w:rPr>
            <w:noProof/>
            <w:webHidden/>
          </w:rPr>
          <w:instrText xml:space="preserve"> PAGEREF _Toc500930962 \h </w:instrText>
        </w:r>
        <w:r w:rsidR="0056790F">
          <w:rPr>
            <w:noProof/>
            <w:webHidden/>
          </w:rPr>
        </w:r>
        <w:r w:rsidR="0056790F">
          <w:rPr>
            <w:noProof/>
            <w:webHidden/>
          </w:rPr>
          <w:fldChar w:fldCharType="separate"/>
        </w:r>
        <w:r w:rsidR="001F2517">
          <w:rPr>
            <w:noProof/>
            <w:webHidden/>
          </w:rPr>
          <w:t>71</w:t>
        </w:r>
        <w:r w:rsidR="0056790F">
          <w:rPr>
            <w:noProof/>
            <w:webHidden/>
          </w:rPr>
          <w:fldChar w:fldCharType="end"/>
        </w:r>
      </w:hyperlink>
    </w:p>
    <w:p w:rsidR="0056790F" w:rsidRDefault="0097492D">
      <w:pPr>
        <w:pStyle w:val="TableofFigures"/>
        <w:tabs>
          <w:tab w:val="left" w:pos="1200"/>
          <w:tab w:val="right" w:leader="dot" w:pos="9350"/>
        </w:tabs>
        <w:rPr>
          <w:rFonts w:eastAsiaTheme="minorEastAsia" w:cstheme="minorBidi"/>
          <w:smallCaps w:val="0"/>
          <w:noProof/>
          <w:sz w:val="22"/>
          <w:szCs w:val="22"/>
          <w:lang w:val="en-GB" w:eastAsia="en-GB"/>
        </w:rPr>
      </w:pPr>
      <w:hyperlink w:anchor="_Toc500930963" w:history="1">
        <w:r w:rsidR="0056790F" w:rsidRPr="00854986">
          <w:rPr>
            <w:rStyle w:val="Hyperlink"/>
            <w:rFonts w:ascii="Calibri" w:hAnsi="Calibri"/>
            <w:noProof/>
          </w:rPr>
          <w:t>Figure 5.3:</w:t>
        </w:r>
        <w:r w:rsidR="0056790F">
          <w:rPr>
            <w:rFonts w:eastAsiaTheme="minorEastAsia" w:cstheme="minorBidi"/>
            <w:smallCaps w:val="0"/>
            <w:noProof/>
            <w:sz w:val="22"/>
            <w:szCs w:val="22"/>
            <w:lang w:val="en-GB" w:eastAsia="en-GB"/>
          </w:rPr>
          <w:tab/>
        </w:r>
        <w:r w:rsidR="0056790F" w:rsidRPr="00854986">
          <w:rPr>
            <w:rStyle w:val="Hyperlink"/>
            <w:rFonts w:ascii="Calibri" w:hAnsi="Calibri"/>
            <w:noProof/>
          </w:rPr>
          <w:t>Mean Annual Rainfall Map of the Cocoa-Forest Mosaic Landscape</w:t>
        </w:r>
        <w:r w:rsidR="0056790F">
          <w:rPr>
            <w:noProof/>
            <w:webHidden/>
          </w:rPr>
          <w:tab/>
        </w:r>
        <w:r w:rsidR="0056790F">
          <w:rPr>
            <w:noProof/>
            <w:webHidden/>
          </w:rPr>
          <w:fldChar w:fldCharType="begin"/>
        </w:r>
        <w:r w:rsidR="0056790F">
          <w:rPr>
            <w:noProof/>
            <w:webHidden/>
          </w:rPr>
          <w:instrText xml:space="preserve"> PAGEREF _Toc500930963 \h </w:instrText>
        </w:r>
        <w:r w:rsidR="0056790F">
          <w:rPr>
            <w:noProof/>
            <w:webHidden/>
          </w:rPr>
        </w:r>
        <w:r w:rsidR="0056790F">
          <w:rPr>
            <w:noProof/>
            <w:webHidden/>
          </w:rPr>
          <w:fldChar w:fldCharType="separate"/>
        </w:r>
        <w:r w:rsidR="001F2517">
          <w:rPr>
            <w:noProof/>
            <w:webHidden/>
          </w:rPr>
          <w:t>72</w:t>
        </w:r>
        <w:r w:rsidR="0056790F">
          <w:rPr>
            <w:noProof/>
            <w:webHidden/>
          </w:rPr>
          <w:fldChar w:fldCharType="end"/>
        </w:r>
      </w:hyperlink>
    </w:p>
    <w:p w:rsidR="0056790F" w:rsidRDefault="0097492D">
      <w:pPr>
        <w:pStyle w:val="TableofFigures"/>
        <w:tabs>
          <w:tab w:val="left" w:pos="1200"/>
          <w:tab w:val="right" w:leader="dot" w:pos="9350"/>
        </w:tabs>
        <w:rPr>
          <w:rFonts w:eastAsiaTheme="minorEastAsia" w:cstheme="minorBidi"/>
          <w:smallCaps w:val="0"/>
          <w:noProof/>
          <w:sz w:val="22"/>
          <w:szCs w:val="22"/>
          <w:lang w:val="en-GB" w:eastAsia="en-GB"/>
        </w:rPr>
      </w:pPr>
      <w:hyperlink w:anchor="_Toc500930964" w:history="1">
        <w:r w:rsidR="0056790F" w:rsidRPr="00854986">
          <w:rPr>
            <w:rStyle w:val="Hyperlink"/>
            <w:rFonts w:ascii="Calibri" w:hAnsi="Calibri"/>
            <w:noProof/>
          </w:rPr>
          <w:t>Figure 5.4:</w:t>
        </w:r>
        <w:r w:rsidR="0056790F">
          <w:rPr>
            <w:rFonts w:eastAsiaTheme="minorEastAsia" w:cstheme="minorBidi"/>
            <w:smallCaps w:val="0"/>
            <w:noProof/>
            <w:sz w:val="22"/>
            <w:szCs w:val="22"/>
            <w:lang w:val="en-GB" w:eastAsia="en-GB"/>
          </w:rPr>
          <w:tab/>
        </w:r>
        <w:r w:rsidR="0056790F" w:rsidRPr="00854986">
          <w:rPr>
            <w:rStyle w:val="Hyperlink"/>
            <w:rFonts w:ascii="Calibri" w:hAnsi="Calibri"/>
            <w:noProof/>
          </w:rPr>
          <w:t>River Basin M</w:t>
        </w:r>
        <w:r w:rsidR="0056790F" w:rsidRPr="00854986">
          <w:rPr>
            <w:rStyle w:val="Hyperlink"/>
            <w:rFonts w:ascii="Calibri" w:eastAsia="Calibri" w:hAnsi="Calibri"/>
            <w:noProof/>
          </w:rPr>
          <w:t>ap of the Cocoa Forest Mosaic Landscape</w:t>
        </w:r>
        <w:r w:rsidR="0056790F">
          <w:rPr>
            <w:noProof/>
            <w:webHidden/>
          </w:rPr>
          <w:tab/>
        </w:r>
        <w:r w:rsidR="0056790F">
          <w:rPr>
            <w:noProof/>
            <w:webHidden/>
          </w:rPr>
          <w:fldChar w:fldCharType="begin"/>
        </w:r>
        <w:r w:rsidR="0056790F">
          <w:rPr>
            <w:noProof/>
            <w:webHidden/>
          </w:rPr>
          <w:instrText xml:space="preserve"> PAGEREF _Toc500930964 \h </w:instrText>
        </w:r>
        <w:r w:rsidR="0056790F">
          <w:rPr>
            <w:noProof/>
            <w:webHidden/>
          </w:rPr>
        </w:r>
        <w:r w:rsidR="0056790F">
          <w:rPr>
            <w:noProof/>
            <w:webHidden/>
          </w:rPr>
          <w:fldChar w:fldCharType="separate"/>
        </w:r>
        <w:r w:rsidR="001F2517">
          <w:rPr>
            <w:noProof/>
            <w:webHidden/>
          </w:rPr>
          <w:t>76</w:t>
        </w:r>
        <w:r w:rsidR="0056790F">
          <w:rPr>
            <w:noProof/>
            <w:webHidden/>
          </w:rPr>
          <w:fldChar w:fldCharType="end"/>
        </w:r>
      </w:hyperlink>
    </w:p>
    <w:p w:rsidR="0056790F" w:rsidRDefault="0097492D">
      <w:pPr>
        <w:pStyle w:val="TableofFigures"/>
        <w:tabs>
          <w:tab w:val="left" w:pos="1200"/>
          <w:tab w:val="right" w:leader="dot" w:pos="9350"/>
        </w:tabs>
        <w:rPr>
          <w:rFonts w:eastAsiaTheme="minorEastAsia" w:cstheme="minorBidi"/>
          <w:smallCaps w:val="0"/>
          <w:noProof/>
          <w:sz w:val="22"/>
          <w:szCs w:val="22"/>
          <w:lang w:val="en-GB" w:eastAsia="en-GB"/>
        </w:rPr>
      </w:pPr>
      <w:hyperlink w:anchor="_Toc500930965" w:history="1">
        <w:r w:rsidR="0056790F" w:rsidRPr="00854986">
          <w:rPr>
            <w:rStyle w:val="Hyperlink"/>
            <w:rFonts w:ascii="Calibri" w:hAnsi="Calibri"/>
            <w:noProof/>
          </w:rPr>
          <w:t>Figure 5.5:</w:t>
        </w:r>
        <w:r w:rsidR="0056790F">
          <w:rPr>
            <w:rFonts w:eastAsiaTheme="minorEastAsia" w:cstheme="minorBidi"/>
            <w:smallCaps w:val="0"/>
            <w:noProof/>
            <w:sz w:val="22"/>
            <w:szCs w:val="22"/>
            <w:lang w:val="en-GB" w:eastAsia="en-GB"/>
          </w:rPr>
          <w:tab/>
        </w:r>
        <w:r w:rsidR="0056790F" w:rsidRPr="00854986">
          <w:rPr>
            <w:rStyle w:val="Hyperlink"/>
            <w:rFonts w:ascii="Calibri" w:eastAsia="Calibri" w:hAnsi="Calibri"/>
            <w:noProof/>
          </w:rPr>
          <w:t>Relief Map of the Cocoa-Forest Mosaic Landscape of Ghana</w:t>
        </w:r>
        <w:r w:rsidR="0056790F">
          <w:rPr>
            <w:noProof/>
            <w:webHidden/>
          </w:rPr>
          <w:tab/>
        </w:r>
        <w:r w:rsidR="0056790F">
          <w:rPr>
            <w:noProof/>
            <w:webHidden/>
          </w:rPr>
          <w:fldChar w:fldCharType="begin"/>
        </w:r>
        <w:r w:rsidR="0056790F">
          <w:rPr>
            <w:noProof/>
            <w:webHidden/>
          </w:rPr>
          <w:instrText xml:space="preserve"> PAGEREF _Toc500930965 \h </w:instrText>
        </w:r>
        <w:r w:rsidR="0056790F">
          <w:rPr>
            <w:noProof/>
            <w:webHidden/>
          </w:rPr>
        </w:r>
        <w:r w:rsidR="0056790F">
          <w:rPr>
            <w:noProof/>
            <w:webHidden/>
          </w:rPr>
          <w:fldChar w:fldCharType="separate"/>
        </w:r>
        <w:r w:rsidR="001F2517">
          <w:rPr>
            <w:noProof/>
            <w:webHidden/>
          </w:rPr>
          <w:t>81</w:t>
        </w:r>
        <w:r w:rsidR="0056790F">
          <w:rPr>
            <w:noProof/>
            <w:webHidden/>
          </w:rPr>
          <w:fldChar w:fldCharType="end"/>
        </w:r>
      </w:hyperlink>
    </w:p>
    <w:p w:rsidR="0056790F" w:rsidRDefault="0097492D">
      <w:pPr>
        <w:pStyle w:val="TableofFigures"/>
        <w:tabs>
          <w:tab w:val="left" w:pos="1200"/>
          <w:tab w:val="right" w:leader="dot" w:pos="9350"/>
        </w:tabs>
        <w:rPr>
          <w:rFonts w:eastAsiaTheme="minorEastAsia" w:cstheme="minorBidi"/>
          <w:smallCaps w:val="0"/>
          <w:noProof/>
          <w:sz w:val="22"/>
          <w:szCs w:val="22"/>
          <w:lang w:val="en-GB" w:eastAsia="en-GB"/>
        </w:rPr>
      </w:pPr>
      <w:hyperlink w:anchor="_Toc500930966" w:history="1">
        <w:r w:rsidR="0056790F" w:rsidRPr="00854986">
          <w:rPr>
            <w:rStyle w:val="Hyperlink"/>
            <w:rFonts w:ascii="Calibri" w:hAnsi="Calibri"/>
            <w:noProof/>
          </w:rPr>
          <w:t>Figure 5.6:</w:t>
        </w:r>
        <w:r w:rsidR="0056790F">
          <w:rPr>
            <w:rFonts w:eastAsiaTheme="minorEastAsia" w:cstheme="minorBidi"/>
            <w:smallCaps w:val="0"/>
            <w:noProof/>
            <w:sz w:val="22"/>
            <w:szCs w:val="22"/>
            <w:lang w:val="en-GB" w:eastAsia="en-GB"/>
          </w:rPr>
          <w:tab/>
        </w:r>
        <w:r w:rsidR="0056790F" w:rsidRPr="00854986">
          <w:rPr>
            <w:rStyle w:val="Hyperlink"/>
            <w:rFonts w:ascii="Calibri" w:eastAsia="Calibri" w:hAnsi="Calibri"/>
            <w:noProof/>
          </w:rPr>
          <w:t>Soil Classification in the Cocoa-Forest Mosaic Landscape</w:t>
        </w:r>
        <w:r w:rsidR="0056790F">
          <w:rPr>
            <w:noProof/>
            <w:webHidden/>
          </w:rPr>
          <w:tab/>
        </w:r>
        <w:r w:rsidR="0056790F">
          <w:rPr>
            <w:noProof/>
            <w:webHidden/>
          </w:rPr>
          <w:fldChar w:fldCharType="begin"/>
        </w:r>
        <w:r w:rsidR="0056790F">
          <w:rPr>
            <w:noProof/>
            <w:webHidden/>
          </w:rPr>
          <w:instrText xml:space="preserve"> PAGEREF _Toc500930966 \h </w:instrText>
        </w:r>
        <w:r w:rsidR="0056790F">
          <w:rPr>
            <w:noProof/>
            <w:webHidden/>
          </w:rPr>
        </w:r>
        <w:r w:rsidR="0056790F">
          <w:rPr>
            <w:noProof/>
            <w:webHidden/>
          </w:rPr>
          <w:fldChar w:fldCharType="separate"/>
        </w:r>
        <w:r w:rsidR="001F2517">
          <w:rPr>
            <w:noProof/>
            <w:webHidden/>
          </w:rPr>
          <w:t>82</w:t>
        </w:r>
        <w:r w:rsidR="0056790F">
          <w:rPr>
            <w:noProof/>
            <w:webHidden/>
          </w:rPr>
          <w:fldChar w:fldCharType="end"/>
        </w:r>
      </w:hyperlink>
    </w:p>
    <w:p w:rsidR="0056790F" w:rsidRDefault="0097492D">
      <w:pPr>
        <w:pStyle w:val="TableofFigures"/>
        <w:tabs>
          <w:tab w:val="left" w:pos="1200"/>
          <w:tab w:val="right" w:leader="dot" w:pos="9350"/>
        </w:tabs>
        <w:rPr>
          <w:rFonts w:eastAsiaTheme="minorEastAsia" w:cstheme="minorBidi"/>
          <w:smallCaps w:val="0"/>
          <w:noProof/>
          <w:sz w:val="22"/>
          <w:szCs w:val="22"/>
          <w:lang w:val="en-GB" w:eastAsia="en-GB"/>
        </w:rPr>
      </w:pPr>
      <w:hyperlink w:anchor="_Toc500930967" w:history="1">
        <w:r w:rsidR="0056790F" w:rsidRPr="00854986">
          <w:rPr>
            <w:rStyle w:val="Hyperlink"/>
            <w:noProof/>
          </w:rPr>
          <w:t>Figure 5.7:</w:t>
        </w:r>
        <w:r w:rsidR="0056790F">
          <w:rPr>
            <w:rFonts w:eastAsiaTheme="minorEastAsia" w:cstheme="minorBidi"/>
            <w:smallCaps w:val="0"/>
            <w:noProof/>
            <w:sz w:val="22"/>
            <w:szCs w:val="22"/>
            <w:lang w:val="en-GB" w:eastAsia="en-GB"/>
          </w:rPr>
          <w:tab/>
        </w:r>
        <w:r w:rsidR="0056790F" w:rsidRPr="00854986">
          <w:rPr>
            <w:rStyle w:val="Hyperlink"/>
            <w:rFonts w:eastAsia="Calibri"/>
            <w:noProof/>
          </w:rPr>
          <w:t>Vegetation/Ecological Map of Ghana</w:t>
        </w:r>
        <w:r w:rsidR="0056790F">
          <w:rPr>
            <w:noProof/>
            <w:webHidden/>
          </w:rPr>
          <w:tab/>
        </w:r>
        <w:r w:rsidR="0056790F">
          <w:rPr>
            <w:noProof/>
            <w:webHidden/>
          </w:rPr>
          <w:fldChar w:fldCharType="begin"/>
        </w:r>
        <w:r w:rsidR="0056790F">
          <w:rPr>
            <w:noProof/>
            <w:webHidden/>
          </w:rPr>
          <w:instrText xml:space="preserve"> PAGEREF _Toc500930967 \h </w:instrText>
        </w:r>
        <w:r w:rsidR="0056790F">
          <w:rPr>
            <w:noProof/>
            <w:webHidden/>
          </w:rPr>
        </w:r>
        <w:r w:rsidR="0056790F">
          <w:rPr>
            <w:noProof/>
            <w:webHidden/>
          </w:rPr>
          <w:fldChar w:fldCharType="separate"/>
        </w:r>
        <w:r w:rsidR="001F2517">
          <w:rPr>
            <w:noProof/>
            <w:webHidden/>
          </w:rPr>
          <w:t>87</w:t>
        </w:r>
        <w:r w:rsidR="0056790F">
          <w:rPr>
            <w:noProof/>
            <w:webHidden/>
          </w:rPr>
          <w:fldChar w:fldCharType="end"/>
        </w:r>
      </w:hyperlink>
    </w:p>
    <w:p w:rsidR="0056790F" w:rsidRDefault="0097492D">
      <w:pPr>
        <w:pStyle w:val="TableofFigures"/>
        <w:tabs>
          <w:tab w:val="left" w:pos="1200"/>
          <w:tab w:val="right" w:leader="dot" w:pos="9350"/>
        </w:tabs>
        <w:rPr>
          <w:rFonts w:eastAsiaTheme="minorEastAsia" w:cstheme="minorBidi"/>
          <w:smallCaps w:val="0"/>
          <w:noProof/>
          <w:sz w:val="22"/>
          <w:szCs w:val="22"/>
          <w:lang w:val="en-GB" w:eastAsia="en-GB"/>
        </w:rPr>
      </w:pPr>
      <w:hyperlink w:anchor="_Toc500930968" w:history="1">
        <w:r w:rsidR="0056790F" w:rsidRPr="00854986">
          <w:rPr>
            <w:rStyle w:val="Hyperlink"/>
            <w:rFonts w:ascii="Calibri" w:hAnsi="Calibri"/>
            <w:noProof/>
          </w:rPr>
          <w:t>Figure 5.8:</w:t>
        </w:r>
        <w:r w:rsidR="0056790F">
          <w:rPr>
            <w:rFonts w:eastAsiaTheme="minorEastAsia" w:cstheme="minorBidi"/>
            <w:smallCaps w:val="0"/>
            <w:noProof/>
            <w:sz w:val="22"/>
            <w:szCs w:val="22"/>
            <w:lang w:val="en-GB" w:eastAsia="en-GB"/>
          </w:rPr>
          <w:tab/>
        </w:r>
        <w:r w:rsidR="0056790F" w:rsidRPr="00854986">
          <w:rPr>
            <w:rStyle w:val="Hyperlink"/>
            <w:rFonts w:ascii="Calibri" w:hAnsi="Calibri"/>
            <w:noProof/>
          </w:rPr>
          <w:t xml:space="preserve"> Forest Reserve Map within the HFZ</w:t>
        </w:r>
        <w:r w:rsidR="0056790F">
          <w:rPr>
            <w:noProof/>
            <w:webHidden/>
          </w:rPr>
          <w:tab/>
        </w:r>
        <w:r w:rsidR="0056790F">
          <w:rPr>
            <w:noProof/>
            <w:webHidden/>
          </w:rPr>
          <w:fldChar w:fldCharType="begin"/>
        </w:r>
        <w:r w:rsidR="0056790F">
          <w:rPr>
            <w:noProof/>
            <w:webHidden/>
          </w:rPr>
          <w:instrText xml:space="preserve"> PAGEREF _Toc500930968 \h </w:instrText>
        </w:r>
        <w:r w:rsidR="0056790F">
          <w:rPr>
            <w:noProof/>
            <w:webHidden/>
          </w:rPr>
        </w:r>
        <w:r w:rsidR="0056790F">
          <w:rPr>
            <w:noProof/>
            <w:webHidden/>
          </w:rPr>
          <w:fldChar w:fldCharType="separate"/>
        </w:r>
        <w:r w:rsidR="001F2517">
          <w:rPr>
            <w:noProof/>
            <w:webHidden/>
          </w:rPr>
          <w:t>90</w:t>
        </w:r>
        <w:r w:rsidR="0056790F">
          <w:rPr>
            <w:noProof/>
            <w:webHidden/>
          </w:rPr>
          <w:fldChar w:fldCharType="end"/>
        </w:r>
      </w:hyperlink>
    </w:p>
    <w:p w:rsidR="0056790F" w:rsidRDefault="0097492D">
      <w:pPr>
        <w:pStyle w:val="TableofFigures"/>
        <w:tabs>
          <w:tab w:val="left" w:pos="1200"/>
          <w:tab w:val="right" w:leader="dot" w:pos="9350"/>
        </w:tabs>
        <w:rPr>
          <w:rFonts w:eastAsiaTheme="minorEastAsia" w:cstheme="minorBidi"/>
          <w:smallCaps w:val="0"/>
          <w:noProof/>
          <w:sz w:val="22"/>
          <w:szCs w:val="22"/>
          <w:lang w:val="en-GB" w:eastAsia="en-GB"/>
        </w:rPr>
      </w:pPr>
      <w:hyperlink w:anchor="_Toc500930969" w:history="1">
        <w:r w:rsidR="0056790F" w:rsidRPr="00854986">
          <w:rPr>
            <w:rStyle w:val="Hyperlink"/>
            <w:noProof/>
          </w:rPr>
          <w:t>Figure 5.9:</w:t>
        </w:r>
        <w:r w:rsidR="0056790F">
          <w:rPr>
            <w:rFonts w:eastAsiaTheme="minorEastAsia" w:cstheme="minorBidi"/>
            <w:smallCaps w:val="0"/>
            <w:noProof/>
            <w:sz w:val="22"/>
            <w:szCs w:val="22"/>
            <w:lang w:val="en-GB" w:eastAsia="en-GB"/>
          </w:rPr>
          <w:tab/>
        </w:r>
        <w:r w:rsidR="0056790F" w:rsidRPr="00854986">
          <w:rPr>
            <w:rStyle w:val="Hyperlink"/>
            <w:noProof/>
          </w:rPr>
          <w:t>Forest Reserves designated as GSBAs within the Cocoa Forest Mosaic Landscape</w:t>
        </w:r>
        <w:r w:rsidR="0056790F">
          <w:rPr>
            <w:noProof/>
            <w:webHidden/>
          </w:rPr>
          <w:tab/>
        </w:r>
        <w:r w:rsidR="0056790F">
          <w:rPr>
            <w:noProof/>
            <w:webHidden/>
          </w:rPr>
          <w:fldChar w:fldCharType="begin"/>
        </w:r>
        <w:r w:rsidR="0056790F">
          <w:rPr>
            <w:noProof/>
            <w:webHidden/>
          </w:rPr>
          <w:instrText xml:space="preserve"> PAGEREF _Toc500930969 \h </w:instrText>
        </w:r>
        <w:r w:rsidR="0056790F">
          <w:rPr>
            <w:noProof/>
            <w:webHidden/>
          </w:rPr>
        </w:r>
        <w:r w:rsidR="0056790F">
          <w:rPr>
            <w:noProof/>
            <w:webHidden/>
          </w:rPr>
          <w:fldChar w:fldCharType="separate"/>
        </w:r>
        <w:r w:rsidR="001F2517">
          <w:rPr>
            <w:noProof/>
            <w:webHidden/>
          </w:rPr>
          <w:t>96</w:t>
        </w:r>
        <w:r w:rsidR="0056790F">
          <w:rPr>
            <w:noProof/>
            <w:webHidden/>
          </w:rPr>
          <w:fldChar w:fldCharType="end"/>
        </w:r>
      </w:hyperlink>
    </w:p>
    <w:p w:rsidR="0056790F" w:rsidRDefault="0097492D">
      <w:pPr>
        <w:pStyle w:val="TableofFigures"/>
        <w:tabs>
          <w:tab w:val="left" w:pos="1200"/>
          <w:tab w:val="right" w:leader="dot" w:pos="9350"/>
        </w:tabs>
        <w:rPr>
          <w:rFonts w:eastAsiaTheme="minorEastAsia" w:cstheme="minorBidi"/>
          <w:smallCaps w:val="0"/>
          <w:noProof/>
          <w:sz w:val="22"/>
          <w:szCs w:val="22"/>
          <w:lang w:val="en-GB" w:eastAsia="en-GB"/>
        </w:rPr>
      </w:pPr>
      <w:hyperlink w:anchor="_Toc500930970" w:history="1">
        <w:r w:rsidR="0056790F" w:rsidRPr="00854986">
          <w:rPr>
            <w:rStyle w:val="Hyperlink"/>
            <w:noProof/>
          </w:rPr>
          <w:t>Figure 5.10:</w:t>
        </w:r>
        <w:r w:rsidR="0056790F">
          <w:rPr>
            <w:rFonts w:eastAsiaTheme="minorEastAsia" w:cstheme="minorBidi"/>
            <w:smallCaps w:val="0"/>
            <w:noProof/>
            <w:sz w:val="22"/>
            <w:szCs w:val="22"/>
            <w:lang w:val="en-GB" w:eastAsia="en-GB"/>
          </w:rPr>
          <w:tab/>
        </w:r>
        <w:r w:rsidR="0056790F" w:rsidRPr="00854986">
          <w:rPr>
            <w:rStyle w:val="Hyperlink"/>
            <w:noProof/>
          </w:rPr>
          <w:t>Ramsar site within the Cocoa Forest Mosaic Landscape</w:t>
        </w:r>
        <w:r w:rsidR="0056790F">
          <w:rPr>
            <w:noProof/>
            <w:webHidden/>
          </w:rPr>
          <w:tab/>
        </w:r>
        <w:r w:rsidR="0056790F">
          <w:rPr>
            <w:noProof/>
            <w:webHidden/>
          </w:rPr>
          <w:fldChar w:fldCharType="begin"/>
        </w:r>
        <w:r w:rsidR="0056790F">
          <w:rPr>
            <w:noProof/>
            <w:webHidden/>
          </w:rPr>
          <w:instrText xml:space="preserve"> PAGEREF _Toc500930970 \h </w:instrText>
        </w:r>
        <w:r w:rsidR="0056790F">
          <w:rPr>
            <w:noProof/>
            <w:webHidden/>
          </w:rPr>
        </w:r>
        <w:r w:rsidR="0056790F">
          <w:rPr>
            <w:noProof/>
            <w:webHidden/>
          </w:rPr>
          <w:fldChar w:fldCharType="separate"/>
        </w:r>
        <w:r w:rsidR="001F2517">
          <w:rPr>
            <w:noProof/>
            <w:webHidden/>
          </w:rPr>
          <w:t>97</w:t>
        </w:r>
        <w:r w:rsidR="0056790F">
          <w:rPr>
            <w:noProof/>
            <w:webHidden/>
          </w:rPr>
          <w:fldChar w:fldCharType="end"/>
        </w:r>
      </w:hyperlink>
    </w:p>
    <w:p w:rsidR="0056790F" w:rsidRDefault="0097492D">
      <w:pPr>
        <w:pStyle w:val="TableofFigures"/>
        <w:tabs>
          <w:tab w:val="left" w:pos="1200"/>
          <w:tab w:val="right" w:leader="dot" w:pos="9350"/>
        </w:tabs>
        <w:rPr>
          <w:rFonts w:eastAsiaTheme="minorEastAsia" w:cstheme="minorBidi"/>
          <w:smallCaps w:val="0"/>
          <w:noProof/>
          <w:sz w:val="22"/>
          <w:szCs w:val="22"/>
          <w:lang w:val="en-GB" w:eastAsia="en-GB"/>
        </w:rPr>
      </w:pPr>
      <w:hyperlink w:anchor="_Toc500930971" w:history="1">
        <w:r w:rsidR="0056790F" w:rsidRPr="00854986">
          <w:rPr>
            <w:rStyle w:val="Hyperlink"/>
            <w:noProof/>
          </w:rPr>
          <w:t>Figure 5.11:</w:t>
        </w:r>
        <w:r w:rsidR="0056790F">
          <w:rPr>
            <w:rFonts w:eastAsiaTheme="minorEastAsia" w:cstheme="minorBidi"/>
            <w:smallCaps w:val="0"/>
            <w:noProof/>
            <w:sz w:val="22"/>
            <w:szCs w:val="22"/>
            <w:lang w:val="en-GB" w:eastAsia="en-GB"/>
          </w:rPr>
          <w:tab/>
        </w:r>
        <w:r w:rsidR="0056790F" w:rsidRPr="00854986">
          <w:rPr>
            <w:rStyle w:val="Hyperlink"/>
            <w:noProof/>
          </w:rPr>
          <w:t>Forest Reserves with Admitted Farms/Settlements in the HFZ</w:t>
        </w:r>
        <w:r w:rsidR="0056790F">
          <w:rPr>
            <w:noProof/>
            <w:webHidden/>
          </w:rPr>
          <w:tab/>
        </w:r>
        <w:r w:rsidR="0056790F">
          <w:rPr>
            <w:noProof/>
            <w:webHidden/>
          </w:rPr>
          <w:fldChar w:fldCharType="begin"/>
        </w:r>
        <w:r w:rsidR="0056790F">
          <w:rPr>
            <w:noProof/>
            <w:webHidden/>
          </w:rPr>
          <w:instrText xml:space="preserve"> PAGEREF _Toc500930971 \h </w:instrText>
        </w:r>
        <w:r w:rsidR="0056790F">
          <w:rPr>
            <w:noProof/>
            <w:webHidden/>
          </w:rPr>
        </w:r>
        <w:r w:rsidR="0056790F">
          <w:rPr>
            <w:noProof/>
            <w:webHidden/>
          </w:rPr>
          <w:fldChar w:fldCharType="separate"/>
        </w:r>
        <w:r w:rsidR="001F2517">
          <w:rPr>
            <w:noProof/>
            <w:webHidden/>
          </w:rPr>
          <w:t>100</w:t>
        </w:r>
        <w:r w:rsidR="0056790F">
          <w:rPr>
            <w:noProof/>
            <w:webHidden/>
          </w:rPr>
          <w:fldChar w:fldCharType="end"/>
        </w:r>
      </w:hyperlink>
    </w:p>
    <w:p w:rsidR="0056790F" w:rsidRDefault="0097492D">
      <w:pPr>
        <w:pStyle w:val="TableofFigures"/>
        <w:tabs>
          <w:tab w:val="left" w:pos="1200"/>
          <w:tab w:val="right" w:leader="dot" w:pos="9350"/>
        </w:tabs>
        <w:rPr>
          <w:rFonts w:eastAsiaTheme="minorEastAsia" w:cstheme="minorBidi"/>
          <w:smallCaps w:val="0"/>
          <w:noProof/>
          <w:sz w:val="22"/>
          <w:szCs w:val="22"/>
          <w:lang w:val="en-GB" w:eastAsia="en-GB"/>
        </w:rPr>
      </w:pPr>
      <w:hyperlink w:anchor="_Toc500930972" w:history="1">
        <w:r w:rsidR="0056790F" w:rsidRPr="00854986">
          <w:rPr>
            <w:rStyle w:val="Hyperlink"/>
            <w:noProof/>
          </w:rPr>
          <w:t>Figure 5.12:</w:t>
        </w:r>
        <w:r w:rsidR="0056790F">
          <w:rPr>
            <w:rFonts w:eastAsiaTheme="minorEastAsia" w:cstheme="minorBidi"/>
            <w:smallCaps w:val="0"/>
            <w:noProof/>
            <w:sz w:val="22"/>
            <w:szCs w:val="22"/>
            <w:lang w:val="en-GB" w:eastAsia="en-GB"/>
          </w:rPr>
          <w:tab/>
        </w:r>
        <w:r w:rsidR="0056790F" w:rsidRPr="00854986">
          <w:rPr>
            <w:rStyle w:val="Hyperlink"/>
            <w:rFonts w:ascii="Calibri" w:hAnsi="Calibri"/>
            <w:noProof/>
          </w:rPr>
          <w:t>1990 Classified Satellite Image Map of the HFZ</w:t>
        </w:r>
        <w:r w:rsidR="0056790F">
          <w:rPr>
            <w:noProof/>
            <w:webHidden/>
          </w:rPr>
          <w:tab/>
        </w:r>
        <w:r w:rsidR="0056790F">
          <w:rPr>
            <w:noProof/>
            <w:webHidden/>
          </w:rPr>
          <w:fldChar w:fldCharType="begin"/>
        </w:r>
        <w:r w:rsidR="0056790F">
          <w:rPr>
            <w:noProof/>
            <w:webHidden/>
          </w:rPr>
          <w:instrText xml:space="preserve"> PAGEREF _Toc500930972 \h </w:instrText>
        </w:r>
        <w:r w:rsidR="0056790F">
          <w:rPr>
            <w:noProof/>
            <w:webHidden/>
          </w:rPr>
        </w:r>
        <w:r w:rsidR="0056790F">
          <w:rPr>
            <w:noProof/>
            <w:webHidden/>
          </w:rPr>
          <w:fldChar w:fldCharType="separate"/>
        </w:r>
        <w:r w:rsidR="001F2517">
          <w:rPr>
            <w:noProof/>
            <w:webHidden/>
          </w:rPr>
          <w:t>101</w:t>
        </w:r>
        <w:r w:rsidR="0056790F">
          <w:rPr>
            <w:noProof/>
            <w:webHidden/>
          </w:rPr>
          <w:fldChar w:fldCharType="end"/>
        </w:r>
      </w:hyperlink>
    </w:p>
    <w:p w:rsidR="0056790F" w:rsidRDefault="0097492D">
      <w:pPr>
        <w:pStyle w:val="TableofFigures"/>
        <w:tabs>
          <w:tab w:val="left" w:pos="1200"/>
          <w:tab w:val="right" w:leader="dot" w:pos="9350"/>
        </w:tabs>
        <w:rPr>
          <w:rFonts w:eastAsiaTheme="minorEastAsia" w:cstheme="minorBidi"/>
          <w:smallCaps w:val="0"/>
          <w:noProof/>
          <w:sz w:val="22"/>
          <w:szCs w:val="22"/>
          <w:lang w:val="en-GB" w:eastAsia="en-GB"/>
        </w:rPr>
      </w:pPr>
      <w:hyperlink w:anchor="_Toc500930973" w:history="1">
        <w:r w:rsidR="0056790F" w:rsidRPr="00854986">
          <w:rPr>
            <w:rStyle w:val="Hyperlink"/>
            <w:noProof/>
          </w:rPr>
          <w:t>Figure 5.13:</w:t>
        </w:r>
        <w:r w:rsidR="0056790F">
          <w:rPr>
            <w:rFonts w:eastAsiaTheme="minorEastAsia" w:cstheme="minorBidi"/>
            <w:smallCaps w:val="0"/>
            <w:noProof/>
            <w:sz w:val="22"/>
            <w:szCs w:val="22"/>
            <w:lang w:val="en-GB" w:eastAsia="en-GB"/>
          </w:rPr>
          <w:tab/>
        </w:r>
        <w:r w:rsidR="0056790F" w:rsidRPr="00854986">
          <w:rPr>
            <w:rStyle w:val="Hyperlink"/>
            <w:noProof/>
          </w:rPr>
          <w:t xml:space="preserve">2015 </w:t>
        </w:r>
        <w:r w:rsidR="0056790F" w:rsidRPr="00854986">
          <w:rPr>
            <w:rStyle w:val="Hyperlink"/>
            <w:rFonts w:ascii="Calibri" w:hAnsi="Calibri"/>
            <w:noProof/>
          </w:rPr>
          <w:t>Classified Satellite Image Map of the HFZ</w:t>
        </w:r>
        <w:r w:rsidR="0056790F">
          <w:rPr>
            <w:noProof/>
            <w:webHidden/>
          </w:rPr>
          <w:tab/>
        </w:r>
        <w:r w:rsidR="0056790F">
          <w:rPr>
            <w:noProof/>
            <w:webHidden/>
          </w:rPr>
          <w:fldChar w:fldCharType="begin"/>
        </w:r>
        <w:r w:rsidR="0056790F">
          <w:rPr>
            <w:noProof/>
            <w:webHidden/>
          </w:rPr>
          <w:instrText xml:space="preserve"> PAGEREF _Toc500930973 \h </w:instrText>
        </w:r>
        <w:r w:rsidR="0056790F">
          <w:rPr>
            <w:noProof/>
            <w:webHidden/>
          </w:rPr>
        </w:r>
        <w:r w:rsidR="0056790F">
          <w:rPr>
            <w:noProof/>
            <w:webHidden/>
          </w:rPr>
          <w:fldChar w:fldCharType="separate"/>
        </w:r>
        <w:r w:rsidR="001F2517">
          <w:rPr>
            <w:noProof/>
            <w:webHidden/>
          </w:rPr>
          <w:t>102</w:t>
        </w:r>
        <w:r w:rsidR="0056790F">
          <w:rPr>
            <w:noProof/>
            <w:webHidden/>
          </w:rPr>
          <w:fldChar w:fldCharType="end"/>
        </w:r>
      </w:hyperlink>
    </w:p>
    <w:p w:rsidR="0056790F" w:rsidRDefault="0097492D">
      <w:pPr>
        <w:pStyle w:val="TableofFigures"/>
        <w:tabs>
          <w:tab w:val="left" w:pos="1200"/>
          <w:tab w:val="right" w:leader="dot" w:pos="9350"/>
        </w:tabs>
        <w:rPr>
          <w:rFonts w:eastAsiaTheme="minorEastAsia" w:cstheme="minorBidi"/>
          <w:smallCaps w:val="0"/>
          <w:noProof/>
          <w:sz w:val="22"/>
          <w:szCs w:val="22"/>
          <w:lang w:val="en-GB" w:eastAsia="en-GB"/>
        </w:rPr>
      </w:pPr>
      <w:hyperlink w:anchor="_Toc500930974" w:history="1">
        <w:r w:rsidR="0056790F" w:rsidRPr="00854986">
          <w:rPr>
            <w:rStyle w:val="Hyperlink"/>
            <w:noProof/>
          </w:rPr>
          <w:t>Figure 5.14:</w:t>
        </w:r>
        <w:r w:rsidR="0056790F">
          <w:rPr>
            <w:rFonts w:eastAsiaTheme="minorEastAsia" w:cstheme="minorBidi"/>
            <w:smallCaps w:val="0"/>
            <w:noProof/>
            <w:sz w:val="22"/>
            <w:szCs w:val="22"/>
            <w:lang w:val="en-GB" w:eastAsia="en-GB"/>
          </w:rPr>
          <w:tab/>
        </w:r>
        <w:r w:rsidR="0056790F" w:rsidRPr="00854986">
          <w:rPr>
            <w:rStyle w:val="Hyperlink"/>
            <w:noProof/>
          </w:rPr>
          <w:t>1990 Classified Satellite Image Map of the Forest Reserves within the HFZ</w:t>
        </w:r>
        <w:r w:rsidR="0056790F">
          <w:rPr>
            <w:noProof/>
            <w:webHidden/>
          </w:rPr>
          <w:tab/>
        </w:r>
        <w:r w:rsidR="0056790F">
          <w:rPr>
            <w:noProof/>
            <w:webHidden/>
          </w:rPr>
          <w:fldChar w:fldCharType="begin"/>
        </w:r>
        <w:r w:rsidR="0056790F">
          <w:rPr>
            <w:noProof/>
            <w:webHidden/>
          </w:rPr>
          <w:instrText xml:space="preserve"> PAGEREF _Toc500930974 \h </w:instrText>
        </w:r>
        <w:r w:rsidR="0056790F">
          <w:rPr>
            <w:noProof/>
            <w:webHidden/>
          </w:rPr>
        </w:r>
        <w:r w:rsidR="0056790F">
          <w:rPr>
            <w:noProof/>
            <w:webHidden/>
          </w:rPr>
          <w:fldChar w:fldCharType="separate"/>
        </w:r>
        <w:r w:rsidR="001F2517">
          <w:rPr>
            <w:noProof/>
            <w:webHidden/>
          </w:rPr>
          <w:t>103</w:t>
        </w:r>
        <w:r w:rsidR="0056790F">
          <w:rPr>
            <w:noProof/>
            <w:webHidden/>
          </w:rPr>
          <w:fldChar w:fldCharType="end"/>
        </w:r>
      </w:hyperlink>
    </w:p>
    <w:p w:rsidR="0056790F" w:rsidRDefault="0097492D">
      <w:pPr>
        <w:pStyle w:val="TableofFigures"/>
        <w:tabs>
          <w:tab w:val="left" w:pos="1200"/>
          <w:tab w:val="right" w:leader="dot" w:pos="9350"/>
        </w:tabs>
        <w:rPr>
          <w:rFonts w:eastAsiaTheme="minorEastAsia" w:cstheme="minorBidi"/>
          <w:smallCaps w:val="0"/>
          <w:noProof/>
          <w:sz w:val="22"/>
          <w:szCs w:val="22"/>
          <w:lang w:val="en-GB" w:eastAsia="en-GB"/>
        </w:rPr>
      </w:pPr>
      <w:hyperlink w:anchor="_Toc500930975" w:history="1">
        <w:r w:rsidR="0056790F" w:rsidRPr="00854986">
          <w:rPr>
            <w:rStyle w:val="Hyperlink"/>
            <w:noProof/>
          </w:rPr>
          <w:t>Figure 5.15:</w:t>
        </w:r>
        <w:r w:rsidR="0056790F">
          <w:rPr>
            <w:rFonts w:eastAsiaTheme="minorEastAsia" w:cstheme="minorBidi"/>
            <w:smallCaps w:val="0"/>
            <w:noProof/>
            <w:sz w:val="22"/>
            <w:szCs w:val="22"/>
            <w:lang w:val="en-GB" w:eastAsia="en-GB"/>
          </w:rPr>
          <w:tab/>
        </w:r>
        <w:r w:rsidR="0056790F" w:rsidRPr="00854986">
          <w:rPr>
            <w:rStyle w:val="Hyperlink"/>
            <w:noProof/>
          </w:rPr>
          <w:t>2015 Classified Satellite Image Map of the Forest Reserves within the HFZ</w:t>
        </w:r>
        <w:r w:rsidR="0056790F">
          <w:rPr>
            <w:noProof/>
            <w:webHidden/>
          </w:rPr>
          <w:tab/>
        </w:r>
        <w:r w:rsidR="0056790F">
          <w:rPr>
            <w:noProof/>
            <w:webHidden/>
          </w:rPr>
          <w:fldChar w:fldCharType="begin"/>
        </w:r>
        <w:r w:rsidR="0056790F">
          <w:rPr>
            <w:noProof/>
            <w:webHidden/>
          </w:rPr>
          <w:instrText xml:space="preserve"> PAGEREF _Toc500930975 \h </w:instrText>
        </w:r>
        <w:r w:rsidR="0056790F">
          <w:rPr>
            <w:noProof/>
            <w:webHidden/>
          </w:rPr>
        </w:r>
        <w:r w:rsidR="0056790F">
          <w:rPr>
            <w:noProof/>
            <w:webHidden/>
          </w:rPr>
          <w:fldChar w:fldCharType="separate"/>
        </w:r>
        <w:r w:rsidR="001F2517">
          <w:rPr>
            <w:noProof/>
            <w:webHidden/>
          </w:rPr>
          <w:t>104</w:t>
        </w:r>
        <w:r w:rsidR="0056790F">
          <w:rPr>
            <w:noProof/>
            <w:webHidden/>
          </w:rPr>
          <w:fldChar w:fldCharType="end"/>
        </w:r>
      </w:hyperlink>
    </w:p>
    <w:p w:rsidR="0056790F" w:rsidRDefault="0097492D">
      <w:pPr>
        <w:pStyle w:val="TableofFigures"/>
        <w:tabs>
          <w:tab w:val="left" w:pos="1200"/>
          <w:tab w:val="right" w:leader="dot" w:pos="9350"/>
        </w:tabs>
        <w:rPr>
          <w:rFonts w:eastAsiaTheme="minorEastAsia" w:cstheme="minorBidi"/>
          <w:smallCaps w:val="0"/>
          <w:noProof/>
          <w:sz w:val="22"/>
          <w:szCs w:val="22"/>
          <w:lang w:val="en-GB" w:eastAsia="en-GB"/>
        </w:rPr>
      </w:pPr>
      <w:hyperlink w:anchor="_Toc500930976" w:history="1">
        <w:r w:rsidR="0056790F" w:rsidRPr="00854986">
          <w:rPr>
            <w:rStyle w:val="Hyperlink"/>
            <w:noProof/>
          </w:rPr>
          <w:t>Figure 5.16:</w:t>
        </w:r>
        <w:r w:rsidR="0056790F">
          <w:rPr>
            <w:rFonts w:eastAsiaTheme="minorEastAsia" w:cstheme="minorBidi"/>
            <w:smallCaps w:val="0"/>
            <w:noProof/>
            <w:sz w:val="22"/>
            <w:szCs w:val="22"/>
            <w:lang w:val="en-GB" w:eastAsia="en-GB"/>
          </w:rPr>
          <w:tab/>
        </w:r>
        <w:r w:rsidR="0056790F" w:rsidRPr="00854986">
          <w:rPr>
            <w:rStyle w:val="Hyperlink"/>
            <w:noProof/>
          </w:rPr>
          <w:t>Case Study Reserves Map</w:t>
        </w:r>
        <w:r w:rsidR="0056790F">
          <w:rPr>
            <w:noProof/>
            <w:webHidden/>
          </w:rPr>
          <w:tab/>
        </w:r>
        <w:r w:rsidR="0056790F">
          <w:rPr>
            <w:noProof/>
            <w:webHidden/>
          </w:rPr>
          <w:fldChar w:fldCharType="begin"/>
        </w:r>
        <w:r w:rsidR="0056790F">
          <w:rPr>
            <w:noProof/>
            <w:webHidden/>
          </w:rPr>
          <w:instrText xml:space="preserve"> PAGEREF _Toc500930976 \h </w:instrText>
        </w:r>
        <w:r w:rsidR="0056790F">
          <w:rPr>
            <w:noProof/>
            <w:webHidden/>
          </w:rPr>
        </w:r>
        <w:r w:rsidR="0056790F">
          <w:rPr>
            <w:noProof/>
            <w:webHidden/>
          </w:rPr>
          <w:fldChar w:fldCharType="separate"/>
        </w:r>
        <w:r w:rsidR="001F2517">
          <w:rPr>
            <w:noProof/>
            <w:webHidden/>
          </w:rPr>
          <w:t>107</w:t>
        </w:r>
        <w:r w:rsidR="0056790F">
          <w:rPr>
            <w:noProof/>
            <w:webHidden/>
          </w:rPr>
          <w:fldChar w:fldCharType="end"/>
        </w:r>
      </w:hyperlink>
    </w:p>
    <w:p w:rsidR="0056790F" w:rsidRDefault="0097492D">
      <w:pPr>
        <w:pStyle w:val="TableofFigures"/>
        <w:tabs>
          <w:tab w:val="left" w:pos="1200"/>
          <w:tab w:val="right" w:leader="dot" w:pos="9350"/>
        </w:tabs>
        <w:rPr>
          <w:rFonts w:eastAsiaTheme="minorEastAsia" w:cstheme="minorBidi"/>
          <w:smallCaps w:val="0"/>
          <w:noProof/>
          <w:sz w:val="22"/>
          <w:szCs w:val="22"/>
          <w:lang w:val="en-GB" w:eastAsia="en-GB"/>
        </w:rPr>
      </w:pPr>
      <w:hyperlink w:anchor="_Toc500930977" w:history="1">
        <w:r w:rsidR="0056790F" w:rsidRPr="00854986">
          <w:rPr>
            <w:rStyle w:val="Hyperlink"/>
            <w:noProof/>
          </w:rPr>
          <w:t>Figure 5.17:</w:t>
        </w:r>
        <w:r w:rsidR="0056790F">
          <w:rPr>
            <w:rFonts w:eastAsiaTheme="minorEastAsia" w:cstheme="minorBidi"/>
            <w:smallCaps w:val="0"/>
            <w:noProof/>
            <w:sz w:val="22"/>
            <w:szCs w:val="22"/>
            <w:lang w:val="en-GB" w:eastAsia="en-GB"/>
          </w:rPr>
          <w:tab/>
        </w:r>
        <w:r w:rsidR="0056790F" w:rsidRPr="00854986">
          <w:rPr>
            <w:rStyle w:val="Hyperlink"/>
            <w:noProof/>
            <w:lang w:val="en-GB"/>
          </w:rPr>
          <w:t>District Population Map from 2010 Census</w:t>
        </w:r>
        <w:r w:rsidR="0056790F">
          <w:rPr>
            <w:noProof/>
            <w:webHidden/>
          </w:rPr>
          <w:tab/>
        </w:r>
        <w:r w:rsidR="0056790F">
          <w:rPr>
            <w:noProof/>
            <w:webHidden/>
          </w:rPr>
          <w:fldChar w:fldCharType="begin"/>
        </w:r>
        <w:r w:rsidR="0056790F">
          <w:rPr>
            <w:noProof/>
            <w:webHidden/>
          </w:rPr>
          <w:instrText xml:space="preserve"> PAGEREF _Toc500930977 \h </w:instrText>
        </w:r>
        <w:r w:rsidR="0056790F">
          <w:rPr>
            <w:noProof/>
            <w:webHidden/>
          </w:rPr>
        </w:r>
        <w:r w:rsidR="0056790F">
          <w:rPr>
            <w:noProof/>
            <w:webHidden/>
          </w:rPr>
          <w:fldChar w:fldCharType="separate"/>
        </w:r>
        <w:r w:rsidR="001F2517">
          <w:rPr>
            <w:noProof/>
            <w:webHidden/>
          </w:rPr>
          <w:t>114</w:t>
        </w:r>
        <w:r w:rsidR="0056790F">
          <w:rPr>
            <w:noProof/>
            <w:webHidden/>
          </w:rPr>
          <w:fldChar w:fldCharType="end"/>
        </w:r>
      </w:hyperlink>
    </w:p>
    <w:p w:rsidR="00EB6118" w:rsidRPr="00EB6118" w:rsidRDefault="00F94DDB" w:rsidP="00A87F00">
      <w:pPr>
        <w:spacing w:line="300" w:lineRule="exact"/>
        <w:jc w:val="both"/>
        <w:rPr>
          <w:rFonts w:ascii="Calibri" w:eastAsia="Calibri" w:hAnsi="Calibri"/>
          <w:color w:val="000000"/>
          <w:sz w:val="22"/>
          <w:szCs w:val="22"/>
          <w:lang w:val="en-GB"/>
        </w:rPr>
      </w:pPr>
      <w:r>
        <w:rPr>
          <w:rFonts w:ascii="Calibri" w:eastAsia="Calibri" w:hAnsi="Calibri"/>
          <w:color w:val="000000"/>
          <w:sz w:val="22"/>
          <w:szCs w:val="22"/>
          <w:lang w:val="en-GB"/>
        </w:rPr>
        <w:fldChar w:fldCharType="end"/>
      </w:r>
    </w:p>
    <w:p w:rsidR="00EB6118" w:rsidRPr="00EB6118" w:rsidRDefault="00EB6118" w:rsidP="00EB6118">
      <w:pPr>
        <w:pStyle w:val="Heading1"/>
        <w:numPr>
          <w:ilvl w:val="0"/>
          <w:numId w:val="0"/>
        </w:numPr>
        <w:ind w:left="432" w:hanging="432"/>
        <w:rPr>
          <w:rFonts w:eastAsia="Calibri"/>
          <w:lang w:val="en-GB"/>
        </w:rPr>
      </w:pPr>
      <w:bookmarkStart w:id="4" w:name="_Toc532462639"/>
      <w:r w:rsidRPr="00EB6118">
        <w:rPr>
          <w:rFonts w:eastAsia="Calibri"/>
          <w:lang w:val="en-GB"/>
        </w:rPr>
        <w:t>LIST OF TABLES</w:t>
      </w:r>
      <w:bookmarkEnd w:id="4"/>
    </w:p>
    <w:p w:rsidR="0056790F" w:rsidRDefault="00F94DDB">
      <w:pPr>
        <w:pStyle w:val="TableofFigures"/>
        <w:tabs>
          <w:tab w:val="left" w:pos="1200"/>
          <w:tab w:val="right" w:leader="dot" w:pos="9350"/>
        </w:tabs>
        <w:rPr>
          <w:rFonts w:eastAsiaTheme="minorEastAsia" w:cstheme="minorBidi"/>
          <w:smallCaps w:val="0"/>
          <w:noProof/>
          <w:sz w:val="22"/>
          <w:szCs w:val="22"/>
          <w:lang w:val="en-GB" w:eastAsia="en-GB"/>
        </w:rPr>
      </w:pPr>
      <w:r>
        <w:rPr>
          <w:rFonts w:ascii="Calibri" w:eastAsia="Calibri" w:hAnsi="Calibri"/>
          <w:color w:val="000000"/>
          <w:sz w:val="22"/>
          <w:szCs w:val="22"/>
          <w:lang w:val="en-GB"/>
        </w:rPr>
        <w:fldChar w:fldCharType="begin"/>
      </w:r>
      <w:r w:rsidR="00EB6118">
        <w:rPr>
          <w:rFonts w:ascii="Calibri" w:eastAsia="Calibri" w:hAnsi="Calibri"/>
          <w:color w:val="000000"/>
          <w:sz w:val="22"/>
          <w:szCs w:val="22"/>
          <w:lang w:val="en-GB"/>
        </w:rPr>
        <w:instrText xml:space="preserve"> TOC \h \z \c "Table" </w:instrText>
      </w:r>
      <w:r>
        <w:rPr>
          <w:rFonts w:ascii="Calibri" w:eastAsia="Calibri" w:hAnsi="Calibri"/>
          <w:color w:val="000000"/>
          <w:sz w:val="22"/>
          <w:szCs w:val="22"/>
          <w:lang w:val="en-GB"/>
        </w:rPr>
        <w:fldChar w:fldCharType="separate"/>
      </w:r>
      <w:hyperlink w:anchor="_Toc500930978" w:history="1">
        <w:r w:rsidR="0056790F" w:rsidRPr="00301311">
          <w:rPr>
            <w:rStyle w:val="Hyperlink"/>
            <w:rFonts w:ascii="Calibri" w:hAnsi="Calibri"/>
            <w:noProof/>
          </w:rPr>
          <w:t>Table 2.1:</w:t>
        </w:r>
        <w:r w:rsidR="0056790F">
          <w:rPr>
            <w:rFonts w:eastAsiaTheme="minorEastAsia" w:cstheme="minorBidi"/>
            <w:smallCaps w:val="0"/>
            <w:noProof/>
            <w:sz w:val="22"/>
            <w:szCs w:val="22"/>
            <w:lang w:val="en-GB" w:eastAsia="en-GB"/>
          </w:rPr>
          <w:tab/>
        </w:r>
        <w:r w:rsidR="0056790F" w:rsidRPr="00301311">
          <w:rPr>
            <w:rStyle w:val="Hyperlink"/>
            <w:rFonts w:ascii="Calibri" w:hAnsi="Calibri"/>
            <w:noProof/>
          </w:rPr>
          <w:t>List of REDD+ related projects and programs</w:t>
        </w:r>
        <w:r w:rsidR="0056790F">
          <w:rPr>
            <w:noProof/>
            <w:webHidden/>
          </w:rPr>
          <w:tab/>
        </w:r>
        <w:r w:rsidR="0056790F">
          <w:rPr>
            <w:noProof/>
            <w:webHidden/>
          </w:rPr>
          <w:fldChar w:fldCharType="begin"/>
        </w:r>
        <w:r w:rsidR="0056790F">
          <w:rPr>
            <w:noProof/>
            <w:webHidden/>
          </w:rPr>
          <w:instrText xml:space="preserve"> PAGEREF _Toc500930978 \h </w:instrText>
        </w:r>
        <w:r w:rsidR="0056790F">
          <w:rPr>
            <w:noProof/>
            <w:webHidden/>
          </w:rPr>
        </w:r>
        <w:r w:rsidR="0056790F">
          <w:rPr>
            <w:noProof/>
            <w:webHidden/>
          </w:rPr>
          <w:fldChar w:fldCharType="separate"/>
        </w:r>
        <w:r w:rsidR="001F2517">
          <w:rPr>
            <w:noProof/>
            <w:webHidden/>
          </w:rPr>
          <w:t>8</w:t>
        </w:r>
        <w:r w:rsidR="0056790F">
          <w:rPr>
            <w:noProof/>
            <w:webHidden/>
          </w:rPr>
          <w:fldChar w:fldCharType="end"/>
        </w:r>
      </w:hyperlink>
    </w:p>
    <w:p w:rsidR="0056790F" w:rsidRDefault="0097492D">
      <w:pPr>
        <w:pStyle w:val="TableofFigures"/>
        <w:tabs>
          <w:tab w:val="left" w:pos="1200"/>
          <w:tab w:val="right" w:leader="dot" w:pos="9350"/>
        </w:tabs>
        <w:rPr>
          <w:rFonts w:eastAsiaTheme="minorEastAsia" w:cstheme="minorBidi"/>
          <w:smallCaps w:val="0"/>
          <w:noProof/>
          <w:sz w:val="22"/>
          <w:szCs w:val="22"/>
          <w:lang w:val="en-GB" w:eastAsia="en-GB"/>
        </w:rPr>
      </w:pPr>
      <w:hyperlink w:anchor="_Toc500930979" w:history="1">
        <w:r w:rsidR="0056790F" w:rsidRPr="00301311">
          <w:rPr>
            <w:rStyle w:val="Hyperlink"/>
            <w:rFonts w:ascii="Calibri" w:hAnsi="Calibri"/>
            <w:noProof/>
          </w:rPr>
          <w:t>Table 4.1:</w:t>
        </w:r>
        <w:r w:rsidR="0056790F">
          <w:rPr>
            <w:rFonts w:eastAsiaTheme="minorEastAsia" w:cstheme="minorBidi"/>
            <w:smallCaps w:val="0"/>
            <w:noProof/>
            <w:sz w:val="22"/>
            <w:szCs w:val="22"/>
            <w:lang w:val="en-GB" w:eastAsia="en-GB"/>
          </w:rPr>
          <w:tab/>
        </w:r>
        <w:r w:rsidR="0056790F" w:rsidRPr="00301311">
          <w:rPr>
            <w:rStyle w:val="Hyperlink"/>
            <w:rFonts w:ascii="Calibri" w:hAnsi="Calibri"/>
            <w:noProof/>
          </w:rPr>
          <w:t>Summary of key Policies and Legal Framework</w:t>
        </w:r>
        <w:r w:rsidR="0056790F">
          <w:rPr>
            <w:noProof/>
            <w:webHidden/>
          </w:rPr>
          <w:tab/>
        </w:r>
        <w:r w:rsidR="0056790F">
          <w:rPr>
            <w:noProof/>
            <w:webHidden/>
          </w:rPr>
          <w:fldChar w:fldCharType="begin"/>
        </w:r>
        <w:r w:rsidR="0056790F">
          <w:rPr>
            <w:noProof/>
            <w:webHidden/>
          </w:rPr>
          <w:instrText xml:space="preserve"> PAGEREF _Toc500930979 \h </w:instrText>
        </w:r>
        <w:r w:rsidR="0056790F">
          <w:rPr>
            <w:noProof/>
            <w:webHidden/>
          </w:rPr>
        </w:r>
        <w:r w:rsidR="0056790F">
          <w:rPr>
            <w:noProof/>
            <w:webHidden/>
          </w:rPr>
          <w:fldChar w:fldCharType="separate"/>
        </w:r>
        <w:r w:rsidR="001F2517">
          <w:rPr>
            <w:noProof/>
            <w:webHidden/>
          </w:rPr>
          <w:t>30</w:t>
        </w:r>
        <w:r w:rsidR="0056790F">
          <w:rPr>
            <w:noProof/>
            <w:webHidden/>
          </w:rPr>
          <w:fldChar w:fldCharType="end"/>
        </w:r>
      </w:hyperlink>
    </w:p>
    <w:p w:rsidR="0056790F" w:rsidRDefault="0097492D">
      <w:pPr>
        <w:pStyle w:val="TableofFigures"/>
        <w:tabs>
          <w:tab w:val="left" w:pos="1200"/>
          <w:tab w:val="right" w:leader="dot" w:pos="9350"/>
        </w:tabs>
        <w:rPr>
          <w:rFonts w:eastAsiaTheme="minorEastAsia" w:cstheme="minorBidi"/>
          <w:smallCaps w:val="0"/>
          <w:noProof/>
          <w:sz w:val="22"/>
          <w:szCs w:val="22"/>
          <w:lang w:val="en-GB" w:eastAsia="en-GB"/>
        </w:rPr>
      </w:pPr>
      <w:hyperlink w:anchor="_Toc500930980" w:history="1">
        <w:r w:rsidR="0056790F" w:rsidRPr="00301311">
          <w:rPr>
            <w:rStyle w:val="Hyperlink"/>
            <w:rFonts w:ascii="Calibri" w:hAnsi="Calibri"/>
            <w:noProof/>
          </w:rPr>
          <w:t>Table 4.2:</w:t>
        </w:r>
        <w:r w:rsidR="0056790F">
          <w:rPr>
            <w:rFonts w:eastAsiaTheme="minorEastAsia" w:cstheme="minorBidi"/>
            <w:smallCaps w:val="0"/>
            <w:noProof/>
            <w:sz w:val="22"/>
            <w:szCs w:val="22"/>
            <w:lang w:val="en-GB" w:eastAsia="en-GB"/>
          </w:rPr>
          <w:tab/>
        </w:r>
        <w:r w:rsidR="0056790F" w:rsidRPr="00301311">
          <w:rPr>
            <w:rStyle w:val="Hyperlink"/>
            <w:rFonts w:ascii="Calibri" w:hAnsi="Calibri"/>
            <w:noProof/>
          </w:rPr>
          <w:t>World Bank Safeguard Policies</w:t>
        </w:r>
        <w:r w:rsidR="0056790F">
          <w:rPr>
            <w:noProof/>
            <w:webHidden/>
          </w:rPr>
          <w:tab/>
        </w:r>
        <w:r w:rsidR="0056790F">
          <w:rPr>
            <w:noProof/>
            <w:webHidden/>
          </w:rPr>
          <w:fldChar w:fldCharType="begin"/>
        </w:r>
        <w:r w:rsidR="0056790F">
          <w:rPr>
            <w:noProof/>
            <w:webHidden/>
          </w:rPr>
          <w:instrText xml:space="preserve"> PAGEREF _Toc500930980 \h </w:instrText>
        </w:r>
        <w:r w:rsidR="0056790F">
          <w:rPr>
            <w:noProof/>
            <w:webHidden/>
          </w:rPr>
        </w:r>
        <w:r w:rsidR="0056790F">
          <w:rPr>
            <w:noProof/>
            <w:webHidden/>
          </w:rPr>
          <w:fldChar w:fldCharType="separate"/>
        </w:r>
        <w:r w:rsidR="001F2517">
          <w:rPr>
            <w:noProof/>
            <w:webHidden/>
          </w:rPr>
          <w:t>60</w:t>
        </w:r>
        <w:r w:rsidR="0056790F">
          <w:rPr>
            <w:noProof/>
            <w:webHidden/>
          </w:rPr>
          <w:fldChar w:fldCharType="end"/>
        </w:r>
      </w:hyperlink>
    </w:p>
    <w:p w:rsidR="0056790F" w:rsidRDefault="0097492D">
      <w:pPr>
        <w:pStyle w:val="TableofFigures"/>
        <w:tabs>
          <w:tab w:val="left" w:pos="1200"/>
          <w:tab w:val="right" w:leader="dot" w:pos="9350"/>
        </w:tabs>
        <w:rPr>
          <w:rFonts w:eastAsiaTheme="minorEastAsia" w:cstheme="minorBidi"/>
          <w:smallCaps w:val="0"/>
          <w:noProof/>
          <w:sz w:val="22"/>
          <w:szCs w:val="22"/>
          <w:lang w:val="en-GB" w:eastAsia="en-GB"/>
        </w:rPr>
      </w:pPr>
      <w:hyperlink w:anchor="_Toc500930981" w:history="1">
        <w:r w:rsidR="0056790F" w:rsidRPr="00301311">
          <w:rPr>
            <w:rStyle w:val="Hyperlink"/>
            <w:rFonts w:ascii="Calibri" w:hAnsi="Calibri"/>
            <w:noProof/>
          </w:rPr>
          <w:t>Table 4.3:</w:t>
        </w:r>
        <w:r w:rsidR="0056790F">
          <w:rPr>
            <w:rFonts w:eastAsiaTheme="minorEastAsia" w:cstheme="minorBidi"/>
            <w:smallCaps w:val="0"/>
            <w:noProof/>
            <w:sz w:val="22"/>
            <w:szCs w:val="22"/>
            <w:lang w:val="en-GB" w:eastAsia="en-GB"/>
          </w:rPr>
          <w:tab/>
        </w:r>
        <w:r w:rsidR="0056790F" w:rsidRPr="00301311">
          <w:rPr>
            <w:rStyle w:val="Hyperlink"/>
            <w:rFonts w:ascii="Calibri" w:hAnsi="Calibri"/>
            <w:noProof/>
          </w:rPr>
          <w:t>Summary of IFC Performance Standard</w:t>
        </w:r>
        <w:r w:rsidR="0056790F">
          <w:rPr>
            <w:noProof/>
            <w:webHidden/>
          </w:rPr>
          <w:tab/>
        </w:r>
        <w:r w:rsidR="0056790F">
          <w:rPr>
            <w:noProof/>
            <w:webHidden/>
          </w:rPr>
          <w:fldChar w:fldCharType="begin"/>
        </w:r>
        <w:r w:rsidR="0056790F">
          <w:rPr>
            <w:noProof/>
            <w:webHidden/>
          </w:rPr>
          <w:instrText xml:space="preserve"> PAGEREF _Toc500930981 \h </w:instrText>
        </w:r>
        <w:r w:rsidR="0056790F">
          <w:rPr>
            <w:noProof/>
            <w:webHidden/>
          </w:rPr>
        </w:r>
        <w:r w:rsidR="0056790F">
          <w:rPr>
            <w:noProof/>
            <w:webHidden/>
          </w:rPr>
          <w:fldChar w:fldCharType="separate"/>
        </w:r>
        <w:r w:rsidR="001F2517">
          <w:rPr>
            <w:noProof/>
            <w:webHidden/>
          </w:rPr>
          <w:t>63</w:t>
        </w:r>
        <w:r w:rsidR="0056790F">
          <w:rPr>
            <w:noProof/>
            <w:webHidden/>
          </w:rPr>
          <w:fldChar w:fldCharType="end"/>
        </w:r>
      </w:hyperlink>
    </w:p>
    <w:p w:rsidR="0056790F" w:rsidRDefault="0097492D">
      <w:pPr>
        <w:pStyle w:val="TableofFigures"/>
        <w:tabs>
          <w:tab w:val="left" w:pos="1200"/>
          <w:tab w:val="right" w:leader="dot" w:pos="9350"/>
        </w:tabs>
        <w:rPr>
          <w:rFonts w:eastAsiaTheme="minorEastAsia" w:cstheme="minorBidi"/>
          <w:smallCaps w:val="0"/>
          <w:noProof/>
          <w:sz w:val="22"/>
          <w:szCs w:val="22"/>
          <w:lang w:val="en-GB" w:eastAsia="en-GB"/>
        </w:rPr>
      </w:pPr>
      <w:hyperlink w:anchor="_Toc500930982" w:history="1">
        <w:r w:rsidR="0056790F" w:rsidRPr="00301311">
          <w:rPr>
            <w:rStyle w:val="Hyperlink"/>
            <w:rFonts w:ascii="Calibri" w:hAnsi="Calibri"/>
            <w:noProof/>
          </w:rPr>
          <w:t>Table 4.4:</w:t>
        </w:r>
        <w:r w:rsidR="0056790F">
          <w:rPr>
            <w:rFonts w:eastAsiaTheme="minorEastAsia" w:cstheme="minorBidi"/>
            <w:smallCaps w:val="0"/>
            <w:noProof/>
            <w:sz w:val="22"/>
            <w:szCs w:val="22"/>
            <w:lang w:val="en-GB" w:eastAsia="en-GB"/>
          </w:rPr>
          <w:tab/>
        </w:r>
        <w:r w:rsidR="0056790F" w:rsidRPr="00301311">
          <w:rPr>
            <w:rStyle w:val="Hyperlink"/>
            <w:rFonts w:ascii="Calibri" w:hAnsi="Calibri"/>
            <w:noProof/>
          </w:rPr>
          <w:t>UNFCCC Safeguards for REDD+ and World Bank Safeguard Policies</w:t>
        </w:r>
        <w:r w:rsidR="0056790F">
          <w:rPr>
            <w:noProof/>
            <w:webHidden/>
          </w:rPr>
          <w:tab/>
        </w:r>
        <w:r w:rsidR="0056790F">
          <w:rPr>
            <w:noProof/>
            <w:webHidden/>
          </w:rPr>
          <w:fldChar w:fldCharType="begin"/>
        </w:r>
        <w:r w:rsidR="0056790F">
          <w:rPr>
            <w:noProof/>
            <w:webHidden/>
          </w:rPr>
          <w:instrText xml:space="preserve"> PAGEREF _Toc500930982 \h </w:instrText>
        </w:r>
        <w:r w:rsidR="0056790F">
          <w:rPr>
            <w:noProof/>
            <w:webHidden/>
          </w:rPr>
        </w:r>
        <w:r w:rsidR="0056790F">
          <w:rPr>
            <w:noProof/>
            <w:webHidden/>
          </w:rPr>
          <w:fldChar w:fldCharType="separate"/>
        </w:r>
        <w:r w:rsidR="001F2517">
          <w:rPr>
            <w:noProof/>
            <w:webHidden/>
          </w:rPr>
          <w:t>65</w:t>
        </w:r>
        <w:r w:rsidR="0056790F">
          <w:rPr>
            <w:noProof/>
            <w:webHidden/>
          </w:rPr>
          <w:fldChar w:fldCharType="end"/>
        </w:r>
      </w:hyperlink>
    </w:p>
    <w:p w:rsidR="0056790F" w:rsidRDefault="0097492D">
      <w:pPr>
        <w:pStyle w:val="TableofFigures"/>
        <w:tabs>
          <w:tab w:val="left" w:pos="1200"/>
          <w:tab w:val="right" w:leader="dot" w:pos="9350"/>
        </w:tabs>
        <w:rPr>
          <w:rFonts w:eastAsiaTheme="minorEastAsia" w:cstheme="minorBidi"/>
          <w:smallCaps w:val="0"/>
          <w:noProof/>
          <w:sz w:val="22"/>
          <w:szCs w:val="22"/>
          <w:lang w:val="en-GB" w:eastAsia="en-GB"/>
        </w:rPr>
      </w:pPr>
      <w:hyperlink w:anchor="_Toc500930983" w:history="1">
        <w:r w:rsidR="0056790F" w:rsidRPr="00301311">
          <w:rPr>
            <w:rStyle w:val="Hyperlink"/>
            <w:rFonts w:ascii="Calibri" w:hAnsi="Calibri" w:cs="Calibri"/>
            <w:noProof/>
          </w:rPr>
          <w:t>Table 5.1:</w:t>
        </w:r>
        <w:r w:rsidR="0056790F">
          <w:rPr>
            <w:rFonts w:eastAsiaTheme="minorEastAsia" w:cstheme="minorBidi"/>
            <w:smallCaps w:val="0"/>
            <w:noProof/>
            <w:sz w:val="22"/>
            <w:szCs w:val="22"/>
            <w:lang w:val="en-GB" w:eastAsia="en-GB"/>
          </w:rPr>
          <w:tab/>
        </w:r>
        <w:r w:rsidR="0056790F" w:rsidRPr="00301311">
          <w:rPr>
            <w:rStyle w:val="Hyperlink"/>
            <w:rFonts w:ascii="Calibri" w:hAnsi="Calibri" w:cs="Calibri"/>
            <w:noProof/>
          </w:rPr>
          <w:t>Catchment area of main river basins</w:t>
        </w:r>
        <w:r w:rsidR="0056790F">
          <w:rPr>
            <w:noProof/>
            <w:webHidden/>
          </w:rPr>
          <w:tab/>
        </w:r>
        <w:r w:rsidR="0056790F">
          <w:rPr>
            <w:noProof/>
            <w:webHidden/>
          </w:rPr>
          <w:fldChar w:fldCharType="begin"/>
        </w:r>
        <w:r w:rsidR="0056790F">
          <w:rPr>
            <w:noProof/>
            <w:webHidden/>
          </w:rPr>
          <w:instrText xml:space="preserve"> PAGEREF _Toc500930983 \h </w:instrText>
        </w:r>
        <w:r w:rsidR="0056790F">
          <w:rPr>
            <w:noProof/>
            <w:webHidden/>
          </w:rPr>
        </w:r>
        <w:r w:rsidR="0056790F">
          <w:rPr>
            <w:noProof/>
            <w:webHidden/>
          </w:rPr>
          <w:fldChar w:fldCharType="separate"/>
        </w:r>
        <w:r w:rsidR="001F2517">
          <w:rPr>
            <w:noProof/>
            <w:webHidden/>
          </w:rPr>
          <w:t>74</w:t>
        </w:r>
        <w:r w:rsidR="0056790F">
          <w:rPr>
            <w:noProof/>
            <w:webHidden/>
          </w:rPr>
          <w:fldChar w:fldCharType="end"/>
        </w:r>
      </w:hyperlink>
    </w:p>
    <w:p w:rsidR="0056790F" w:rsidRDefault="0097492D">
      <w:pPr>
        <w:pStyle w:val="TableofFigures"/>
        <w:tabs>
          <w:tab w:val="left" w:pos="1200"/>
          <w:tab w:val="right" w:leader="dot" w:pos="9350"/>
        </w:tabs>
        <w:rPr>
          <w:rFonts w:eastAsiaTheme="minorEastAsia" w:cstheme="minorBidi"/>
          <w:smallCaps w:val="0"/>
          <w:noProof/>
          <w:sz w:val="22"/>
          <w:szCs w:val="22"/>
          <w:lang w:val="en-GB" w:eastAsia="en-GB"/>
        </w:rPr>
      </w:pPr>
      <w:hyperlink w:anchor="_Toc500930984" w:history="1">
        <w:r w:rsidR="0056790F" w:rsidRPr="00301311">
          <w:rPr>
            <w:rStyle w:val="Hyperlink"/>
            <w:rFonts w:ascii="Calibri" w:hAnsi="Calibri" w:cs="Calibri"/>
            <w:noProof/>
          </w:rPr>
          <w:t>Table 5.2:</w:t>
        </w:r>
        <w:r w:rsidR="0056790F">
          <w:rPr>
            <w:rFonts w:eastAsiaTheme="minorEastAsia" w:cstheme="minorBidi"/>
            <w:smallCaps w:val="0"/>
            <w:noProof/>
            <w:sz w:val="22"/>
            <w:szCs w:val="22"/>
            <w:lang w:val="en-GB" w:eastAsia="en-GB"/>
          </w:rPr>
          <w:tab/>
        </w:r>
        <w:r w:rsidR="0056790F" w:rsidRPr="00301311">
          <w:rPr>
            <w:rStyle w:val="Hyperlink"/>
            <w:rFonts w:ascii="Calibri" w:hAnsi="Calibri" w:cs="Calibri"/>
            <w:noProof/>
          </w:rPr>
          <w:t>Administrative regions and districts drained by major river basins</w:t>
        </w:r>
        <w:r w:rsidR="0056790F">
          <w:rPr>
            <w:noProof/>
            <w:webHidden/>
          </w:rPr>
          <w:tab/>
        </w:r>
        <w:r w:rsidR="0056790F">
          <w:rPr>
            <w:noProof/>
            <w:webHidden/>
          </w:rPr>
          <w:fldChar w:fldCharType="begin"/>
        </w:r>
        <w:r w:rsidR="0056790F">
          <w:rPr>
            <w:noProof/>
            <w:webHidden/>
          </w:rPr>
          <w:instrText xml:space="preserve"> PAGEREF _Toc500930984 \h </w:instrText>
        </w:r>
        <w:r w:rsidR="0056790F">
          <w:rPr>
            <w:noProof/>
            <w:webHidden/>
          </w:rPr>
        </w:r>
        <w:r w:rsidR="0056790F">
          <w:rPr>
            <w:noProof/>
            <w:webHidden/>
          </w:rPr>
          <w:fldChar w:fldCharType="separate"/>
        </w:r>
        <w:r w:rsidR="001F2517">
          <w:rPr>
            <w:noProof/>
            <w:webHidden/>
          </w:rPr>
          <w:t>74</w:t>
        </w:r>
        <w:r w:rsidR="0056790F">
          <w:rPr>
            <w:noProof/>
            <w:webHidden/>
          </w:rPr>
          <w:fldChar w:fldCharType="end"/>
        </w:r>
      </w:hyperlink>
    </w:p>
    <w:p w:rsidR="0056790F" w:rsidRDefault="0097492D">
      <w:pPr>
        <w:pStyle w:val="TableofFigures"/>
        <w:tabs>
          <w:tab w:val="left" w:pos="1200"/>
          <w:tab w:val="right" w:leader="dot" w:pos="9350"/>
        </w:tabs>
        <w:rPr>
          <w:rFonts w:eastAsiaTheme="minorEastAsia" w:cstheme="minorBidi"/>
          <w:smallCaps w:val="0"/>
          <w:noProof/>
          <w:sz w:val="22"/>
          <w:szCs w:val="22"/>
          <w:lang w:val="en-GB" w:eastAsia="en-GB"/>
        </w:rPr>
      </w:pPr>
      <w:hyperlink w:anchor="_Toc500930985" w:history="1">
        <w:r w:rsidR="0056790F" w:rsidRPr="00301311">
          <w:rPr>
            <w:rStyle w:val="Hyperlink"/>
            <w:rFonts w:ascii="Calibri" w:hAnsi="Calibri" w:cs="Calibri"/>
            <w:noProof/>
          </w:rPr>
          <w:t>Table 5.3:</w:t>
        </w:r>
        <w:r w:rsidR="0056790F">
          <w:rPr>
            <w:rFonts w:eastAsiaTheme="minorEastAsia" w:cstheme="minorBidi"/>
            <w:smallCaps w:val="0"/>
            <w:noProof/>
            <w:sz w:val="22"/>
            <w:szCs w:val="22"/>
            <w:lang w:val="en-GB" w:eastAsia="en-GB"/>
          </w:rPr>
          <w:tab/>
        </w:r>
        <w:r w:rsidR="0056790F" w:rsidRPr="00301311">
          <w:rPr>
            <w:rStyle w:val="Hyperlink"/>
            <w:rFonts w:ascii="Calibri" w:hAnsi="Calibri" w:cs="Calibri"/>
            <w:noProof/>
          </w:rPr>
          <w:t>Water Quality Classification of Surface Waters</w:t>
        </w:r>
        <w:r w:rsidR="0056790F">
          <w:rPr>
            <w:noProof/>
            <w:webHidden/>
          </w:rPr>
          <w:tab/>
        </w:r>
        <w:r w:rsidR="0056790F">
          <w:rPr>
            <w:noProof/>
            <w:webHidden/>
          </w:rPr>
          <w:fldChar w:fldCharType="begin"/>
        </w:r>
        <w:r w:rsidR="0056790F">
          <w:rPr>
            <w:noProof/>
            <w:webHidden/>
          </w:rPr>
          <w:instrText xml:space="preserve"> PAGEREF _Toc500930985 \h </w:instrText>
        </w:r>
        <w:r w:rsidR="0056790F">
          <w:rPr>
            <w:noProof/>
            <w:webHidden/>
          </w:rPr>
        </w:r>
        <w:r w:rsidR="0056790F">
          <w:rPr>
            <w:noProof/>
            <w:webHidden/>
          </w:rPr>
          <w:fldChar w:fldCharType="separate"/>
        </w:r>
        <w:r w:rsidR="001F2517">
          <w:rPr>
            <w:noProof/>
            <w:webHidden/>
          </w:rPr>
          <w:t>77</w:t>
        </w:r>
        <w:r w:rsidR="0056790F">
          <w:rPr>
            <w:noProof/>
            <w:webHidden/>
          </w:rPr>
          <w:fldChar w:fldCharType="end"/>
        </w:r>
      </w:hyperlink>
    </w:p>
    <w:p w:rsidR="0056790F" w:rsidRDefault="0097492D">
      <w:pPr>
        <w:pStyle w:val="TableofFigures"/>
        <w:tabs>
          <w:tab w:val="left" w:pos="1200"/>
          <w:tab w:val="right" w:leader="dot" w:pos="9350"/>
        </w:tabs>
        <w:rPr>
          <w:rFonts w:eastAsiaTheme="minorEastAsia" w:cstheme="minorBidi"/>
          <w:smallCaps w:val="0"/>
          <w:noProof/>
          <w:sz w:val="22"/>
          <w:szCs w:val="22"/>
          <w:lang w:val="en-GB" w:eastAsia="en-GB"/>
        </w:rPr>
      </w:pPr>
      <w:hyperlink w:anchor="_Toc500930986" w:history="1">
        <w:r w:rsidR="0056790F" w:rsidRPr="00301311">
          <w:rPr>
            <w:rStyle w:val="Hyperlink"/>
            <w:rFonts w:ascii="Calibri" w:hAnsi="Calibri" w:cs="Calibri"/>
            <w:noProof/>
          </w:rPr>
          <w:t>Table 5.4:</w:t>
        </w:r>
        <w:r w:rsidR="0056790F">
          <w:rPr>
            <w:rFonts w:eastAsiaTheme="minorEastAsia" w:cstheme="minorBidi"/>
            <w:smallCaps w:val="0"/>
            <w:noProof/>
            <w:sz w:val="22"/>
            <w:szCs w:val="22"/>
            <w:lang w:val="en-GB" w:eastAsia="en-GB"/>
          </w:rPr>
          <w:tab/>
        </w:r>
        <w:r w:rsidR="0056790F" w:rsidRPr="00301311">
          <w:rPr>
            <w:rStyle w:val="Hyperlink"/>
            <w:rFonts w:ascii="Calibri" w:hAnsi="Calibri" w:cs="Calibri"/>
            <w:noProof/>
          </w:rPr>
          <w:t>Water Quality Indices (WQI) for River Basins</w:t>
        </w:r>
        <w:r w:rsidR="0056790F">
          <w:rPr>
            <w:noProof/>
            <w:webHidden/>
          </w:rPr>
          <w:tab/>
        </w:r>
        <w:r w:rsidR="0056790F">
          <w:rPr>
            <w:noProof/>
            <w:webHidden/>
          </w:rPr>
          <w:fldChar w:fldCharType="begin"/>
        </w:r>
        <w:r w:rsidR="0056790F">
          <w:rPr>
            <w:noProof/>
            <w:webHidden/>
          </w:rPr>
          <w:instrText xml:space="preserve"> PAGEREF _Toc500930986 \h </w:instrText>
        </w:r>
        <w:r w:rsidR="0056790F">
          <w:rPr>
            <w:noProof/>
            <w:webHidden/>
          </w:rPr>
        </w:r>
        <w:r w:rsidR="0056790F">
          <w:rPr>
            <w:noProof/>
            <w:webHidden/>
          </w:rPr>
          <w:fldChar w:fldCharType="separate"/>
        </w:r>
        <w:r w:rsidR="001F2517">
          <w:rPr>
            <w:noProof/>
            <w:webHidden/>
          </w:rPr>
          <w:t>79</w:t>
        </w:r>
        <w:r w:rsidR="0056790F">
          <w:rPr>
            <w:noProof/>
            <w:webHidden/>
          </w:rPr>
          <w:fldChar w:fldCharType="end"/>
        </w:r>
      </w:hyperlink>
    </w:p>
    <w:p w:rsidR="0056790F" w:rsidRDefault="0097492D">
      <w:pPr>
        <w:pStyle w:val="TableofFigures"/>
        <w:tabs>
          <w:tab w:val="left" w:pos="1200"/>
          <w:tab w:val="right" w:leader="dot" w:pos="9350"/>
        </w:tabs>
        <w:rPr>
          <w:rFonts w:eastAsiaTheme="minorEastAsia" w:cstheme="minorBidi"/>
          <w:smallCaps w:val="0"/>
          <w:noProof/>
          <w:sz w:val="22"/>
          <w:szCs w:val="22"/>
          <w:lang w:val="en-GB" w:eastAsia="en-GB"/>
        </w:rPr>
      </w:pPr>
      <w:hyperlink w:anchor="_Toc500930987" w:history="1">
        <w:r w:rsidR="0056790F" w:rsidRPr="00301311">
          <w:rPr>
            <w:rStyle w:val="Hyperlink"/>
            <w:noProof/>
          </w:rPr>
          <w:t>Table 5.5:</w:t>
        </w:r>
        <w:r w:rsidR="0056790F">
          <w:rPr>
            <w:rFonts w:eastAsiaTheme="minorEastAsia" w:cstheme="minorBidi"/>
            <w:smallCaps w:val="0"/>
            <w:noProof/>
            <w:sz w:val="22"/>
            <w:szCs w:val="22"/>
            <w:lang w:val="en-GB" w:eastAsia="en-GB"/>
          </w:rPr>
          <w:tab/>
        </w:r>
        <w:r w:rsidR="0056790F" w:rsidRPr="00301311">
          <w:rPr>
            <w:rStyle w:val="Hyperlink"/>
            <w:noProof/>
          </w:rPr>
          <w:t>Agro-ecological zones</w:t>
        </w:r>
        <w:r w:rsidR="0056790F">
          <w:rPr>
            <w:noProof/>
            <w:webHidden/>
          </w:rPr>
          <w:tab/>
        </w:r>
        <w:r w:rsidR="0056790F">
          <w:rPr>
            <w:noProof/>
            <w:webHidden/>
          </w:rPr>
          <w:fldChar w:fldCharType="begin"/>
        </w:r>
        <w:r w:rsidR="0056790F">
          <w:rPr>
            <w:noProof/>
            <w:webHidden/>
          </w:rPr>
          <w:instrText xml:space="preserve"> PAGEREF _Toc500930987 \h </w:instrText>
        </w:r>
        <w:r w:rsidR="0056790F">
          <w:rPr>
            <w:noProof/>
            <w:webHidden/>
          </w:rPr>
        </w:r>
        <w:r w:rsidR="0056790F">
          <w:rPr>
            <w:noProof/>
            <w:webHidden/>
          </w:rPr>
          <w:fldChar w:fldCharType="separate"/>
        </w:r>
        <w:r w:rsidR="001F2517">
          <w:rPr>
            <w:noProof/>
            <w:webHidden/>
          </w:rPr>
          <w:t>83</w:t>
        </w:r>
        <w:r w:rsidR="0056790F">
          <w:rPr>
            <w:noProof/>
            <w:webHidden/>
          </w:rPr>
          <w:fldChar w:fldCharType="end"/>
        </w:r>
      </w:hyperlink>
    </w:p>
    <w:p w:rsidR="0056790F" w:rsidRDefault="0097492D">
      <w:pPr>
        <w:pStyle w:val="TableofFigures"/>
        <w:tabs>
          <w:tab w:val="left" w:pos="1200"/>
          <w:tab w:val="right" w:leader="dot" w:pos="9350"/>
        </w:tabs>
        <w:rPr>
          <w:rFonts w:eastAsiaTheme="minorEastAsia" w:cstheme="minorBidi"/>
          <w:smallCaps w:val="0"/>
          <w:noProof/>
          <w:sz w:val="22"/>
          <w:szCs w:val="22"/>
          <w:lang w:val="en-GB" w:eastAsia="en-GB"/>
        </w:rPr>
      </w:pPr>
      <w:hyperlink w:anchor="_Toc500930988" w:history="1">
        <w:r w:rsidR="0056790F" w:rsidRPr="00301311">
          <w:rPr>
            <w:rStyle w:val="Hyperlink"/>
            <w:rFonts w:ascii="Calibri" w:hAnsi="Calibri"/>
            <w:noProof/>
          </w:rPr>
          <w:t>Table 5.6:</w:t>
        </w:r>
        <w:r w:rsidR="0056790F">
          <w:rPr>
            <w:rFonts w:eastAsiaTheme="minorEastAsia" w:cstheme="minorBidi"/>
            <w:smallCaps w:val="0"/>
            <w:noProof/>
            <w:sz w:val="22"/>
            <w:szCs w:val="22"/>
            <w:lang w:val="en-GB" w:eastAsia="en-GB"/>
          </w:rPr>
          <w:tab/>
        </w:r>
        <w:r w:rsidR="0056790F" w:rsidRPr="00301311">
          <w:rPr>
            <w:rStyle w:val="Hyperlink"/>
            <w:rFonts w:ascii="Calibri" w:hAnsi="Calibri" w:cs="Calibri"/>
            <w:noProof/>
          </w:rPr>
          <w:t>Major crops grown in the agro-ecological zones</w:t>
        </w:r>
        <w:r w:rsidR="0056790F">
          <w:rPr>
            <w:noProof/>
            <w:webHidden/>
          </w:rPr>
          <w:tab/>
        </w:r>
        <w:r w:rsidR="0056790F">
          <w:rPr>
            <w:noProof/>
            <w:webHidden/>
          </w:rPr>
          <w:fldChar w:fldCharType="begin"/>
        </w:r>
        <w:r w:rsidR="0056790F">
          <w:rPr>
            <w:noProof/>
            <w:webHidden/>
          </w:rPr>
          <w:instrText xml:space="preserve"> PAGEREF _Toc500930988 \h </w:instrText>
        </w:r>
        <w:r w:rsidR="0056790F">
          <w:rPr>
            <w:noProof/>
            <w:webHidden/>
          </w:rPr>
        </w:r>
        <w:r w:rsidR="0056790F">
          <w:rPr>
            <w:noProof/>
            <w:webHidden/>
          </w:rPr>
          <w:fldChar w:fldCharType="separate"/>
        </w:r>
        <w:r w:rsidR="001F2517">
          <w:rPr>
            <w:noProof/>
            <w:webHidden/>
          </w:rPr>
          <w:t>84</w:t>
        </w:r>
        <w:r w:rsidR="0056790F">
          <w:rPr>
            <w:noProof/>
            <w:webHidden/>
          </w:rPr>
          <w:fldChar w:fldCharType="end"/>
        </w:r>
      </w:hyperlink>
    </w:p>
    <w:p w:rsidR="0056790F" w:rsidRDefault="0097492D">
      <w:pPr>
        <w:pStyle w:val="TableofFigures"/>
        <w:tabs>
          <w:tab w:val="left" w:pos="1200"/>
          <w:tab w:val="right" w:leader="dot" w:pos="9350"/>
        </w:tabs>
        <w:rPr>
          <w:rFonts w:eastAsiaTheme="minorEastAsia" w:cstheme="minorBidi"/>
          <w:smallCaps w:val="0"/>
          <w:noProof/>
          <w:sz w:val="22"/>
          <w:szCs w:val="22"/>
          <w:lang w:val="en-GB" w:eastAsia="en-GB"/>
        </w:rPr>
      </w:pPr>
      <w:hyperlink w:anchor="_Toc500930989" w:history="1">
        <w:r w:rsidR="0056790F" w:rsidRPr="00301311">
          <w:rPr>
            <w:rStyle w:val="Hyperlink"/>
            <w:rFonts w:ascii="Calibri" w:hAnsi="Calibri"/>
            <w:noProof/>
          </w:rPr>
          <w:t>Table 5.7:</w:t>
        </w:r>
        <w:r w:rsidR="0056790F">
          <w:rPr>
            <w:rFonts w:eastAsiaTheme="minorEastAsia" w:cstheme="minorBidi"/>
            <w:smallCaps w:val="0"/>
            <w:noProof/>
            <w:sz w:val="22"/>
            <w:szCs w:val="22"/>
            <w:lang w:val="en-GB" w:eastAsia="en-GB"/>
          </w:rPr>
          <w:tab/>
        </w:r>
        <w:r w:rsidR="0056790F" w:rsidRPr="00301311">
          <w:rPr>
            <w:rStyle w:val="Hyperlink"/>
            <w:rFonts w:ascii="Calibri" w:hAnsi="Calibri"/>
            <w:noProof/>
          </w:rPr>
          <w:t>Average Yield of Selected Food Crops under Rainfed Conditions</w:t>
        </w:r>
        <w:r w:rsidR="0056790F">
          <w:rPr>
            <w:noProof/>
            <w:webHidden/>
          </w:rPr>
          <w:tab/>
        </w:r>
        <w:r w:rsidR="0056790F">
          <w:rPr>
            <w:noProof/>
            <w:webHidden/>
          </w:rPr>
          <w:fldChar w:fldCharType="begin"/>
        </w:r>
        <w:r w:rsidR="0056790F">
          <w:rPr>
            <w:noProof/>
            <w:webHidden/>
          </w:rPr>
          <w:instrText xml:space="preserve"> PAGEREF _Toc500930989 \h </w:instrText>
        </w:r>
        <w:r w:rsidR="0056790F">
          <w:rPr>
            <w:noProof/>
            <w:webHidden/>
          </w:rPr>
        </w:r>
        <w:r w:rsidR="0056790F">
          <w:rPr>
            <w:noProof/>
            <w:webHidden/>
          </w:rPr>
          <w:fldChar w:fldCharType="separate"/>
        </w:r>
        <w:r w:rsidR="001F2517">
          <w:rPr>
            <w:noProof/>
            <w:webHidden/>
          </w:rPr>
          <w:t>84</w:t>
        </w:r>
        <w:r w:rsidR="0056790F">
          <w:rPr>
            <w:noProof/>
            <w:webHidden/>
          </w:rPr>
          <w:fldChar w:fldCharType="end"/>
        </w:r>
      </w:hyperlink>
    </w:p>
    <w:p w:rsidR="0056790F" w:rsidRDefault="0097492D">
      <w:pPr>
        <w:pStyle w:val="TableofFigures"/>
        <w:tabs>
          <w:tab w:val="left" w:pos="1200"/>
          <w:tab w:val="right" w:leader="dot" w:pos="9350"/>
        </w:tabs>
        <w:rPr>
          <w:rFonts w:eastAsiaTheme="minorEastAsia" w:cstheme="minorBidi"/>
          <w:smallCaps w:val="0"/>
          <w:noProof/>
          <w:sz w:val="22"/>
          <w:szCs w:val="22"/>
          <w:lang w:val="en-GB" w:eastAsia="en-GB"/>
        </w:rPr>
      </w:pPr>
      <w:hyperlink w:anchor="_Toc500930990" w:history="1">
        <w:r w:rsidR="0056790F" w:rsidRPr="00301311">
          <w:rPr>
            <w:rStyle w:val="Hyperlink"/>
            <w:noProof/>
          </w:rPr>
          <w:t>Table 5.8:</w:t>
        </w:r>
        <w:r w:rsidR="0056790F">
          <w:rPr>
            <w:rFonts w:eastAsiaTheme="minorEastAsia" w:cstheme="minorBidi"/>
            <w:smallCaps w:val="0"/>
            <w:noProof/>
            <w:sz w:val="22"/>
            <w:szCs w:val="22"/>
            <w:lang w:val="en-GB" w:eastAsia="en-GB"/>
          </w:rPr>
          <w:tab/>
        </w:r>
        <w:r w:rsidR="0056790F" w:rsidRPr="00301311">
          <w:rPr>
            <w:rStyle w:val="Hyperlink"/>
            <w:rFonts w:ascii="Calibri" w:hAnsi="Calibri"/>
            <w:noProof/>
          </w:rPr>
          <w:t>Description of Protected Areas in Ghana</w:t>
        </w:r>
        <w:r w:rsidR="0056790F">
          <w:rPr>
            <w:noProof/>
            <w:webHidden/>
          </w:rPr>
          <w:tab/>
        </w:r>
        <w:r w:rsidR="0056790F">
          <w:rPr>
            <w:noProof/>
            <w:webHidden/>
          </w:rPr>
          <w:fldChar w:fldCharType="begin"/>
        </w:r>
        <w:r w:rsidR="0056790F">
          <w:rPr>
            <w:noProof/>
            <w:webHidden/>
          </w:rPr>
          <w:instrText xml:space="preserve"> PAGEREF _Toc500930990 \h </w:instrText>
        </w:r>
        <w:r w:rsidR="0056790F">
          <w:rPr>
            <w:noProof/>
            <w:webHidden/>
          </w:rPr>
        </w:r>
        <w:r w:rsidR="0056790F">
          <w:rPr>
            <w:noProof/>
            <w:webHidden/>
          </w:rPr>
          <w:fldChar w:fldCharType="separate"/>
        </w:r>
        <w:r w:rsidR="001F2517">
          <w:rPr>
            <w:noProof/>
            <w:webHidden/>
          </w:rPr>
          <w:t>91</w:t>
        </w:r>
        <w:r w:rsidR="0056790F">
          <w:rPr>
            <w:noProof/>
            <w:webHidden/>
          </w:rPr>
          <w:fldChar w:fldCharType="end"/>
        </w:r>
      </w:hyperlink>
    </w:p>
    <w:p w:rsidR="0056790F" w:rsidRDefault="0097492D">
      <w:pPr>
        <w:pStyle w:val="TableofFigures"/>
        <w:tabs>
          <w:tab w:val="left" w:pos="1200"/>
          <w:tab w:val="right" w:leader="dot" w:pos="9350"/>
        </w:tabs>
        <w:rPr>
          <w:rFonts w:eastAsiaTheme="minorEastAsia" w:cstheme="minorBidi"/>
          <w:smallCaps w:val="0"/>
          <w:noProof/>
          <w:sz w:val="22"/>
          <w:szCs w:val="22"/>
          <w:lang w:val="en-GB" w:eastAsia="en-GB"/>
        </w:rPr>
      </w:pPr>
      <w:hyperlink w:anchor="_Toc500930991" w:history="1">
        <w:r w:rsidR="0056790F" w:rsidRPr="00301311">
          <w:rPr>
            <w:rStyle w:val="Hyperlink"/>
            <w:rFonts w:ascii="Calibri" w:hAnsi="Calibri" w:cs="Calibri"/>
            <w:noProof/>
          </w:rPr>
          <w:t>Table 5.9:</w:t>
        </w:r>
        <w:r w:rsidR="0056790F">
          <w:rPr>
            <w:rFonts w:eastAsiaTheme="minorEastAsia" w:cstheme="minorBidi"/>
            <w:smallCaps w:val="0"/>
            <w:noProof/>
            <w:sz w:val="22"/>
            <w:szCs w:val="22"/>
            <w:lang w:val="en-GB" w:eastAsia="en-GB"/>
          </w:rPr>
          <w:tab/>
        </w:r>
        <w:r w:rsidR="0056790F" w:rsidRPr="00301311">
          <w:rPr>
            <w:rStyle w:val="Hyperlink"/>
            <w:rFonts w:ascii="Calibri" w:hAnsi="Calibri" w:cs="Calibri"/>
            <w:noProof/>
          </w:rPr>
          <w:t>Ghana’s forest figures</w:t>
        </w:r>
        <w:r w:rsidR="0056790F">
          <w:rPr>
            <w:noProof/>
            <w:webHidden/>
          </w:rPr>
          <w:tab/>
        </w:r>
        <w:r w:rsidR="0056790F">
          <w:rPr>
            <w:noProof/>
            <w:webHidden/>
          </w:rPr>
          <w:fldChar w:fldCharType="begin"/>
        </w:r>
        <w:r w:rsidR="0056790F">
          <w:rPr>
            <w:noProof/>
            <w:webHidden/>
          </w:rPr>
          <w:instrText xml:space="preserve"> PAGEREF _Toc500930991 \h </w:instrText>
        </w:r>
        <w:r w:rsidR="0056790F">
          <w:rPr>
            <w:noProof/>
            <w:webHidden/>
          </w:rPr>
        </w:r>
        <w:r w:rsidR="0056790F">
          <w:rPr>
            <w:noProof/>
            <w:webHidden/>
          </w:rPr>
          <w:fldChar w:fldCharType="separate"/>
        </w:r>
        <w:r w:rsidR="001F2517">
          <w:rPr>
            <w:noProof/>
            <w:webHidden/>
          </w:rPr>
          <w:t>92</w:t>
        </w:r>
        <w:r w:rsidR="0056790F">
          <w:rPr>
            <w:noProof/>
            <w:webHidden/>
          </w:rPr>
          <w:fldChar w:fldCharType="end"/>
        </w:r>
      </w:hyperlink>
    </w:p>
    <w:p w:rsidR="0056790F" w:rsidRDefault="0097492D">
      <w:pPr>
        <w:pStyle w:val="TableofFigures"/>
        <w:tabs>
          <w:tab w:val="left" w:pos="1200"/>
          <w:tab w:val="right" w:leader="dot" w:pos="9350"/>
        </w:tabs>
        <w:rPr>
          <w:rFonts w:eastAsiaTheme="minorEastAsia" w:cstheme="minorBidi"/>
          <w:smallCaps w:val="0"/>
          <w:noProof/>
          <w:sz w:val="22"/>
          <w:szCs w:val="22"/>
          <w:lang w:val="en-GB" w:eastAsia="en-GB"/>
        </w:rPr>
      </w:pPr>
      <w:hyperlink w:anchor="_Toc500930992" w:history="1">
        <w:r w:rsidR="0056790F" w:rsidRPr="00301311">
          <w:rPr>
            <w:rStyle w:val="Hyperlink"/>
            <w:rFonts w:ascii="Calibri" w:hAnsi="Calibri"/>
            <w:noProof/>
          </w:rPr>
          <w:t>Table 5.10:</w:t>
        </w:r>
        <w:r w:rsidR="0056790F">
          <w:rPr>
            <w:rFonts w:eastAsiaTheme="minorEastAsia" w:cstheme="minorBidi"/>
            <w:smallCaps w:val="0"/>
            <w:noProof/>
            <w:sz w:val="22"/>
            <w:szCs w:val="22"/>
            <w:lang w:val="en-GB" w:eastAsia="en-GB"/>
          </w:rPr>
          <w:tab/>
        </w:r>
        <w:r w:rsidR="0056790F" w:rsidRPr="00301311">
          <w:rPr>
            <w:rStyle w:val="Hyperlink"/>
            <w:rFonts w:ascii="Calibri" w:hAnsi="Calibri"/>
            <w:noProof/>
          </w:rPr>
          <w:t>Land use categories in Ghana (MoFA, 2001)</w:t>
        </w:r>
        <w:r w:rsidR="0056790F">
          <w:rPr>
            <w:noProof/>
            <w:webHidden/>
          </w:rPr>
          <w:tab/>
        </w:r>
        <w:r w:rsidR="0056790F">
          <w:rPr>
            <w:noProof/>
            <w:webHidden/>
          </w:rPr>
          <w:fldChar w:fldCharType="begin"/>
        </w:r>
        <w:r w:rsidR="0056790F">
          <w:rPr>
            <w:noProof/>
            <w:webHidden/>
          </w:rPr>
          <w:instrText xml:space="preserve"> PAGEREF _Toc500930992 \h </w:instrText>
        </w:r>
        <w:r w:rsidR="0056790F">
          <w:rPr>
            <w:noProof/>
            <w:webHidden/>
          </w:rPr>
        </w:r>
        <w:r w:rsidR="0056790F">
          <w:rPr>
            <w:noProof/>
            <w:webHidden/>
          </w:rPr>
          <w:fldChar w:fldCharType="separate"/>
        </w:r>
        <w:r w:rsidR="001F2517">
          <w:rPr>
            <w:noProof/>
            <w:webHidden/>
          </w:rPr>
          <w:t>93</w:t>
        </w:r>
        <w:r w:rsidR="0056790F">
          <w:rPr>
            <w:noProof/>
            <w:webHidden/>
          </w:rPr>
          <w:fldChar w:fldCharType="end"/>
        </w:r>
      </w:hyperlink>
    </w:p>
    <w:p w:rsidR="0056790F" w:rsidRDefault="0097492D">
      <w:pPr>
        <w:pStyle w:val="TableofFigures"/>
        <w:tabs>
          <w:tab w:val="left" w:pos="1200"/>
          <w:tab w:val="right" w:leader="dot" w:pos="9350"/>
        </w:tabs>
        <w:rPr>
          <w:rFonts w:eastAsiaTheme="minorEastAsia" w:cstheme="minorBidi"/>
          <w:smallCaps w:val="0"/>
          <w:noProof/>
          <w:sz w:val="22"/>
          <w:szCs w:val="22"/>
          <w:lang w:val="en-GB" w:eastAsia="en-GB"/>
        </w:rPr>
      </w:pPr>
      <w:hyperlink w:anchor="_Toc500930993" w:history="1">
        <w:r w:rsidR="0056790F" w:rsidRPr="00301311">
          <w:rPr>
            <w:rStyle w:val="Hyperlink"/>
            <w:noProof/>
          </w:rPr>
          <w:t>Table 5.11:</w:t>
        </w:r>
        <w:r w:rsidR="0056790F">
          <w:rPr>
            <w:rFonts w:eastAsiaTheme="minorEastAsia" w:cstheme="minorBidi"/>
            <w:smallCaps w:val="0"/>
            <w:noProof/>
            <w:sz w:val="22"/>
            <w:szCs w:val="22"/>
            <w:lang w:val="en-GB" w:eastAsia="en-GB"/>
          </w:rPr>
          <w:tab/>
        </w:r>
        <w:r w:rsidR="0056790F" w:rsidRPr="00301311">
          <w:rPr>
            <w:rStyle w:val="Hyperlink"/>
            <w:rFonts w:ascii="Calibri" w:hAnsi="Calibri"/>
            <w:noProof/>
          </w:rPr>
          <w:t>List of CREMAs in Ghana</w:t>
        </w:r>
        <w:r w:rsidR="0056790F">
          <w:rPr>
            <w:noProof/>
            <w:webHidden/>
          </w:rPr>
          <w:tab/>
        </w:r>
        <w:r w:rsidR="0056790F">
          <w:rPr>
            <w:noProof/>
            <w:webHidden/>
          </w:rPr>
          <w:fldChar w:fldCharType="begin"/>
        </w:r>
        <w:r w:rsidR="0056790F">
          <w:rPr>
            <w:noProof/>
            <w:webHidden/>
          </w:rPr>
          <w:instrText xml:space="preserve"> PAGEREF _Toc500930993 \h </w:instrText>
        </w:r>
        <w:r w:rsidR="0056790F">
          <w:rPr>
            <w:noProof/>
            <w:webHidden/>
          </w:rPr>
        </w:r>
        <w:r w:rsidR="0056790F">
          <w:rPr>
            <w:noProof/>
            <w:webHidden/>
          </w:rPr>
          <w:fldChar w:fldCharType="separate"/>
        </w:r>
        <w:r w:rsidR="001F2517">
          <w:rPr>
            <w:noProof/>
            <w:webHidden/>
          </w:rPr>
          <w:t>94</w:t>
        </w:r>
        <w:r w:rsidR="0056790F">
          <w:rPr>
            <w:noProof/>
            <w:webHidden/>
          </w:rPr>
          <w:fldChar w:fldCharType="end"/>
        </w:r>
      </w:hyperlink>
    </w:p>
    <w:p w:rsidR="0056790F" w:rsidRDefault="0097492D">
      <w:pPr>
        <w:pStyle w:val="TableofFigures"/>
        <w:tabs>
          <w:tab w:val="left" w:pos="1200"/>
          <w:tab w:val="right" w:leader="dot" w:pos="9350"/>
        </w:tabs>
        <w:rPr>
          <w:rFonts w:eastAsiaTheme="minorEastAsia" w:cstheme="minorBidi"/>
          <w:smallCaps w:val="0"/>
          <w:noProof/>
          <w:sz w:val="22"/>
          <w:szCs w:val="22"/>
          <w:lang w:val="en-GB" w:eastAsia="en-GB"/>
        </w:rPr>
      </w:pPr>
      <w:hyperlink w:anchor="_Toc500930994" w:history="1">
        <w:r w:rsidR="0056790F" w:rsidRPr="00301311">
          <w:rPr>
            <w:rStyle w:val="Hyperlink"/>
            <w:noProof/>
          </w:rPr>
          <w:t>Table 5.12:</w:t>
        </w:r>
        <w:r w:rsidR="0056790F">
          <w:rPr>
            <w:rFonts w:eastAsiaTheme="minorEastAsia" w:cstheme="minorBidi"/>
            <w:smallCaps w:val="0"/>
            <w:noProof/>
            <w:sz w:val="22"/>
            <w:szCs w:val="22"/>
            <w:lang w:val="en-GB" w:eastAsia="en-GB"/>
          </w:rPr>
          <w:tab/>
        </w:r>
        <w:r w:rsidR="0056790F" w:rsidRPr="00301311">
          <w:rPr>
            <w:rStyle w:val="Hyperlink"/>
            <w:noProof/>
          </w:rPr>
          <w:t>Summary percentage statistics generated over the 25-year period for the HFZ</w:t>
        </w:r>
        <w:r w:rsidR="0056790F">
          <w:rPr>
            <w:noProof/>
            <w:webHidden/>
          </w:rPr>
          <w:tab/>
        </w:r>
        <w:r w:rsidR="0056790F">
          <w:rPr>
            <w:noProof/>
            <w:webHidden/>
          </w:rPr>
          <w:fldChar w:fldCharType="begin"/>
        </w:r>
        <w:r w:rsidR="0056790F">
          <w:rPr>
            <w:noProof/>
            <w:webHidden/>
          </w:rPr>
          <w:instrText xml:space="preserve"> PAGEREF _Toc500930994 \h </w:instrText>
        </w:r>
        <w:r w:rsidR="0056790F">
          <w:rPr>
            <w:noProof/>
            <w:webHidden/>
          </w:rPr>
        </w:r>
        <w:r w:rsidR="0056790F">
          <w:rPr>
            <w:noProof/>
            <w:webHidden/>
          </w:rPr>
          <w:fldChar w:fldCharType="separate"/>
        </w:r>
        <w:r w:rsidR="001F2517">
          <w:rPr>
            <w:noProof/>
            <w:webHidden/>
          </w:rPr>
          <w:t>99</w:t>
        </w:r>
        <w:r w:rsidR="0056790F">
          <w:rPr>
            <w:noProof/>
            <w:webHidden/>
          </w:rPr>
          <w:fldChar w:fldCharType="end"/>
        </w:r>
      </w:hyperlink>
    </w:p>
    <w:p w:rsidR="0056790F" w:rsidRDefault="0097492D">
      <w:pPr>
        <w:pStyle w:val="TableofFigures"/>
        <w:tabs>
          <w:tab w:val="left" w:pos="1200"/>
          <w:tab w:val="right" w:leader="dot" w:pos="9350"/>
        </w:tabs>
        <w:rPr>
          <w:rFonts w:eastAsiaTheme="minorEastAsia" w:cstheme="minorBidi"/>
          <w:smallCaps w:val="0"/>
          <w:noProof/>
          <w:sz w:val="22"/>
          <w:szCs w:val="22"/>
          <w:lang w:val="en-GB" w:eastAsia="en-GB"/>
        </w:rPr>
      </w:pPr>
      <w:hyperlink w:anchor="_Toc500930995" w:history="1">
        <w:r w:rsidR="0056790F" w:rsidRPr="00301311">
          <w:rPr>
            <w:rStyle w:val="Hyperlink"/>
            <w:noProof/>
          </w:rPr>
          <w:t>Table 5.13:</w:t>
        </w:r>
        <w:r w:rsidR="0056790F">
          <w:rPr>
            <w:rFonts w:eastAsiaTheme="minorEastAsia" w:cstheme="minorBidi"/>
            <w:smallCaps w:val="0"/>
            <w:noProof/>
            <w:sz w:val="22"/>
            <w:szCs w:val="22"/>
            <w:lang w:val="en-GB" w:eastAsia="en-GB"/>
          </w:rPr>
          <w:tab/>
        </w:r>
        <w:r w:rsidR="0056790F" w:rsidRPr="00301311">
          <w:rPr>
            <w:rStyle w:val="Hyperlink"/>
            <w:noProof/>
          </w:rPr>
          <w:t>Summary percentage statistics generated over the 25-year period for the Forest Reserves</w:t>
        </w:r>
        <w:r w:rsidR="0056790F">
          <w:rPr>
            <w:noProof/>
            <w:webHidden/>
          </w:rPr>
          <w:tab/>
        </w:r>
        <w:r w:rsidR="0056790F">
          <w:rPr>
            <w:noProof/>
            <w:webHidden/>
          </w:rPr>
          <w:fldChar w:fldCharType="begin"/>
        </w:r>
        <w:r w:rsidR="0056790F">
          <w:rPr>
            <w:noProof/>
            <w:webHidden/>
          </w:rPr>
          <w:instrText xml:space="preserve"> PAGEREF _Toc500930995 \h </w:instrText>
        </w:r>
        <w:r w:rsidR="0056790F">
          <w:rPr>
            <w:noProof/>
            <w:webHidden/>
          </w:rPr>
        </w:r>
        <w:r w:rsidR="0056790F">
          <w:rPr>
            <w:noProof/>
            <w:webHidden/>
          </w:rPr>
          <w:fldChar w:fldCharType="separate"/>
        </w:r>
        <w:r w:rsidR="001F2517">
          <w:rPr>
            <w:noProof/>
            <w:webHidden/>
          </w:rPr>
          <w:t>99</w:t>
        </w:r>
        <w:r w:rsidR="0056790F">
          <w:rPr>
            <w:noProof/>
            <w:webHidden/>
          </w:rPr>
          <w:fldChar w:fldCharType="end"/>
        </w:r>
      </w:hyperlink>
    </w:p>
    <w:p w:rsidR="0056790F" w:rsidRDefault="0097492D">
      <w:pPr>
        <w:pStyle w:val="TableofFigures"/>
        <w:tabs>
          <w:tab w:val="left" w:pos="1200"/>
          <w:tab w:val="right" w:leader="dot" w:pos="9350"/>
        </w:tabs>
        <w:rPr>
          <w:rFonts w:eastAsiaTheme="minorEastAsia" w:cstheme="minorBidi"/>
          <w:smallCaps w:val="0"/>
          <w:noProof/>
          <w:sz w:val="22"/>
          <w:szCs w:val="22"/>
          <w:lang w:val="en-GB" w:eastAsia="en-GB"/>
        </w:rPr>
      </w:pPr>
      <w:hyperlink w:anchor="_Toc500930996" w:history="1">
        <w:r w:rsidR="0056790F" w:rsidRPr="00301311">
          <w:rPr>
            <w:rStyle w:val="Hyperlink"/>
            <w:rFonts w:ascii="Calibri" w:hAnsi="Calibri" w:cs="Calibri"/>
            <w:noProof/>
          </w:rPr>
          <w:t>Table 5.14:</w:t>
        </w:r>
        <w:r w:rsidR="0056790F">
          <w:rPr>
            <w:rFonts w:eastAsiaTheme="minorEastAsia" w:cstheme="minorBidi"/>
            <w:smallCaps w:val="0"/>
            <w:noProof/>
            <w:sz w:val="22"/>
            <w:szCs w:val="22"/>
            <w:lang w:val="en-GB" w:eastAsia="en-GB"/>
          </w:rPr>
          <w:tab/>
        </w:r>
        <w:r w:rsidR="0056790F" w:rsidRPr="00301311">
          <w:rPr>
            <w:rStyle w:val="Hyperlink"/>
            <w:rFonts w:ascii="Calibri" w:hAnsi="Calibri" w:cs="Calibri"/>
            <w:noProof/>
          </w:rPr>
          <w:t>Hydrological forecasts for the Pra and White Volta basins</w:t>
        </w:r>
        <w:r w:rsidR="0056790F">
          <w:rPr>
            <w:noProof/>
            <w:webHidden/>
          </w:rPr>
          <w:tab/>
        </w:r>
        <w:r w:rsidR="0056790F">
          <w:rPr>
            <w:noProof/>
            <w:webHidden/>
          </w:rPr>
          <w:fldChar w:fldCharType="begin"/>
        </w:r>
        <w:r w:rsidR="0056790F">
          <w:rPr>
            <w:noProof/>
            <w:webHidden/>
          </w:rPr>
          <w:instrText xml:space="preserve"> PAGEREF _Toc500930996 \h </w:instrText>
        </w:r>
        <w:r w:rsidR="0056790F">
          <w:rPr>
            <w:noProof/>
            <w:webHidden/>
          </w:rPr>
        </w:r>
        <w:r w:rsidR="0056790F">
          <w:rPr>
            <w:noProof/>
            <w:webHidden/>
          </w:rPr>
          <w:fldChar w:fldCharType="separate"/>
        </w:r>
        <w:r w:rsidR="001F2517">
          <w:rPr>
            <w:noProof/>
            <w:webHidden/>
          </w:rPr>
          <w:t>110</w:t>
        </w:r>
        <w:r w:rsidR="0056790F">
          <w:rPr>
            <w:noProof/>
            <w:webHidden/>
          </w:rPr>
          <w:fldChar w:fldCharType="end"/>
        </w:r>
      </w:hyperlink>
    </w:p>
    <w:p w:rsidR="0056790F" w:rsidRDefault="0097492D">
      <w:pPr>
        <w:pStyle w:val="TableofFigures"/>
        <w:tabs>
          <w:tab w:val="left" w:pos="1200"/>
          <w:tab w:val="right" w:leader="dot" w:pos="9350"/>
        </w:tabs>
        <w:rPr>
          <w:rFonts w:eastAsiaTheme="minorEastAsia" w:cstheme="minorBidi"/>
          <w:smallCaps w:val="0"/>
          <w:noProof/>
          <w:sz w:val="22"/>
          <w:szCs w:val="22"/>
          <w:lang w:val="en-GB" w:eastAsia="en-GB"/>
        </w:rPr>
      </w:pPr>
      <w:hyperlink w:anchor="_Toc500930997" w:history="1">
        <w:r w:rsidR="0056790F" w:rsidRPr="00301311">
          <w:rPr>
            <w:rStyle w:val="Hyperlink"/>
            <w:rFonts w:ascii="Calibri" w:hAnsi="Calibri" w:cs="Calibri"/>
            <w:noProof/>
          </w:rPr>
          <w:t>Table 5.15:</w:t>
        </w:r>
        <w:r w:rsidR="0056790F">
          <w:rPr>
            <w:rFonts w:eastAsiaTheme="minorEastAsia" w:cstheme="minorBidi"/>
            <w:smallCaps w:val="0"/>
            <w:noProof/>
            <w:sz w:val="22"/>
            <w:szCs w:val="22"/>
            <w:lang w:val="en-GB" w:eastAsia="en-GB"/>
          </w:rPr>
          <w:tab/>
        </w:r>
        <w:r w:rsidR="0056790F" w:rsidRPr="00301311">
          <w:rPr>
            <w:rStyle w:val="Hyperlink"/>
            <w:rFonts w:ascii="Calibri" w:hAnsi="Calibri" w:cs="Calibri"/>
            <w:noProof/>
          </w:rPr>
          <w:t>History of flooding and consequences in some river basins in the HFZ</w:t>
        </w:r>
        <w:r w:rsidR="0056790F">
          <w:rPr>
            <w:noProof/>
            <w:webHidden/>
          </w:rPr>
          <w:tab/>
        </w:r>
        <w:r w:rsidR="0056790F">
          <w:rPr>
            <w:noProof/>
            <w:webHidden/>
          </w:rPr>
          <w:fldChar w:fldCharType="begin"/>
        </w:r>
        <w:r w:rsidR="0056790F">
          <w:rPr>
            <w:noProof/>
            <w:webHidden/>
          </w:rPr>
          <w:instrText xml:space="preserve"> PAGEREF _Toc500930997 \h </w:instrText>
        </w:r>
        <w:r w:rsidR="0056790F">
          <w:rPr>
            <w:noProof/>
            <w:webHidden/>
          </w:rPr>
        </w:r>
        <w:r w:rsidR="0056790F">
          <w:rPr>
            <w:noProof/>
            <w:webHidden/>
          </w:rPr>
          <w:fldChar w:fldCharType="separate"/>
        </w:r>
        <w:r w:rsidR="001F2517">
          <w:rPr>
            <w:noProof/>
            <w:webHidden/>
          </w:rPr>
          <w:t>110</w:t>
        </w:r>
        <w:r w:rsidR="0056790F">
          <w:rPr>
            <w:noProof/>
            <w:webHidden/>
          </w:rPr>
          <w:fldChar w:fldCharType="end"/>
        </w:r>
      </w:hyperlink>
    </w:p>
    <w:p w:rsidR="0056790F" w:rsidRDefault="0097492D">
      <w:pPr>
        <w:pStyle w:val="TableofFigures"/>
        <w:tabs>
          <w:tab w:val="left" w:pos="1200"/>
          <w:tab w:val="right" w:leader="dot" w:pos="9350"/>
        </w:tabs>
        <w:rPr>
          <w:rFonts w:eastAsiaTheme="minorEastAsia" w:cstheme="minorBidi"/>
          <w:smallCaps w:val="0"/>
          <w:noProof/>
          <w:sz w:val="22"/>
          <w:szCs w:val="22"/>
          <w:lang w:val="en-GB" w:eastAsia="en-GB"/>
        </w:rPr>
      </w:pPr>
      <w:hyperlink w:anchor="_Toc500930998" w:history="1">
        <w:r w:rsidR="0056790F" w:rsidRPr="00301311">
          <w:rPr>
            <w:rStyle w:val="Hyperlink"/>
            <w:rFonts w:ascii="Calibri" w:hAnsi="Calibri"/>
            <w:noProof/>
          </w:rPr>
          <w:t>Table 5.16:</w:t>
        </w:r>
        <w:r w:rsidR="0056790F">
          <w:rPr>
            <w:rFonts w:eastAsiaTheme="minorEastAsia" w:cstheme="minorBidi"/>
            <w:smallCaps w:val="0"/>
            <w:noProof/>
            <w:sz w:val="22"/>
            <w:szCs w:val="22"/>
            <w:lang w:val="en-GB" w:eastAsia="en-GB"/>
          </w:rPr>
          <w:tab/>
        </w:r>
        <w:r w:rsidR="0056790F" w:rsidRPr="00301311">
          <w:rPr>
            <w:rStyle w:val="Hyperlink"/>
            <w:rFonts w:ascii="Calibri" w:hAnsi="Calibri" w:cs="Calibri"/>
            <w:noProof/>
          </w:rPr>
          <w:t>2010 Population Figures</w:t>
        </w:r>
        <w:r w:rsidR="0056790F">
          <w:rPr>
            <w:noProof/>
            <w:webHidden/>
          </w:rPr>
          <w:tab/>
        </w:r>
        <w:r w:rsidR="0056790F">
          <w:rPr>
            <w:noProof/>
            <w:webHidden/>
          </w:rPr>
          <w:fldChar w:fldCharType="begin"/>
        </w:r>
        <w:r w:rsidR="0056790F">
          <w:rPr>
            <w:noProof/>
            <w:webHidden/>
          </w:rPr>
          <w:instrText xml:space="preserve"> PAGEREF _Toc500930998 \h </w:instrText>
        </w:r>
        <w:r w:rsidR="0056790F">
          <w:rPr>
            <w:noProof/>
            <w:webHidden/>
          </w:rPr>
        </w:r>
        <w:r w:rsidR="0056790F">
          <w:rPr>
            <w:noProof/>
            <w:webHidden/>
          </w:rPr>
          <w:fldChar w:fldCharType="separate"/>
        </w:r>
        <w:r w:rsidR="001F2517">
          <w:rPr>
            <w:noProof/>
            <w:webHidden/>
          </w:rPr>
          <w:t>113</w:t>
        </w:r>
        <w:r w:rsidR="0056790F">
          <w:rPr>
            <w:noProof/>
            <w:webHidden/>
          </w:rPr>
          <w:fldChar w:fldCharType="end"/>
        </w:r>
      </w:hyperlink>
    </w:p>
    <w:p w:rsidR="0056790F" w:rsidRDefault="0097492D">
      <w:pPr>
        <w:pStyle w:val="TableofFigures"/>
        <w:tabs>
          <w:tab w:val="left" w:pos="1200"/>
          <w:tab w:val="right" w:leader="dot" w:pos="9350"/>
        </w:tabs>
        <w:rPr>
          <w:rFonts w:eastAsiaTheme="minorEastAsia" w:cstheme="minorBidi"/>
          <w:smallCaps w:val="0"/>
          <w:noProof/>
          <w:sz w:val="22"/>
          <w:szCs w:val="22"/>
          <w:lang w:val="en-GB" w:eastAsia="en-GB"/>
        </w:rPr>
      </w:pPr>
      <w:hyperlink w:anchor="_Toc500930999" w:history="1">
        <w:r w:rsidR="0056790F" w:rsidRPr="00301311">
          <w:rPr>
            <w:rStyle w:val="Hyperlink"/>
            <w:rFonts w:ascii="Calibri" w:hAnsi="Calibri"/>
            <w:noProof/>
          </w:rPr>
          <w:t>Table 5.17:</w:t>
        </w:r>
        <w:r w:rsidR="0056790F">
          <w:rPr>
            <w:rFonts w:eastAsiaTheme="minorEastAsia" w:cstheme="minorBidi"/>
            <w:smallCaps w:val="0"/>
            <w:noProof/>
            <w:sz w:val="22"/>
            <w:szCs w:val="22"/>
            <w:lang w:val="en-GB" w:eastAsia="en-GB"/>
          </w:rPr>
          <w:tab/>
        </w:r>
        <w:r w:rsidR="0056790F" w:rsidRPr="00301311">
          <w:rPr>
            <w:rStyle w:val="Hyperlink"/>
            <w:rFonts w:ascii="Calibri" w:hAnsi="Calibri"/>
            <w:noProof/>
          </w:rPr>
          <w:t>Population density by region, 1984 - 2010</w:t>
        </w:r>
        <w:r w:rsidR="0056790F">
          <w:rPr>
            <w:noProof/>
            <w:webHidden/>
          </w:rPr>
          <w:tab/>
        </w:r>
        <w:r w:rsidR="0056790F">
          <w:rPr>
            <w:noProof/>
            <w:webHidden/>
          </w:rPr>
          <w:fldChar w:fldCharType="begin"/>
        </w:r>
        <w:r w:rsidR="0056790F">
          <w:rPr>
            <w:noProof/>
            <w:webHidden/>
          </w:rPr>
          <w:instrText xml:space="preserve"> PAGEREF _Toc500930999 \h </w:instrText>
        </w:r>
        <w:r w:rsidR="0056790F">
          <w:rPr>
            <w:noProof/>
            <w:webHidden/>
          </w:rPr>
        </w:r>
        <w:r w:rsidR="0056790F">
          <w:rPr>
            <w:noProof/>
            <w:webHidden/>
          </w:rPr>
          <w:fldChar w:fldCharType="separate"/>
        </w:r>
        <w:r w:rsidR="001F2517">
          <w:rPr>
            <w:noProof/>
            <w:webHidden/>
          </w:rPr>
          <w:t>113</w:t>
        </w:r>
        <w:r w:rsidR="0056790F">
          <w:rPr>
            <w:noProof/>
            <w:webHidden/>
          </w:rPr>
          <w:fldChar w:fldCharType="end"/>
        </w:r>
      </w:hyperlink>
    </w:p>
    <w:p w:rsidR="0056790F" w:rsidRDefault="0097492D">
      <w:pPr>
        <w:pStyle w:val="TableofFigures"/>
        <w:tabs>
          <w:tab w:val="left" w:pos="1200"/>
          <w:tab w:val="right" w:leader="dot" w:pos="9350"/>
        </w:tabs>
        <w:rPr>
          <w:rFonts w:eastAsiaTheme="minorEastAsia" w:cstheme="minorBidi"/>
          <w:smallCaps w:val="0"/>
          <w:noProof/>
          <w:sz w:val="22"/>
          <w:szCs w:val="22"/>
          <w:lang w:val="en-GB" w:eastAsia="en-GB"/>
        </w:rPr>
      </w:pPr>
      <w:hyperlink w:anchor="_Toc500931000" w:history="1">
        <w:r w:rsidR="0056790F" w:rsidRPr="00301311">
          <w:rPr>
            <w:rStyle w:val="Hyperlink"/>
            <w:rFonts w:ascii="Calibri" w:hAnsi="Calibri"/>
            <w:noProof/>
          </w:rPr>
          <w:t>Table 6.1:</w:t>
        </w:r>
        <w:r w:rsidR="0056790F">
          <w:rPr>
            <w:rFonts w:eastAsiaTheme="minorEastAsia" w:cstheme="minorBidi"/>
            <w:smallCaps w:val="0"/>
            <w:noProof/>
            <w:sz w:val="22"/>
            <w:szCs w:val="22"/>
            <w:lang w:val="en-GB" w:eastAsia="en-GB"/>
          </w:rPr>
          <w:tab/>
        </w:r>
        <w:r w:rsidR="0056790F" w:rsidRPr="00301311">
          <w:rPr>
            <w:rStyle w:val="Hyperlink"/>
            <w:rFonts w:ascii="Calibri" w:hAnsi="Calibri"/>
            <w:noProof/>
            <w:lang w:val="en-GB"/>
          </w:rPr>
          <w:t>First five prioritized issues from the regional workshops</w:t>
        </w:r>
        <w:r w:rsidR="0056790F">
          <w:rPr>
            <w:noProof/>
            <w:webHidden/>
          </w:rPr>
          <w:tab/>
        </w:r>
        <w:r w:rsidR="0056790F">
          <w:rPr>
            <w:noProof/>
            <w:webHidden/>
          </w:rPr>
          <w:fldChar w:fldCharType="begin"/>
        </w:r>
        <w:r w:rsidR="0056790F">
          <w:rPr>
            <w:noProof/>
            <w:webHidden/>
          </w:rPr>
          <w:instrText xml:space="preserve"> PAGEREF _Toc500931000 \h </w:instrText>
        </w:r>
        <w:r w:rsidR="0056790F">
          <w:rPr>
            <w:noProof/>
            <w:webHidden/>
          </w:rPr>
        </w:r>
        <w:r w:rsidR="0056790F">
          <w:rPr>
            <w:noProof/>
            <w:webHidden/>
          </w:rPr>
          <w:fldChar w:fldCharType="separate"/>
        </w:r>
        <w:r w:rsidR="001F2517">
          <w:rPr>
            <w:noProof/>
            <w:webHidden/>
          </w:rPr>
          <w:t>122</w:t>
        </w:r>
        <w:r w:rsidR="0056790F">
          <w:rPr>
            <w:noProof/>
            <w:webHidden/>
          </w:rPr>
          <w:fldChar w:fldCharType="end"/>
        </w:r>
      </w:hyperlink>
    </w:p>
    <w:p w:rsidR="0056790F" w:rsidRDefault="0097492D">
      <w:pPr>
        <w:pStyle w:val="TableofFigures"/>
        <w:tabs>
          <w:tab w:val="left" w:pos="1200"/>
          <w:tab w:val="right" w:leader="dot" w:pos="9350"/>
        </w:tabs>
        <w:rPr>
          <w:rFonts w:eastAsiaTheme="minorEastAsia" w:cstheme="minorBidi"/>
          <w:smallCaps w:val="0"/>
          <w:noProof/>
          <w:sz w:val="22"/>
          <w:szCs w:val="22"/>
          <w:lang w:val="en-GB" w:eastAsia="en-GB"/>
        </w:rPr>
      </w:pPr>
      <w:hyperlink w:anchor="_Toc500931001" w:history="1">
        <w:r w:rsidR="0056790F" w:rsidRPr="00301311">
          <w:rPr>
            <w:rStyle w:val="Hyperlink"/>
            <w:rFonts w:ascii="Calibri" w:hAnsi="Calibri"/>
            <w:noProof/>
          </w:rPr>
          <w:t>Table 6.2:</w:t>
        </w:r>
        <w:r w:rsidR="0056790F">
          <w:rPr>
            <w:rFonts w:eastAsiaTheme="minorEastAsia" w:cstheme="minorBidi"/>
            <w:smallCaps w:val="0"/>
            <w:noProof/>
            <w:sz w:val="22"/>
            <w:szCs w:val="22"/>
            <w:lang w:val="en-GB" w:eastAsia="en-GB"/>
          </w:rPr>
          <w:tab/>
        </w:r>
        <w:r w:rsidR="0056790F" w:rsidRPr="00301311">
          <w:rPr>
            <w:rStyle w:val="Hyperlink"/>
            <w:rFonts w:ascii="Calibri" w:hAnsi="Calibri"/>
            <w:noProof/>
          </w:rPr>
          <w:t>Compatibility Matrix Template for REDD+ Strategy</w:t>
        </w:r>
        <w:r w:rsidR="0056790F">
          <w:rPr>
            <w:noProof/>
            <w:webHidden/>
          </w:rPr>
          <w:tab/>
        </w:r>
        <w:r w:rsidR="0056790F">
          <w:rPr>
            <w:noProof/>
            <w:webHidden/>
          </w:rPr>
          <w:fldChar w:fldCharType="begin"/>
        </w:r>
        <w:r w:rsidR="0056790F">
          <w:rPr>
            <w:noProof/>
            <w:webHidden/>
          </w:rPr>
          <w:instrText xml:space="preserve"> PAGEREF _Toc500931001 \h </w:instrText>
        </w:r>
        <w:r w:rsidR="0056790F">
          <w:rPr>
            <w:noProof/>
            <w:webHidden/>
          </w:rPr>
        </w:r>
        <w:r w:rsidR="0056790F">
          <w:rPr>
            <w:noProof/>
            <w:webHidden/>
          </w:rPr>
          <w:fldChar w:fldCharType="separate"/>
        </w:r>
        <w:r w:rsidR="001F2517">
          <w:rPr>
            <w:noProof/>
            <w:webHidden/>
          </w:rPr>
          <w:t>125</w:t>
        </w:r>
        <w:r w:rsidR="0056790F">
          <w:rPr>
            <w:noProof/>
            <w:webHidden/>
          </w:rPr>
          <w:fldChar w:fldCharType="end"/>
        </w:r>
      </w:hyperlink>
    </w:p>
    <w:p w:rsidR="0056790F" w:rsidRDefault="0097492D">
      <w:pPr>
        <w:pStyle w:val="TableofFigures"/>
        <w:tabs>
          <w:tab w:val="left" w:pos="1200"/>
          <w:tab w:val="right" w:leader="dot" w:pos="9350"/>
        </w:tabs>
        <w:rPr>
          <w:rFonts w:eastAsiaTheme="minorEastAsia" w:cstheme="minorBidi"/>
          <w:smallCaps w:val="0"/>
          <w:noProof/>
          <w:sz w:val="22"/>
          <w:szCs w:val="22"/>
          <w:lang w:val="en-GB" w:eastAsia="en-GB"/>
        </w:rPr>
      </w:pPr>
      <w:hyperlink w:anchor="_Toc500931002" w:history="1">
        <w:r w:rsidR="0056790F" w:rsidRPr="00301311">
          <w:rPr>
            <w:rStyle w:val="Hyperlink"/>
            <w:rFonts w:ascii="Calibri" w:hAnsi="Calibri"/>
            <w:noProof/>
          </w:rPr>
          <w:t>Table 6.3:</w:t>
        </w:r>
        <w:r w:rsidR="0056790F">
          <w:rPr>
            <w:rFonts w:eastAsiaTheme="minorEastAsia" w:cstheme="minorBidi"/>
            <w:smallCaps w:val="0"/>
            <w:noProof/>
            <w:sz w:val="22"/>
            <w:szCs w:val="22"/>
            <w:lang w:val="en-GB" w:eastAsia="en-GB"/>
          </w:rPr>
          <w:tab/>
        </w:r>
        <w:r w:rsidR="0056790F" w:rsidRPr="00301311">
          <w:rPr>
            <w:rStyle w:val="Hyperlink"/>
            <w:rFonts w:ascii="Calibri" w:hAnsi="Calibri"/>
            <w:noProof/>
          </w:rPr>
          <w:t>Compound Matrix for Analysis of REDD+ Strategies against Key Environmental Concerns</w:t>
        </w:r>
        <w:r w:rsidR="0056790F">
          <w:rPr>
            <w:noProof/>
            <w:webHidden/>
          </w:rPr>
          <w:tab/>
        </w:r>
        <w:r w:rsidR="0056790F">
          <w:rPr>
            <w:noProof/>
            <w:webHidden/>
          </w:rPr>
          <w:fldChar w:fldCharType="begin"/>
        </w:r>
        <w:r w:rsidR="0056790F">
          <w:rPr>
            <w:noProof/>
            <w:webHidden/>
          </w:rPr>
          <w:instrText xml:space="preserve"> PAGEREF _Toc500931002 \h </w:instrText>
        </w:r>
        <w:r w:rsidR="0056790F">
          <w:rPr>
            <w:noProof/>
            <w:webHidden/>
          </w:rPr>
        </w:r>
        <w:r w:rsidR="0056790F">
          <w:rPr>
            <w:noProof/>
            <w:webHidden/>
          </w:rPr>
          <w:fldChar w:fldCharType="separate"/>
        </w:r>
        <w:r w:rsidR="001F2517">
          <w:rPr>
            <w:noProof/>
            <w:webHidden/>
          </w:rPr>
          <w:t>127</w:t>
        </w:r>
        <w:r w:rsidR="0056790F">
          <w:rPr>
            <w:noProof/>
            <w:webHidden/>
          </w:rPr>
          <w:fldChar w:fldCharType="end"/>
        </w:r>
      </w:hyperlink>
    </w:p>
    <w:p w:rsidR="0056790F" w:rsidRDefault="0097492D">
      <w:pPr>
        <w:pStyle w:val="TableofFigures"/>
        <w:tabs>
          <w:tab w:val="left" w:pos="1200"/>
          <w:tab w:val="right" w:leader="dot" w:pos="9350"/>
        </w:tabs>
        <w:rPr>
          <w:rFonts w:eastAsiaTheme="minorEastAsia" w:cstheme="minorBidi"/>
          <w:smallCaps w:val="0"/>
          <w:noProof/>
          <w:sz w:val="22"/>
          <w:szCs w:val="22"/>
          <w:lang w:val="en-GB" w:eastAsia="en-GB"/>
        </w:rPr>
      </w:pPr>
      <w:hyperlink w:anchor="_Toc500931003" w:history="1">
        <w:r w:rsidR="0056790F" w:rsidRPr="00301311">
          <w:rPr>
            <w:rStyle w:val="Hyperlink"/>
            <w:rFonts w:ascii="Calibri" w:hAnsi="Calibri"/>
            <w:noProof/>
          </w:rPr>
          <w:t>Table 6.4:</w:t>
        </w:r>
        <w:r w:rsidR="0056790F">
          <w:rPr>
            <w:rFonts w:eastAsiaTheme="minorEastAsia" w:cstheme="minorBidi"/>
            <w:smallCaps w:val="0"/>
            <w:noProof/>
            <w:sz w:val="22"/>
            <w:szCs w:val="22"/>
            <w:lang w:val="en-GB" w:eastAsia="en-GB"/>
          </w:rPr>
          <w:tab/>
        </w:r>
        <w:r w:rsidR="0056790F" w:rsidRPr="00301311">
          <w:rPr>
            <w:rStyle w:val="Hyperlink"/>
            <w:rFonts w:ascii="Calibri" w:hAnsi="Calibri"/>
            <w:noProof/>
          </w:rPr>
          <w:t>Major outcome of compound matrix evaluation from regional workshops</w:t>
        </w:r>
        <w:r w:rsidR="0056790F">
          <w:rPr>
            <w:noProof/>
            <w:webHidden/>
          </w:rPr>
          <w:tab/>
        </w:r>
        <w:r w:rsidR="0056790F">
          <w:rPr>
            <w:noProof/>
            <w:webHidden/>
          </w:rPr>
          <w:fldChar w:fldCharType="begin"/>
        </w:r>
        <w:r w:rsidR="0056790F">
          <w:rPr>
            <w:noProof/>
            <w:webHidden/>
          </w:rPr>
          <w:instrText xml:space="preserve"> PAGEREF _Toc500931003 \h </w:instrText>
        </w:r>
        <w:r w:rsidR="0056790F">
          <w:rPr>
            <w:noProof/>
            <w:webHidden/>
          </w:rPr>
        </w:r>
        <w:r w:rsidR="0056790F">
          <w:rPr>
            <w:noProof/>
            <w:webHidden/>
          </w:rPr>
          <w:fldChar w:fldCharType="separate"/>
        </w:r>
        <w:r w:rsidR="001F2517">
          <w:rPr>
            <w:noProof/>
            <w:webHidden/>
          </w:rPr>
          <w:t>128</w:t>
        </w:r>
        <w:r w:rsidR="0056790F">
          <w:rPr>
            <w:noProof/>
            <w:webHidden/>
          </w:rPr>
          <w:fldChar w:fldCharType="end"/>
        </w:r>
      </w:hyperlink>
    </w:p>
    <w:p w:rsidR="0056790F" w:rsidRDefault="0097492D">
      <w:pPr>
        <w:pStyle w:val="TableofFigures"/>
        <w:tabs>
          <w:tab w:val="left" w:pos="1200"/>
          <w:tab w:val="right" w:leader="dot" w:pos="9350"/>
        </w:tabs>
        <w:rPr>
          <w:rFonts w:eastAsiaTheme="minorEastAsia" w:cstheme="minorBidi"/>
          <w:smallCaps w:val="0"/>
          <w:noProof/>
          <w:sz w:val="22"/>
          <w:szCs w:val="22"/>
          <w:lang w:val="en-GB" w:eastAsia="en-GB"/>
        </w:rPr>
      </w:pPr>
      <w:hyperlink w:anchor="_Toc500931004" w:history="1">
        <w:r w:rsidR="0056790F" w:rsidRPr="00301311">
          <w:rPr>
            <w:rStyle w:val="Hyperlink"/>
            <w:rFonts w:ascii="Calibri" w:hAnsi="Calibri"/>
            <w:noProof/>
          </w:rPr>
          <w:t>Table 6.5:</w:t>
        </w:r>
        <w:r w:rsidR="0056790F">
          <w:rPr>
            <w:rFonts w:eastAsiaTheme="minorEastAsia" w:cstheme="minorBidi"/>
            <w:smallCaps w:val="0"/>
            <w:noProof/>
            <w:sz w:val="22"/>
            <w:szCs w:val="22"/>
            <w:lang w:val="en-GB" w:eastAsia="en-GB"/>
          </w:rPr>
          <w:tab/>
        </w:r>
        <w:r w:rsidR="0056790F" w:rsidRPr="00301311">
          <w:rPr>
            <w:rStyle w:val="Hyperlink"/>
            <w:rFonts w:ascii="Calibri" w:hAnsi="Calibri"/>
            <w:noProof/>
          </w:rPr>
          <w:t>Opportunity/Benefit and Risk Matrix</w:t>
        </w:r>
        <w:r w:rsidR="0056790F">
          <w:rPr>
            <w:noProof/>
            <w:webHidden/>
          </w:rPr>
          <w:tab/>
        </w:r>
        <w:r w:rsidR="0056790F">
          <w:rPr>
            <w:noProof/>
            <w:webHidden/>
          </w:rPr>
          <w:fldChar w:fldCharType="begin"/>
        </w:r>
        <w:r w:rsidR="0056790F">
          <w:rPr>
            <w:noProof/>
            <w:webHidden/>
          </w:rPr>
          <w:instrText xml:space="preserve"> PAGEREF _Toc500931004 \h </w:instrText>
        </w:r>
        <w:r w:rsidR="0056790F">
          <w:rPr>
            <w:noProof/>
            <w:webHidden/>
          </w:rPr>
        </w:r>
        <w:r w:rsidR="0056790F">
          <w:rPr>
            <w:noProof/>
            <w:webHidden/>
          </w:rPr>
          <w:fldChar w:fldCharType="separate"/>
        </w:r>
        <w:r w:rsidR="001F2517">
          <w:rPr>
            <w:noProof/>
            <w:webHidden/>
          </w:rPr>
          <w:t>130</w:t>
        </w:r>
        <w:r w:rsidR="0056790F">
          <w:rPr>
            <w:noProof/>
            <w:webHidden/>
          </w:rPr>
          <w:fldChar w:fldCharType="end"/>
        </w:r>
      </w:hyperlink>
    </w:p>
    <w:p w:rsidR="0056790F" w:rsidRDefault="0097492D">
      <w:pPr>
        <w:pStyle w:val="TableofFigures"/>
        <w:tabs>
          <w:tab w:val="left" w:pos="1200"/>
          <w:tab w:val="right" w:leader="dot" w:pos="9350"/>
        </w:tabs>
        <w:rPr>
          <w:rFonts w:eastAsiaTheme="minorEastAsia" w:cstheme="minorBidi"/>
          <w:smallCaps w:val="0"/>
          <w:noProof/>
          <w:sz w:val="22"/>
          <w:szCs w:val="22"/>
          <w:lang w:val="en-GB" w:eastAsia="en-GB"/>
        </w:rPr>
      </w:pPr>
      <w:hyperlink w:anchor="_Toc500931005" w:history="1">
        <w:r w:rsidR="0056790F" w:rsidRPr="00301311">
          <w:rPr>
            <w:rStyle w:val="Hyperlink"/>
            <w:rFonts w:ascii="Calibri" w:hAnsi="Calibri"/>
            <w:noProof/>
          </w:rPr>
          <w:t>Table 6.6:</w:t>
        </w:r>
        <w:r w:rsidR="0056790F">
          <w:rPr>
            <w:rFonts w:eastAsiaTheme="minorEastAsia" w:cstheme="minorBidi"/>
            <w:smallCaps w:val="0"/>
            <w:noProof/>
            <w:sz w:val="22"/>
            <w:szCs w:val="22"/>
            <w:lang w:val="en-GB" w:eastAsia="en-GB"/>
          </w:rPr>
          <w:tab/>
        </w:r>
        <w:r w:rsidR="0056790F" w:rsidRPr="00301311">
          <w:rPr>
            <w:rStyle w:val="Hyperlink"/>
            <w:rFonts w:ascii="Calibri" w:hAnsi="Calibri"/>
            <w:noProof/>
            <w:lang w:val="en-GB"/>
          </w:rPr>
          <w:t>Outcome of analysis of Proposed REDD+ Strategy Options</w:t>
        </w:r>
        <w:r w:rsidR="0056790F">
          <w:rPr>
            <w:noProof/>
            <w:webHidden/>
          </w:rPr>
          <w:tab/>
        </w:r>
        <w:r w:rsidR="0056790F">
          <w:rPr>
            <w:noProof/>
            <w:webHidden/>
          </w:rPr>
          <w:fldChar w:fldCharType="begin"/>
        </w:r>
        <w:r w:rsidR="0056790F">
          <w:rPr>
            <w:noProof/>
            <w:webHidden/>
          </w:rPr>
          <w:instrText xml:space="preserve"> PAGEREF _Toc500931005 \h </w:instrText>
        </w:r>
        <w:r w:rsidR="0056790F">
          <w:rPr>
            <w:noProof/>
            <w:webHidden/>
          </w:rPr>
        </w:r>
        <w:r w:rsidR="0056790F">
          <w:rPr>
            <w:noProof/>
            <w:webHidden/>
          </w:rPr>
          <w:fldChar w:fldCharType="separate"/>
        </w:r>
        <w:r w:rsidR="001F2517">
          <w:rPr>
            <w:noProof/>
            <w:webHidden/>
          </w:rPr>
          <w:t>150</w:t>
        </w:r>
        <w:r w:rsidR="0056790F">
          <w:rPr>
            <w:noProof/>
            <w:webHidden/>
          </w:rPr>
          <w:fldChar w:fldCharType="end"/>
        </w:r>
      </w:hyperlink>
    </w:p>
    <w:p w:rsidR="0056790F" w:rsidRDefault="0097492D">
      <w:pPr>
        <w:pStyle w:val="TableofFigures"/>
        <w:tabs>
          <w:tab w:val="left" w:pos="1200"/>
          <w:tab w:val="right" w:leader="dot" w:pos="9350"/>
        </w:tabs>
        <w:rPr>
          <w:rFonts w:eastAsiaTheme="minorEastAsia" w:cstheme="minorBidi"/>
          <w:smallCaps w:val="0"/>
          <w:noProof/>
          <w:sz w:val="22"/>
          <w:szCs w:val="22"/>
          <w:lang w:val="en-GB" w:eastAsia="en-GB"/>
        </w:rPr>
      </w:pPr>
      <w:hyperlink w:anchor="_Toc500931006" w:history="1">
        <w:r w:rsidR="0056790F" w:rsidRPr="00301311">
          <w:rPr>
            <w:rStyle w:val="Hyperlink"/>
            <w:rFonts w:ascii="Calibri" w:hAnsi="Calibri"/>
            <w:noProof/>
          </w:rPr>
          <w:t>Table 8.1:</w:t>
        </w:r>
        <w:r w:rsidR="0056790F">
          <w:rPr>
            <w:rFonts w:eastAsiaTheme="minorEastAsia" w:cstheme="minorBidi"/>
            <w:smallCaps w:val="0"/>
            <w:noProof/>
            <w:sz w:val="22"/>
            <w:szCs w:val="22"/>
            <w:lang w:val="en-GB" w:eastAsia="en-GB"/>
          </w:rPr>
          <w:tab/>
        </w:r>
        <w:r w:rsidR="0056790F" w:rsidRPr="00301311">
          <w:rPr>
            <w:rStyle w:val="Hyperlink"/>
            <w:rFonts w:ascii="Calibri" w:hAnsi="Calibri" w:cstheme="minorHAnsi"/>
            <w:noProof/>
          </w:rPr>
          <w:t>Proposed Indicators</w:t>
        </w:r>
        <w:r w:rsidR="0056790F">
          <w:rPr>
            <w:noProof/>
            <w:webHidden/>
          </w:rPr>
          <w:tab/>
        </w:r>
        <w:r w:rsidR="0056790F">
          <w:rPr>
            <w:noProof/>
            <w:webHidden/>
          </w:rPr>
          <w:fldChar w:fldCharType="begin"/>
        </w:r>
        <w:r w:rsidR="0056790F">
          <w:rPr>
            <w:noProof/>
            <w:webHidden/>
          </w:rPr>
          <w:instrText xml:space="preserve"> PAGEREF _Toc500931006 \h </w:instrText>
        </w:r>
        <w:r w:rsidR="0056790F">
          <w:rPr>
            <w:noProof/>
            <w:webHidden/>
          </w:rPr>
        </w:r>
        <w:r w:rsidR="0056790F">
          <w:rPr>
            <w:noProof/>
            <w:webHidden/>
          </w:rPr>
          <w:fldChar w:fldCharType="separate"/>
        </w:r>
        <w:r w:rsidR="001F2517">
          <w:rPr>
            <w:noProof/>
            <w:webHidden/>
          </w:rPr>
          <w:t>162</w:t>
        </w:r>
        <w:r w:rsidR="0056790F">
          <w:rPr>
            <w:noProof/>
            <w:webHidden/>
          </w:rPr>
          <w:fldChar w:fldCharType="end"/>
        </w:r>
      </w:hyperlink>
    </w:p>
    <w:p w:rsidR="00FA4F2B" w:rsidRDefault="00F94DDB" w:rsidP="00A87F00">
      <w:pPr>
        <w:spacing w:line="300" w:lineRule="exact"/>
        <w:jc w:val="both"/>
        <w:rPr>
          <w:rFonts w:ascii="Calibri" w:eastAsia="Calibri" w:hAnsi="Calibri"/>
          <w:color w:val="000000"/>
          <w:sz w:val="23"/>
          <w:szCs w:val="23"/>
          <w:lang w:val="en-GB"/>
        </w:rPr>
      </w:pPr>
      <w:r>
        <w:rPr>
          <w:rFonts w:ascii="Calibri" w:eastAsia="Calibri" w:hAnsi="Calibri"/>
          <w:color w:val="000000"/>
          <w:sz w:val="22"/>
          <w:szCs w:val="22"/>
          <w:lang w:val="en-GB"/>
        </w:rPr>
        <w:fldChar w:fldCharType="end"/>
      </w:r>
    </w:p>
    <w:p w:rsidR="00FA4F2B" w:rsidRDefault="00FA4F2B" w:rsidP="00E96E33">
      <w:pPr>
        <w:pStyle w:val="Heading1"/>
        <w:numPr>
          <w:ilvl w:val="0"/>
          <w:numId w:val="0"/>
        </w:numPr>
        <w:ind w:left="432" w:hanging="432"/>
        <w:rPr>
          <w:rFonts w:eastAsia="Calibri"/>
          <w:lang w:val="en-GB"/>
        </w:rPr>
      </w:pPr>
      <w:r>
        <w:rPr>
          <w:rFonts w:eastAsia="Calibri"/>
          <w:color w:val="000000"/>
          <w:sz w:val="23"/>
          <w:szCs w:val="23"/>
          <w:lang w:val="en-GB"/>
        </w:rPr>
        <w:br w:type="page"/>
      </w:r>
      <w:bookmarkStart w:id="5" w:name="_Toc393185401"/>
      <w:bookmarkStart w:id="6" w:name="_Toc532462640"/>
      <w:r>
        <w:rPr>
          <w:rFonts w:eastAsia="Calibri"/>
          <w:lang w:val="en-GB"/>
        </w:rPr>
        <w:lastRenderedPageBreak/>
        <w:t>ACRONYMS AND ABBREVIATIONS</w:t>
      </w:r>
      <w:bookmarkEnd w:id="5"/>
      <w:bookmarkEnd w:id="6"/>
    </w:p>
    <w:p w:rsidR="00FA4F2B" w:rsidRPr="00484550" w:rsidRDefault="00FA4F2B" w:rsidP="0006092F">
      <w:pPr>
        <w:autoSpaceDE w:val="0"/>
        <w:autoSpaceDN w:val="0"/>
        <w:adjustRightInd w:val="0"/>
        <w:spacing w:line="280" w:lineRule="exact"/>
        <w:jc w:val="both"/>
        <w:rPr>
          <w:rFonts w:ascii="Calibri" w:eastAsia="Calibri" w:hAnsi="Calibri" w:cs="Calibri"/>
          <w:color w:val="000000"/>
          <w:sz w:val="20"/>
          <w:szCs w:val="20"/>
        </w:rPr>
      </w:pPr>
      <w:r w:rsidRPr="00484550">
        <w:rPr>
          <w:rFonts w:ascii="Calibri" w:eastAsia="Calibri" w:hAnsi="Calibri" w:cs="Calibri"/>
          <w:color w:val="000000"/>
          <w:sz w:val="20"/>
          <w:szCs w:val="20"/>
        </w:rPr>
        <w:t xml:space="preserve">AfDB </w:t>
      </w:r>
      <w:r w:rsidR="00C90BC9" w:rsidRPr="00484550">
        <w:rPr>
          <w:rFonts w:ascii="Calibri" w:eastAsia="Calibri" w:hAnsi="Calibri" w:cs="Calibri"/>
          <w:color w:val="000000"/>
          <w:sz w:val="20"/>
          <w:szCs w:val="20"/>
        </w:rPr>
        <w:tab/>
      </w:r>
      <w:r w:rsidR="00C90BC9" w:rsidRPr="00484550">
        <w:rPr>
          <w:rFonts w:ascii="Calibri" w:eastAsia="Calibri" w:hAnsi="Calibri" w:cs="Calibri"/>
          <w:color w:val="000000"/>
          <w:sz w:val="20"/>
          <w:szCs w:val="20"/>
        </w:rPr>
        <w:tab/>
      </w:r>
      <w:r w:rsidR="00C90BC9" w:rsidRPr="00484550">
        <w:rPr>
          <w:rFonts w:ascii="Calibri" w:eastAsia="Calibri" w:hAnsi="Calibri" w:cs="Calibri"/>
          <w:color w:val="000000"/>
          <w:sz w:val="20"/>
          <w:szCs w:val="20"/>
        </w:rPr>
        <w:tab/>
      </w:r>
      <w:r w:rsidRPr="00484550">
        <w:rPr>
          <w:rFonts w:ascii="Calibri" w:eastAsia="Calibri" w:hAnsi="Calibri" w:cs="Calibri"/>
          <w:color w:val="000000"/>
          <w:sz w:val="20"/>
          <w:szCs w:val="20"/>
        </w:rPr>
        <w:t xml:space="preserve">African Development Bank </w:t>
      </w:r>
    </w:p>
    <w:p w:rsidR="00D663B6" w:rsidRPr="00484550" w:rsidRDefault="00D663B6" w:rsidP="0006092F">
      <w:pPr>
        <w:autoSpaceDE w:val="0"/>
        <w:autoSpaceDN w:val="0"/>
        <w:adjustRightInd w:val="0"/>
        <w:spacing w:line="280" w:lineRule="exact"/>
        <w:jc w:val="both"/>
        <w:rPr>
          <w:rFonts w:ascii="Calibri" w:eastAsia="Calibri" w:hAnsi="Calibri" w:cs="Calibri"/>
          <w:color w:val="000000"/>
          <w:sz w:val="20"/>
          <w:szCs w:val="20"/>
        </w:rPr>
      </w:pPr>
      <w:r w:rsidRPr="00484550">
        <w:rPr>
          <w:rFonts w:ascii="Calibri" w:hAnsi="Calibri"/>
          <w:sz w:val="20"/>
          <w:szCs w:val="20"/>
        </w:rPr>
        <w:t>AFD</w:t>
      </w:r>
      <w:r w:rsidRPr="00484550">
        <w:rPr>
          <w:rFonts w:ascii="Calibri" w:hAnsi="Calibri"/>
          <w:sz w:val="20"/>
          <w:szCs w:val="20"/>
        </w:rPr>
        <w:tab/>
      </w:r>
      <w:r w:rsidRPr="00484550">
        <w:rPr>
          <w:rFonts w:ascii="Calibri" w:hAnsi="Calibri"/>
          <w:sz w:val="20"/>
          <w:szCs w:val="20"/>
        </w:rPr>
        <w:tab/>
      </w:r>
      <w:r w:rsidRPr="00484550">
        <w:rPr>
          <w:rFonts w:ascii="Calibri" w:hAnsi="Calibri"/>
          <w:sz w:val="20"/>
          <w:szCs w:val="20"/>
        </w:rPr>
        <w:tab/>
        <w:t>French Development Agency (Agence Française de Développement)</w:t>
      </w:r>
    </w:p>
    <w:p w:rsidR="00484550" w:rsidRPr="00484550" w:rsidRDefault="00484550" w:rsidP="00484550">
      <w:pPr>
        <w:rPr>
          <w:rFonts w:ascii="Calibri" w:hAnsi="Calibri" w:cs="Arial"/>
          <w:sz w:val="20"/>
          <w:szCs w:val="20"/>
          <w:lang w:eastAsia="nl-NL"/>
        </w:rPr>
      </w:pPr>
      <w:r w:rsidRPr="00484550">
        <w:rPr>
          <w:rFonts w:ascii="Calibri" w:hAnsi="Calibri" w:cs="Arial"/>
          <w:bCs/>
          <w:sz w:val="20"/>
          <w:szCs w:val="20"/>
          <w:lang w:eastAsia="nl-NL"/>
        </w:rPr>
        <w:t>CDM</w:t>
      </w:r>
      <w:r w:rsidRPr="00484550">
        <w:rPr>
          <w:rFonts w:ascii="Calibri" w:hAnsi="Calibri" w:cs="Arial"/>
          <w:bCs/>
          <w:sz w:val="20"/>
          <w:szCs w:val="20"/>
          <w:lang w:eastAsia="nl-NL"/>
        </w:rPr>
        <w:tab/>
      </w:r>
      <w:r w:rsidRPr="00484550">
        <w:rPr>
          <w:rFonts w:ascii="Calibri" w:hAnsi="Calibri" w:cs="Arial"/>
          <w:bCs/>
          <w:sz w:val="20"/>
          <w:szCs w:val="20"/>
          <w:lang w:eastAsia="nl-NL"/>
        </w:rPr>
        <w:tab/>
      </w:r>
      <w:r w:rsidRPr="00484550">
        <w:rPr>
          <w:rFonts w:ascii="Calibri" w:hAnsi="Calibri" w:cs="Arial"/>
          <w:bCs/>
          <w:sz w:val="20"/>
          <w:szCs w:val="20"/>
          <w:lang w:eastAsia="nl-NL"/>
        </w:rPr>
        <w:tab/>
        <w:t xml:space="preserve">Clean Development Mechanism </w:t>
      </w:r>
    </w:p>
    <w:p w:rsidR="0075562C" w:rsidRPr="0075562C" w:rsidRDefault="0075562C" w:rsidP="0075562C">
      <w:pPr>
        <w:rPr>
          <w:rFonts w:ascii="Calibri" w:hAnsi="Calibri" w:cs="Arial"/>
          <w:bCs/>
          <w:sz w:val="20"/>
          <w:szCs w:val="20"/>
          <w:lang w:eastAsia="nl-NL"/>
        </w:rPr>
      </w:pPr>
      <w:r w:rsidRPr="0075562C">
        <w:rPr>
          <w:rFonts w:ascii="Calibri" w:hAnsi="Calibri" w:cs="Arial"/>
          <w:sz w:val="20"/>
          <w:szCs w:val="20"/>
          <w:lang w:eastAsia="nl-NL"/>
        </w:rPr>
        <w:t>CER</w:t>
      </w:r>
      <w:r w:rsidRPr="0075562C">
        <w:rPr>
          <w:rFonts w:ascii="Calibri" w:hAnsi="Calibri" w:cs="Arial"/>
          <w:sz w:val="20"/>
          <w:szCs w:val="20"/>
          <w:lang w:eastAsia="nl-NL"/>
        </w:rPr>
        <w:tab/>
      </w:r>
      <w:r w:rsidRPr="0075562C">
        <w:rPr>
          <w:rFonts w:ascii="Calibri" w:hAnsi="Calibri" w:cs="Arial"/>
          <w:sz w:val="20"/>
          <w:szCs w:val="20"/>
          <w:lang w:eastAsia="nl-NL"/>
        </w:rPr>
        <w:tab/>
      </w:r>
      <w:r w:rsidRPr="0075562C">
        <w:rPr>
          <w:rFonts w:ascii="Calibri" w:hAnsi="Calibri" w:cs="Arial"/>
          <w:sz w:val="20"/>
          <w:szCs w:val="20"/>
          <w:lang w:eastAsia="nl-NL"/>
        </w:rPr>
        <w:tab/>
        <w:t xml:space="preserve">Certified Emission Reduction </w:t>
      </w:r>
    </w:p>
    <w:p w:rsidR="0006092F" w:rsidRPr="0006092F" w:rsidRDefault="0006092F" w:rsidP="0006092F">
      <w:pPr>
        <w:autoSpaceDE w:val="0"/>
        <w:autoSpaceDN w:val="0"/>
        <w:adjustRightInd w:val="0"/>
        <w:spacing w:line="280" w:lineRule="exact"/>
        <w:jc w:val="both"/>
        <w:rPr>
          <w:rFonts w:ascii="Calibri" w:eastAsia="Calibri" w:hAnsi="Calibri" w:cs="Calibri"/>
          <w:color w:val="000000"/>
          <w:sz w:val="21"/>
          <w:szCs w:val="21"/>
        </w:rPr>
      </w:pPr>
      <w:r w:rsidRPr="00484550">
        <w:rPr>
          <w:rFonts w:ascii="Calibri" w:eastAsia="Calibri" w:hAnsi="Calibri" w:cs="Calibri"/>
          <w:color w:val="000000"/>
          <w:sz w:val="20"/>
          <w:szCs w:val="20"/>
        </w:rPr>
        <w:t>CFC</w:t>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t>Collaborative Forest Committee</w:t>
      </w:r>
    </w:p>
    <w:p w:rsidR="00FA4F2B" w:rsidRPr="0006092F" w:rsidRDefault="00FA4F2B"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 xml:space="preserve">CIF </w:t>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 xml:space="preserve">Climate Investment Funds </w:t>
      </w:r>
    </w:p>
    <w:p w:rsidR="0005279C" w:rsidRPr="0006092F" w:rsidRDefault="0005279C"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 xml:space="preserve">COCOBOD </w:t>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t xml:space="preserve">Ghana Cocoa Board </w:t>
      </w:r>
    </w:p>
    <w:p w:rsidR="0075562C" w:rsidRPr="0075562C" w:rsidRDefault="0075562C" w:rsidP="0006092F">
      <w:pPr>
        <w:autoSpaceDE w:val="0"/>
        <w:autoSpaceDN w:val="0"/>
        <w:adjustRightInd w:val="0"/>
        <w:spacing w:line="280" w:lineRule="exact"/>
        <w:jc w:val="both"/>
        <w:rPr>
          <w:rFonts w:ascii="Calibri" w:eastAsia="Calibri" w:hAnsi="Calibri" w:cs="Calibri"/>
          <w:color w:val="000000"/>
          <w:sz w:val="20"/>
          <w:szCs w:val="20"/>
        </w:rPr>
      </w:pPr>
      <w:r w:rsidRPr="0075562C">
        <w:rPr>
          <w:rFonts w:ascii="Calibri" w:eastAsia="Calibri" w:hAnsi="Calibri" w:cs="Calibri"/>
          <w:color w:val="000000"/>
          <w:sz w:val="20"/>
          <w:szCs w:val="20"/>
        </w:rPr>
        <w:t>COP</w:t>
      </w:r>
      <w:r w:rsidRPr="0075562C">
        <w:rPr>
          <w:rFonts w:ascii="Calibri" w:eastAsia="Calibri" w:hAnsi="Calibri" w:cs="Calibri"/>
          <w:color w:val="000000"/>
          <w:sz w:val="20"/>
          <w:szCs w:val="20"/>
        </w:rPr>
        <w:tab/>
      </w:r>
      <w:r w:rsidRPr="0075562C">
        <w:rPr>
          <w:rFonts w:ascii="Calibri" w:eastAsia="Calibri" w:hAnsi="Calibri" w:cs="Calibri"/>
          <w:color w:val="000000"/>
          <w:sz w:val="20"/>
          <w:szCs w:val="20"/>
        </w:rPr>
        <w:tab/>
      </w:r>
      <w:r w:rsidRPr="0075562C">
        <w:rPr>
          <w:rFonts w:ascii="Calibri" w:eastAsia="Calibri" w:hAnsi="Calibri" w:cs="Calibri"/>
          <w:color w:val="000000"/>
          <w:sz w:val="20"/>
          <w:szCs w:val="20"/>
        </w:rPr>
        <w:tab/>
        <w:t xml:space="preserve">Conference of the Parties </w:t>
      </w:r>
      <w:r w:rsidRPr="0075562C">
        <w:rPr>
          <w:rFonts w:ascii="Calibri" w:hAnsi="Calibri" w:cs="Arial"/>
          <w:color w:val="000000"/>
          <w:sz w:val="20"/>
          <w:szCs w:val="20"/>
          <w:lang w:val="en-GB"/>
        </w:rPr>
        <w:t>to the UNFCCC (the parent treaty to the Kyoto Protocol)</w:t>
      </w:r>
    </w:p>
    <w:p w:rsidR="00FA4F2B" w:rsidRPr="0006092F" w:rsidRDefault="00D663B6"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CREMA</w:t>
      </w:r>
      <w:r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00FA4F2B" w:rsidRPr="0006092F">
        <w:rPr>
          <w:rFonts w:ascii="Calibri" w:eastAsia="Calibri" w:hAnsi="Calibri" w:cs="Calibri"/>
          <w:color w:val="000000"/>
          <w:sz w:val="21"/>
          <w:szCs w:val="21"/>
        </w:rPr>
        <w:t>Comm</w:t>
      </w:r>
      <w:r w:rsidRPr="0006092F">
        <w:rPr>
          <w:rFonts w:ascii="Calibri" w:eastAsia="Calibri" w:hAnsi="Calibri" w:cs="Calibri"/>
          <w:color w:val="000000"/>
          <w:sz w:val="21"/>
          <w:szCs w:val="21"/>
        </w:rPr>
        <w:t>unity Resource Management Area</w:t>
      </w:r>
    </w:p>
    <w:p w:rsidR="00FA4F2B" w:rsidRPr="0006092F" w:rsidRDefault="00FA4F2B"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CRI</w:t>
      </w:r>
      <w:r w:rsidR="00C90BC9" w:rsidRPr="0006092F">
        <w:rPr>
          <w:rFonts w:ascii="Calibri" w:eastAsia="Calibri" w:hAnsi="Calibri" w:cs="Calibri"/>
          <w:color w:val="000000"/>
          <w:sz w:val="21"/>
          <w:szCs w:val="21"/>
        </w:rPr>
        <w:t>G</w:t>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C</w:t>
      </w:r>
      <w:r w:rsidR="00C90BC9" w:rsidRPr="0006092F">
        <w:rPr>
          <w:rFonts w:ascii="Calibri" w:eastAsia="Calibri" w:hAnsi="Calibri" w:cs="Calibri"/>
          <w:color w:val="000000"/>
          <w:sz w:val="21"/>
          <w:szCs w:val="21"/>
        </w:rPr>
        <w:t xml:space="preserve">ocoa </w:t>
      </w:r>
      <w:r w:rsidRPr="0006092F">
        <w:rPr>
          <w:rFonts w:ascii="Calibri" w:eastAsia="Calibri" w:hAnsi="Calibri" w:cs="Calibri"/>
          <w:color w:val="000000"/>
          <w:sz w:val="21"/>
          <w:szCs w:val="21"/>
        </w:rPr>
        <w:t xml:space="preserve">Research Institute of Ghana </w:t>
      </w:r>
    </w:p>
    <w:p w:rsidR="005478EE" w:rsidRPr="0006092F" w:rsidRDefault="005478EE"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CSIR</w:t>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t>Council for Scientific and Industrial Research</w:t>
      </w:r>
    </w:p>
    <w:p w:rsidR="005478EE" w:rsidRPr="0006092F" w:rsidRDefault="005478EE"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CSOs</w:t>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t>Civil Society Organisation(s)</w:t>
      </w:r>
    </w:p>
    <w:p w:rsidR="0006092F" w:rsidRPr="0006092F" w:rsidRDefault="0006092F"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CSSVDCU</w:t>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t>Cocoa Swollen Shoot Virus Disease Control unit</w:t>
      </w:r>
    </w:p>
    <w:p w:rsidR="0005279C" w:rsidRPr="0006092F" w:rsidRDefault="0005279C"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DAs</w:t>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t>District Assemblies</w:t>
      </w:r>
    </w:p>
    <w:p w:rsidR="00D663B6" w:rsidRPr="0006092F" w:rsidRDefault="00D663B6"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hAnsi="Calibri"/>
          <w:sz w:val="21"/>
          <w:szCs w:val="21"/>
        </w:rPr>
        <w:t>DFID</w:t>
      </w:r>
      <w:r w:rsidRPr="0006092F">
        <w:rPr>
          <w:rFonts w:ascii="Calibri" w:hAnsi="Calibri"/>
          <w:sz w:val="21"/>
          <w:szCs w:val="21"/>
        </w:rPr>
        <w:tab/>
      </w:r>
      <w:r w:rsidRPr="0006092F">
        <w:rPr>
          <w:rFonts w:ascii="Calibri" w:hAnsi="Calibri"/>
          <w:sz w:val="21"/>
          <w:szCs w:val="21"/>
        </w:rPr>
        <w:tab/>
      </w:r>
      <w:r w:rsidRPr="0006092F">
        <w:rPr>
          <w:rFonts w:ascii="Calibri" w:hAnsi="Calibri"/>
          <w:sz w:val="21"/>
          <w:szCs w:val="21"/>
        </w:rPr>
        <w:tab/>
        <w:t>Department for International Development (UK)</w:t>
      </w:r>
    </w:p>
    <w:p w:rsidR="00FA4F2B" w:rsidRPr="0006092F" w:rsidRDefault="00FA4F2B"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DGM</w:t>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 xml:space="preserve">Dedicated Grant Mechanism for Indigenous People and Local Communities </w:t>
      </w:r>
    </w:p>
    <w:p w:rsidR="00912075" w:rsidRPr="0006092F" w:rsidRDefault="00912075" w:rsidP="0006092F">
      <w:pPr>
        <w:autoSpaceDE w:val="0"/>
        <w:autoSpaceDN w:val="0"/>
        <w:adjustRightInd w:val="0"/>
        <w:spacing w:line="280" w:lineRule="exact"/>
        <w:jc w:val="both"/>
        <w:rPr>
          <w:rFonts w:ascii="Calibri" w:hAnsi="Calibri" w:cs="Futura Lt BT"/>
          <w:sz w:val="21"/>
          <w:szCs w:val="21"/>
        </w:rPr>
      </w:pPr>
      <w:r w:rsidRPr="0006092F">
        <w:rPr>
          <w:rFonts w:ascii="Calibri" w:eastAsia="Calibri" w:hAnsi="Calibri" w:cs="Calibri"/>
          <w:color w:val="000000"/>
          <w:sz w:val="21"/>
          <w:szCs w:val="21"/>
        </w:rPr>
        <w:t>DOLTA</w:t>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r>
      <w:r w:rsidRPr="0006092F">
        <w:rPr>
          <w:rFonts w:ascii="Calibri" w:hAnsi="Calibri" w:cs="Futura Lt BT"/>
          <w:sz w:val="21"/>
          <w:szCs w:val="21"/>
        </w:rPr>
        <w:t xml:space="preserve">Domestic Lumber Traders Association </w:t>
      </w:r>
    </w:p>
    <w:p w:rsidR="00057C4D" w:rsidRPr="0006092F" w:rsidRDefault="00057C4D"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EIA</w:t>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t>Environmental Impact Assessment</w:t>
      </w:r>
    </w:p>
    <w:p w:rsidR="0005279C" w:rsidRPr="0006092F" w:rsidRDefault="0005279C"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EPA</w:t>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t>Environmental Protection Agency, Ghana</w:t>
      </w:r>
    </w:p>
    <w:p w:rsidR="00057C4D" w:rsidRPr="0006092F" w:rsidRDefault="00057C4D"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ESIA</w:t>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t>Environmental and Social Impact Assessment</w:t>
      </w:r>
    </w:p>
    <w:p w:rsidR="00FA4F2B" w:rsidRPr="0006092F" w:rsidRDefault="00FA4F2B"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ELCIR+</w:t>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 xml:space="preserve">Engaging Local Communities in REDD+ </w:t>
      </w:r>
    </w:p>
    <w:p w:rsidR="00FA4F2B" w:rsidRPr="0006092F" w:rsidRDefault="00FA4F2B"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 xml:space="preserve">ESMP </w:t>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Environmen</w:t>
      </w:r>
      <w:r w:rsidR="002F60EC" w:rsidRPr="0006092F">
        <w:rPr>
          <w:rFonts w:ascii="Calibri" w:eastAsia="Calibri" w:hAnsi="Calibri" w:cs="Calibri"/>
          <w:color w:val="000000"/>
          <w:sz w:val="21"/>
          <w:szCs w:val="21"/>
        </w:rPr>
        <w:t>tal and Social Management Plan</w:t>
      </w:r>
    </w:p>
    <w:p w:rsidR="0005279C" w:rsidRPr="00057C4D" w:rsidRDefault="0005279C" w:rsidP="0006092F">
      <w:pPr>
        <w:autoSpaceDE w:val="0"/>
        <w:autoSpaceDN w:val="0"/>
        <w:adjustRightInd w:val="0"/>
        <w:spacing w:line="280" w:lineRule="exact"/>
        <w:rPr>
          <w:rFonts w:ascii="Calibri" w:eastAsia="Calibri" w:hAnsi="Calibri" w:cs="Calibri"/>
          <w:color w:val="000000"/>
          <w:sz w:val="21"/>
          <w:szCs w:val="21"/>
        </w:rPr>
      </w:pPr>
      <w:r w:rsidRPr="00057C4D">
        <w:rPr>
          <w:rFonts w:ascii="Calibri" w:eastAsia="Calibri" w:hAnsi="Calibri" w:cs="Calibri"/>
          <w:color w:val="000000"/>
          <w:sz w:val="21"/>
          <w:szCs w:val="21"/>
        </w:rPr>
        <w:t>EU</w:t>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r>
      <w:r w:rsidRPr="00057C4D">
        <w:rPr>
          <w:rFonts w:ascii="Calibri" w:eastAsia="Calibri" w:hAnsi="Calibri" w:cs="Calibri"/>
          <w:color w:val="000000"/>
          <w:sz w:val="21"/>
          <w:szCs w:val="21"/>
        </w:rPr>
        <w:t xml:space="preserve">European Union </w:t>
      </w:r>
    </w:p>
    <w:p w:rsidR="003417DF" w:rsidRPr="0006092F" w:rsidRDefault="003417DF" w:rsidP="0006092F">
      <w:pPr>
        <w:autoSpaceDE w:val="0"/>
        <w:autoSpaceDN w:val="0"/>
        <w:adjustRightInd w:val="0"/>
        <w:spacing w:line="280" w:lineRule="exact"/>
        <w:rPr>
          <w:rFonts w:ascii="Calibri" w:eastAsia="Calibri" w:hAnsi="Calibri" w:cs="Calibri"/>
          <w:color w:val="000000"/>
          <w:sz w:val="21"/>
          <w:szCs w:val="21"/>
        </w:rPr>
      </w:pPr>
      <w:r w:rsidRPr="0006092F">
        <w:rPr>
          <w:rFonts w:ascii="Calibri" w:eastAsia="Calibri" w:hAnsi="Calibri" w:cs="Calibri"/>
          <w:color w:val="000000"/>
          <w:sz w:val="21"/>
          <w:szCs w:val="21"/>
        </w:rPr>
        <w:t>FAO</w:t>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t xml:space="preserve">Food and Agriculture Organisation </w:t>
      </w:r>
    </w:p>
    <w:p w:rsidR="00B63BFA" w:rsidRPr="00057C4D" w:rsidRDefault="00B63BFA" w:rsidP="0006092F">
      <w:pPr>
        <w:autoSpaceDE w:val="0"/>
        <w:autoSpaceDN w:val="0"/>
        <w:adjustRightInd w:val="0"/>
        <w:spacing w:line="280" w:lineRule="exact"/>
        <w:rPr>
          <w:rFonts w:ascii="Calibri" w:eastAsia="Calibri" w:hAnsi="Calibri" w:cs="Calibri"/>
          <w:color w:val="000000"/>
          <w:sz w:val="21"/>
          <w:szCs w:val="21"/>
        </w:rPr>
      </w:pPr>
      <w:r w:rsidRPr="00057C4D">
        <w:rPr>
          <w:rFonts w:ascii="Calibri" w:eastAsia="Calibri" w:hAnsi="Calibri" w:cs="Calibri"/>
          <w:color w:val="000000"/>
          <w:sz w:val="21"/>
          <w:szCs w:val="21"/>
        </w:rPr>
        <w:t>FASDEP</w:t>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r>
      <w:r w:rsidRPr="00057C4D">
        <w:rPr>
          <w:rFonts w:ascii="Calibri" w:eastAsia="Calibri" w:hAnsi="Calibri" w:cs="Calibri"/>
          <w:color w:val="000000"/>
          <w:sz w:val="21"/>
          <w:szCs w:val="21"/>
        </w:rPr>
        <w:t xml:space="preserve">Food and Agricultural Sector Development Policy </w:t>
      </w:r>
    </w:p>
    <w:p w:rsidR="00912075" w:rsidRPr="0006092F" w:rsidRDefault="00912075" w:rsidP="0006092F">
      <w:pPr>
        <w:autoSpaceDE w:val="0"/>
        <w:autoSpaceDN w:val="0"/>
        <w:adjustRightInd w:val="0"/>
        <w:spacing w:line="280" w:lineRule="exact"/>
        <w:jc w:val="both"/>
        <w:rPr>
          <w:rFonts w:ascii="Calibri" w:hAnsi="Calibri" w:cs="Futura Lt BT"/>
          <w:sz w:val="21"/>
          <w:szCs w:val="21"/>
        </w:rPr>
      </w:pPr>
      <w:r w:rsidRPr="0006092F">
        <w:rPr>
          <w:rFonts w:ascii="Calibri" w:hAnsi="Calibri" w:cs="Futura Lt BT"/>
          <w:sz w:val="21"/>
          <w:szCs w:val="21"/>
        </w:rPr>
        <w:t>FAWAG</w:t>
      </w:r>
      <w:r w:rsidRPr="0006092F">
        <w:rPr>
          <w:rFonts w:ascii="Calibri" w:hAnsi="Calibri" w:cs="Futura Lt BT"/>
          <w:sz w:val="21"/>
          <w:szCs w:val="21"/>
        </w:rPr>
        <w:tab/>
      </w:r>
      <w:r w:rsidRPr="0006092F">
        <w:rPr>
          <w:rFonts w:ascii="Calibri" w:hAnsi="Calibri" w:cs="Futura Lt BT"/>
          <w:sz w:val="21"/>
          <w:szCs w:val="21"/>
        </w:rPr>
        <w:tab/>
      </w:r>
      <w:r w:rsidRPr="0006092F">
        <w:rPr>
          <w:rFonts w:ascii="Calibri" w:hAnsi="Calibri" w:cs="Futura Lt BT"/>
          <w:sz w:val="21"/>
          <w:szCs w:val="21"/>
        </w:rPr>
        <w:tab/>
        <w:t xml:space="preserve">Furniture and Wood Workers Association of Ghana </w:t>
      </w:r>
    </w:p>
    <w:p w:rsidR="00FA4F2B" w:rsidRPr="0006092F" w:rsidRDefault="00B63BFA"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FC</w:t>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00FA4F2B" w:rsidRPr="0006092F">
        <w:rPr>
          <w:rFonts w:ascii="Calibri" w:eastAsia="Calibri" w:hAnsi="Calibri" w:cs="Calibri"/>
          <w:color w:val="000000"/>
          <w:sz w:val="21"/>
          <w:szCs w:val="21"/>
        </w:rPr>
        <w:t xml:space="preserve">Forestry Commission </w:t>
      </w:r>
    </w:p>
    <w:p w:rsidR="00FA4F2B" w:rsidRPr="0006092F" w:rsidRDefault="00FA4F2B"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 xml:space="preserve">FCPF </w:t>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 xml:space="preserve">Forest Carbon Partnership Facility </w:t>
      </w:r>
    </w:p>
    <w:p w:rsidR="0005279C" w:rsidRPr="0006092F" w:rsidRDefault="0005279C"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FDMP</w:t>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t>Forest Development Master Plan</w:t>
      </w:r>
    </w:p>
    <w:p w:rsidR="00FA4F2B" w:rsidRPr="0006092F" w:rsidRDefault="00FA4F2B"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 xml:space="preserve">FIP </w:t>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 xml:space="preserve">Forest Investment Programme </w:t>
      </w:r>
    </w:p>
    <w:p w:rsidR="00FA4F2B" w:rsidRPr="0006092F" w:rsidRDefault="00FA4F2B"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 xml:space="preserve">FLEGT </w:t>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 xml:space="preserve">Forest Law Enforcement, Governance and Trade </w:t>
      </w:r>
    </w:p>
    <w:p w:rsidR="00FA4F2B" w:rsidRPr="0006092F" w:rsidRDefault="00FA4F2B"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 xml:space="preserve">FORIG </w:t>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 xml:space="preserve">Forestry Research Institute of Ghana </w:t>
      </w:r>
    </w:p>
    <w:p w:rsidR="00FA4F2B" w:rsidRPr="0006092F" w:rsidRDefault="00FA4F2B"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 xml:space="preserve">FSC </w:t>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 xml:space="preserve">Forest Social Certification </w:t>
      </w:r>
    </w:p>
    <w:p w:rsidR="00FA4F2B" w:rsidRPr="0006092F" w:rsidRDefault="00FA4F2B"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 xml:space="preserve">FSD </w:t>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 xml:space="preserve">Forest Services Division </w:t>
      </w:r>
    </w:p>
    <w:p w:rsidR="0005279C" w:rsidRPr="0006092F" w:rsidRDefault="0005279C"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FWP</w:t>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t>Forest and Wildlife Policy</w:t>
      </w:r>
    </w:p>
    <w:p w:rsidR="00B63BFA" w:rsidRPr="00057C4D" w:rsidRDefault="00B63BFA" w:rsidP="0006092F">
      <w:pPr>
        <w:autoSpaceDE w:val="0"/>
        <w:autoSpaceDN w:val="0"/>
        <w:adjustRightInd w:val="0"/>
        <w:spacing w:line="280" w:lineRule="exact"/>
        <w:rPr>
          <w:rFonts w:ascii="Calibri" w:eastAsia="Calibri" w:hAnsi="Calibri" w:cs="Calibri"/>
          <w:color w:val="000000"/>
          <w:sz w:val="21"/>
          <w:szCs w:val="21"/>
        </w:rPr>
      </w:pPr>
      <w:r w:rsidRPr="00057C4D">
        <w:rPr>
          <w:rFonts w:ascii="Calibri" w:eastAsia="Calibri" w:hAnsi="Calibri" w:cs="Calibri"/>
          <w:color w:val="000000"/>
          <w:sz w:val="21"/>
          <w:szCs w:val="21"/>
        </w:rPr>
        <w:t>GDP</w:t>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r>
      <w:r w:rsidRPr="00057C4D">
        <w:rPr>
          <w:rFonts w:ascii="Calibri" w:eastAsia="Calibri" w:hAnsi="Calibri" w:cs="Calibri"/>
          <w:color w:val="000000"/>
          <w:sz w:val="21"/>
          <w:szCs w:val="21"/>
        </w:rPr>
        <w:t xml:space="preserve">Gross Domestic Product </w:t>
      </w:r>
    </w:p>
    <w:p w:rsidR="00B63BFA" w:rsidRPr="00057C4D" w:rsidRDefault="00B63BFA" w:rsidP="0006092F">
      <w:pPr>
        <w:autoSpaceDE w:val="0"/>
        <w:autoSpaceDN w:val="0"/>
        <w:adjustRightInd w:val="0"/>
        <w:spacing w:line="280" w:lineRule="exact"/>
        <w:rPr>
          <w:rFonts w:ascii="Calibri" w:eastAsia="Calibri" w:hAnsi="Calibri" w:cs="Calibri"/>
          <w:color w:val="000000"/>
          <w:sz w:val="21"/>
          <w:szCs w:val="21"/>
        </w:rPr>
      </w:pPr>
      <w:r w:rsidRPr="00057C4D">
        <w:rPr>
          <w:rFonts w:ascii="Calibri" w:eastAsia="Calibri" w:hAnsi="Calibri" w:cs="Calibri"/>
          <w:color w:val="000000"/>
          <w:sz w:val="21"/>
          <w:szCs w:val="21"/>
        </w:rPr>
        <w:t>GEF</w:t>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r>
      <w:r w:rsidRPr="00057C4D">
        <w:rPr>
          <w:rFonts w:ascii="Calibri" w:eastAsia="Calibri" w:hAnsi="Calibri" w:cs="Calibri"/>
          <w:color w:val="000000"/>
          <w:sz w:val="21"/>
          <w:szCs w:val="21"/>
        </w:rPr>
        <w:t xml:space="preserve">Global Environment Facility </w:t>
      </w:r>
    </w:p>
    <w:p w:rsidR="00B63BFA" w:rsidRPr="00057C4D" w:rsidRDefault="00B63BFA" w:rsidP="0006092F">
      <w:pPr>
        <w:autoSpaceDE w:val="0"/>
        <w:autoSpaceDN w:val="0"/>
        <w:adjustRightInd w:val="0"/>
        <w:spacing w:line="280" w:lineRule="exact"/>
        <w:rPr>
          <w:rFonts w:ascii="Calibri" w:eastAsia="Calibri" w:hAnsi="Calibri" w:cs="Calibri"/>
          <w:color w:val="000000"/>
          <w:sz w:val="21"/>
          <w:szCs w:val="21"/>
        </w:rPr>
      </w:pPr>
      <w:r w:rsidRPr="00057C4D">
        <w:rPr>
          <w:rFonts w:ascii="Calibri" w:eastAsia="Calibri" w:hAnsi="Calibri" w:cs="Calibri"/>
          <w:color w:val="000000"/>
          <w:sz w:val="21"/>
          <w:szCs w:val="21"/>
        </w:rPr>
        <w:t xml:space="preserve">GFTN </w:t>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r>
      <w:r w:rsidRPr="00057C4D">
        <w:rPr>
          <w:rFonts w:ascii="Calibri" w:eastAsia="Calibri" w:hAnsi="Calibri" w:cs="Calibri"/>
          <w:color w:val="000000"/>
          <w:sz w:val="21"/>
          <w:szCs w:val="21"/>
        </w:rPr>
        <w:t xml:space="preserve">Global Forest and Trade Network (WB/WWF) </w:t>
      </w:r>
    </w:p>
    <w:p w:rsidR="00B63BFA" w:rsidRPr="00057C4D" w:rsidRDefault="00B63BFA" w:rsidP="0006092F">
      <w:pPr>
        <w:autoSpaceDE w:val="0"/>
        <w:autoSpaceDN w:val="0"/>
        <w:adjustRightInd w:val="0"/>
        <w:spacing w:line="280" w:lineRule="exact"/>
        <w:rPr>
          <w:rFonts w:ascii="Calibri" w:eastAsia="Calibri" w:hAnsi="Calibri" w:cs="Calibri"/>
          <w:color w:val="000000"/>
          <w:sz w:val="21"/>
          <w:szCs w:val="21"/>
        </w:rPr>
      </w:pPr>
      <w:r w:rsidRPr="0006092F">
        <w:rPr>
          <w:rFonts w:ascii="Calibri" w:eastAsia="Calibri" w:hAnsi="Calibri" w:cs="Calibri"/>
          <w:color w:val="000000"/>
          <w:sz w:val="21"/>
          <w:szCs w:val="21"/>
        </w:rPr>
        <w:t>GHG</w:t>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r>
      <w:r w:rsidRPr="00057C4D">
        <w:rPr>
          <w:rFonts w:ascii="Calibri" w:eastAsia="Calibri" w:hAnsi="Calibri" w:cs="Calibri"/>
          <w:color w:val="000000"/>
          <w:sz w:val="21"/>
          <w:szCs w:val="21"/>
        </w:rPr>
        <w:t xml:space="preserve">Green House Gas </w:t>
      </w:r>
    </w:p>
    <w:p w:rsidR="005478EE" w:rsidRPr="0006092F" w:rsidRDefault="005478EE"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GIDA</w:t>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t>Ghana Irrigation Development Authority</w:t>
      </w:r>
    </w:p>
    <w:p w:rsidR="00FA4F2B" w:rsidRPr="0006092F" w:rsidRDefault="00FA4F2B"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 xml:space="preserve">GIS </w:t>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 xml:space="preserve">Global Information System </w:t>
      </w:r>
    </w:p>
    <w:p w:rsidR="00B63BFA" w:rsidRPr="00057C4D" w:rsidRDefault="00B63BFA" w:rsidP="0006092F">
      <w:pPr>
        <w:autoSpaceDE w:val="0"/>
        <w:autoSpaceDN w:val="0"/>
        <w:adjustRightInd w:val="0"/>
        <w:spacing w:line="280" w:lineRule="exact"/>
        <w:rPr>
          <w:rFonts w:ascii="Calibri" w:eastAsia="Calibri" w:hAnsi="Calibri" w:cs="Calibri"/>
          <w:color w:val="000000"/>
          <w:sz w:val="21"/>
          <w:szCs w:val="21"/>
        </w:rPr>
      </w:pPr>
      <w:r w:rsidRPr="0006092F">
        <w:rPr>
          <w:rFonts w:ascii="Calibri" w:eastAsia="Calibri" w:hAnsi="Calibri" w:cs="Calibri"/>
          <w:color w:val="000000"/>
          <w:sz w:val="21"/>
          <w:szCs w:val="21"/>
        </w:rPr>
        <w:t>GIZ</w:t>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r>
      <w:r w:rsidRPr="00057C4D">
        <w:rPr>
          <w:rFonts w:ascii="Calibri" w:eastAsia="Calibri" w:hAnsi="Calibri" w:cs="Calibri"/>
          <w:color w:val="000000"/>
          <w:sz w:val="21"/>
          <w:szCs w:val="21"/>
        </w:rPr>
        <w:t xml:space="preserve">German Development Agency </w:t>
      </w:r>
    </w:p>
    <w:p w:rsidR="00FA4F2B" w:rsidRPr="0006092F" w:rsidRDefault="00C90BC9"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GoG</w:t>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r>
      <w:r w:rsidR="00FA4F2B" w:rsidRPr="0006092F">
        <w:rPr>
          <w:rFonts w:ascii="Calibri" w:eastAsia="Calibri" w:hAnsi="Calibri" w:cs="Calibri"/>
          <w:color w:val="000000"/>
          <w:sz w:val="21"/>
          <w:szCs w:val="21"/>
        </w:rPr>
        <w:t xml:space="preserve">Government of Ghana </w:t>
      </w:r>
    </w:p>
    <w:p w:rsidR="0006092F" w:rsidRPr="0006092F" w:rsidRDefault="0006092F"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GNFS</w:t>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t>Ghana National Fire Service</w:t>
      </w:r>
    </w:p>
    <w:p w:rsidR="0006092F" w:rsidRPr="0006092F" w:rsidRDefault="0006092F"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GPRS I</w:t>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t>Ghana Poverty Reduction Strategy</w:t>
      </w:r>
    </w:p>
    <w:p w:rsidR="0006092F" w:rsidRPr="0006092F" w:rsidRDefault="0006092F"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GPRS II</w:t>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t>Growth and Poverty Reduction Strategy</w:t>
      </w:r>
    </w:p>
    <w:p w:rsidR="00FA4F2B" w:rsidRPr="0006092F" w:rsidRDefault="00FA4F2B"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 xml:space="preserve">GSBA </w:t>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 xml:space="preserve">Globally Significant Biodiversity Areas </w:t>
      </w:r>
    </w:p>
    <w:p w:rsidR="00912075" w:rsidRPr="0006092F" w:rsidRDefault="00912075" w:rsidP="0006092F">
      <w:pPr>
        <w:autoSpaceDE w:val="0"/>
        <w:autoSpaceDN w:val="0"/>
        <w:adjustRightInd w:val="0"/>
        <w:spacing w:line="280" w:lineRule="exact"/>
        <w:rPr>
          <w:rFonts w:ascii="Calibri" w:eastAsia="Calibri" w:hAnsi="Calibri" w:cs="Calibri"/>
          <w:color w:val="000000"/>
          <w:sz w:val="21"/>
          <w:szCs w:val="21"/>
        </w:rPr>
      </w:pPr>
      <w:r w:rsidRPr="0006092F">
        <w:rPr>
          <w:rFonts w:ascii="Calibri" w:eastAsia="Calibri" w:hAnsi="Calibri" w:cs="Calibri"/>
          <w:color w:val="000000"/>
          <w:sz w:val="21"/>
          <w:szCs w:val="21"/>
        </w:rPr>
        <w:t>GTA</w:t>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t>Ghana Timber Association</w:t>
      </w:r>
    </w:p>
    <w:p w:rsidR="00912075" w:rsidRPr="0006092F" w:rsidRDefault="00912075" w:rsidP="0006092F">
      <w:pPr>
        <w:autoSpaceDE w:val="0"/>
        <w:autoSpaceDN w:val="0"/>
        <w:adjustRightInd w:val="0"/>
        <w:spacing w:line="280" w:lineRule="exact"/>
        <w:rPr>
          <w:rFonts w:ascii="Calibri" w:eastAsia="Calibri" w:hAnsi="Calibri" w:cs="Calibri"/>
          <w:color w:val="000000"/>
          <w:sz w:val="21"/>
          <w:szCs w:val="21"/>
        </w:rPr>
      </w:pPr>
      <w:r w:rsidRPr="0006092F">
        <w:rPr>
          <w:rFonts w:ascii="Calibri" w:eastAsia="Calibri" w:hAnsi="Calibri" w:cs="Calibri"/>
          <w:color w:val="000000"/>
          <w:sz w:val="21"/>
          <w:szCs w:val="21"/>
        </w:rPr>
        <w:lastRenderedPageBreak/>
        <w:t>GTMO</w:t>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t>Ghana Timber Millers Organisation</w:t>
      </w:r>
    </w:p>
    <w:p w:rsidR="00912075" w:rsidRPr="0006092F" w:rsidRDefault="00912075" w:rsidP="0006092F">
      <w:pPr>
        <w:autoSpaceDE w:val="0"/>
        <w:autoSpaceDN w:val="0"/>
        <w:adjustRightInd w:val="0"/>
        <w:spacing w:line="280" w:lineRule="exact"/>
        <w:rPr>
          <w:rFonts w:ascii="Calibri" w:eastAsia="Calibri" w:hAnsi="Calibri" w:cs="Calibri"/>
          <w:color w:val="000000"/>
          <w:sz w:val="21"/>
          <w:szCs w:val="21"/>
        </w:rPr>
      </w:pPr>
      <w:proofErr w:type="gramStart"/>
      <w:r w:rsidRPr="0006092F">
        <w:rPr>
          <w:rFonts w:ascii="Calibri" w:eastAsia="Calibri" w:hAnsi="Calibri" w:cs="Calibri"/>
          <w:color w:val="000000"/>
          <w:sz w:val="21"/>
          <w:szCs w:val="21"/>
        </w:rPr>
        <w:t>ha</w:t>
      </w:r>
      <w:proofErr w:type="gramEnd"/>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t>hectare</w:t>
      </w:r>
    </w:p>
    <w:p w:rsidR="00B63BFA" w:rsidRPr="00057C4D" w:rsidRDefault="00B63BFA" w:rsidP="0006092F">
      <w:pPr>
        <w:autoSpaceDE w:val="0"/>
        <w:autoSpaceDN w:val="0"/>
        <w:adjustRightInd w:val="0"/>
        <w:spacing w:line="280" w:lineRule="exact"/>
        <w:rPr>
          <w:rFonts w:ascii="Calibri" w:eastAsia="Calibri" w:hAnsi="Calibri" w:cs="Calibri"/>
          <w:color w:val="000000"/>
          <w:sz w:val="21"/>
          <w:szCs w:val="21"/>
        </w:rPr>
      </w:pPr>
      <w:r w:rsidRPr="00057C4D">
        <w:rPr>
          <w:rFonts w:ascii="Calibri" w:eastAsia="Calibri" w:hAnsi="Calibri" w:cs="Calibri"/>
          <w:color w:val="000000"/>
          <w:sz w:val="21"/>
          <w:szCs w:val="21"/>
        </w:rPr>
        <w:t>HFZ</w:t>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r>
      <w:r w:rsidRPr="00057C4D">
        <w:rPr>
          <w:rFonts w:ascii="Calibri" w:eastAsia="Calibri" w:hAnsi="Calibri" w:cs="Calibri"/>
          <w:color w:val="000000"/>
          <w:sz w:val="21"/>
          <w:szCs w:val="21"/>
        </w:rPr>
        <w:t xml:space="preserve">High Forest Zone </w:t>
      </w:r>
    </w:p>
    <w:p w:rsidR="00FA4F2B" w:rsidRPr="0006092F" w:rsidRDefault="00C90BC9"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IFC</w:t>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r>
      <w:r w:rsidR="00FA4F2B" w:rsidRPr="0006092F">
        <w:rPr>
          <w:rFonts w:ascii="Calibri" w:eastAsia="Calibri" w:hAnsi="Calibri" w:cs="Calibri"/>
          <w:color w:val="000000"/>
          <w:sz w:val="21"/>
          <w:szCs w:val="21"/>
        </w:rPr>
        <w:t xml:space="preserve">International Finance Corporation </w:t>
      </w:r>
    </w:p>
    <w:p w:rsidR="00FA4F2B" w:rsidRPr="0006092F" w:rsidRDefault="00FA4F2B"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 xml:space="preserve">ITTO </w:t>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00D663B6" w:rsidRPr="0006092F">
        <w:rPr>
          <w:rFonts w:ascii="Calibri" w:eastAsia="Calibri" w:hAnsi="Calibri" w:cs="Calibri"/>
          <w:color w:val="000000"/>
          <w:sz w:val="21"/>
          <w:szCs w:val="21"/>
        </w:rPr>
        <w:t xml:space="preserve">International </w:t>
      </w:r>
      <w:r w:rsidRPr="0006092F">
        <w:rPr>
          <w:rFonts w:ascii="Calibri" w:eastAsia="Calibri" w:hAnsi="Calibri" w:cs="Calibri"/>
          <w:color w:val="000000"/>
          <w:sz w:val="21"/>
          <w:szCs w:val="21"/>
        </w:rPr>
        <w:t xml:space="preserve">Timber </w:t>
      </w:r>
      <w:r w:rsidR="00D663B6" w:rsidRPr="0006092F">
        <w:rPr>
          <w:rFonts w:ascii="Calibri" w:eastAsia="Calibri" w:hAnsi="Calibri" w:cs="Calibri"/>
          <w:color w:val="000000"/>
          <w:sz w:val="21"/>
          <w:szCs w:val="21"/>
        </w:rPr>
        <w:t xml:space="preserve">Trade </w:t>
      </w:r>
      <w:r w:rsidRPr="0006092F">
        <w:rPr>
          <w:rFonts w:ascii="Calibri" w:eastAsia="Calibri" w:hAnsi="Calibri" w:cs="Calibri"/>
          <w:color w:val="000000"/>
          <w:sz w:val="21"/>
          <w:szCs w:val="21"/>
        </w:rPr>
        <w:t xml:space="preserve">Organisation </w:t>
      </w:r>
    </w:p>
    <w:p w:rsidR="00FA4F2B" w:rsidRPr="0006092F" w:rsidRDefault="00FA4F2B"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 xml:space="preserve">IUCN </w:t>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 xml:space="preserve">International Union for Conservation of Nature </w:t>
      </w:r>
    </w:p>
    <w:p w:rsidR="00D663B6" w:rsidRPr="00D663B6" w:rsidRDefault="00912075" w:rsidP="0006092F">
      <w:pPr>
        <w:autoSpaceDE w:val="0"/>
        <w:autoSpaceDN w:val="0"/>
        <w:adjustRightInd w:val="0"/>
        <w:spacing w:line="280" w:lineRule="exact"/>
        <w:rPr>
          <w:rFonts w:ascii="Calibri" w:eastAsia="Calibri" w:hAnsi="Calibri" w:cs="Calibri"/>
          <w:color w:val="000000"/>
          <w:sz w:val="21"/>
          <w:szCs w:val="21"/>
        </w:rPr>
      </w:pPr>
      <w:r w:rsidRPr="0006092F">
        <w:rPr>
          <w:rFonts w:ascii="Calibri" w:eastAsia="Calibri" w:hAnsi="Calibri" w:cs="Calibri"/>
          <w:color w:val="000000"/>
          <w:sz w:val="21"/>
          <w:szCs w:val="21"/>
        </w:rPr>
        <w:t>JICA</w:t>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t>Japan International Cooperation Agency</w:t>
      </w:r>
    </w:p>
    <w:p w:rsidR="00B63BFA" w:rsidRPr="0006092F" w:rsidRDefault="00B63BFA"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KNUST</w:t>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t>Kwame Nkrumah University of Science &amp; Technology</w:t>
      </w:r>
    </w:p>
    <w:p w:rsidR="0005279C" w:rsidRPr="0006092F" w:rsidRDefault="0005279C"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LI</w:t>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t>Legislative Instrument</w:t>
      </w:r>
    </w:p>
    <w:p w:rsidR="0005279C" w:rsidRPr="0006092F" w:rsidRDefault="0005279C"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LVD</w:t>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t>Land Valuation Division</w:t>
      </w:r>
    </w:p>
    <w:p w:rsidR="00D663B6" w:rsidRPr="0006092F" w:rsidRDefault="00D663B6"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LULUCF</w:t>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t>Land use, Land Use Change and Forestry</w:t>
      </w:r>
    </w:p>
    <w:p w:rsidR="00D663B6" w:rsidRPr="0006092F" w:rsidRDefault="00D663B6"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MC</w:t>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t>Minerals Commission</w:t>
      </w:r>
    </w:p>
    <w:p w:rsidR="00FA4F2B" w:rsidRPr="0006092F" w:rsidRDefault="00FA4F2B"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 xml:space="preserve">MDBs </w:t>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 xml:space="preserve">Multilateral Development Banks </w:t>
      </w:r>
    </w:p>
    <w:p w:rsidR="00FA4F2B" w:rsidRPr="0006092F" w:rsidRDefault="00FA4F2B"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 xml:space="preserve">M&amp;E </w:t>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 xml:space="preserve">Monitoring and Evaluation </w:t>
      </w:r>
    </w:p>
    <w:p w:rsidR="00FA4F2B" w:rsidRPr="0006092F" w:rsidRDefault="00FA4F2B"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 xml:space="preserve">MESTI </w:t>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 xml:space="preserve">Ministry of Environment Science Technology and Innovation </w:t>
      </w:r>
    </w:p>
    <w:p w:rsidR="00912075" w:rsidRPr="0006092F" w:rsidRDefault="00912075"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MLGRD</w:t>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t>Ministry of Local Government and Rural Development</w:t>
      </w:r>
    </w:p>
    <w:p w:rsidR="00FA4F2B" w:rsidRPr="0006092F" w:rsidRDefault="00FA4F2B"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 xml:space="preserve">MLNR </w:t>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 xml:space="preserve">Ministry of Lands and Natural Resources </w:t>
      </w:r>
    </w:p>
    <w:p w:rsidR="00FA4F2B" w:rsidRPr="0006092F" w:rsidRDefault="00FA4F2B"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M</w:t>
      </w:r>
      <w:r w:rsidR="00912075" w:rsidRPr="0006092F">
        <w:rPr>
          <w:rFonts w:ascii="Calibri" w:eastAsia="Calibri" w:hAnsi="Calibri" w:cs="Calibri"/>
          <w:color w:val="000000"/>
          <w:sz w:val="21"/>
          <w:szCs w:val="21"/>
        </w:rPr>
        <w:t>o</w:t>
      </w:r>
      <w:r w:rsidRPr="0006092F">
        <w:rPr>
          <w:rFonts w:ascii="Calibri" w:eastAsia="Calibri" w:hAnsi="Calibri" w:cs="Calibri"/>
          <w:color w:val="000000"/>
          <w:sz w:val="21"/>
          <w:szCs w:val="21"/>
        </w:rPr>
        <w:t>F</w:t>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t>Ministry o</w:t>
      </w:r>
      <w:r w:rsidR="00057C4D" w:rsidRPr="0006092F">
        <w:rPr>
          <w:rFonts w:ascii="Calibri" w:eastAsia="Calibri" w:hAnsi="Calibri" w:cs="Calibri"/>
          <w:color w:val="000000"/>
          <w:sz w:val="21"/>
          <w:szCs w:val="21"/>
        </w:rPr>
        <w:t xml:space="preserve">f Finance </w:t>
      </w:r>
    </w:p>
    <w:p w:rsidR="00912075" w:rsidRPr="0006092F" w:rsidRDefault="00912075"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MoFA</w:t>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t>Ministry of Food and Agriculture</w:t>
      </w:r>
    </w:p>
    <w:p w:rsidR="00FA4F2B" w:rsidRPr="0006092F" w:rsidRDefault="00FA4F2B"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 xml:space="preserve">MRV </w:t>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002F60EC" w:rsidRPr="0006092F">
        <w:rPr>
          <w:rFonts w:ascii="Calibri" w:eastAsia="Calibri" w:hAnsi="Calibri" w:cs="Calibri"/>
          <w:color w:val="000000"/>
          <w:sz w:val="21"/>
          <w:szCs w:val="21"/>
        </w:rPr>
        <w:t>Monitoring Reporting and V</w:t>
      </w:r>
      <w:r w:rsidRPr="0006092F">
        <w:rPr>
          <w:rFonts w:ascii="Calibri" w:eastAsia="Calibri" w:hAnsi="Calibri" w:cs="Calibri"/>
          <w:color w:val="000000"/>
          <w:sz w:val="21"/>
          <w:szCs w:val="21"/>
        </w:rPr>
        <w:t xml:space="preserve">erification </w:t>
      </w:r>
    </w:p>
    <w:p w:rsidR="00B63BFA" w:rsidRPr="0006092F" w:rsidRDefault="00B63BFA"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MW</w:t>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t>mega watts</w:t>
      </w:r>
    </w:p>
    <w:p w:rsidR="00E473A4" w:rsidRDefault="00E473A4" w:rsidP="0006092F">
      <w:pPr>
        <w:autoSpaceDE w:val="0"/>
        <w:autoSpaceDN w:val="0"/>
        <w:adjustRightInd w:val="0"/>
        <w:spacing w:line="280" w:lineRule="exact"/>
        <w:jc w:val="both"/>
        <w:rPr>
          <w:rFonts w:ascii="Calibri" w:eastAsia="Calibri" w:hAnsi="Calibri" w:cs="Calibri"/>
          <w:color w:val="000000"/>
          <w:sz w:val="21"/>
          <w:szCs w:val="21"/>
        </w:rPr>
      </w:pPr>
      <w:r>
        <w:rPr>
          <w:rFonts w:ascii="Calibri" w:hAnsi="Calibri"/>
          <w:sz w:val="22"/>
          <w:szCs w:val="22"/>
        </w:rPr>
        <w:t>NCRC</w:t>
      </w:r>
      <w:r>
        <w:rPr>
          <w:rFonts w:ascii="Calibri" w:hAnsi="Calibri"/>
          <w:sz w:val="22"/>
          <w:szCs w:val="22"/>
        </w:rPr>
        <w:tab/>
      </w:r>
      <w:r>
        <w:rPr>
          <w:rFonts w:ascii="Calibri" w:hAnsi="Calibri"/>
          <w:sz w:val="22"/>
          <w:szCs w:val="22"/>
        </w:rPr>
        <w:tab/>
      </w:r>
      <w:r>
        <w:rPr>
          <w:rFonts w:ascii="Calibri" w:hAnsi="Calibri"/>
          <w:sz w:val="22"/>
          <w:szCs w:val="22"/>
        </w:rPr>
        <w:tab/>
      </w:r>
      <w:r w:rsidRPr="00236C1A">
        <w:rPr>
          <w:rFonts w:ascii="Calibri" w:hAnsi="Calibri"/>
          <w:sz w:val="22"/>
          <w:szCs w:val="22"/>
        </w:rPr>
        <w:t xml:space="preserve">Nature Conservation Research Center </w:t>
      </w:r>
    </w:p>
    <w:p w:rsidR="00057C4D" w:rsidRPr="0006092F" w:rsidRDefault="00057C4D"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NGOs</w:t>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t>Non-Governmental Organisations</w:t>
      </w:r>
    </w:p>
    <w:p w:rsidR="00FA4F2B" w:rsidRPr="0006092F" w:rsidRDefault="00FA4F2B"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 xml:space="preserve">NREG </w:t>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 xml:space="preserve">Natural Resources and Environmental </w:t>
      </w:r>
      <w:r w:rsidR="0005279C" w:rsidRPr="0006092F">
        <w:rPr>
          <w:rFonts w:ascii="Calibri" w:eastAsia="Calibri" w:hAnsi="Calibri" w:cs="Calibri"/>
          <w:color w:val="000000"/>
          <w:sz w:val="21"/>
          <w:szCs w:val="21"/>
        </w:rPr>
        <w:t>Governance</w:t>
      </w:r>
      <w:r w:rsidRPr="0006092F">
        <w:rPr>
          <w:rFonts w:ascii="Calibri" w:eastAsia="Calibri" w:hAnsi="Calibri" w:cs="Calibri"/>
          <w:color w:val="000000"/>
          <w:sz w:val="21"/>
          <w:szCs w:val="21"/>
        </w:rPr>
        <w:t xml:space="preserve"> </w:t>
      </w:r>
    </w:p>
    <w:p w:rsidR="00FA4F2B" w:rsidRPr="0006092F" w:rsidRDefault="00FA4F2B"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 xml:space="preserve">NFF </w:t>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 xml:space="preserve">National Forest Forum </w:t>
      </w:r>
    </w:p>
    <w:p w:rsidR="0005279C" w:rsidRPr="0006092F" w:rsidRDefault="0005279C"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NRCD</w:t>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t>National Redemption Council Decree</w:t>
      </w:r>
    </w:p>
    <w:p w:rsidR="00D663B6" w:rsidRPr="0006092F" w:rsidRDefault="00D663B6"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hAnsi="Calibri"/>
          <w:sz w:val="21"/>
          <w:szCs w:val="21"/>
        </w:rPr>
        <w:t>NTFPs</w:t>
      </w:r>
      <w:r w:rsidRPr="0006092F">
        <w:rPr>
          <w:rFonts w:ascii="Calibri" w:hAnsi="Calibri"/>
          <w:sz w:val="21"/>
          <w:szCs w:val="21"/>
        </w:rPr>
        <w:tab/>
      </w:r>
      <w:r w:rsidRPr="0006092F">
        <w:rPr>
          <w:rFonts w:ascii="Calibri" w:hAnsi="Calibri"/>
          <w:sz w:val="21"/>
          <w:szCs w:val="21"/>
        </w:rPr>
        <w:tab/>
      </w:r>
      <w:r w:rsidRPr="0006092F">
        <w:rPr>
          <w:rFonts w:ascii="Calibri" w:hAnsi="Calibri"/>
          <w:sz w:val="21"/>
          <w:szCs w:val="21"/>
        </w:rPr>
        <w:tab/>
        <w:t>Non Timber Forest Products</w:t>
      </w:r>
    </w:p>
    <w:p w:rsidR="00FA4F2B" w:rsidRPr="0006092F" w:rsidRDefault="00FA4F2B"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 xml:space="preserve">NTSC </w:t>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 xml:space="preserve">National Tree Seed Centre </w:t>
      </w:r>
    </w:p>
    <w:p w:rsidR="00057C4D" w:rsidRPr="0006092F" w:rsidRDefault="00057C4D"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OASL</w:t>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t>Office of the Administrator of Stool Lands</w:t>
      </w:r>
    </w:p>
    <w:p w:rsidR="00057C4D" w:rsidRPr="0006092F" w:rsidRDefault="00057C4D"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PNDC</w:t>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t>Provisional National Defence Council</w:t>
      </w:r>
    </w:p>
    <w:p w:rsidR="00057C4D" w:rsidRPr="0006092F" w:rsidRDefault="00057C4D"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PNDCL</w:t>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t>Provisional National Defence Council Law</w:t>
      </w:r>
    </w:p>
    <w:p w:rsidR="0086033F" w:rsidRPr="0086033F" w:rsidRDefault="0086033F" w:rsidP="0086033F">
      <w:pPr>
        <w:autoSpaceDE w:val="0"/>
        <w:autoSpaceDN w:val="0"/>
        <w:adjustRightInd w:val="0"/>
        <w:spacing w:line="300" w:lineRule="exact"/>
        <w:jc w:val="both"/>
        <w:rPr>
          <w:rFonts w:ascii="Calibri" w:eastAsiaTheme="minorHAnsi" w:hAnsi="Calibri" w:cs="Calibri"/>
          <w:sz w:val="20"/>
          <w:szCs w:val="20"/>
        </w:rPr>
      </w:pPr>
      <w:r w:rsidRPr="0086033F">
        <w:rPr>
          <w:rFonts w:ascii="Calibri" w:eastAsiaTheme="minorHAnsi" w:hAnsi="Calibri" w:cs="Calibri"/>
          <w:sz w:val="20"/>
          <w:szCs w:val="20"/>
        </w:rPr>
        <w:t>PPRSD</w:t>
      </w:r>
      <w:r w:rsidRPr="0086033F">
        <w:rPr>
          <w:rFonts w:ascii="Calibri" w:eastAsiaTheme="minorHAnsi" w:hAnsi="Calibri" w:cs="Calibri"/>
          <w:sz w:val="20"/>
          <w:szCs w:val="20"/>
        </w:rPr>
        <w:tab/>
      </w:r>
      <w:r w:rsidRPr="0086033F">
        <w:rPr>
          <w:rFonts w:ascii="Calibri" w:eastAsiaTheme="minorHAnsi" w:hAnsi="Calibri" w:cs="Calibri"/>
          <w:sz w:val="20"/>
          <w:szCs w:val="20"/>
        </w:rPr>
        <w:tab/>
      </w:r>
      <w:r w:rsidRPr="0086033F">
        <w:rPr>
          <w:rFonts w:ascii="Calibri" w:eastAsiaTheme="minorHAnsi" w:hAnsi="Calibri" w:cs="Calibri"/>
          <w:sz w:val="20"/>
          <w:szCs w:val="20"/>
        </w:rPr>
        <w:tab/>
        <w:t>Plant Protection and Regulatory Services Directorate</w:t>
      </w:r>
      <w:r>
        <w:rPr>
          <w:rFonts w:ascii="Calibri" w:eastAsiaTheme="minorHAnsi" w:hAnsi="Calibri" w:cs="Calibri"/>
          <w:sz w:val="20"/>
          <w:szCs w:val="20"/>
        </w:rPr>
        <w:t xml:space="preserve"> of MoFA</w:t>
      </w:r>
    </w:p>
    <w:p w:rsidR="005478EE" w:rsidRPr="0006092F" w:rsidRDefault="005478EE"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PURC</w:t>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t>Public Utilities and Regulatory Commission</w:t>
      </w:r>
    </w:p>
    <w:p w:rsidR="00FA4F2B" w:rsidRPr="0006092F" w:rsidRDefault="00B63BFA"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REDD</w:t>
      </w:r>
      <w:r w:rsidR="00FA4F2B" w:rsidRPr="0006092F">
        <w:rPr>
          <w:rFonts w:ascii="Calibri" w:eastAsia="Calibri" w:hAnsi="Calibri" w:cs="Calibri"/>
          <w:color w:val="000000"/>
          <w:sz w:val="21"/>
          <w:szCs w:val="21"/>
        </w:rPr>
        <w:t xml:space="preserve"> </w:t>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Reducing Emissions from</w:t>
      </w:r>
      <w:r w:rsidR="00FA4F2B" w:rsidRPr="0006092F">
        <w:rPr>
          <w:rFonts w:ascii="Calibri" w:eastAsia="Calibri" w:hAnsi="Calibri" w:cs="Calibri"/>
          <w:color w:val="000000"/>
          <w:sz w:val="21"/>
          <w:szCs w:val="21"/>
        </w:rPr>
        <w:t xml:space="preserve"> Deforestation and </w:t>
      </w:r>
      <w:r w:rsidRPr="0006092F">
        <w:rPr>
          <w:rFonts w:ascii="Calibri" w:eastAsia="Calibri" w:hAnsi="Calibri" w:cs="Calibri"/>
          <w:color w:val="000000"/>
          <w:sz w:val="21"/>
          <w:szCs w:val="21"/>
        </w:rPr>
        <w:t xml:space="preserve">forest </w:t>
      </w:r>
      <w:r w:rsidR="00FA4F2B" w:rsidRPr="0006092F">
        <w:rPr>
          <w:rFonts w:ascii="Calibri" w:eastAsia="Calibri" w:hAnsi="Calibri" w:cs="Calibri"/>
          <w:color w:val="000000"/>
          <w:sz w:val="21"/>
          <w:szCs w:val="21"/>
        </w:rPr>
        <w:t xml:space="preserve">Degradation </w:t>
      </w:r>
    </w:p>
    <w:p w:rsidR="00B63BFA" w:rsidRPr="0006092F" w:rsidRDefault="00B63BFA" w:rsidP="0006092F">
      <w:pPr>
        <w:autoSpaceDE w:val="0"/>
        <w:autoSpaceDN w:val="0"/>
        <w:adjustRightInd w:val="0"/>
        <w:spacing w:line="280" w:lineRule="exact"/>
        <w:ind w:left="2160" w:hanging="2160"/>
        <w:jc w:val="both"/>
        <w:rPr>
          <w:rFonts w:ascii="Calibri" w:eastAsia="Calibri" w:hAnsi="Calibri" w:cs="Calibri"/>
          <w:color w:val="000000"/>
          <w:sz w:val="21"/>
          <w:szCs w:val="21"/>
        </w:rPr>
      </w:pPr>
      <w:r w:rsidRPr="0006092F">
        <w:rPr>
          <w:rFonts w:ascii="Calibri" w:eastAsia="Calibri" w:hAnsi="Calibri" w:cs="Calibri"/>
          <w:color w:val="000000"/>
          <w:sz w:val="21"/>
          <w:szCs w:val="21"/>
        </w:rPr>
        <w:t xml:space="preserve">REDD+ </w:t>
      </w:r>
      <w:r w:rsidRPr="0006092F">
        <w:rPr>
          <w:rFonts w:ascii="Calibri" w:eastAsia="Calibri" w:hAnsi="Calibri" w:cs="Calibri"/>
          <w:color w:val="000000"/>
          <w:sz w:val="21"/>
          <w:szCs w:val="21"/>
        </w:rPr>
        <w:tab/>
        <w:t>REDD plus sustainable management of forest, forest conservation, enhancement of carbon stocks</w:t>
      </w:r>
    </w:p>
    <w:p w:rsidR="00FA4F2B" w:rsidRPr="0006092F" w:rsidRDefault="00FA4F2B"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 xml:space="preserve">RMSC </w:t>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 xml:space="preserve">Resource Management Support Centre </w:t>
      </w:r>
    </w:p>
    <w:p w:rsidR="00D663B6" w:rsidRDefault="00D663B6" w:rsidP="0006092F">
      <w:pPr>
        <w:autoSpaceDE w:val="0"/>
        <w:autoSpaceDN w:val="0"/>
        <w:adjustRightInd w:val="0"/>
        <w:spacing w:line="280" w:lineRule="exact"/>
        <w:jc w:val="both"/>
        <w:rPr>
          <w:rFonts w:ascii="Calibri" w:hAnsi="Calibri"/>
          <w:sz w:val="21"/>
          <w:szCs w:val="21"/>
        </w:rPr>
      </w:pPr>
      <w:r w:rsidRPr="0006092F">
        <w:rPr>
          <w:rFonts w:ascii="Calibri" w:hAnsi="Calibri"/>
          <w:sz w:val="21"/>
          <w:szCs w:val="21"/>
        </w:rPr>
        <w:t>RoG</w:t>
      </w:r>
      <w:r w:rsidRPr="0006092F">
        <w:rPr>
          <w:rFonts w:ascii="Calibri" w:hAnsi="Calibri"/>
          <w:sz w:val="21"/>
          <w:szCs w:val="21"/>
        </w:rPr>
        <w:tab/>
      </w:r>
      <w:r w:rsidRPr="0006092F">
        <w:rPr>
          <w:rFonts w:ascii="Calibri" w:hAnsi="Calibri"/>
          <w:sz w:val="21"/>
          <w:szCs w:val="21"/>
        </w:rPr>
        <w:tab/>
      </w:r>
      <w:r w:rsidRPr="0006092F">
        <w:rPr>
          <w:rFonts w:ascii="Calibri" w:hAnsi="Calibri"/>
          <w:sz w:val="21"/>
          <w:szCs w:val="21"/>
        </w:rPr>
        <w:tab/>
        <w:t>Republic of Ghana</w:t>
      </w:r>
    </w:p>
    <w:p w:rsidR="00163335" w:rsidRPr="00163335" w:rsidRDefault="00163335" w:rsidP="0006092F">
      <w:pPr>
        <w:autoSpaceDE w:val="0"/>
        <w:autoSpaceDN w:val="0"/>
        <w:adjustRightInd w:val="0"/>
        <w:spacing w:line="280" w:lineRule="exact"/>
        <w:jc w:val="both"/>
        <w:rPr>
          <w:rFonts w:ascii="Calibri" w:eastAsia="Calibri" w:hAnsi="Calibri" w:cs="Calibri"/>
          <w:color w:val="000000"/>
          <w:sz w:val="20"/>
          <w:szCs w:val="20"/>
        </w:rPr>
      </w:pPr>
      <w:r w:rsidRPr="00163335">
        <w:rPr>
          <w:rFonts w:ascii="Calibri" w:hAnsi="Calibri"/>
          <w:sz w:val="20"/>
          <w:szCs w:val="20"/>
        </w:rPr>
        <w:t>R-PIN</w:t>
      </w:r>
      <w:r w:rsidRPr="00163335">
        <w:rPr>
          <w:rFonts w:ascii="Calibri" w:hAnsi="Calibri"/>
          <w:sz w:val="20"/>
          <w:szCs w:val="20"/>
        </w:rPr>
        <w:tab/>
      </w:r>
      <w:r w:rsidRPr="00163335">
        <w:rPr>
          <w:rFonts w:ascii="Calibri" w:hAnsi="Calibri"/>
          <w:sz w:val="20"/>
          <w:szCs w:val="20"/>
        </w:rPr>
        <w:tab/>
      </w:r>
      <w:r w:rsidRPr="00163335">
        <w:rPr>
          <w:rFonts w:ascii="Calibri" w:hAnsi="Calibri"/>
          <w:sz w:val="20"/>
          <w:szCs w:val="20"/>
        </w:rPr>
        <w:tab/>
      </w:r>
      <w:r w:rsidRPr="00163335">
        <w:rPr>
          <w:rFonts w:ascii="Calibri" w:hAnsi="Calibri" w:cs="Arial"/>
          <w:sz w:val="20"/>
          <w:szCs w:val="20"/>
          <w:lang w:eastAsia="nl-NL"/>
        </w:rPr>
        <w:t>REDD+ Project Idea Note</w:t>
      </w:r>
    </w:p>
    <w:p w:rsidR="00FA4F2B" w:rsidRPr="0006092F" w:rsidRDefault="00FA4F2B"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R</w:t>
      </w:r>
      <w:r w:rsidR="00C90BC9" w:rsidRPr="0006092F">
        <w:rPr>
          <w:rFonts w:ascii="Calibri" w:eastAsia="Calibri" w:hAnsi="Calibri" w:cs="Calibri"/>
          <w:color w:val="000000"/>
          <w:sz w:val="21"/>
          <w:szCs w:val="21"/>
        </w:rPr>
        <w:t>-</w:t>
      </w:r>
      <w:r w:rsidRPr="0006092F">
        <w:rPr>
          <w:rFonts w:ascii="Calibri" w:eastAsia="Calibri" w:hAnsi="Calibri" w:cs="Calibri"/>
          <w:color w:val="000000"/>
          <w:sz w:val="21"/>
          <w:szCs w:val="21"/>
        </w:rPr>
        <w:t>PP</w:t>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 xml:space="preserve">Readiness Preparation Proposal </w:t>
      </w:r>
    </w:p>
    <w:p w:rsidR="00057C4D" w:rsidRPr="0006092F" w:rsidRDefault="00057C4D"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SEA</w:t>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t>Strategic Environmental Assessment</w:t>
      </w:r>
    </w:p>
    <w:p w:rsidR="00FA4F2B" w:rsidRPr="0006092F" w:rsidRDefault="00FA4F2B"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 xml:space="preserve">SESA </w:t>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 xml:space="preserve">Strategic </w:t>
      </w:r>
      <w:r w:rsidR="00417553" w:rsidRPr="0006092F">
        <w:rPr>
          <w:rFonts w:ascii="Calibri" w:eastAsia="Calibri" w:hAnsi="Calibri" w:cs="Calibri"/>
          <w:color w:val="000000"/>
          <w:sz w:val="21"/>
          <w:szCs w:val="21"/>
        </w:rPr>
        <w:t xml:space="preserve">Environmental and </w:t>
      </w:r>
      <w:r w:rsidRPr="0006092F">
        <w:rPr>
          <w:rFonts w:ascii="Calibri" w:eastAsia="Calibri" w:hAnsi="Calibri" w:cs="Calibri"/>
          <w:color w:val="000000"/>
          <w:sz w:val="21"/>
          <w:szCs w:val="21"/>
        </w:rPr>
        <w:t xml:space="preserve">Social Assessment </w:t>
      </w:r>
    </w:p>
    <w:p w:rsidR="00FA4F2B" w:rsidRPr="0006092F" w:rsidRDefault="00FA4F2B"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SRI</w:t>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 xml:space="preserve">Soil Resource Institute of Ghana </w:t>
      </w:r>
    </w:p>
    <w:p w:rsidR="00FA4F2B" w:rsidRPr="0006092F" w:rsidRDefault="00FA4F2B"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SRA</w:t>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 xml:space="preserve">Social Responsibility Agreement </w:t>
      </w:r>
    </w:p>
    <w:p w:rsidR="0005279C" w:rsidRPr="0006092F" w:rsidRDefault="0005279C"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TAs</w:t>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t>Traditional Authorities</w:t>
      </w:r>
    </w:p>
    <w:p w:rsidR="0006092F" w:rsidRPr="0006092F" w:rsidRDefault="0006092F"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TBI</w:t>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t>Tropenbos International</w:t>
      </w:r>
    </w:p>
    <w:p w:rsidR="005478EE" w:rsidRPr="0006092F" w:rsidRDefault="005478EE"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TIDD</w:t>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t>Timber Industry Development Division</w:t>
      </w:r>
    </w:p>
    <w:p w:rsidR="00FA4F2B" w:rsidRPr="0006092F" w:rsidRDefault="00C90BC9"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ToR</w:t>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r>
      <w:r w:rsidR="00FA4F2B" w:rsidRPr="0006092F">
        <w:rPr>
          <w:rFonts w:ascii="Calibri" w:eastAsia="Calibri" w:hAnsi="Calibri" w:cs="Calibri"/>
          <w:color w:val="000000"/>
          <w:sz w:val="21"/>
          <w:szCs w:val="21"/>
        </w:rPr>
        <w:t xml:space="preserve">Terms of Reference </w:t>
      </w:r>
    </w:p>
    <w:p w:rsidR="00FA4F2B" w:rsidRPr="0006092F" w:rsidRDefault="00FA4F2B"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TUC</w:t>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 xml:space="preserve">Timber Utilization Contract </w:t>
      </w:r>
    </w:p>
    <w:p w:rsidR="0005279C" w:rsidRPr="0006092F" w:rsidRDefault="0005279C"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UENR</w:t>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t>University of Energy and Natural Resources, Sunyani-Ghana</w:t>
      </w:r>
    </w:p>
    <w:p w:rsidR="00FA4F2B" w:rsidRPr="0006092F" w:rsidRDefault="00FA4F2B"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lastRenderedPageBreak/>
        <w:t>UNDP</w:t>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 xml:space="preserve">United Nations Development Programme </w:t>
      </w:r>
    </w:p>
    <w:p w:rsidR="00912075" w:rsidRPr="0006092F" w:rsidRDefault="00912075" w:rsidP="0006092F">
      <w:pPr>
        <w:autoSpaceDE w:val="0"/>
        <w:autoSpaceDN w:val="0"/>
        <w:adjustRightInd w:val="0"/>
        <w:spacing w:line="280" w:lineRule="exact"/>
        <w:jc w:val="both"/>
        <w:rPr>
          <w:rFonts w:ascii="Calibri" w:hAnsi="Calibri"/>
          <w:sz w:val="21"/>
          <w:szCs w:val="21"/>
        </w:rPr>
      </w:pPr>
      <w:r w:rsidRPr="0006092F">
        <w:rPr>
          <w:rFonts w:ascii="Calibri" w:hAnsi="Calibri"/>
          <w:sz w:val="21"/>
          <w:szCs w:val="21"/>
        </w:rPr>
        <w:t>UNEP</w:t>
      </w:r>
      <w:r w:rsidRPr="0006092F">
        <w:rPr>
          <w:rFonts w:ascii="Calibri" w:hAnsi="Calibri"/>
          <w:sz w:val="21"/>
          <w:szCs w:val="21"/>
        </w:rPr>
        <w:tab/>
      </w:r>
      <w:r w:rsidRPr="0006092F">
        <w:rPr>
          <w:rFonts w:ascii="Calibri" w:hAnsi="Calibri"/>
          <w:sz w:val="21"/>
          <w:szCs w:val="21"/>
        </w:rPr>
        <w:tab/>
      </w:r>
      <w:r w:rsidRPr="0006092F">
        <w:rPr>
          <w:rFonts w:ascii="Calibri" w:hAnsi="Calibri"/>
          <w:sz w:val="21"/>
          <w:szCs w:val="21"/>
        </w:rPr>
        <w:tab/>
        <w:t>United Nations Environment Programme</w:t>
      </w:r>
    </w:p>
    <w:p w:rsidR="005478EE" w:rsidRPr="0006092F" w:rsidRDefault="005478EE"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hAnsi="Calibri"/>
          <w:sz w:val="21"/>
          <w:szCs w:val="21"/>
        </w:rPr>
        <w:t>UNFCCC</w:t>
      </w:r>
      <w:r w:rsidRPr="0006092F">
        <w:rPr>
          <w:rFonts w:ascii="Calibri" w:hAnsi="Calibri"/>
          <w:sz w:val="21"/>
          <w:szCs w:val="21"/>
        </w:rPr>
        <w:tab/>
      </w:r>
      <w:r w:rsidRPr="0006092F">
        <w:rPr>
          <w:rFonts w:ascii="Calibri" w:hAnsi="Calibri"/>
          <w:sz w:val="21"/>
          <w:szCs w:val="21"/>
        </w:rPr>
        <w:tab/>
      </w:r>
      <w:r w:rsidR="0006092F">
        <w:rPr>
          <w:rFonts w:ascii="Calibri" w:hAnsi="Calibri"/>
          <w:sz w:val="21"/>
          <w:szCs w:val="21"/>
        </w:rPr>
        <w:tab/>
      </w:r>
      <w:r w:rsidRPr="0006092F">
        <w:rPr>
          <w:rFonts w:ascii="Calibri" w:hAnsi="Calibri"/>
          <w:sz w:val="21"/>
          <w:szCs w:val="21"/>
        </w:rPr>
        <w:t>United Nations Framework Convention on Climate Change</w:t>
      </w:r>
    </w:p>
    <w:p w:rsidR="00FA4F2B" w:rsidRPr="0006092F" w:rsidRDefault="00FA4F2B" w:rsidP="0006092F">
      <w:pPr>
        <w:autoSpaceDE w:val="0"/>
        <w:autoSpaceDN w:val="0"/>
        <w:adjustRightInd w:val="0"/>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VCS</w:t>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00C90BC9"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Voluntary Carbon S</w:t>
      </w:r>
      <w:r w:rsidR="0075562C">
        <w:rPr>
          <w:rFonts w:ascii="Calibri" w:eastAsia="Calibri" w:hAnsi="Calibri" w:cs="Calibri"/>
          <w:color w:val="000000"/>
          <w:sz w:val="21"/>
          <w:szCs w:val="21"/>
        </w:rPr>
        <w:t>tandards</w:t>
      </w:r>
      <w:r w:rsidRPr="0006092F">
        <w:rPr>
          <w:rFonts w:ascii="Calibri" w:eastAsia="Calibri" w:hAnsi="Calibri" w:cs="Calibri"/>
          <w:color w:val="000000"/>
          <w:sz w:val="21"/>
          <w:szCs w:val="21"/>
        </w:rPr>
        <w:t xml:space="preserve"> </w:t>
      </w:r>
    </w:p>
    <w:p w:rsidR="0075562C" w:rsidRPr="0075562C" w:rsidRDefault="0075562C" w:rsidP="0075562C">
      <w:pPr>
        <w:rPr>
          <w:rFonts w:ascii="Calibri" w:hAnsi="Calibri" w:cs="Arial"/>
          <w:bCs/>
          <w:sz w:val="20"/>
          <w:szCs w:val="20"/>
          <w:lang w:eastAsia="nl-NL"/>
        </w:rPr>
      </w:pPr>
      <w:r w:rsidRPr="0075562C">
        <w:rPr>
          <w:rFonts w:ascii="Calibri" w:hAnsi="Calibri" w:cs="Arial"/>
          <w:sz w:val="20"/>
          <w:szCs w:val="20"/>
          <w:lang w:eastAsia="nl-NL"/>
        </w:rPr>
        <w:t>VER</w:t>
      </w:r>
      <w:r w:rsidRPr="0075562C">
        <w:rPr>
          <w:rFonts w:ascii="Calibri" w:hAnsi="Calibri" w:cs="Arial"/>
          <w:sz w:val="20"/>
          <w:szCs w:val="20"/>
          <w:lang w:eastAsia="nl-NL"/>
        </w:rPr>
        <w:tab/>
      </w:r>
      <w:r w:rsidRPr="0075562C">
        <w:rPr>
          <w:rFonts w:ascii="Calibri" w:hAnsi="Calibri" w:cs="Arial"/>
          <w:sz w:val="20"/>
          <w:szCs w:val="20"/>
          <w:lang w:eastAsia="nl-NL"/>
        </w:rPr>
        <w:tab/>
      </w:r>
      <w:r w:rsidRPr="0075562C">
        <w:rPr>
          <w:rFonts w:ascii="Calibri" w:hAnsi="Calibri" w:cs="Arial"/>
          <w:sz w:val="20"/>
          <w:szCs w:val="20"/>
          <w:lang w:eastAsia="nl-NL"/>
        </w:rPr>
        <w:tab/>
        <w:t xml:space="preserve">Voluntary Emission Reduction </w:t>
      </w:r>
    </w:p>
    <w:p w:rsidR="00B63BFA" w:rsidRPr="0006092F" w:rsidRDefault="00B63BFA" w:rsidP="0006092F">
      <w:pPr>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VPA</w:t>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t>Voluntary Partnership Agreement</w:t>
      </w:r>
    </w:p>
    <w:p w:rsidR="00D663B6" w:rsidRPr="0006092F" w:rsidRDefault="00D663B6" w:rsidP="0006092F">
      <w:pPr>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WB</w:t>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t>World Bank</w:t>
      </w:r>
    </w:p>
    <w:p w:rsidR="00D663B6" w:rsidRPr="0006092F" w:rsidRDefault="00D663B6" w:rsidP="0006092F">
      <w:pPr>
        <w:spacing w:line="280" w:lineRule="exact"/>
        <w:jc w:val="both"/>
        <w:rPr>
          <w:rFonts w:ascii="Calibri" w:eastAsia="Calibri" w:hAnsi="Calibri"/>
          <w:color w:val="000000"/>
          <w:sz w:val="21"/>
          <w:szCs w:val="21"/>
          <w:lang w:val="en-GB"/>
        </w:rPr>
      </w:pPr>
      <w:r w:rsidRPr="0006092F">
        <w:rPr>
          <w:rFonts w:ascii="Calibri" w:eastAsia="Calibri" w:hAnsi="Calibri" w:cs="Calibri"/>
          <w:color w:val="000000"/>
          <w:sz w:val="21"/>
          <w:szCs w:val="21"/>
        </w:rPr>
        <w:t>WD</w:t>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t>Wildlife Division</w:t>
      </w:r>
    </w:p>
    <w:p w:rsidR="00B63BFA" w:rsidRPr="0006092F" w:rsidRDefault="00B63BFA" w:rsidP="0006092F">
      <w:pPr>
        <w:spacing w:line="280" w:lineRule="exact"/>
        <w:jc w:val="both"/>
        <w:rPr>
          <w:rFonts w:ascii="Calibri" w:eastAsia="Calibri" w:hAnsi="Calibri" w:cs="Calibri"/>
          <w:color w:val="000000"/>
          <w:sz w:val="21"/>
          <w:szCs w:val="21"/>
        </w:rPr>
      </w:pPr>
      <w:r w:rsidRPr="0006092F">
        <w:rPr>
          <w:rFonts w:ascii="Calibri" w:eastAsia="Calibri" w:hAnsi="Calibri" w:cs="Calibri"/>
          <w:color w:val="000000"/>
          <w:sz w:val="21"/>
          <w:szCs w:val="21"/>
        </w:rPr>
        <w:t>WRC</w:t>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r>
      <w:r w:rsidRPr="0006092F">
        <w:rPr>
          <w:rFonts w:ascii="Calibri" w:eastAsia="Calibri" w:hAnsi="Calibri" w:cs="Calibri"/>
          <w:color w:val="000000"/>
          <w:sz w:val="21"/>
          <w:szCs w:val="21"/>
        </w:rPr>
        <w:tab/>
        <w:t>Water Resources Commission</w:t>
      </w:r>
    </w:p>
    <w:p w:rsidR="00FA4F2B" w:rsidRDefault="00FA4F2B" w:rsidP="00A87F00">
      <w:pPr>
        <w:spacing w:line="300" w:lineRule="exact"/>
        <w:jc w:val="both"/>
        <w:rPr>
          <w:rFonts w:ascii="Calibri" w:eastAsia="Calibri" w:hAnsi="Calibri"/>
          <w:color w:val="000000"/>
          <w:sz w:val="23"/>
          <w:szCs w:val="23"/>
          <w:lang w:val="en-GB"/>
        </w:rPr>
      </w:pPr>
    </w:p>
    <w:p w:rsidR="00FA4F2B" w:rsidRDefault="00FA4F2B" w:rsidP="00A87F00">
      <w:pPr>
        <w:spacing w:line="300" w:lineRule="exact"/>
        <w:jc w:val="both"/>
        <w:rPr>
          <w:rFonts w:ascii="Calibri" w:eastAsia="Calibri" w:hAnsi="Calibri"/>
          <w:color w:val="000000"/>
          <w:sz w:val="23"/>
          <w:szCs w:val="23"/>
          <w:lang w:val="en-GB"/>
        </w:rPr>
      </w:pPr>
    </w:p>
    <w:p w:rsidR="00BC10FB" w:rsidRDefault="00BC10FB">
      <w:pPr>
        <w:rPr>
          <w:rFonts w:ascii="Calibri" w:eastAsia="Calibri" w:hAnsi="Calibri"/>
          <w:color w:val="000000"/>
          <w:sz w:val="23"/>
          <w:szCs w:val="23"/>
          <w:lang w:val="en-GB"/>
        </w:rPr>
      </w:pPr>
      <w:r>
        <w:rPr>
          <w:rFonts w:ascii="Calibri" w:eastAsia="Calibri" w:hAnsi="Calibri"/>
          <w:color w:val="000000"/>
          <w:sz w:val="23"/>
          <w:szCs w:val="23"/>
          <w:lang w:val="en-GB"/>
        </w:rPr>
        <w:br w:type="page"/>
      </w:r>
    </w:p>
    <w:p w:rsidR="00BC10FB" w:rsidRDefault="00BC10FB" w:rsidP="00BC10FB">
      <w:pPr>
        <w:pStyle w:val="Heading1"/>
        <w:numPr>
          <w:ilvl w:val="0"/>
          <w:numId w:val="0"/>
        </w:numPr>
        <w:ind w:left="432" w:hanging="432"/>
        <w:rPr>
          <w:rFonts w:eastAsia="Calibri"/>
          <w:lang w:val="en-GB"/>
        </w:rPr>
      </w:pPr>
      <w:bookmarkStart w:id="7" w:name="_Toc532462641"/>
      <w:r>
        <w:rPr>
          <w:rFonts w:eastAsia="Calibri"/>
          <w:lang w:val="en-GB"/>
        </w:rPr>
        <w:lastRenderedPageBreak/>
        <w:t>EXECUTIVE SUMMARY</w:t>
      </w:r>
      <w:bookmarkEnd w:id="7"/>
    </w:p>
    <w:p w:rsidR="00E4017F" w:rsidRDefault="00E4017F" w:rsidP="00E4017F">
      <w:pPr>
        <w:autoSpaceDE w:val="0"/>
        <w:autoSpaceDN w:val="0"/>
        <w:adjustRightInd w:val="0"/>
        <w:spacing w:line="300" w:lineRule="exact"/>
        <w:jc w:val="both"/>
        <w:rPr>
          <w:rFonts w:ascii="Calibri" w:hAnsi="Calibri"/>
          <w:sz w:val="22"/>
          <w:szCs w:val="22"/>
          <w:lang w:val="en-GB"/>
        </w:rPr>
      </w:pPr>
      <w:r w:rsidRPr="00255F1A">
        <w:rPr>
          <w:rFonts w:ascii="Calibri" w:eastAsia="Calibri" w:hAnsi="Calibri" w:cs="Calibri"/>
          <w:sz w:val="22"/>
          <w:szCs w:val="22"/>
        </w:rPr>
        <w:t>Ghana joined the international REDD readiness process through the World Bank’s Forest</w:t>
      </w:r>
      <w:r>
        <w:rPr>
          <w:rFonts w:ascii="Calibri" w:eastAsia="Calibri" w:hAnsi="Calibri" w:cs="Calibri"/>
          <w:sz w:val="22"/>
          <w:szCs w:val="22"/>
        </w:rPr>
        <w:t xml:space="preserve"> </w:t>
      </w:r>
      <w:r w:rsidRPr="00255F1A">
        <w:rPr>
          <w:rFonts w:ascii="Calibri" w:eastAsia="Calibri" w:hAnsi="Calibri" w:cs="Calibri"/>
          <w:sz w:val="22"/>
          <w:szCs w:val="22"/>
        </w:rPr>
        <w:t>Carbon Partnership Facility (FCPF)</w:t>
      </w:r>
      <w:r>
        <w:rPr>
          <w:rFonts w:ascii="Calibri" w:eastAsia="Calibri" w:hAnsi="Calibri" w:cs="Calibri"/>
          <w:sz w:val="22"/>
          <w:szCs w:val="22"/>
        </w:rPr>
        <w:t xml:space="preserve">, and the country </w:t>
      </w:r>
      <w:r w:rsidRPr="00255F1A">
        <w:rPr>
          <w:rFonts w:ascii="Calibri" w:eastAsia="Calibri" w:hAnsi="Calibri" w:cs="Calibri"/>
          <w:sz w:val="22"/>
          <w:szCs w:val="22"/>
        </w:rPr>
        <w:t>initially completed the Project Idea Note</w:t>
      </w:r>
      <w:r>
        <w:rPr>
          <w:rFonts w:ascii="Calibri" w:eastAsia="Calibri" w:hAnsi="Calibri" w:cs="Calibri"/>
          <w:sz w:val="22"/>
          <w:szCs w:val="22"/>
        </w:rPr>
        <w:t xml:space="preserve"> </w:t>
      </w:r>
      <w:r w:rsidRPr="00255F1A">
        <w:rPr>
          <w:rFonts w:ascii="Calibri" w:eastAsia="Calibri" w:hAnsi="Calibri" w:cs="Calibri"/>
          <w:sz w:val="22"/>
          <w:szCs w:val="22"/>
        </w:rPr>
        <w:t>(RPIN)</w:t>
      </w:r>
      <w:r>
        <w:rPr>
          <w:rFonts w:ascii="Calibri" w:eastAsia="Calibri" w:hAnsi="Calibri" w:cs="Calibri"/>
          <w:sz w:val="22"/>
          <w:szCs w:val="22"/>
        </w:rPr>
        <w:t xml:space="preserve"> </w:t>
      </w:r>
      <w:r w:rsidRPr="00255F1A">
        <w:rPr>
          <w:rFonts w:ascii="Calibri" w:eastAsia="Calibri" w:hAnsi="Calibri" w:cs="Calibri"/>
          <w:sz w:val="22"/>
          <w:szCs w:val="22"/>
        </w:rPr>
        <w:t>in 2008, and then in 2010 received approval of the R-PP (Readiness Preparation</w:t>
      </w:r>
      <w:r>
        <w:rPr>
          <w:rFonts w:ascii="Calibri" w:eastAsia="Calibri" w:hAnsi="Calibri" w:cs="Calibri"/>
          <w:sz w:val="22"/>
          <w:szCs w:val="22"/>
        </w:rPr>
        <w:t xml:space="preserve"> </w:t>
      </w:r>
      <w:r w:rsidRPr="00255F1A">
        <w:rPr>
          <w:rFonts w:ascii="Calibri" w:eastAsia="Calibri" w:hAnsi="Calibri" w:cs="Calibri"/>
          <w:sz w:val="22"/>
          <w:szCs w:val="22"/>
        </w:rPr>
        <w:t>Proposal).</w:t>
      </w:r>
      <w:r>
        <w:rPr>
          <w:rFonts w:ascii="Calibri" w:eastAsia="Calibri" w:hAnsi="Calibri" w:cs="Calibri"/>
          <w:sz w:val="22"/>
          <w:szCs w:val="22"/>
        </w:rPr>
        <w:t xml:space="preserve"> </w:t>
      </w:r>
      <w:r w:rsidRPr="007D4BB7">
        <w:rPr>
          <w:rFonts w:ascii="Calibri" w:hAnsi="Calibri"/>
          <w:sz w:val="22"/>
          <w:szCs w:val="22"/>
          <w:lang w:val="en-GB"/>
        </w:rPr>
        <w:t>Ghana complete</w:t>
      </w:r>
      <w:r>
        <w:rPr>
          <w:rFonts w:ascii="Calibri" w:hAnsi="Calibri"/>
          <w:sz w:val="22"/>
          <w:szCs w:val="22"/>
          <w:lang w:val="en-GB"/>
        </w:rPr>
        <w:t>d</w:t>
      </w:r>
      <w:r w:rsidRPr="007D4BB7">
        <w:rPr>
          <w:rFonts w:ascii="Calibri" w:hAnsi="Calibri"/>
          <w:sz w:val="22"/>
          <w:szCs w:val="22"/>
          <w:lang w:val="en-GB"/>
        </w:rPr>
        <w:t xml:space="preserve"> its REDD+ readiness preparation phase and submit</w:t>
      </w:r>
      <w:r>
        <w:rPr>
          <w:rFonts w:ascii="Calibri" w:hAnsi="Calibri"/>
          <w:sz w:val="22"/>
          <w:szCs w:val="22"/>
          <w:lang w:val="en-GB"/>
        </w:rPr>
        <w:t>ted</w:t>
      </w:r>
      <w:r w:rsidRPr="007D4BB7">
        <w:rPr>
          <w:rFonts w:ascii="Calibri" w:hAnsi="Calibri"/>
          <w:sz w:val="22"/>
          <w:szCs w:val="22"/>
          <w:lang w:val="en-GB"/>
        </w:rPr>
        <w:t xml:space="preserve"> its Readiness-Package (RPackage) </w:t>
      </w:r>
      <w:r>
        <w:rPr>
          <w:rFonts w:ascii="Calibri" w:hAnsi="Calibri"/>
          <w:sz w:val="22"/>
          <w:szCs w:val="22"/>
          <w:lang w:val="en-GB"/>
        </w:rPr>
        <w:t xml:space="preserve">in </w:t>
      </w:r>
      <w:r w:rsidRPr="007D4BB7">
        <w:rPr>
          <w:rFonts w:ascii="Calibri" w:hAnsi="Calibri"/>
          <w:sz w:val="22"/>
          <w:szCs w:val="22"/>
          <w:lang w:val="en-GB"/>
        </w:rPr>
        <w:t xml:space="preserve">2016 for international approval.  </w:t>
      </w:r>
      <w:r>
        <w:rPr>
          <w:rFonts w:ascii="Calibri" w:hAnsi="Calibri"/>
          <w:sz w:val="22"/>
          <w:szCs w:val="22"/>
          <w:lang w:val="en-GB"/>
        </w:rPr>
        <w:t xml:space="preserve">In </w:t>
      </w:r>
      <w:r w:rsidRPr="007D4BB7">
        <w:rPr>
          <w:rFonts w:ascii="Calibri" w:hAnsi="Calibri"/>
          <w:sz w:val="22"/>
          <w:szCs w:val="22"/>
          <w:lang w:val="en-GB"/>
        </w:rPr>
        <w:t>2016, the Cocoa Forest REDD+ Program submit</w:t>
      </w:r>
      <w:r>
        <w:rPr>
          <w:rFonts w:ascii="Calibri" w:hAnsi="Calibri"/>
          <w:sz w:val="22"/>
          <w:szCs w:val="22"/>
          <w:lang w:val="en-GB"/>
        </w:rPr>
        <w:t>ted</w:t>
      </w:r>
      <w:r w:rsidRPr="007D4BB7">
        <w:rPr>
          <w:rFonts w:ascii="Calibri" w:hAnsi="Calibri"/>
          <w:sz w:val="22"/>
          <w:szCs w:val="22"/>
          <w:lang w:val="en-GB"/>
        </w:rPr>
        <w:t xml:space="preserve"> its Emission Reductions Programme Document (ER-PD) with the goal of signing an Emission Reductions Programme Agreement (ERPA) in 2017.</w:t>
      </w:r>
      <w:r>
        <w:rPr>
          <w:rFonts w:ascii="Calibri" w:hAnsi="Calibri"/>
          <w:sz w:val="22"/>
          <w:szCs w:val="22"/>
          <w:lang w:val="en-GB"/>
        </w:rPr>
        <w:t xml:space="preserve"> </w:t>
      </w:r>
    </w:p>
    <w:p w:rsidR="00E4017F" w:rsidRDefault="00E4017F" w:rsidP="00ED3B20">
      <w:pPr>
        <w:spacing w:line="300" w:lineRule="exact"/>
        <w:jc w:val="both"/>
        <w:rPr>
          <w:rFonts w:ascii="Calibri" w:hAnsi="Calibri" w:cstheme="minorHAnsi"/>
          <w:sz w:val="22"/>
          <w:szCs w:val="22"/>
        </w:rPr>
      </w:pPr>
    </w:p>
    <w:p w:rsidR="00ED3B20" w:rsidRPr="00793A69" w:rsidRDefault="00ED3B20" w:rsidP="00ED3B20">
      <w:pPr>
        <w:spacing w:line="300" w:lineRule="exact"/>
        <w:jc w:val="both"/>
        <w:rPr>
          <w:rFonts w:ascii="Calibri" w:hAnsi="Calibri" w:cstheme="minorHAnsi"/>
          <w:sz w:val="22"/>
          <w:szCs w:val="22"/>
        </w:rPr>
      </w:pPr>
      <w:r w:rsidRPr="00793A69">
        <w:rPr>
          <w:rFonts w:ascii="Calibri" w:hAnsi="Calibri" w:cstheme="minorHAnsi"/>
          <w:sz w:val="22"/>
          <w:szCs w:val="22"/>
        </w:rPr>
        <w:t xml:space="preserve">The SESA </w:t>
      </w:r>
      <w:proofErr w:type="gramStart"/>
      <w:r w:rsidRPr="00793A69">
        <w:rPr>
          <w:rFonts w:ascii="Calibri" w:hAnsi="Calibri" w:cstheme="minorHAnsi"/>
          <w:sz w:val="22"/>
          <w:szCs w:val="22"/>
        </w:rPr>
        <w:t>has been done</w:t>
      </w:r>
      <w:proofErr w:type="gramEnd"/>
      <w:r w:rsidRPr="00793A69">
        <w:rPr>
          <w:rFonts w:ascii="Calibri" w:hAnsi="Calibri" w:cstheme="minorHAnsi"/>
          <w:sz w:val="22"/>
          <w:szCs w:val="22"/>
        </w:rPr>
        <w:t xml:space="preserve"> with the aim of mainstreaming sustainable development principles into the REDD+ strategy options. </w:t>
      </w:r>
      <w:r w:rsidR="00BA58E4">
        <w:rPr>
          <w:rFonts w:ascii="Calibri" w:hAnsi="Calibri" w:cstheme="minorHAnsi"/>
          <w:sz w:val="22"/>
          <w:szCs w:val="22"/>
        </w:rPr>
        <w:t>The World Bank Safeguard Policies triggered include OP 4.01 (Environmental Assessment), OP 4.04 (Natural Habitats), OP 4.36 (Forest), OP 4.09 (Pest Management), OP 4.11 (Physical Cultural Resources), and OP 4.12 (Involuntary Resettlement).</w:t>
      </w:r>
    </w:p>
    <w:p w:rsidR="005802AB" w:rsidRDefault="005802AB" w:rsidP="00A87F00">
      <w:pPr>
        <w:spacing w:line="300" w:lineRule="exact"/>
        <w:jc w:val="both"/>
        <w:rPr>
          <w:rFonts w:ascii="Calibri" w:eastAsia="Calibri" w:hAnsi="Calibri"/>
          <w:color w:val="000000"/>
          <w:sz w:val="23"/>
          <w:szCs w:val="23"/>
          <w:lang w:val="en-GB"/>
        </w:rPr>
      </w:pPr>
    </w:p>
    <w:p w:rsidR="00BC10FB" w:rsidRPr="005802AB" w:rsidRDefault="005802AB" w:rsidP="00A87F00">
      <w:pPr>
        <w:spacing w:line="300" w:lineRule="exact"/>
        <w:jc w:val="both"/>
        <w:rPr>
          <w:rFonts w:ascii="Calibri" w:eastAsia="Calibri" w:hAnsi="Calibri"/>
          <w:b/>
          <w:color w:val="000000"/>
          <w:sz w:val="23"/>
          <w:szCs w:val="23"/>
          <w:lang w:val="en-GB"/>
        </w:rPr>
      </w:pPr>
      <w:r w:rsidRPr="005802AB">
        <w:rPr>
          <w:rFonts w:ascii="Calibri" w:eastAsia="Calibri" w:hAnsi="Calibri"/>
          <w:b/>
          <w:color w:val="000000"/>
          <w:sz w:val="23"/>
          <w:szCs w:val="23"/>
          <w:lang w:val="en-GB"/>
        </w:rPr>
        <w:t>Methodology</w:t>
      </w:r>
      <w:r w:rsidR="00F0146B">
        <w:rPr>
          <w:rFonts w:ascii="Calibri" w:eastAsia="Calibri" w:hAnsi="Calibri"/>
          <w:b/>
          <w:color w:val="000000"/>
          <w:sz w:val="23"/>
          <w:szCs w:val="23"/>
          <w:lang w:val="en-GB"/>
        </w:rPr>
        <w:t>/SESA Process</w:t>
      </w:r>
    </w:p>
    <w:p w:rsidR="00BC10FB" w:rsidRPr="006970F8" w:rsidRDefault="006970F8" w:rsidP="00A87F00">
      <w:pPr>
        <w:spacing w:line="300" w:lineRule="exact"/>
        <w:jc w:val="both"/>
        <w:rPr>
          <w:rFonts w:ascii="Calibri" w:eastAsia="Calibri" w:hAnsi="Calibri"/>
          <w:color w:val="000000"/>
          <w:sz w:val="22"/>
          <w:szCs w:val="22"/>
          <w:lang w:val="en-GB"/>
        </w:rPr>
      </w:pPr>
      <w:r>
        <w:rPr>
          <w:rFonts w:ascii="Calibri" w:eastAsia="Calibri" w:hAnsi="Calibri"/>
          <w:color w:val="000000"/>
          <w:sz w:val="22"/>
          <w:szCs w:val="22"/>
          <w:lang w:val="en-GB"/>
        </w:rPr>
        <w:t xml:space="preserve">The methodology and approach for the SESA work can be described under </w:t>
      </w:r>
      <w:proofErr w:type="gramStart"/>
      <w:r w:rsidR="00B71E55">
        <w:rPr>
          <w:rFonts w:ascii="Calibri" w:eastAsia="Calibri" w:hAnsi="Calibri"/>
          <w:color w:val="000000"/>
          <w:sz w:val="22"/>
          <w:szCs w:val="22"/>
          <w:lang w:val="en-GB"/>
        </w:rPr>
        <w:t>5</w:t>
      </w:r>
      <w:proofErr w:type="gramEnd"/>
      <w:r>
        <w:rPr>
          <w:rFonts w:ascii="Calibri" w:eastAsia="Calibri" w:hAnsi="Calibri"/>
          <w:color w:val="000000"/>
          <w:sz w:val="22"/>
          <w:szCs w:val="22"/>
          <w:lang w:val="en-GB"/>
        </w:rPr>
        <w:t xml:space="preserve"> </w:t>
      </w:r>
      <w:r w:rsidR="00B71E55">
        <w:rPr>
          <w:rFonts w:ascii="Calibri" w:eastAsia="Calibri" w:hAnsi="Calibri"/>
          <w:color w:val="000000"/>
          <w:sz w:val="22"/>
          <w:szCs w:val="22"/>
          <w:lang w:val="en-GB"/>
        </w:rPr>
        <w:t>major steps</w:t>
      </w:r>
      <w:r>
        <w:rPr>
          <w:rFonts w:ascii="Calibri" w:eastAsia="Calibri" w:hAnsi="Calibri"/>
          <w:color w:val="000000"/>
          <w:sz w:val="22"/>
          <w:szCs w:val="22"/>
          <w:lang w:val="en-GB"/>
        </w:rPr>
        <w:t xml:space="preserve"> as follows:</w:t>
      </w:r>
    </w:p>
    <w:p w:rsidR="006970F8" w:rsidRDefault="006970F8" w:rsidP="00A87F00">
      <w:pPr>
        <w:spacing w:line="300" w:lineRule="exact"/>
        <w:jc w:val="both"/>
        <w:rPr>
          <w:rFonts w:ascii="Calibri" w:eastAsia="Calibri" w:hAnsi="Calibri"/>
          <w:color w:val="000000"/>
          <w:sz w:val="23"/>
          <w:szCs w:val="23"/>
          <w:lang w:val="en-GB"/>
        </w:rPr>
      </w:pPr>
    </w:p>
    <w:p w:rsidR="006970F8" w:rsidRPr="006970F8" w:rsidRDefault="00B71E55" w:rsidP="006970F8">
      <w:pPr>
        <w:rPr>
          <w:rFonts w:ascii="Calibri" w:hAnsi="Calibri"/>
          <w:sz w:val="22"/>
          <w:szCs w:val="22"/>
        </w:rPr>
      </w:pPr>
      <w:r>
        <w:rPr>
          <w:rFonts w:ascii="Calibri" w:hAnsi="Calibri"/>
          <w:b/>
          <w:sz w:val="22"/>
          <w:szCs w:val="22"/>
        </w:rPr>
        <w:t>Step</w:t>
      </w:r>
      <w:r w:rsidR="006970F8" w:rsidRPr="006970F8">
        <w:rPr>
          <w:rFonts w:ascii="Calibri" w:hAnsi="Calibri"/>
          <w:b/>
          <w:sz w:val="22"/>
          <w:szCs w:val="22"/>
        </w:rPr>
        <w:t xml:space="preserve"> 1:</w:t>
      </w:r>
      <w:r w:rsidR="006970F8" w:rsidRPr="006970F8">
        <w:rPr>
          <w:rFonts w:ascii="Calibri" w:hAnsi="Calibri"/>
          <w:sz w:val="22"/>
          <w:szCs w:val="22"/>
        </w:rPr>
        <w:t xml:space="preserve"> Preparation</w:t>
      </w:r>
    </w:p>
    <w:p w:rsidR="00DE6267" w:rsidRDefault="006970F8" w:rsidP="00C149E5">
      <w:pPr>
        <w:pStyle w:val="1Text"/>
        <w:numPr>
          <w:ilvl w:val="0"/>
          <w:numId w:val="25"/>
        </w:numPr>
        <w:spacing w:beforeLines="0" w:line="300" w:lineRule="exact"/>
        <w:ind w:leftChars="0"/>
        <w:rPr>
          <w:rFonts w:ascii="Calibri" w:hAnsi="Calibri"/>
        </w:rPr>
      </w:pPr>
      <w:r w:rsidRPr="00DE6267">
        <w:rPr>
          <w:rFonts w:ascii="Calibri" w:hAnsi="Calibri"/>
        </w:rPr>
        <w:t xml:space="preserve">Formation of a </w:t>
      </w:r>
      <w:proofErr w:type="gramStart"/>
      <w:r w:rsidRPr="00DE6267">
        <w:rPr>
          <w:rFonts w:ascii="Calibri" w:hAnsi="Calibri"/>
        </w:rPr>
        <w:t>6 member</w:t>
      </w:r>
      <w:proofErr w:type="gramEnd"/>
      <w:r w:rsidRPr="00DE6267">
        <w:rPr>
          <w:rFonts w:ascii="Calibri" w:hAnsi="Calibri"/>
        </w:rPr>
        <w:t xml:space="preserve"> SESA Sub-working group at the Forestry Commission with members from both government an</w:t>
      </w:r>
      <w:r w:rsidR="00EC7096" w:rsidRPr="00DE6267">
        <w:rPr>
          <w:rFonts w:ascii="Calibri" w:hAnsi="Calibri"/>
        </w:rPr>
        <w:t>d non-governmental organization</w:t>
      </w:r>
      <w:r w:rsidR="00DE6267" w:rsidRPr="00DE6267">
        <w:rPr>
          <w:rFonts w:ascii="Calibri" w:hAnsi="Calibri"/>
        </w:rPr>
        <w:t xml:space="preserve"> and </w:t>
      </w:r>
      <w:r w:rsidR="00DE6267">
        <w:rPr>
          <w:rFonts w:ascii="Calibri" w:hAnsi="Calibri"/>
        </w:rPr>
        <w:t>d</w:t>
      </w:r>
      <w:r w:rsidRPr="00DE6267">
        <w:rPr>
          <w:rFonts w:ascii="Calibri" w:hAnsi="Calibri"/>
        </w:rPr>
        <w:t xml:space="preserve">evelopment of ToR for </w:t>
      </w:r>
      <w:r w:rsidR="00DE6267">
        <w:rPr>
          <w:rFonts w:ascii="Calibri" w:hAnsi="Calibri"/>
        </w:rPr>
        <w:t xml:space="preserve">the </w:t>
      </w:r>
      <w:r w:rsidRPr="00DE6267">
        <w:rPr>
          <w:rFonts w:ascii="Calibri" w:hAnsi="Calibri"/>
        </w:rPr>
        <w:t>SESA</w:t>
      </w:r>
      <w:r w:rsidR="00DE6267">
        <w:rPr>
          <w:rFonts w:ascii="Calibri" w:hAnsi="Calibri"/>
        </w:rPr>
        <w:t>.</w:t>
      </w:r>
    </w:p>
    <w:p w:rsidR="006970F8" w:rsidRPr="00DE6267" w:rsidRDefault="00DE6267" w:rsidP="00C149E5">
      <w:pPr>
        <w:pStyle w:val="1Text"/>
        <w:numPr>
          <w:ilvl w:val="0"/>
          <w:numId w:val="25"/>
        </w:numPr>
        <w:spacing w:beforeLines="0" w:line="300" w:lineRule="exact"/>
        <w:ind w:leftChars="0"/>
        <w:rPr>
          <w:rFonts w:ascii="Calibri" w:hAnsi="Calibri"/>
        </w:rPr>
      </w:pPr>
      <w:r>
        <w:rPr>
          <w:rFonts w:ascii="Calibri" w:hAnsi="Calibri"/>
        </w:rPr>
        <w:t>S</w:t>
      </w:r>
      <w:r w:rsidR="006970F8" w:rsidRPr="00DE6267">
        <w:rPr>
          <w:rFonts w:ascii="Calibri" w:hAnsi="Calibri"/>
        </w:rPr>
        <w:t xml:space="preserve">election of </w:t>
      </w:r>
      <w:r w:rsidR="00822819" w:rsidRPr="00DE6267">
        <w:rPr>
          <w:rFonts w:ascii="Calibri" w:hAnsi="Calibri"/>
        </w:rPr>
        <w:t xml:space="preserve">SESA </w:t>
      </w:r>
      <w:r w:rsidR="006970F8" w:rsidRPr="00DE6267">
        <w:rPr>
          <w:rFonts w:ascii="Calibri" w:hAnsi="Calibri"/>
        </w:rPr>
        <w:t>consultant</w:t>
      </w:r>
      <w:r>
        <w:rPr>
          <w:rFonts w:ascii="Calibri" w:hAnsi="Calibri"/>
        </w:rPr>
        <w:t>, - October 2013</w:t>
      </w:r>
    </w:p>
    <w:p w:rsidR="006970F8" w:rsidRDefault="00EC7096" w:rsidP="009357B6">
      <w:pPr>
        <w:pStyle w:val="1Text"/>
        <w:numPr>
          <w:ilvl w:val="0"/>
          <w:numId w:val="25"/>
        </w:numPr>
        <w:spacing w:beforeLines="0" w:line="300" w:lineRule="exact"/>
        <w:ind w:leftChars="0"/>
        <w:rPr>
          <w:rFonts w:ascii="Calibri" w:hAnsi="Calibri"/>
        </w:rPr>
      </w:pPr>
      <w:r>
        <w:rPr>
          <w:rFonts w:ascii="Calibri" w:hAnsi="Calibri"/>
        </w:rPr>
        <w:t xml:space="preserve">Preparation of </w:t>
      </w:r>
      <w:r w:rsidR="006970F8">
        <w:rPr>
          <w:rFonts w:ascii="Calibri" w:hAnsi="Calibri"/>
        </w:rPr>
        <w:t xml:space="preserve">Inception report </w:t>
      </w:r>
      <w:r w:rsidR="00DE6267">
        <w:rPr>
          <w:rFonts w:ascii="Calibri" w:hAnsi="Calibri"/>
        </w:rPr>
        <w:t xml:space="preserve">to FC </w:t>
      </w:r>
      <w:r>
        <w:rPr>
          <w:rFonts w:ascii="Calibri" w:hAnsi="Calibri"/>
        </w:rPr>
        <w:t>i</w:t>
      </w:r>
      <w:r w:rsidR="006970F8">
        <w:rPr>
          <w:rFonts w:ascii="Calibri" w:hAnsi="Calibri"/>
        </w:rPr>
        <w:t>n November 2013.</w:t>
      </w:r>
    </w:p>
    <w:p w:rsidR="006970F8" w:rsidRPr="00335602" w:rsidRDefault="00DE6267" w:rsidP="009357B6">
      <w:pPr>
        <w:pStyle w:val="1Text"/>
        <w:numPr>
          <w:ilvl w:val="0"/>
          <w:numId w:val="25"/>
        </w:numPr>
        <w:spacing w:beforeLines="0" w:line="300" w:lineRule="exact"/>
        <w:ind w:leftChars="0"/>
        <w:rPr>
          <w:rFonts w:ascii="Calibri" w:hAnsi="Calibri"/>
        </w:rPr>
      </w:pPr>
      <w:r>
        <w:rPr>
          <w:rFonts w:ascii="Calibri" w:hAnsi="Calibri"/>
        </w:rPr>
        <w:t>M</w:t>
      </w:r>
      <w:r w:rsidR="006970F8">
        <w:rPr>
          <w:rFonts w:ascii="Calibri" w:hAnsi="Calibri"/>
        </w:rPr>
        <w:t xml:space="preserve">eetings </w:t>
      </w:r>
      <w:r>
        <w:rPr>
          <w:rFonts w:ascii="Calibri" w:hAnsi="Calibri"/>
        </w:rPr>
        <w:t xml:space="preserve">with FC/SESA Subworking group </w:t>
      </w:r>
      <w:r w:rsidR="006970F8">
        <w:rPr>
          <w:rFonts w:ascii="Calibri" w:hAnsi="Calibri"/>
        </w:rPr>
        <w:t>in November and December 2013 on SESA work plan to confirm stakeholders and to revise work plan from 18 mont</w:t>
      </w:r>
      <w:r>
        <w:rPr>
          <w:rFonts w:ascii="Calibri" w:hAnsi="Calibri"/>
        </w:rPr>
        <w:t>hs to 12 months</w:t>
      </w:r>
      <w:r w:rsidR="00951DAE">
        <w:rPr>
          <w:rFonts w:ascii="Calibri" w:hAnsi="Calibri"/>
        </w:rPr>
        <w:t>.</w:t>
      </w:r>
    </w:p>
    <w:p w:rsidR="006970F8" w:rsidRDefault="006970F8" w:rsidP="009E586B">
      <w:pPr>
        <w:pStyle w:val="ListParagraph"/>
        <w:numPr>
          <w:ilvl w:val="0"/>
          <w:numId w:val="137"/>
        </w:numPr>
        <w:autoSpaceDE w:val="0"/>
        <w:autoSpaceDN w:val="0"/>
        <w:adjustRightInd w:val="0"/>
        <w:spacing w:line="300" w:lineRule="exact"/>
        <w:jc w:val="both"/>
        <w:rPr>
          <w:rFonts w:ascii="Calibri" w:eastAsia="Calibri" w:hAnsi="Calibri" w:cs="Calibri"/>
          <w:color w:val="000000"/>
          <w:sz w:val="22"/>
          <w:szCs w:val="22"/>
        </w:rPr>
      </w:pPr>
      <w:r>
        <w:rPr>
          <w:rFonts w:ascii="Calibri" w:eastAsia="Calibri" w:hAnsi="Calibri" w:cs="Calibri"/>
          <w:color w:val="000000"/>
          <w:sz w:val="22"/>
          <w:szCs w:val="22"/>
        </w:rPr>
        <w:t>Meeting with FC/World Bank mission team in February 2014 to revise SESA Work Plan from 12 months to 10 months to m</w:t>
      </w:r>
      <w:r w:rsidR="00373675">
        <w:rPr>
          <w:rFonts w:ascii="Calibri" w:eastAsia="Calibri" w:hAnsi="Calibri" w:cs="Calibri"/>
          <w:color w:val="000000"/>
          <w:sz w:val="22"/>
          <w:szCs w:val="22"/>
        </w:rPr>
        <w:t>eet World Bank calendar. World B</w:t>
      </w:r>
      <w:r>
        <w:rPr>
          <w:rFonts w:ascii="Calibri" w:eastAsia="Calibri" w:hAnsi="Calibri" w:cs="Calibri"/>
          <w:color w:val="000000"/>
          <w:sz w:val="22"/>
          <w:szCs w:val="22"/>
        </w:rPr>
        <w:t xml:space="preserve">ank mission team proposes case study on Ankasa-Krokosua-Bia forest corridor. </w:t>
      </w:r>
    </w:p>
    <w:p w:rsidR="006970F8" w:rsidRDefault="00EC7096" w:rsidP="009E586B">
      <w:pPr>
        <w:pStyle w:val="ListParagraph"/>
        <w:numPr>
          <w:ilvl w:val="0"/>
          <w:numId w:val="137"/>
        </w:numPr>
        <w:autoSpaceDE w:val="0"/>
        <w:autoSpaceDN w:val="0"/>
        <w:adjustRightInd w:val="0"/>
        <w:spacing w:line="300" w:lineRule="exact"/>
        <w:jc w:val="both"/>
        <w:rPr>
          <w:rFonts w:ascii="Calibri" w:eastAsia="Calibri" w:hAnsi="Calibri" w:cs="Calibri"/>
          <w:color w:val="000000"/>
          <w:sz w:val="22"/>
          <w:szCs w:val="22"/>
        </w:rPr>
      </w:pPr>
      <w:r>
        <w:rPr>
          <w:rFonts w:ascii="Calibri" w:eastAsia="Calibri" w:hAnsi="Calibri" w:cs="Calibri"/>
          <w:color w:val="000000"/>
          <w:sz w:val="22"/>
          <w:szCs w:val="22"/>
        </w:rPr>
        <w:t xml:space="preserve">Participation of </w:t>
      </w:r>
      <w:r w:rsidR="006970F8">
        <w:rPr>
          <w:rFonts w:ascii="Calibri" w:eastAsia="Calibri" w:hAnsi="Calibri" w:cs="Calibri"/>
          <w:color w:val="000000"/>
          <w:sz w:val="22"/>
          <w:szCs w:val="22"/>
        </w:rPr>
        <w:t>SESA consultants in the preparation of ER-PIN in February/March 2014</w:t>
      </w:r>
      <w:r w:rsidR="005F37C3">
        <w:rPr>
          <w:rFonts w:ascii="Calibri" w:eastAsia="Calibri" w:hAnsi="Calibri" w:cs="Calibri"/>
          <w:color w:val="000000"/>
          <w:sz w:val="22"/>
          <w:szCs w:val="22"/>
        </w:rPr>
        <w:t>.</w:t>
      </w:r>
    </w:p>
    <w:p w:rsidR="006970F8" w:rsidRDefault="006970F8" w:rsidP="006970F8">
      <w:pPr>
        <w:pStyle w:val="ListParagraph"/>
        <w:autoSpaceDE w:val="0"/>
        <w:autoSpaceDN w:val="0"/>
        <w:adjustRightInd w:val="0"/>
        <w:spacing w:line="300" w:lineRule="exact"/>
        <w:jc w:val="both"/>
        <w:rPr>
          <w:rFonts w:ascii="Calibri" w:eastAsia="Calibri" w:hAnsi="Calibri" w:cs="Calibri"/>
          <w:color w:val="000000"/>
          <w:sz w:val="22"/>
          <w:szCs w:val="22"/>
        </w:rPr>
      </w:pPr>
    </w:p>
    <w:p w:rsidR="006970F8" w:rsidRPr="006970F8" w:rsidRDefault="00B71E55" w:rsidP="006970F8">
      <w:pPr>
        <w:rPr>
          <w:rFonts w:ascii="Calibri" w:hAnsi="Calibri"/>
          <w:sz w:val="22"/>
          <w:szCs w:val="22"/>
        </w:rPr>
      </w:pPr>
      <w:r>
        <w:rPr>
          <w:rFonts w:ascii="Calibri" w:hAnsi="Calibri"/>
          <w:b/>
          <w:sz w:val="22"/>
          <w:szCs w:val="22"/>
        </w:rPr>
        <w:t xml:space="preserve">Step </w:t>
      </w:r>
      <w:r w:rsidR="006970F8" w:rsidRPr="006970F8">
        <w:rPr>
          <w:rFonts w:ascii="Calibri" w:hAnsi="Calibri"/>
          <w:b/>
          <w:sz w:val="22"/>
          <w:szCs w:val="22"/>
        </w:rPr>
        <w:t>2:</w:t>
      </w:r>
      <w:r w:rsidR="006970F8" w:rsidRPr="006970F8">
        <w:rPr>
          <w:rFonts w:ascii="Calibri" w:hAnsi="Calibri"/>
          <w:sz w:val="22"/>
          <w:szCs w:val="22"/>
        </w:rPr>
        <w:t xml:space="preserve"> Scoping and Situation Assessment/Baseline Study </w:t>
      </w:r>
    </w:p>
    <w:p w:rsidR="006970F8" w:rsidRDefault="006970F8" w:rsidP="009E586B">
      <w:pPr>
        <w:pStyle w:val="1Text"/>
        <w:numPr>
          <w:ilvl w:val="0"/>
          <w:numId w:val="138"/>
        </w:numPr>
        <w:spacing w:beforeLines="0" w:line="300" w:lineRule="exact"/>
        <w:ind w:leftChars="0"/>
        <w:rPr>
          <w:rFonts w:ascii="Calibri" w:hAnsi="Calibri"/>
        </w:rPr>
      </w:pPr>
      <w:r>
        <w:rPr>
          <w:rFonts w:ascii="Calibri" w:hAnsi="Calibri"/>
        </w:rPr>
        <w:t xml:space="preserve">Field consultations in </w:t>
      </w:r>
      <w:proofErr w:type="gramStart"/>
      <w:r>
        <w:rPr>
          <w:rFonts w:ascii="Calibri" w:hAnsi="Calibri"/>
        </w:rPr>
        <w:t>6</w:t>
      </w:r>
      <w:proofErr w:type="gramEnd"/>
      <w:r>
        <w:rPr>
          <w:rFonts w:ascii="Calibri" w:hAnsi="Calibri"/>
        </w:rPr>
        <w:t xml:space="preserve"> regions (Western, Central, Ashanti, Brong Ahafo, Northern and Upper East Regions) to engage key stakeholders and communities on REDD+ issues from March to </w:t>
      </w:r>
      <w:r w:rsidR="00822819">
        <w:rPr>
          <w:rFonts w:ascii="Calibri" w:hAnsi="Calibri"/>
        </w:rPr>
        <w:t>May</w:t>
      </w:r>
      <w:r>
        <w:rPr>
          <w:rFonts w:ascii="Calibri" w:hAnsi="Calibri"/>
        </w:rPr>
        <w:t xml:space="preserve"> 2014</w:t>
      </w:r>
      <w:r w:rsidR="00951DAE">
        <w:rPr>
          <w:rFonts w:ascii="Calibri" w:hAnsi="Calibri"/>
        </w:rPr>
        <w:t>.</w:t>
      </w:r>
    </w:p>
    <w:p w:rsidR="006970F8" w:rsidRDefault="006970F8" w:rsidP="009E586B">
      <w:pPr>
        <w:pStyle w:val="1Text"/>
        <w:numPr>
          <w:ilvl w:val="0"/>
          <w:numId w:val="138"/>
        </w:numPr>
        <w:spacing w:beforeLines="0" w:line="300" w:lineRule="exact"/>
        <w:ind w:leftChars="0"/>
        <w:rPr>
          <w:rFonts w:ascii="Calibri" w:hAnsi="Calibri"/>
        </w:rPr>
      </w:pPr>
      <w:r>
        <w:rPr>
          <w:rFonts w:ascii="Calibri" w:hAnsi="Calibri"/>
        </w:rPr>
        <w:t>GIS analysis and preparation of maps- March to May 2014</w:t>
      </w:r>
      <w:r w:rsidR="00951DAE">
        <w:rPr>
          <w:rFonts w:ascii="Calibri" w:hAnsi="Calibri"/>
        </w:rPr>
        <w:t>.</w:t>
      </w:r>
    </w:p>
    <w:p w:rsidR="00822819" w:rsidRDefault="00822819" w:rsidP="009E586B">
      <w:pPr>
        <w:pStyle w:val="1Text"/>
        <w:numPr>
          <w:ilvl w:val="0"/>
          <w:numId w:val="138"/>
        </w:numPr>
        <w:spacing w:beforeLines="0" w:line="300" w:lineRule="exact"/>
        <w:ind w:leftChars="0"/>
        <w:rPr>
          <w:rFonts w:ascii="Calibri" w:hAnsi="Calibri"/>
        </w:rPr>
      </w:pPr>
      <w:r>
        <w:rPr>
          <w:rFonts w:ascii="Calibri" w:hAnsi="Calibri"/>
        </w:rPr>
        <w:t>Field visits/case study to selected forest reserves in Ankasa-Krokosua corridor to ascertain the extent of deforestation/ degradation (a form of ground truthing) conditions –March to May 2014</w:t>
      </w:r>
    </w:p>
    <w:p w:rsidR="00822819" w:rsidRDefault="00822819" w:rsidP="009E586B">
      <w:pPr>
        <w:pStyle w:val="1Text"/>
        <w:numPr>
          <w:ilvl w:val="0"/>
          <w:numId w:val="138"/>
        </w:numPr>
        <w:spacing w:beforeLines="0" w:line="300" w:lineRule="exact"/>
        <w:ind w:leftChars="0"/>
        <w:rPr>
          <w:rFonts w:ascii="Calibri" w:hAnsi="Calibri"/>
        </w:rPr>
      </w:pPr>
      <w:r>
        <w:rPr>
          <w:rFonts w:ascii="Calibri" w:hAnsi="Calibri"/>
        </w:rPr>
        <w:t>Review of key literature for environmental/social baseline information –March to August 2014.</w:t>
      </w:r>
    </w:p>
    <w:p w:rsidR="00822819" w:rsidRDefault="00822819" w:rsidP="009E586B">
      <w:pPr>
        <w:pStyle w:val="1Text"/>
        <w:numPr>
          <w:ilvl w:val="0"/>
          <w:numId w:val="138"/>
        </w:numPr>
        <w:spacing w:beforeLines="0" w:line="300" w:lineRule="exact"/>
        <w:ind w:leftChars="0"/>
        <w:rPr>
          <w:rFonts w:ascii="Calibri" w:hAnsi="Calibri"/>
        </w:rPr>
      </w:pPr>
      <w:r>
        <w:rPr>
          <w:rFonts w:ascii="Calibri" w:hAnsi="Calibri"/>
        </w:rPr>
        <w:t>Preparation and submission of Scoping Report  – June -July 2014</w:t>
      </w:r>
    </w:p>
    <w:p w:rsidR="00822819" w:rsidRPr="00303901" w:rsidRDefault="00822819" w:rsidP="009E586B">
      <w:pPr>
        <w:pStyle w:val="1Text"/>
        <w:numPr>
          <w:ilvl w:val="0"/>
          <w:numId w:val="139"/>
        </w:numPr>
        <w:spacing w:beforeLines="0" w:line="300" w:lineRule="exact"/>
        <w:ind w:leftChars="0"/>
        <w:rPr>
          <w:rFonts w:ascii="Calibri" w:hAnsi="Calibri"/>
        </w:rPr>
      </w:pPr>
      <w:r w:rsidRPr="00303901">
        <w:rPr>
          <w:rFonts w:ascii="Calibri" w:hAnsi="Calibri"/>
        </w:rPr>
        <w:t xml:space="preserve">Validation of Scoping outcome through </w:t>
      </w:r>
      <w:r>
        <w:rPr>
          <w:rFonts w:ascii="Calibri" w:hAnsi="Calibri"/>
        </w:rPr>
        <w:t>t</w:t>
      </w:r>
      <w:r w:rsidRPr="00303901">
        <w:rPr>
          <w:rFonts w:ascii="Calibri" w:hAnsi="Calibri"/>
        </w:rPr>
        <w:t>hree regional workshops with participants from all ten regions org</w:t>
      </w:r>
      <w:r w:rsidR="00DE6267">
        <w:rPr>
          <w:rFonts w:ascii="Calibri" w:hAnsi="Calibri"/>
        </w:rPr>
        <w:t>anized from July to August 2014</w:t>
      </w:r>
      <w:r>
        <w:rPr>
          <w:rFonts w:ascii="Calibri" w:hAnsi="Calibri"/>
        </w:rPr>
        <w:t>.</w:t>
      </w:r>
    </w:p>
    <w:p w:rsidR="005F37C3" w:rsidRDefault="00303901" w:rsidP="009E586B">
      <w:pPr>
        <w:pStyle w:val="1Text"/>
        <w:numPr>
          <w:ilvl w:val="0"/>
          <w:numId w:val="138"/>
        </w:numPr>
        <w:spacing w:beforeLines="0" w:line="300" w:lineRule="exact"/>
        <w:ind w:leftChars="0"/>
        <w:rPr>
          <w:rFonts w:ascii="Calibri" w:hAnsi="Calibri"/>
        </w:rPr>
      </w:pPr>
      <w:r>
        <w:rPr>
          <w:rFonts w:ascii="Calibri" w:hAnsi="Calibri"/>
        </w:rPr>
        <w:t>P</w:t>
      </w:r>
      <w:r w:rsidR="005F37C3">
        <w:rPr>
          <w:rFonts w:ascii="Calibri" w:hAnsi="Calibri"/>
        </w:rPr>
        <w:t xml:space="preserve">reparation of </w:t>
      </w:r>
      <w:r w:rsidR="00867AA9">
        <w:rPr>
          <w:rFonts w:ascii="Calibri" w:hAnsi="Calibri"/>
        </w:rPr>
        <w:t xml:space="preserve">basemaps and landuse/land cover </w:t>
      </w:r>
      <w:r w:rsidR="005F37C3">
        <w:rPr>
          <w:rFonts w:ascii="Calibri" w:hAnsi="Calibri"/>
        </w:rPr>
        <w:t>maps</w:t>
      </w:r>
      <w:r w:rsidR="00951DAE">
        <w:rPr>
          <w:rFonts w:ascii="Calibri" w:hAnsi="Calibri"/>
        </w:rPr>
        <w:t xml:space="preserve"> for the high forest zone to address World Bank comments </w:t>
      </w:r>
      <w:r w:rsidR="00A8792B">
        <w:rPr>
          <w:rFonts w:ascii="Calibri" w:hAnsi="Calibri"/>
        </w:rPr>
        <w:t xml:space="preserve">(Ref. </w:t>
      </w:r>
      <w:r w:rsidR="00A8792B" w:rsidRPr="00A8792B">
        <w:rPr>
          <w:rFonts w:ascii="Calibri" w:hAnsi="Calibri"/>
          <w:b/>
        </w:rPr>
        <w:t>Annex</w:t>
      </w:r>
      <w:r>
        <w:rPr>
          <w:rFonts w:ascii="Calibri" w:hAnsi="Calibri"/>
          <w:b/>
        </w:rPr>
        <w:t xml:space="preserve"> 9</w:t>
      </w:r>
      <w:r w:rsidR="00A8792B">
        <w:rPr>
          <w:rFonts w:ascii="Calibri" w:hAnsi="Calibri"/>
        </w:rPr>
        <w:t xml:space="preserve"> </w:t>
      </w:r>
      <w:r w:rsidR="00951DAE">
        <w:rPr>
          <w:rFonts w:ascii="Calibri" w:hAnsi="Calibri"/>
        </w:rPr>
        <w:t xml:space="preserve">on the </w:t>
      </w:r>
      <w:r w:rsidR="00136FEA">
        <w:rPr>
          <w:rFonts w:ascii="Calibri" w:hAnsi="Calibri"/>
        </w:rPr>
        <w:t xml:space="preserve">2014 </w:t>
      </w:r>
      <w:r w:rsidR="00951DAE">
        <w:rPr>
          <w:rFonts w:ascii="Calibri" w:hAnsi="Calibri"/>
        </w:rPr>
        <w:t>SESA Report, June – July 2016.</w:t>
      </w:r>
    </w:p>
    <w:p w:rsidR="00303901" w:rsidRDefault="00303901" w:rsidP="006970F8">
      <w:pPr>
        <w:pStyle w:val="1Text"/>
        <w:spacing w:beforeLines="0" w:line="300" w:lineRule="exact"/>
        <w:ind w:leftChars="0" w:left="0"/>
        <w:rPr>
          <w:rFonts w:ascii="Calibri" w:hAnsi="Calibri"/>
          <w:b/>
        </w:rPr>
      </w:pPr>
    </w:p>
    <w:p w:rsidR="006970F8" w:rsidRDefault="00A8459E" w:rsidP="006970F8">
      <w:pPr>
        <w:pStyle w:val="1Text"/>
        <w:spacing w:beforeLines="0" w:line="300" w:lineRule="exact"/>
        <w:ind w:leftChars="0" w:left="0"/>
        <w:rPr>
          <w:rFonts w:ascii="Calibri" w:hAnsi="Calibri"/>
          <w:b/>
        </w:rPr>
      </w:pPr>
      <w:r>
        <w:rPr>
          <w:rFonts w:ascii="Calibri" w:hAnsi="Calibri"/>
          <w:b/>
        </w:rPr>
        <w:t xml:space="preserve">Step 3: </w:t>
      </w:r>
      <w:r w:rsidRPr="000D6361">
        <w:rPr>
          <w:rFonts w:ascii="Calibri" w:hAnsi="Calibri"/>
        </w:rPr>
        <w:t>Assessment</w:t>
      </w:r>
    </w:p>
    <w:p w:rsidR="00303901" w:rsidRDefault="00A8459E" w:rsidP="009E586B">
      <w:pPr>
        <w:pStyle w:val="ListParagraph"/>
        <w:numPr>
          <w:ilvl w:val="0"/>
          <w:numId w:val="141"/>
        </w:numPr>
        <w:spacing w:line="300" w:lineRule="exact"/>
        <w:jc w:val="both"/>
        <w:rPr>
          <w:rFonts w:ascii="Calibri" w:hAnsi="Calibri"/>
          <w:sz w:val="22"/>
          <w:szCs w:val="22"/>
          <w:lang w:val="en-GB"/>
        </w:rPr>
      </w:pPr>
      <w:r w:rsidRPr="00A8459E">
        <w:rPr>
          <w:rFonts w:ascii="Calibri" w:hAnsi="Calibri"/>
          <w:sz w:val="22"/>
          <w:szCs w:val="22"/>
          <w:lang w:val="en-GB"/>
        </w:rPr>
        <w:t>Three regional workshops were organised between 20</w:t>
      </w:r>
      <w:r w:rsidRPr="00A8459E">
        <w:rPr>
          <w:rFonts w:ascii="Calibri" w:hAnsi="Calibri"/>
          <w:sz w:val="22"/>
          <w:szCs w:val="22"/>
          <w:vertAlign w:val="superscript"/>
          <w:lang w:val="en-GB"/>
        </w:rPr>
        <w:t>th</w:t>
      </w:r>
      <w:r w:rsidRPr="00A8459E">
        <w:rPr>
          <w:rFonts w:ascii="Calibri" w:hAnsi="Calibri"/>
          <w:sz w:val="22"/>
          <w:szCs w:val="22"/>
          <w:lang w:val="en-GB"/>
        </w:rPr>
        <w:t xml:space="preserve"> July and 2</w:t>
      </w:r>
      <w:r w:rsidRPr="00A8459E">
        <w:rPr>
          <w:rFonts w:ascii="Calibri" w:hAnsi="Calibri"/>
          <w:sz w:val="22"/>
          <w:szCs w:val="22"/>
          <w:vertAlign w:val="superscript"/>
          <w:lang w:val="en-GB"/>
        </w:rPr>
        <w:t>nd</w:t>
      </w:r>
      <w:r w:rsidRPr="00A8459E">
        <w:rPr>
          <w:rFonts w:ascii="Calibri" w:hAnsi="Calibri"/>
          <w:sz w:val="22"/>
          <w:szCs w:val="22"/>
          <w:lang w:val="en-GB"/>
        </w:rPr>
        <w:t xml:space="preserve"> </w:t>
      </w:r>
      <w:proofErr w:type="gramStart"/>
      <w:r w:rsidRPr="00A8459E">
        <w:rPr>
          <w:rFonts w:ascii="Calibri" w:hAnsi="Calibri"/>
          <w:sz w:val="22"/>
          <w:szCs w:val="22"/>
          <w:lang w:val="en-GB"/>
        </w:rPr>
        <w:t>August,</w:t>
      </w:r>
      <w:proofErr w:type="gramEnd"/>
      <w:r w:rsidRPr="00A8459E">
        <w:rPr>
          <w:rFonts w:ascii="Calibri" w:hAnsi="Calibri"/>
          <w:sz w:val="22"/>
          <w:szCs w:val="22"/>
          <w:lang w:val="en-GB"/>
        </w:rPr>
        <w:t xml:space="preserve"> 2014 with participants drawn from all the ten regions of the country to carry out assessment using Ghana EPA SE</w:t>
      </w:r>
      <w:r w:rsidR="006E0D96">
        <w:rPr>
          <w:rFonts w:ascii="Calibri" w:hAnsi="Calibri"/>
          <w:sz w:val="22"/>
          <w:szCs w:val="22"/>
          <w:lang w:val="en-GB"/>
        </w:rPr>
        <w:t>S</w:t>
      </w:r>
      <w:r w:rsidRPr="00A8459E">
        <w:rPr>
          <w:rFonts w:ascii="Calibri" w:hAnsi="Calibri"/>
          <w:sz w:val="22"/>
          <w:szCs w:val="22"/>
          <w:lang w:val="en-GB"/>
        </w:rPr>
        <w:t xml:space="preserve">A tools. </w:t>
      </w:r>
    </w:p>
    <w:p w:rsidR="00A8459E" w:rsidRDefault="00A8459E" w:rsidP="006970F8">
      <w:pPr>
        <w:pStyle w:val="1Text"/>
        <w:spacing w:beforeLines="0" w:line="300" w:lineRule="exact"/>
        <w:ind w:leftChars="0" w:left="0"/>
        <w:rPr>
          <w:rFonts w:ascii="Calibri" w:hAnsi="Calibri"/>
          <w:b/>
        </w:rPr>
      </w:pPr>
    </w:p>
    <w:p w:rsidR="00A8459E" w:rsidRDefault="00A8459E" w:rsidP="006970F8">
      <w:pPr>
        <w:pStyle w:val="1Text"/>
        <w:spacing w:beforeLines="0" w:line="300" w:lineRule="exact"/>
        <w:ind w:leftChars="0" w:left="0"/>
        <w:rPr>
          <w:rFonts w:ascii="Calibri" w:hAnsi="Calibri"/>
          <w:b/>
        </w:rPr>
      </w:pPr>
      <w:r>
        <w:rPr>
          <w:rFonts w:ascii="Calibri" w:hAnsi="Calibri"/>
          <w:b/>
        </w:rPr>
        <w:lastRenderedPageBreak/>
        <w:t xml:space="preserve">Step </w:t>
      </w:r>
      <w:r w:rsidR="000D6361">
        <w:rPr>
          <w:rFonts w:ascii="Calibri" w:hAnsi="Calibri"/>
          <w:b/>
        </w:rPr>
        <w:t>4</w:t>
      </w:r>
      <w:r>
        <w:rPr>
          <w:rFonts w:ascii="Calibri" w:hAnsi="Calibri"/>
          <w:b/>
        </w:rPr>
        <w:t xml:space="preserve">: </w:t>
      </w:r>
      <w:r w:rsidRPr="000D6361">
        <w:rPr>
          <w:rFonts w:ascii="Calibri" w:hAnsi="Calibri"/>
        </w:rPr>
        <w:t>Indicators, Monitoring and Evaluation</w:t>
      </w:r>
    </w:p>
    <w:p w:rsidR="000D6361" w:rsidRDefault="000D6361" w:rsidP="000D6361">
      <w:pPr>
        <w:pStyle w:val="1Text"/>
        <w:spacing w:beforeLines="0" w:line="300" w:lineRule="exact"/>
        <w:ind w:leftChars="0" w:left="0"/>
        <w:rPr>
          <w:rFonts w:ascii="Calibri" w:hAnsi="Calibri"/>
        </w:rPr>
      </w:pPr>
      <w:r w:rsidRPr="00456127">
        <w:rPr>
          <w:rFonts w:ascii="Calibri" w:hAnsi="Calibri"/>
        </w:rPr>
        <w:t>Monitoring and Evaluation P</w:t>
      </w:r>
      <w:r>
        <w:rPr>
          <w:rFonts w:ascii="Calibri" w:hAnsi="Calibri"/>
        </w:rPr>
        <w:t>roposal</w:t>
      </w:r>
      <w:r w:rsidRPr="00456127">
        <w:rPr>
          <w:rFonts w:ascii="Calibri" w:hAnsi="Calibri"/>
        </w:rPr>
        <w:t xml:space="preserve"> w</w:t>
      </w:r>
      <w:r>
        <w:rPr>
          <w:rFonts w:ascii="Calibri" w:hAnsi="Calibri"/>
        </w:rPr>
        <w:t xml:space="preserve">as </w:t>
      </w:r>
      <w:r w:rsidRPr="00456127">
        <w:rPr>
          <w:rFonts w:ascii="Calibri" w:hAnsi="Calibri"/>
        </w:rPr>
        <w:t>prepared</w:t>
      </w:r>
      <w:r>
        <w:rPr>
          <w:rFonts w:ascii="Calibri" w:hAnsi="Calibri"/>
        </w:rPr>
        <w:t xml:space="preserve"> and included in the SESA report</w:t>
      </w:r>
      <w:r w:rsidRPr="00456127">
        <w:rPr>
          <w:rFonts w:ascii="Calibri" w:hAnsi="Calibri"/>
        </w:rPr>
        <w:t>.  The P</w:t>
      </w:r>
      <w:r>
        <w:rPr>
          <w:rFonts w:ascii="Calibri" w:hAnsi="Calibri"/>
        </w:rPr>
        <w:t xml:space="preserve">roposal </w:t>
      </w:r>
      <w:proofErr w:type="gramStart"/>
      <w:r>
        <w:rPr>
          <w:rFonts w:ascii="Calibri" w:hAnsi="Calibri"/>
        </w:rPr>
        <w:t>is</w:t>
      </w:r>
      <w:r w:rsidRPr="00456127">
        <w:rPr>
          <w:rFonts w:ascii="Calibri" w:hAnsi="Calibri"/>
        </w:rPr>
        <w:t xml:space="preserve"> aimed</w:t>
      </w:r>
      <w:proofErr w:type="gramEnd"/>
      <w:r w:rsidRPr="00456127">
        <w:rPr>
          <w:rFonts w:ascii="Calibri" w:hAnsi="Calibri"/>
        </w:rPr>
        <w:t xml:space="preserve"> </w:t>
      </w:r>
      <w:r w:rsidR="00867AA9">
        <w:rPr>
          <w:rFonts w:ascii="Calibri" w:hAnsi="Calibri"/>
        </w:rPr>
        <w:t xml:space="preserve">at </w:t>
      </w:r>
      <w:r w:rsidRPr="00456127">
        <w:rPr>
          <w:rFonts w:ascii="Calibri" w:hAnsi="Calibri"/>
        </w:rPr>
        <w:t>ensur</w:t>
      </w:r>
      <w:r w:rsidR="00867AA9">
        <w:rPr>
          <w:rFonts w:ascii="Calibri" w:hAnsi="Calibri"/>
        </w:rPr>
        <w:t>ing</w:t>
      </w:r>
      <w:r w:rsidRPr="00456127">
        <w:rPr>
          <w:rFonts w:ascii="Calibri" w:hAnsi="Calibri"/>
        </w:rPr>
        <w:t xml:space="preserve"> that the identified </w:t>
      </w:r>
      <w:r>
        <w:rPr>
          <w:rFonts w:ascii="Calibri" w:hAnsi="Calibri"/>
        </w:rPr>
        <w:t xml:space="preserve">potential </w:t>
      </w:r>
      <w:r w:rsidRPr="00456127">
        <w:rPr>
          <w:rFonts w:ascii="Calibri" w:hAnsi="Calibri"/>
        </w:rPr>
        <w:t>environmental impacts</w:t>
      </w:r>
      <w:r>
        <w:rPr>
          <w:rFonts w:ascii="Calibri" w:hAnsi="Calibri"/>
        </w:rPr>
        <w:t xml:space="preserve">/ risks </w:t>
      </w:r>
      <w:r w:rsidRPr="00456127">
        <w:rPr>
          <w:rFonts w:ascii="Calibri" w:hAnsi="Calibri"/>
        </w:rPr>
        <w:t xml:space="preserve">caused by the adoption of </w:t>
      </w:r>
      <w:r>
        <w:rPr>
          <w:rFonts w:ascii="Calibri" w:hAnsi="Calibri"/>
        </w:rPr>
        <w:t xml:space="preserve">the strategy options </w:t>
      </w:r>
      <w:r w:rsidRPr="00456127">
        <w:rPr>
          <w:rFonts w:ascii="Calibri" w:hAnsi="Calibri"/>
        </w:rPr>
        <w:t>are efficiently monitored. A</w:t>
      </w:r>
      <w:r>
        <w:rPr>
          <w:rFonts w:ascii="Calibri" w:hAnsi="Calibri"/>
        </w:rPr>
        <w:t>n ESMF and RPF were prepared as separate documents to determine the likely environmental and social outcomes or impacts from the proposed strategy options and to provide relevant indicators for monitoring</w:t>
      </w:r>
      <w:r w:rsidR="00136FEA">
        <w:rPr>
          <w:rFonts w:ascii="Calibri" w:hAnsi="Calibri"/>
        </w:rPr>
        <w:t xml:space="preserve"> as well as roles, responsibilities and capacity building/ training requirements</w:t>
      </w:r>
      <w:r>
        <w:rPr>
          <w:rFonts w:ascii="Calibri" w:hAnsi="Calibri"/>
        </w:rPr>
        <w:t>.</w:t>
      </w:r>
    </w:p>
    <w:p w:rsidR="000D6361" w:rsidRDefault="000D6361" w:rsidP="000D6361">
      <w:pPr>
        <w:pStyle w:val="1Text"/>
        <w:spacing w:beforeLines="0" w:line="300" w:lineRule="exact"/>
        <w:ind w:leftChars="0" w:left="0"/>
        <w:rPr>
          <w:rFonts w:ascii="Calibri" w:hAnsi="Calibri"/>
        </w:rPr>
      </w:pPr>
    </w:p>
    <w:p w:rsidR="006970F8" w:rsidRDefault="00A8459E" w:rsidP="006970F8">
      <w:pPr>
        <w:pStyle w:val="1Text"/>
        <w:spacing w:beforeLines="0" w:line="300" w:lineRule="exact"/>
        <w:ind w:leftChars="0" w:left="0"/>
        <w:rPr>
          <w:rFonts w:ascii="Calibri" w:hAnsi="Calibri"/>
        </w:rPr>
      </w:pPr>
      <w:r>
        <w:rPr>
          <w:rFonts w:ascii="Calibri" w:hAnsi="Calibri"/>
          <w:b/>
        </w:rPr>
        <w:t>Step 5</w:t>
      </w:r>
      <w:r w:rsidR="006970F8" w:rsidRPr="006970F8">
        <w:rPr>
          <w:rFonts w:ascii="Calibri" w:hAnsi="Calibri"/>
          <w:b/>
        </w:rPr>
        <w:t>:</w:t>
      </w:r>
      <w:r w:rsidR="006970F8">
        <w:rPr>
          <w:rFonts w:ascii="Calibri" w:hAnsi="Calibri"/>
        </w:rPr>
        <w:t xml:space="preserve"> SESA Reporting</w:t>
      </w:r>
      <w:r w:rsidR="000D6361">
        <w:rPr>
          <w:rFonts w:ascii="Calibri" w:hAnsi="Calibri"/>
        </w:rPr>
        <w:t>, Learning</w:t>
      </w:r>
      <w:r w:rsidR="006970F8">
        <w:rPr>
          <w:rFonts w:ascii="Calibri" w:hAnsi="Calibri"/>
        </w:rPr>
        <w:t xml:space="preserve"> and </w:t>
      </w:r>
      <w:r w:rsidR="000D6361">
        <w:rPr>
          <w:rFonts w:ascii="Calibri" w:hAnsi="Calibri"/>
        </w:rPr>
        <w:t>Communication</w:t>
      </w:r>
    </w:p>
    <w:p w:rsidR="00AD2E01" w:rsidRDefault="00AD2E01" w:rsidP="009E586B">
      <w:pPr>
        <w:pStyle w:val="ListParagraph"/>
        <w:numPr>
          <w:ilvl w:val="0"/>
          <w:numId w:val="139"/>
        </w:numPr>
        <w:spacing w:line="300" w:lineRule="exact"/>
        <w:jc w:val="both"/>
        <w:rPr>
          <w:rFonts w:ascii="Calibri" w:hAnsi="Calibri"/>
          <w:sz w:val="22"/>
          <w:szCs w:val="22"/>
        </w:rPr>
      </w:pPr>
      <w:r>
        <w:rPr>
          <w:rFonts w:ascii="Calibri" w:hAnsi="Calibri"/>
          <w:sz w:val="22"/>
          <w:szCs w:val="22"/>
        </w:rPr>
        <w:t>Presentation of scoping report to multistakeholder group from all ten regions organized from Juy to August in three separate ecological zones to provide comments and suggestions.</w:t>
      </w:r>
    </w:p>
    <w:p w:rsidR="00A8459E" w:rsidRPr="00A7148A" w:rsidRDefault="00A8459E" w:rsidP="009E586B">
      <w:pPr>
        <w:pStyle w:val="ListParagraph"/>
        <w:numPr>
          <w:ilvl w:val="0"/>
          <w:numId w:val="139"/>
        </w:numPr>
        <w:spacing w:line="300" w:lineRule="exact"/>
        <w:jc w:val="both"/>
        <w:rPr>
          <w:rFonts w:ascii="Calibri" w:hAnsi="Calibri"/>
          <w:sz w:val="22"/>
          <w:szCs w:val="22"/>
        </w:rPr>
      </w:pPr>
      <w:r w:rsidRPr="00A7148A">
        <w:rPr>
          <w:rFonts w:ascii="Calibri" w:hAnsi="Calibri"/>
          <w:sz w:val="22"/>
          <w:szCs w:val="22"/>
        </w:rPr>
        <w:t>Presentation on Scoping Report &amp; Progress of Work to SESA Sub-working group</w:t>
      </w:r>
      <w:r>
        <w:rPr>
          <w:rFonts w:ascii="Calibri" w:hAnsi="Calibri"/>
          <w:sz w:val="22"/>
          <w:szCs w:val="22"/>
        </w:rPr>
        <w:t xml:space="preserve"> </w:t>
      </w:r>
      <w:r w:rsidRPr="00A7148A">
        <w:rPr>
          <w:rFonts w:ascii="Calibri" w:hAnsi="Calibri"/>
          <w:sz w:val="22"/>
          <w:szCs w:val="22"/>
        </w:rPr>
        <w:t xml:space="preserve">at the FC on </w:t>
      </w:r>
      <w:proofErr w:type="gramStart"/>
      <w:r w:rsidRPr="00A7148A">
        <w:rPr>
          <w:rFonts w:ascii="Calibri" w:hAnsi="Calibri"/>
          <w:sz w:val="22"/>
          <w:szCs w:val="22"/>
        </w:rPr>
        <w:t>13</w:t>
      </w:r>
      <w:r w:rsidRPr="00A7148A">
        <w:rPr>
          <w:rFonts w:ascii="Calibri" w:hAnsi="Calibri"/>
          <w:sz w:val="22"/>
          <w:szCs w:val="22"/>
          <w:vertAlign w:val="superscript"/>
        </w:rPr>
        <w:t>th</w:t>
      </w:r>
      <w:proofErr w:type="gramEnd"/>
      <w:r w:rsidRPr="00A7148A">
        <w:rPr>
          <w:rFonts w:ascii="Calibri" w:hAnsi="Calibri"/>
          <w:sz w:val="22"/>
          <w:szCs w:val="22"/>
        </w:rPr>
        <w:t xml:space="preserve"> August, 2014 for comments and suggestions. </w:t>
      </w:r>
    </w:p>
    <w:p w:rsidR="006970F8" w:rsidRDefault="006970F8" w:rsidP="009E586B">
      <w:pPr>
        <w:pStyle w:val="1Text"/>
        <w:numPr>
          <w:ilvl w:val="0"/>
          <w:numId w:val="139"/>
        </w:numPr>
        <w:spacing w:beforeLines="0" w:line="300" w:lineRule="exact"/>
        <w:ind w:leftChars="0"/>
        <w:rPr>
          <w:rFonts w:ascii="Calibri" w:hAnsi="Calibri"/>
        </w:rPr>
      </w:pPr>
      <w:r>
        <w:rPr>
          <w:rFonts w:ascii="Calibri" w:hAnsi="Calibri"/>
        </w:rPr>
        <w:t>Presentation on progress of work to World Bank mission team and other REDD+ consultants on September 9, 2014 at the Ghana office of the World Bank</w:t>
      </w:r>
      <w:r w:rsidR="00AD2E01">
        <w:rPr>
          <w:rFonts w:ascii="Calibri" w:hAnsi="Calibri"/>
        </w:rPr>
        <w:t xml:space="preserve"> for comments and suggestions.</w:t>
      </w:r>
    </w:p>
    <w:p w:rsidR="006970F8" w:rsidRDefault="006970F8" w:rsidP="009E586B">
      <w:pPr>
        <w:pStyle w:val="1Text"/>
        <w:numPr>
          <w:ilvl w:val="0"/>
          <w:numId w:val="139"/>
        </w:numPr>
        <w:spacing w:beforeLines="0" w:line="300" w:lineRule="exact"/>
        <w:ind w:leftChars="0"/>
        <w:rPr>
          <w:rFonts w:ascii="Calibri" w:hAnsi="Calibri"/>
        </w:rPr>
      </w:pPr>
      <w:r>
        <w:rPr>
          <w:rFonts w:ascii="Calibri" w:hAnsi="Calibri"/>
        </w:rPr>
        <w:t xml:space="preserve">Preparation and submission of SESA Summary Report to FC on </w:t>
      </w:r>
      <w:proofErr w:type="gramStart"/>
      <w:r>
        <w:rPr>
          <w:rFonts w:ascii="Calibri" w:hAnsi="Calibri"/>
        </w:rPr>
        <w:t>15</w:t>
      </w:r>
      <w:r w:rsidRPr="00A7148A">
        <w:rPr>
          <w:rFonts w:ascii="Calibri" w:hAnsi="Calibri"/>
          <w:vertAlign w:val="superscript"/>
        </w:rPr>
        <w:t>th</w:t>
      </w:r>
      <w:proofErr w:type="gramEnd"/>
      <w:r>
        <w:rPr>
          <w:rFonts w:ascii="Calibri" w:hAnsi="Calibri"/>
        </w:rPr>
        <w:t xml:space="preserve"> September 2014 for national stakeholder validation workshop</w:t>
      </w:r>
      <w:r w:rsidR="00AD2E01">
        <w:rPr>
          <w:rFonts w:ascii="Calibri" w:hAnsi="Calibri"/>
        </w:rPr>
        <w:t>.</w:t>
      </w:r>
    </w:p>
    <w:p w:rsidR="006970F8" w:rsidRDefault="006970F8" w:rsidP="009E586B">
      <w:pPr>
        <w:pStyle w:val="1Text"/>
        <w:numPr>
          <w:ilvl w:val="0"/>
          <w:numId w:val="139"/>
        </w:numPr>
        <w:spacing w:beforeLines="0" w:line="300" w:lineRule="exact"/>
        <w:ind w:leftChars="0"/>
        <w:rPr>
          <w:rFonts w:ascii="Calibri" w:hAnsi="Calibri"/>
        </w:rPr>
      </w:pPr>
      <w:r>
        <w:rPr>
          <w:rFonts w:ascii="Calibri" w:hAnsi="Calibri"/>
        </w:rPr>
        <w:t xml:space="preserve">SESA National stakeholder validation workshop organized at FC on </w:t>
      </w:r>
      <w:proofErr w:type="gramStart"/>
      <w:r>
        <w:rPr>
          <w:rFonts w:ascii="Calibri" w:hAnsi="Calibri"/>
        </w:rPr>
        <w:t>18</w:t>
      </w:r>
      <w:r w:rsidRPr="00A7148A">
        <w:rPr>
          <w:rFonts w:ascii="Calibri" w:hAnsi="Calibri"/>
          <w:vertAlign w:val="superscript"/>
        </w:rPr>
        <w:t>th</w:t>
      </w:r>
      <w:proofErr w:type="gramEnd"/>
      <w:r>
        <w:rPr>
          <w:rFonts w:ascii="Calibri" w:hAnsi="Calibri"/>
        </w:rPr>
        <w:t xml:space="preserve"> September, 2014</w:t>
      </w:r>
      <w:r w:rsidR="00373675">
        <w:rPr>
          <w:rFonts w:ascii="Calibri" w:hAnsi="Calibri"/>
        </w:rPr>
        <w:t>.</w:t>
      </w:r>
    </w:p>
    <w:p w:rsidR="006970F8" w:rsidRDefault="00822819" w:rsidP="009E586B">
      <w:pPr>
        <w:pStyle w:val="1Text"/>
        <w:numPr>
          <w:ilvl w:val="0"/>
          <w:numId w:val="139"/>
        </w:numPr>
        <w:spacing w:beforeLines="0" w:line="300" w:lineRule="exact"/>
        <w:ind w:leftChars="0"/>
        <w:rPr>
          <w:rFonts w:ascii="Calibri" w:hAnsi="Calibri"/>
        </w:rPr>
      </w:pPr>
      <w:r>
        <w:rPr>
          <w:rFonts w:ascii="Calibri" w:hAnsi="Calibri"/>
        </w:rPr>
        <w:t>S</w:t>
      </w:r>
      <w:r w:rsidR="006970F8">
        <w:rPr>
          <w:rFonts w:ascii="Calibri" w:hAnsi="Calibri"/>
        </w:rPr>
        <w:t>ubmi</w:t>
      </w:r>
      <w:r>
        <w:rPr>
          <w:rFonts w:ascii="Calibri" w:hAnsi="Calibri"/>
        </w:rPr>
        <w:t xml:space="preserve">ssion of </w:t>
      </w:r>
      <w:r w:rsidR="006970F8">
        <w:rPr>
          <w:rFonts w:ascii="Calibri" w:hAnsi="Calibri"/>
        </w:rPr>
        <w:t xml:space="preserve">draft SESA report with ESMF and RPF </w:t>
      </w:r>
      <w:proofErr w:type="gramStart"/>
      <w:r w:rsidR="006970F8">
        <w:rPr>
          <w:rFonts w:ascii="Calibri" w:hAnsi="Calibri"/>
        </w:rPr>
        <w:t>–30</w:t>
      </w:r>
      <w:r w:rsidR="006970F8" w:rsidRPr="00012E76">
        <w:rPr>
          <w:rFonts w:ascii="Calibri" w:hAnsi="Calibri"/>
          <w:vertAlign w:val="superscript"/>
        </w:rPr>
        <w:t>th</w:t>
      </w:r>
      <w:proofErr w:type="gramEnd"/>
      <w:r w:rsidR="006970F8">
        <w:rPr>
          <w:rFonts w:ascii="Calibri" w:hAnsi="Calibri"/>
        </w:rPr>
        <w:t xml:space="preserve"> September, 2014</w:t>
      </w:r>
      <w:r w:rsidR="00373675">
        <w:rPr>
          <w:rFonts w:ascii="Calibri" w:hAnsi="Calibri"/>
        </w:rPr>
        <w:t>.</w:t>
      </w:r>
    </w:p>
    <w:p w:rsidR="006970F8" w:rsidRDefault="006970F8" w:rsidP="009E586B">
      <w:pPr>
        <w:pStyle w:val="1Text"/>
        <w:numPr>
          <w:ilvl w:val="0"/>
          <w:numId w:val="139"/>
        </w:numPr>
        <w:spacing w:beforeLines="0" w:line="300" w:lineRule="exact"/>
        <w:ind w:leftChars="0"/>
        <w:rPr>
          <w:rFonts w:ascii="Calibri" w:hAnsi="Calibri"/>
        </w:rPr>
      </w:pPr>
      <w:r>
        <w:rPr>
          <w:rFonts w:ascii="Calibri" w:hAnsi="Calibri"/>
        </w:rPr>
        <w:t xml:space="preserve">Review of draft SESA, ESMF, RPF reports –by technical experts –first week in </w:t>
      </w:r>
      <w:proofErr w:type="gramStart"/>
      <w:r>
        <w:rPr>
          <w:rFonts w:ascii="Calibri" w:hAnsi="Calibri"/>
        </w:rPr>
        <w:t>October,</w:t>
      </w:r>
      <w:proofErr w:type="gramEnd"/>
      <w:r>
        <w:rPr>
          <w:rFonts w:ascii="Calibri" w:hAnsi="Calibri"/>
        </w:rPr>
        <w:t xml:space="preserve"> 2014</w:t>
      </w:r>
      <w:r w:rsidR="00373675">
        <w:rPr>
          <w:rFonts w:ascii="Calibri" w:hAnsi="Calibri"/>
        </w:rPr>
        <w:t>.</w:t>
      </w:r>
    </w:p>
    <w:p w:rsidR="006970F8" w:rsidRDefault="006970F8" w:rsidP="009E586B">
      <w:pPr>
        <w:pStyle w:val="1Text"/>
        <w:numPr>
          <w:ilvl w:val="0"/>
          <w:numId w:val="139"/>
        </w:numPr>
        <w:spacing w:beforeLines="0" w:line="300" w:lineRule="exact"/>
        <w:ind w:leftChars="0"/>
        <w:rPr>
          <w:rFonts w:ascii="Calibri" w:hAnsi="Calibri"/>
        </w:rPr>
      </w:pPr>
      <w:r>
        <w:rPr>
          <w:rFonts w:ascii="Calibri" w:hAnsi="Calibri"/>
        </w:rPr>
        <w:t>Finalisation and submission of fina</w:t>
      </w:r>
      <w:r w:rsidR="00822819">
        <w:rPr>
          <w:rFonts w:ascii="Calibri" w:hAnsi="Calibri"/>
        </w:rPr>
        <w:t>l draft SESA, ESMF, RPF reports</w:t>
      </w:r>
      <w:r>
        <w:rPr>
          <w:rFonts w:ascii="Calibri" w:hAnsi="Calibri"/>
        </w:rPr>
        <w:t xml:space="preserve"> – October 2014</w:t>
      </w:r>
      <w:r w:rsidR="00373675">
        <w:rPr>
          <w:rFonts w:ascii="Calibri" w:hAnsi="Calibri"/>
        </w:rPr>
        <w:t>.</w:t>
      </w:r>
    </w:p>
    <w:p w:rsidR="00A8459E" w:rsidRDefault="00822819" w:rsidP="009E586B">
      <w:pPr>
        <w:pStyle w:val="1Text"/>
        <w:numPr>
          <w:ilvl w:val="0"/>
          <w:numId w:val="139"/>
        </w:numPr>
        <w:spacing w:beforeLines="0" w:line="300" w:lineRule="exact"/>
        <w:ind w:leftChars="0"/>
        <w:rPr>
          <w:rFonts w:ascii="Calibri" w:hAnsi="Calibri"/>
        </w:rPr>
      </w:pPr>
      <w:r>
        <w:rPr>
          <w:rFonts w:ascii="Calibri" w:hAnsi="Calibri"/>
        </w:rPr>
        <w:t xml:space="preserve">Revision of </w:t>
      </w:r>
      <w:r w:rsidR="00A8459E">
        <w:rPr>
          <w:rFonts w:ascii="Calibri" w:hAnsi="Calibri"/>
        </w:rPr>
        <w:t>SESA reports (including ESMF, RPF) using World Bank comments</w:t>
      </w:r>
      <w:r w:rsidR="00136FEA">
        <w:rPr>
          <w:rFonts w:ascii="Calibri" w:hAnsi="Calibri"/>
        </w:rPr>
        <w:t xml:space="preserve"> (</w:t>
      </w:r>
      <w:r w:rsidR="00136FEA" w:rsidRPr="00136FEA">
        <w:rPr>
          <w:rFonts w:ascii="Calibri" w:hAnsi="Calibri"/>
          <w:b/>
        </w:rPr>
        <w:t>Ref. Annex 9</w:t>
      </w:r>
      <w:r w:rsidR="00136FEA">
        <w:rPr>
          <w:rFonts w:ascii="Calibri" w:hAnsi="Calibri"/>
        </w:rPr>
        <w:t>)</w:t>
      </w:r>
      <w:r w:rsidR="00951DAE">
        <w:rPr>
          <w:rFonts w:ascii="Calibri" w:hAnsi="Calibri"/>
        </w:rPr>
        <w:t>, July -A</w:t>
      </w:r>
      <w:r w:rsidR="00A8459E">
        <w:rPr>
          <w:rFonts w:ascii="Calibri" w:hAnsi="Calibri"/>
        </w:rPr>
        <w:t>ugust 2016</w:t>
      </w:r>
      <w:r w:rsidR="00373675">
        <w:rPr>
          <w:rFonts w:ascii="Calibri" w:hAnsi="Calibri"/>
        </w:rPr>
        <w:t>.</w:t>
      </w:r>
    </w:p>
    <w:p w:rsidR="00822819" w:rsidRDefault="00822819" w:rsidP="009E586B">
      <w:pPr>
        <w:pStyle w:val="1Text"/>
        <w:numPr>
          <w:ilvl w:val="0"/>
          <w:numId w:val="139"/>
        </w:numPr>
        <w:spacing w:beforeLines="0" w:line="300" w:lineRule="exact"/>
        <w:ind w:leftChars="0"/>
        <w:rPr>
          <w:rFonts w:ascii="Calibri" w:hAnsi="Calibri"/>
        </w:rPr>
      </w:pPr>
      <w:r>
        <w:rPr>
          <w:rFonts w:ascii="Calibri" w:hAnsi="Calibri"/>
        </w:rPr>
        <w:t>Finalisation of SESA, ESMF, RPF reports using World Bank comments dated July 2017 (</w:t>
      </w:r>
      <w:r w:rsidRPr="00822819">
        <w:rPr>
          <w:rFonts w:ascii="Calibri" w:hAnsi="Calibri"/>
          <w:b/>
        </w:rPr>
        <w:t>Ref. Annex 10</w:t>
      </w:r>
      <w:r>
        <w:rPr>
          <w:rFonts w:ascii="Calibri" w:hAnsi="Calibri"/>
        </w:rPr>
        <w:t>), December 2017.</w:t>
      </w:r>
    </w:p>
    <w:p w:rsidR="0083099D" w:rsidRDefault="0083099D" w:rsidP="009E586B">
      <w:pPr>
        <w:pStyle w:val="1Text"/>
        <w:numPr>
          <w:ilvl w:val="0"/>
          <w:numId w:val="139"/>
        </w:numPr>
        <w:spacing w:beforeLines="0" w:line="300" w:lineRule="exact"/>
        <w:ind w:leftChars="0"/>
        <w:rPr>
          <w:rFonts w:ascii="Calibri" w:hAnsi="Calibri"/>
        </w:rPr>
      </w:pPr>
      <w:r>
        <w:rPr>
          <w:rFonts w:ascii="Calibri" w:hAnsi="Calibri"/>
        </w:rPr>
        <w:t xml:space="preserve">A communication strategy and a consultation and participation sub-working group are in place to ensure that REDD+ issues </w:t>
      </w:r>
      <w:proofErr w:type="gramStart"/>
      <w:r>
        <w:rPr>
          <w:rFonts w:ascii="Calibri" w:hAnsi="Calibri"/>
        </w:rPr>
        <w:t>are properly communicated</w:t>
      </w:r>
      <w:proofErr w:type="gramEnd"/>
      <w:r>
        <w:rPr>
          <w:rFonts w:ascii="Calibri" w:hAnsi="Calibri"/>
        </w:rPr>
        <w:t xml:space="preserve"> and stakeholder involvement ensured.</w:t>
      </w:r>
    </w:p>
    <w:p w:rsidR="00A8459E" w:rsidRDefault="00A8459E" w:rsidP="00BC10FB">
      <w:pPr>
        <w:rPr>
          <w:rFonts w:ascii="Calibri" w:hAnsi="Calibri"/>
        </w:rPr>
      </w:pPr>
    </w:p>
    <w:p w:rsidR="005802AB" w:rsidRDefault="005802AB" w:rsidP="00BC10FB">
      <w:pPr>
        <w:rPr>
          <w:rFonts w:ascii="Calibri" w:hAnsi="Calibri"/>
          <w:b/>
        </w:rPr>
      </w:pPr>
      <w:r w:rsidRPr="005802AB">
        <w:rPr>
          <w:rFonts w:ascii="Calibri" w:hAnsi="Calibri"/>
          <w:b/>
        </w:rPr>
        <w:t>Proposed Strategy Options</w:t>
      </w:r>
      <w:r w:rsidR="009103E9">
        <w:rPr>
          <w:rFonts w:ascii="Calibri" w:hAnsi="Calibri"/>
          <w:b/>
        </w:rPr>
        <w:t xml:space="preserve"> and key drivers of deforestation and forest degradation</w:t>
      </w:r>
    </w:p>
    <w:p w:rsidR="00B71E55" w:rsidRPr="005802AB" w:rsidRDefault="00B71E55" w:rsidP="00BC10FB">
      <w:pPr>
        <w:rPr>
          <w:rFonts w:ascii="Calibri" w:hAnsi="Calibri"/>
          <w:b/>
        </w:rPr>
      </w:pPr>
    </w:p>
    <w:p w:rsidR="009103E9" w:rsidRPr="009103E9" w:rsidRDefault="009103E9" w:rsidP="005802AB">
      <w:pPr>
        <w:pStyle w:val="StyleStyle4Left04"/>
        <w:ind w:left="0"/>
        <w:rPr>
          <w:rFonts w:ascii="Calibri" w:hAnsi="Calibri"/>
          <w:szCs w:val="22"/>
          <w:u w:val="single"/>
        </w:rPr>
      </w:pPr>
      <w:r w:rsidRPr="009103E9">
        <w:rPr>
          <w:rFonts w:ascii="Calibri" w:hAnsi="Calibri"/>
          <w:szCs w:val="22"/>
          <w:u w:val="single"/>
        </w:rPr>
        <w:t>Proposed Strategy Options</w:t>
      </w:r>
    </w:p>
    <w:p w:rsidR="005802AB" w:rsidRDefault="005802AB" w:rsidP="005802AB">
      <w:pPr>
        <w:pStyle w:val="StyleStyle4Left04"/>
        <w:ind w:left="0"/>
        <w:rPr>
          <w:rFonts w:ascii="Calibri" w:hAnsi="Calibri"/>
          <w:szCs w:val="22"/>
        </w:rPr>
      </w:pPr>
      <w:r>
        <w:rPr>
          <w:rFonts w:ascii="Calibri" w:hAnsi="Calibri"/>
          <w:szCs w:val="22"/>
        </w:rPr>
        <w:t>Below is a list of the proposed strategy options for addressing the identified drivers of deforestation/forest degradation, according to the R-PP:</w:t>
      </w:r>
    </w:p>
    <w:p w:rsidR="005802AB" w:rsidRPr="00E3773D" w:rsidRDefault="005802AB" w:rsidP="009357B6">
      <w:pPr>
        <w:pStyle w:val="StyleStyle4Left04"/>
        <w:numPr>
          <w:ilvl w:val="0"/>
          <w:numId w:val="22"/>
        </w:numPr>
        <w:tabs>
          <w:tab w:val="left" w:pos="1725"/>
        </w:tabs>
        <w:rPr>
          <w:rFonts w:ascii="Calibri" w:hAnsi="Calibri"/>
          <w:szCs w:val="22"/>
          <w:lang w:val="en-US"/>
        </w:rPr>
      </w:pPr>
      <w:r w:rsidRPr="00E3773D">
        <w:rPr>
          <w:rFonts w:ascii="Calibri" w:hAnsi="Calibri"/>
          <w:szCs w:val="22"/>
          <w:lang w:val="en-US"/>
        </w:rPr>
        <w:t xml:space="preserve">Improve the quality of multi-stakeholder dialogue and decision –making </w:t>
      </w:r>
    </w:p>
    <w:p w:rsidR="005802AB" w:rsidRPr="00E3773D" w:rsidRDefault="005802AB" w:rsidP="009357B6">
      <w:pPr>
        <w:pStyle w:val="StyleStyle4Left04"/>
        <w:numPr>
          <w:ilvl w:val="0"/>
          <w:numId w:val="22"/>
        </w:numPr>
        <w:tabs>
          <w:tab w:val="left" w:pos="1725"/>
        </w:tabs>
        <w:rPr>
          <w:rFonts w:ascii="Calibri" w:hAnsi="Calibri"/>
          <w:szCs w:val="22"/>
          <w:lang w:val="en-US"/>
        </w:rPr>
      </w:pPr>
      <w:r w:rsidRPr="00E3773D">
        <w:rPr>
          <w:rFonts w:ascii="Calibri" w:hAnsi="Calibri"/>
          <w:szCs w:val="22"/>
        </w:rPr>
        <w:t>Clarify natural resource rights</w:t>
      </w:r>
    </w:p>
    <w:p w:rsidR="005802AB" w:rsidRPr="00E3773D" w:rsidRDefault="005802AB" w:rsidP="009357B6">
      <w:pPr>
        <w:pStyle w:val="StyleStyle4Left04"/>
        <w:numPr>
          <w:ilvl w:val="0"/>
          <w:numId w:val="22"/>
        </w:numPr>
        <w:tabs>
          <w:tab w:val="left" w:pos="1725"/>
        </w:tabs>
        <w:rPr>
          <w:rFonts w:ascii="Calibri" w:hAnsi="Calibri"/>
          <w:szCs w:val="22"/>
          <w:lang w:val="en-US"/>
        </w:rPr>
      </w:pPr>
      <w:r w:rsidRPr="00E3773D">
        <w:rPr>
          <w:rFonts w:ascii="Calibri" w:hAnsi="Calibri"/>
          <w:szCs w:val="22"/>
        </w:rPr>
        <w:t>Improve forest law enforcement, governance and trade</w:t>
      </w:r>
    </w:p>
    <w:p w:rsidR="005802AB" w:rsidRPr="00E3773D" w:rsidRDefault="005802AB" w:rsidP="009357B6">
      <w:pPr>
        <w:pStyle w:val="StyleStyle4Left04"/>
        <w:numPr>
          <w:ilvl w:val="0"/>
          <w:numId w:val="22"/>
        </w:numPr>
        <w:tabs>
          <w:tab w:val="left" w:pos="1725"/>
        </w:tabs>
        <w:rPr>
          <w:rFonts w:ascii="Calibri" w:hAnsi="Calibri"/>
          <w:szCs w:val="22"/>
          <w:lang w:val="en-US"/>
        </w:rPr>
      </w:pPr>
      <w:r w:rsidRPr="00E3773D">
        <w:rPr>
          <w:rFonts w:ascii="Calibri" w:hAnsi="Calibri"/>
          <w:szCs w:val="22"/>
          <w:lang w:val="en-US"/>
        </w:rPr>
        <w:t xml:space="preserve">Address unsustainable timber harvesting by supporting sustainable supply of timber to meet export and domestic / regional timber demand </w:t>
      </w:r>
    </w:p>
    <w:p w:rsidR="005802AB" w:rsidRPr="00E3773D" w:rsidRDefault="005802AB" w:rsidP="009357B6">
      <w:pPr>
        <w:pStyle w:val="StyleStyle4Left04"/>
        <w:numPr>
          <w:ilvl w:val="0"/>
          <w:numId w:val="22"/>
        </w:numPr>
        <w:tabs>
          <w:tab w:val="left" w:pos="1725"/>
        </w:tabs>
        <w:rPr>
          <w:rFonts w:ascii="Calibri" w:hAnsi="Calibri"/>
          <w:szCs w:val="22"/>
          <w:lang w:val="en-US"/>
        </w:rPr>
      </w:pPr>
      <w:r w:rsidRPr="00E3773D">
        <w:rPr>
          <w:rFonts w:ascii="Calibri" w:hAnsi="Calibri"/>
          <w:szCs w:val="22"/>
          <w:lang w:val="en-US"/>
        </w:rPr>
        <w:t xml:space="preserve">Address problem of local market supply </w:t>
      </w:r>
    </w:p>
    <w:p w:rsidR="005802AB" w:rsidRPr="00E3773D" w:rsidRDefault="005802AB" w:rsidP="009357B6">
      <w:pPr>
        <w:pStyle w:val="StyleStyle4Left04"/>
        <w:numPr>
          <w:ilvl w:val="0"/>
          <w:numId w:val="22"/>
        </w:numPr>
        <w:tabs>
          <w:tab w:val="left" w:pos="1725"/>
        </w:tabs>
        <w:rPr>
          <w:rFonts w:ascii="Calibri" w:hAnsi="Calibri"/>
          <w:szCs w:val="22"/>
          <w:lang w:val="en-US"/>
        </w:rPr>
      </w:pPr>
      <w:r w:rsidRPr="00E3773D">
        <w:rPr>
          <w:rFonts w:ascii="Calibri" w:hAnsi="Calibri"/>
          <w:szCs w:val="22"/>
          <w:lang w:val="en-US"/>
        </w:rPr>
        <w:t xml:space="preserve">Mitigate effects of agricultural expansion (particularly cocoa in the HFZ) </w:t>
      </w:r>
    </w:p>
    <w:p w:rsidR="005802AB" w:rsidRDefault="005802AB" w:rsidP="009357B6">
      <w:pPr>
        <w:pStyle w:val="StyleStyle4Left04"/>
        <w:numPr>
          <w:ilvl w:val="0"/>
          <w:numId w:val="22"/>
        </w:numPr>
        <w:tabs>
          <w:tab w:val="left" w:pos="1725"/>
        </w:tabs>
        <w:rPr>
          <w:rFonts w:ascii="Calibri" w:hAnsi="Calibri"/>
          <w:szCs w:val="22"/>
        </w:rPr>
      </w:pPr>
      <w:r w:rsidRPr="00E3773D">
        <w:rPr>
          <w:rFonts w:ascii="Calibri" w:hAnsi="Calibri"/>
          <w:szCs w:val="22"/>
          <w:lang w:val="en-US"/>
        </w:rPr>
        <w:t>Strengthen local decentralised management of natural resources</w:t>
      </w:r>
    </w:p>
    <w:p w:rsidR="005802AB" w:rsidRPr="00E3773D" w:rsidRDefault="005802AB" w:rsidP="009357B6">
      <w:pPr>
        <w:numPr>
          <w:ilvl w:val="0"/>
          <w:numId w:val="22"/>
        </w:numPr>
        <w:spacing w:line="300" w:lineRule="exact"/>
        <w:jc w:val="both"/>
        <w:rPr>
          <w:rFonts w:ascii="Calibri" w:hAnsi="Calibri" w:cs="Arial"/>
          <w:sz w:val="22"/>
          <w:szCs w:val="22"/>
        </w:rPr>
      </w:pPr>
      <w:r w:rsidRPr="00E3773D">
        <w:rPr>
          <w:rFonts w:ascii="Calibri" w:hAnsi="Calibri" w:cs="Arial"/>
          <w:sz w:val="22"/>
          <w:szCs w:val="22"/>
        </w:rPr>
        <w:t>Improve sustainability of fuel wood use</w:t>
      </w:r>
    </w:p>
    <w:p w:rsidR="005802AB" w:rsidRPr="00E3773D" w:rsidRDefault="005802AB" w:rsidP="009357B6">
      <w:pPr>
        <w:numPr>
          <w:ilvl w:val="0"/>
          <w:numId w:val="22"/>
        </w:numPr>
        <w:spacing w:line="300" w:lineRule="exact"/>
        <w:jc w:val="both"/>
        <w:rPr>
          <w:rFonts w:ascii="Calibri" w:hAnsi="Calibri" w:cs="Arial"/>
          <w:sz w:val="22"/>
          <w:szCs w:val="22"/>
        </w:rPr>
      </w:pPr>
      <w:r w:rsidRPr="00E3773D">
        <w:rPr>
          <w:rFonts w:ascii="Calibri" w:hAnsi="Calibri" w:cs="Arial"/>
          <w:sz w:val="22"/>
          <w:szCs w:val="22"/>
        </w:rPr>
        <w:t>Improve quality of fire-affected forests and rangelands</w:t>
      </w:r>
    </w:p>
    <w:p w:rsidR="005802AB" w:rsidRPr="00E3773D" w:rsidRDefault="005802AB" w:rsidP="009357B6">
      <w:pPr>
        <w:numPr>
          <w:ilvl w:val="0"/>
          <w:numId w:val="22"/>
        </w:numPr>
        <w:spacing w:line="300" w:lineRule="exact"/>
        <w:jc w:val="both"/>
        <w:rPr>
          <w:rFonts w:ascii="Calibri" w:hAnsi="Calibri" w:cs="Arial"/>
          <w:sz w:val="22"/>
          <w:szCs w:val="22"/>
        </w:rPr>
      </w:pPr>
      <w:r w:rsidRPr="00E3773D">
        <w:rPr>
          <w:rFonts w:ascii="Calibri" w:hAnsi="Calibri" w:cs="Arial"/>
          <w:sz w:val="22"/>
          <w:szCs w:val="22"/>
        </w:rPr>
        <w:t xml:space="preserve">Address local market demand </w:t>
      </w:r>
    </w:p>
    <w:p w:rsidR="005802AB" w:rsidRPr="00E3773D" w:rsidRDefault="005802AB" w:rsidP="009357B6">
      <w:pPr>
        <w:numPr>
          <w:ilvl w:val="0"/>
          <w:numId w:val="22"/>
        </w:numPr>
        <w:spacing w:line="300" w:lineRule="exact"/>
        <w:jc w:val="both"/>
        <w:rPr>
          <w:rFonts w:ascii="Calibri" w:hAnsi="Calibri" w:cs="Arial"/>
          <w:sz w:val="22"/>
          <w:szCs w:val="22"/>
        </w:rPr>
      </w:pPr>
      <w:r w:rsidRPr="00E3773D">
        <w:rPr>
          <w:rFonts w:ascii="Calibri" w:hAnsi="Calibri" w:cs="Arial"/>
          <w:sz w:val="22"/>
          <w:szCs w:val="22"/>
        </w:rPr>
        <w:t xml:space="preserve">Improve returns to small-scale enterprise </w:t>
      </w:r>
    </w:p>
    <w:p w:rsidR="005802AB" w:rsidRPr="00E3773D" w:rsidRDefault="005802AB" w:rsidP="009357B6">
      <w:pPr>
        <w:numPr>
          <w:ilvl w:val="0"/>
          <w:numId w:val="22"/>
        </w:numPr>
        <w:spacing w:line="300" w:lineRule="exact"/>
        <w:jc w:val="both"/>
        <w:rPr>
          <w:rFonts w:ascii="Calibri" w:hAnsi="Calibri" w:cs="Arial"/>
          <w:sz w:val="22"/>
          <w:szCs w:val="22"/>
        </w:rPr>
      </w:pPr>
      <w:r w:rsidRPr="00E3773D">
        <w:rPr>
          <w:rFonts w:ascii="Calibri" w:hAnsi="Calibri" w:cs="Arial"/>
          <w:sz w:val="22"/>
          <w:szCs w:val="22"/>
        </w:rPr>
        <w:t xml:space="preserve">Improve regulation of mining activities to reduce forest degradation </w:t>
      </w:r>
      <w:r w:rsidRPr="00E3773D">
        <w:rPr>
          <w:rFonts w:ascii="Calibri" w:hAnsi="Calibri" w:cs="Arial"/>
          <w:sz w:val="22"/>
          <w:szCs w:val="22"/>
          <w:lang w:val="en-GB"/>
        </w:rPr>
        <w:t>Rehabilitation of degraded forest reserves</w:t>
      </w:r>
    </w:p>
    <w:p w:rsidR="005802AB" w:rsidRPr="00E3773D" w:rsidRDefault="005802AB" w:rsidP="009357B6">
      <w:pPr>
        <w:pStyle w:val="ListParagraph"/>
        <w:numPr>
          <w:ilvl w:val="0"/>
          <w:numId w:val="22"/>
        </w:numPr>
        <w:spacing w:line="300" w:lineRule="exact"/>
        <w:jc w:val="both"/>
        <w:rPr>
          <w:rFonts w:ascii="Calibri" w:hAnsi="Calibri" w:cs="Arial"/>
          <w:sz w:val="22"/>
          <w:szCs w:val="22"/>
        </w:rPr>
      </w:pPr>
      <w:r w:rsidRPr="00E3773D">
        <w:rPr>
          <w:rFonts w:ascii="Calibri" w:hAnsi="Calibri" w:cs="Arial"/>
          <w:sz w:val="22"/>
          <w:szCs w:val="22"/>
        </w:rPr>
        <w:lastRenderedPageBreak/>
        <w:t>Implement actions to address acts of God (wind and natural fire events, floods, pests and diseases</w:t>
      </w:r>
      <w:r>
        <w:rPr>
          <w:rFonts w:ascii="Calibri" w:hAnsi="Calibri" w:cs="Arial"/>
          <w:sz w:val="22"/>
          <w:szCs w:val="22"/>
        </w:rPr>
        <w:t>)</w:t>
      </w:r>
    </w:p>
    <w:p w:rsidR="005802AB" w:rsidRDefault="005802AB" w:rsidP="00BC10FB">
      <w:pPr>
        <w:rPr>
          <w:rFonts w:ascii="Calibri" w:hAnsi="Calibri"/>
        </w:rPr>
      </w:pPr>
    </w:p>
    <w:p w:rsidR="009103E9" w:rsidRPr="006F322A" w:rsidRDefault="006F322A" w:rsidP="00BC10FB">
      <w:pPr>
        <w:rPr>
          <w:rFonts w:ascii="Calibri" w:hAnsi="Calibri"/>
          <w:sz w:val="22"/>
          <w:szCs w:val="22"/>
          <w:u w:val="single"/>
        </w:rPr>
      </w:pPr>
      <w:r w:rsidRPr="006F322A">
        <w:rPr>
          <w:rFonts w:ascii="Calibri" w:hAnsi="Calibri"/>
          <w:sz w:val="22"/>
          <w:szCs w:val="22"/>
          <w:u w:val="single"/>
        </w:rPr>
        <w:t>Key drivers of deforestation and forest degradation</w:t>
      </w:r>
    </w:p>
    <w:p w:rsidR="009103E9" w:rsidRDefault="009103E9" w:rsidP="009103E9">
      <w:pPr>
        <w:pStyle w:val="StyleStyle4Left04"/>
        <w:ind w:left="0"/>
        <w:rPr>
          <w:rFonts w:ascii="Calibri" w:hAnsi="Calibri"/>
          <w:szCs w:val="22"/>
        </w:rPr>
      </w:pPr>
      <w:r>
        <w:rPr>
          <w:rFonts w:ascii="Calibri" w:hAnsi="Calibri"/>
          <w:szCs w:val="22"/>
        </w:rPr>
        <w:t xml:space="preserve">The key drivers of deforestation and forest degradation as fully discussed in the REDD+ Readiness Preparation Proposal </w:t>
      </w:r>
      <w:proofErr w:type="gramStart"/>
      <w:r>
        <w:rPr>
          <w:rFonts w:ascii="Calibri" w:hAnsi="Calibri"/>
          <w:szCs w:val="22"/>
        </w:rPr>
        <w:t>are summarised</w:t>
      </w:r>
      <w:proofErr w:type="gramEnd"/>
      <w:r>
        <w:rPr>
          <w:rFonts w:ascii="Calibri" w:hAnsi="Calibri"/>
          <w:szCs w:val="22"/>
        </w:rPr>
        <w:t xml:space="preserve"> below:</w:t>
      </w:r>
    </w:p>
    <w:p w:rsidR="009103E9" w:rsidRDefault="009103E9" w:rsidP="009103E9">
      <w:pPr>
        <w:pStyle w:val="StyleStyle4Left04"/>
        <w:ind w:left="0"/>
        <w:rPr>
          <w:rFonts w:ascii="Calibri" w:hAnsi="Calibri"/>
          <w:szCs w:val="22"/>
        </w:rPr>
      </w:pPr>
    </w:p>
    <w:p w:rsidR="009103E9" w:rsidRPr="00A577BF" w:rsidRDefault="009103E9" w:rsidP="009103E9">
      <w:pPr>
        <w:pStyle w:val="StyleStyle4Left04"/>
        <w:ind w:left="0"/>
        <w:rPr>
          <w:rFonts w:ascii="Calibri" w:hAnsi="Calibri"/>
          <w:szCs w:val="22"/>
          <w:u w:val="single"/>
        </w:rPr>
      </w:pPr>
      <w:r w:rsidRPr="00A577BF">
        <w:rPr>
          <w:rFonts w:ascii="Calibri" w:hAnsi="Calibri"/>
          <w:szCs w:val="22"/>
          <w:u w:val="single"/>
        </w:rPr>
        <w:t>Policy drivers</w:t>
      </w:r>
    </w:p>
    <w:p w:rsidR="009103E9" w:rsidRDefault="009103E9" w:rsidP="009357B6">
      <w:pPr>
        <w:pStyle w:val="StyleStyle4Left04"/>
        <w:numPr>
          <w:ilvl w:val="0"/>
          <w:numId w:val="19"/>
        </w:numPr>
        <w:rPr>
          <w:rFonts w:ascii="Calibri" w:hAnsi="Calibri"/>
          <w:szCs w:val="22"/>
        </w:rPr>
      </w:pPr>
      <w:r>
        <w:rPr>
          <w:rFonts w:ascii="Calibri" w:hAnsi="Calibri"/>
          <w:szCs w:val="22"/>
        </w:rPr>
        <w:t>Imbalances of forest exploitation in favour of large scale timber industry</w:t>
      </w:r>
    </w:p>
    <w:p w:rsidR="009103E9" w:rsidRDefault="009103E9" w:rsidP="009357B6">
      <w:pPr>
        <w:pStyle w:val="StyleStyle4Left04"/>
        <w:numPr>
          <w:ilvl w:val="0"/>
          <w:numId w:val="19"/>
        </w:numPr>
        <w:rPr>
          <w:rFonts w:ascii="Calibri" w:hAnsi="Calibri"/>
          <w:szCs w:val="22"/>
        </w:rPr>
      </w:pPr>
      <w:r>
        <w:rPr>
          <w:rFonts w:ascii="Calibri" w:hAnsi="Calibri"/>
          <w:szCs w:val="22"/>
        </w:rPr>
        <w:t>Under priced goods and services</w:t>
      </w:r>
    </w:p>
    <w:p w:rsidR="009103E9" w:rsidRDefault="009103E9" w:rsidP="009357B6">
      <w:pPr>
        <w:pStyle w:val="StyleStyle4Left04"/>
        <w:numPr>
          <w:ilvl w:val="0"/>
          <w:numId w:val="19"/>
        </w:numPr>
        <w:rPr>
          <w:rFonts w:ascii="Calibri" w:hAnsi="Calibri"/>
          <w:szCs w:val="22"/>
        </w:rPr>
      </w:pPr>
      <w:r>
        <w:rPr>
          <w:rFonts w:ascii="Calibri" w:hAnsi="Calibri"/>
          <w:szCs w:val="22"/>
        </w:rPr>
        <w:t>Weak regulatory mechanisms and resource rights</w:t>
      </w:r>
    </w:p>
    <w:p w:rsidR="009103E9" w:rsidRDefault="009103E9" w:rsidP="009357B6">
      <w:pPr>
        <w:pStyle w:val="StyleStyle4Left04"/>
        <w:numPr>
          <w:ilvl w:val="0"/>
          <w:numId w:val="19"/>
        </w:numPr>
        <w:rPr>
          <w:rFonts w:ascii="Calibri" w:hAnsi="Calibri"/>
          <w:szCs w:val="22"/>
        </w:rPr>
      </w:pPr>
      <w:r>
        <w:rPr>
          <w:rFonts w:ascii="Calibri" w:hAnsi="Calibri"/>
          <w:szCs w:val="22"/>
        </w:rPr>
        <w:t>Weak law enforcement</w:t>
      </w:r>
    </w:p>
    <w:p w:rsidR="009103E9" w:rsidRDefault="009103E9" w:rsidP="009103E9">
      <w:pPr>
        <w:pStyle w:val="StyleStyle4Left04"/>
        <w:ind w:left="0"/>
        <w:rPr>
          <w:rFonts w:ascii="Calibri" w:hAnsi="Calibri"/>
          <w:szCs w:val="22"/>
        </w:rPr>
      </w:pPr>
    </w:p>
    <w:p w:rsidR="009103E9" w:rsidRPr="00A577BF" w:rsidRDefault="009103E9" w:rsidP="009103E9">
      <w:pPr>
        <w:pStyle w:val="StyleStyle4Left04"/>
        <w:ind w:left="0"/>
        <w:rPr>
          <w:rFonts w:ascii="Calibri" w:hAnsi="Calibri"/>
          <w:szCs w:val="22"/>
          <w:u w:val="single"/>
        </w:rPr>
      </w:pPr>
      <w:r w:rsidRPr="00A577BF">
        <w:rPr>
          <w:rFonts w:ascii="Calibri" w:hAnsi="Calibri"/>
          <w:szCs w:val="22"/>
          <w:u w:val="single"/>
        </w:rPr>
        <w:t>Demographic drivers</w:t>
      </w:r>
    </w:p>
    <w:p w:rsidR="009103E9" w:rsidRDefault="009103E9" w:rsidP="009357B6">
      <w:pPr>
        <w:pStyle w:val="StyleStyle4Left04"/>
        <w:numPr>
          <w:ilvl w:val="0"/>
          <w:numId w:val="20"/>
        </w:numPr>
        <w:rPr>
          <w:rFonts w:ascii="Calibri" w:hAnsi="Calibri"/>
          <w:szCs w:val="22"/>
        </w:rPr>
      </w:pPr>
      <w:r>
        <w:rPr>
          <w:rFonts w:ascii="Calibri" w:hAnsi="Calibri"/>
          <w:szCs w:val="22"/>
        </w:rPr>
        <w:t>Population growth and urban expansion</w:t>
      </w:r>
    </w:p>
    <w:p w:rsidR="009103E9" w:rsidRDefault="009103E9" w:rsidP="009357B6">
      <w:pPr>
        <w:pStyle w:val="StyleStyle4Left04"/>
        <w:numPr>
          <w:ilvl w:val="0"/>
          <w:numId w:val="20"/>
        </w:numPr>
        <w:rPr>
          <w:rFonts w:ascii="Calibri" w:hAnsi="Calibri"/>
          <w:szCs w:val="22"/>
        </w:rPr>
      </w:pPr>
      <w:r>
        <w:rPr>
          <w:rFonts w:ascii="Calibri" w:hAnsi="Calibri"/>
          <w:szCs w:val="22"/>
        </w:rPr>
        <w:t>Slash and burn agricultural practices</w:t>
      </w:r>
    </w:p>
    <w:p w:rsidR="009103E9" w:rsidRDefault="009103E9" w:rsidP="009357B6">
      <w:pPr>
        <w:pStyle w:val="StyleStyle4Left04"/>
        <w:numPr>
          <w:ilvl w:val="0"/>
          <w:numId w:val="20"/>
        </w:numPr>
        <w:rPr>
          <w:rFonts w:ascii="Calibri" w:hAnsi="Calibri"/>
          <w:szCs w:val="22"/>
        </w:rPr>
      </w:pPr>
      <w:r>
        <w:rPr>
          <w:rFonts w:ascii="Calibri" w:hAnsi="Calibri"/>
          <w:szCs w:val="22"/>
        </w:rPr>
        <w:t>Economic drivers</w:t>
      </w:r>
    </w:p>
    <w:p w:rsidR="009103E9" w:rsidRDefault="009103E9" w:rsidP="009357B6">
      <w:pPr>
        <w:pStyle w:val="StyleStyle4Left04"/>
        <w:numPr>
          <w:ilvl w:val="0"/>
          <w:numId w:val="20"/>
        </w:numPr>
        <w:rPr>
          <w:rFonts w:ascii="Calibri" w:hAnsi="Calibri"/>
          <w:szCs w:val="22"/>
        </w:rPr>
      </w:pPr>
      <w:r>
        <w:rPr>
          <w:rFonts w:ascii="Calibri" w:hAnsi="Calibri"/>
          <w:szCs w:val="22"/>
        </w:rPr>
        <w:t>High international demand for primary products</w:t>
      </w:r>
    </w:p>
    <w:p w:rsidR="009103E9" w:rsidRDefault="009103E9" w:rsidP="009357B6">
      <w:pPr>
        <w:pStyle w:val="StyleStyle4Left04"/>
        <w:numPr>
          <w:ilvl w:val="0"/>
          <w:numId w:val="20"/>
        </w:numPr>
        <w:rPr>
          <w:rFonts w:ascii="Calibri" w:hAnsi="Calibri"/>
          <w:szCs w:val="22"/>
        </w:rPr>
      </w:pPr>
      <w:r>
        <w:rPr>
          <w:rFonts w:ascii="Calibri" w:hAnsi="Calibri"/>
          <w:szCs w:val="22"/>
        </w:rPr>
        <w:t>Low prices for lumber on the domestic market</w:t>
      </w:r>
    </w:p>
    <w:p w:rsidR="009103E9" w:rsidRDefault="009103E9" w:rsidP="009103E9">
      <w:pPr>
        <w:pStyle w:val="StyleStyle4Left04"/>
        <w:ind w:left="0"/>
        <w:rPr>
          <w:rFonts w:ascii="Calibri" w:hAnsi="Calibri"/>
          <w:szCs w:val="22"/>
        </w:rPr>
      </w:pPr>
    </w:p>
    <w:p w:rsidR="009103E9" w:rsidRPr="00A577BF" w:rsidRDefault="009103E9" w:rsidP="009103E9">
      <w:pPr>
        <w:pStyle w:val="StyleStyle4Left04"/>
        <w:ind w:left="0"/>
        <w:rPr>
          <w:rFonts w:ascii="Calibri" w:hAnsi="Calibri"/>
          <w:szCs w:val="22"/>
          <w:u w:val="single"/>
        </w:rPr>
      </w:pPr>
      <w:r w:rsidRPr="00A577BF">
        <w:rPr>
          <w:rFonts w:ascii="Calibri" w:hAnsi="Calibri"/>
          <w:szCs w:val="22"/>
          <w:u w:val="single"/>
        </w:rPr>
        <w:t>Natural forces</w:t>
      </w:r>
    </w:p>
    <w:p w:rsidR="009103E9" w:rsidRDefault="009103E9" w:rsidP="009357B6">
      <w:pPr>
        <w:pStyle w:val="StyleStyle4Left04"/>
        <w:numPr>
          <w:ilvl w:val="0"/>
          <w:numId w:val="21"/>
        </w:numPr>
        <w:rPr>
          <w:rFonts w:ascii="Calibri" w:hAnsi="Calibri"/>
          <w:szCs w:val="22"/>
        </w:rPr>
      </w:pPr>
      <w:r>
        <w:rPr>
          <w:rFonts w:ascii="Calibri" w:hAnsi="Calibri"/>
          <w:szCs w:val="22"/>
        </w:rPr>
        <w:t>Wild fires</w:t>
      </w:r>
    </w:p>
    <w:p w:rsidR="009103E9" w:rsidRDefault="009103E9" w:rsidP="009357B6">
      <w:pPr>
        <w:pStyle w:val="StyleStyle4Left04"/>
        <w:numPr>
          <w:ilvl w:val="0"/>
          <w:numId w:val="21"/>
        </w:numPr>
        <w:rPr>
          <w:rFonts w:ascii="Calibri" w:hAnsi="Calibri"/>
          <w:szCs w:val="22"/>
        </w:rPr>
      </w:pPr>
      <w:r>
        <w:rPr>
          <w:rFonts w:ascii="Calibri" w:hAnsi="Calibri"/>
          <w:szCs w:val="22"/>
        </w:rPr>
        <w:t>Floods</w:t>
      </w:r>
    </w:p>
    <w:p w:rsidR="009103E9" w:rsidRDefault="009103E9" w:rsidP="009357B6">
      <w:pPr>
        <w:pStyle w:val="StyleStyle4Left04"/>
        <w:numPr>
          <w:ilvl w:val="0"/>
          <w:numId w:val="21"/>
        </w:numPr>
        <w:rPr>
          <w:rFonts w:ascii="Calibri" w:hAnsi="Calibri"/>
          <w:szCs w:val="22"/>
        </w:rPr>
      </w:pPr>
      <w:r>
        <w:rPr>
          <w:rFonts w:ascii="Calibri" w:hAnsi="Calibri"/>
          <w:szCs w:val="22"/>
        </w:rPr>
        <w:t>Pests and diseases</w:t>
      </w:r>
    </w:p>
    <w:p w:rsidR="009103E9" w:rsidRDefault="009103E9" w:rsidP="00BC10FB">
      <w:pPr>
        <w:rPr>
          <w:rFonts w:ascii="Calibri" w:hAnsi="Calibri"/>
        </w:rPr>
      </w:pPr>
    </w:p>
    <w:p w:rsidR="005802AB" w:rsidRPr="005802AB" w:rsidRDefault="005802AB" w:rsidP="005802AB">
      <w:pPr>
        <w:rPr>
          <w:rFonts w:ascii="Calibri" w:hAnsi="Calibri"/>
          <w:b/>
          <w:lang w:val="en-GB"/>
        </w:rPr>
      </w:pPr>
      <w:r w:rsidRPr="005802AB">
        <w:rPr>
          <w:rFonts w:ascii="Calibri" w:hAnsi="Calibri"/>
          <w:b/>
          <w:lang w:val="en-GB"/>
        </w:rPr>
        <w:t xml:space="preserve">Sustainability Issues </w:t>
      </w:r>
    </w:p>
    <w:p w:rsidR="005802AB" w:rsidRPr="00885A95" w:rsidRDefault="005802AB" w:rsidP="005802AB">
      <w:pPr>
        <w:spacing w:line="300" w:lineRule="exact"/>
        <w:jc w:val="both"/>
        <w:rPr>
          <w:rFonts w:asciiTheme="minorHAnsi" w:hAnsiTheme="minorHAnsi" w:cstheme="minorHAnsi"/>
          <w:sz w:val="22"/>
          <w:szCs w:val="22"/>
        </w:rPr>
      </w:pPr>
      <w:r w:rsidRPr="00885A95">
        <w:rPr>
          <w:rFonts w:asciiTheme="minorHAnsi" w:hAnsiTheme="minorHAnsi" w:cstheme="minorHAnsi"/>
          <w:sz w:val="22"/>
          <w:szCs w:val="22"/>
        </w:rPr>
        <w:t>The SE</w:t>
      </w:r>
      <w:r>
        <w:rPr>
          <w:rFonts w:asciiTheme="minorHAnsi" w:hAnsiTheme="minorHAnsi" w:cstheme="minorHAnsi"/>
          <w:sz w:val="22"/>
          <w:szCs w:val="22"/>
        </w:rPr>
        <w:t>S</w:t>
      </w:r>
      <w:r w:rsidRPr="00885A95">
        <w:rPr>
          <w:rFonts w:asciiTheme="minorHAnsi" w:hAnsiTheme="minorHAnsi" w:cstheme="minorHAnsi"/>
          <w:sz w:val="22"/>
          <w:szCs w:val="22"/>
        </w:rPr>
        <w:t xml:space="preserve">A </w:t>
      </w:r>
      <w:r>
        <w:rPr>
          <w:rFonts w:asciiTheme="minorHAnsi" w:hAnsiTheme="minorHAnsi" w:cstheme="minorHAnsi"/>
          <w:sz w:val="22"/>
          <w:szCs w:val="22"/>
        </w:rPr>
        <w:t xml:space="preserve">process </w:t>
      </w:r>
      <w:r w:rsidRPr="00885A95">
        <w:rPr>
          <w:rFonts w:asciiTheme="minorHAnsi" w:hAnsiTheme="minorHAnsi" w:cstheme="minorHAnsi"/>
          <w:sz w:val="22"/>
          <w:szCs w:val="22"/>
        </w:rPr>
        <w:t>was used to identify the likely environmental</w:t>
      </w:r>
      <w:r>
        <w:rPr>
          <w:rFonts w:asciiTheme="minorHAnsi" w:hAnsiTheme="minorHAnsi" w:cstheme="minorHAnsi"/>
          <w:sz w:val="22"/>
          <w:szCs w:val="22"/>
        </w:rPr>
        <w:t>/social</w:t>
      </w:r>
      <w:r w:rsidRPr="00885A95">
        <w:rPr>
          <w:rFonts w:asciiTheme="minorHAnsi" w:hAnsiTheme="minorHAnsi" w:cstheme="minorHAnsi"/>
          <w:sz w:val="22"/>
          <w:szCs w:val="22"/>
        </w:rPr>
        <w:t xml:space="preserve"> challenges</w:t>
      </w:r>
      <w:r>
        <w:rPr>
          <w:rFonts w:asciiTheme="minorHAnsi" w:hAnsiTheme="minorHAnsi" w:cstheme="minorHAnsi"/>
          <w:sz w:val="22"/>
          <w:szCs w:val="22"/>
        </w:rPr>
        <w:t xml:space="preserve"> or risks</w:t>
      </w:r>
      <w:r w:rsidRPr="00885A95">
        <w:rPr>
          <w:rFonts w:asciiTheme="minorHAnsi" w:hAnsiTheme="minorHAnsi" w:cstheme="minorHAnsi"/>
          <w:sz w:val="22"/>
          <w:szCs w:val="22"/>
        </w:rPr>
        <w:t xml:space="preserve"> that </w:t>
      </w:r>
      <w:r>
        <w:rPr>
          <w:rFonts w:asciiTheme="minorHAnsi" w:hAnsiTheme="minorHAnsi" w:cstheme="minorHAnsi"/>
          <w:sz w:val="22"/>
          <w:szCs w:val="22"/>
        </w:rPr>
        <w:t xml:space="preserve">need to be addressed to minimize adverse environmental/social impacts during project implementation </w:t>
      </w:r>
      <w:proofErr w:type="gramStart"/>
      <w:r>
        <w:rPr>
          <w:rFonts w:asciiTheme="minorHAnsi" w:hAnsiTheme="minorHAnsi" w:cstheme="minorHAnsi"/>
          <w:sz w:val="22"/>
          <w:szCs w:val="22"/>
        </w:rPr>
        <w:t>and also</w:t>
      </w:r>
      <w:proofErr w:type="gramEnd"/>
      <w:r>
        <w:rPr>
          <w:rFonts w:asciiTheme="minorHAnsi" w:hAnsiTheme="minorHAnsi" w:cstheme="minorHAnsi"/>
          <w:sz w:val="22"/>
          <w:szCs w:val="22"/>
        </w:rPr>
        <w:t xml:space="preserve"> to identify key issues that </w:t>
      </w:r>
      <w:r w:rsidRPr="00885A95">
        <w:rPr>
          <w:rFonts w:asciiTheme="minorHAnsi" w:hAnsiTheme="minorHAnsi" w:cstheme="minorHAnsi"/>
          <w:sz w:val="22"/>
          <w:szCs w:val="22"/>
        </w:rPr>
        <w:t xml:space="preserve">may arise as a result of the implementation of the </w:t>
      </w:r>
      <w:r>
        <w:rPr>
          <w:rFonts w:asciiTheme="minorHAnsi" w:hAnsiTheme="minorHAnsi" w:cstheme="minorHAnsi"/>
          <w:sz w:val="22"/>
          <w:szCs w:val="22"/>
        </w:rPr>
        <w:t>strategy options</w:t>
      </w:r>
      <w:r w:rsidR="009103E9">
        <w:rPr>
          <w:rFonts w:asciiTheme="minorHAnsi" w:hAnsiTheme="minorHAnsi" w:cstheme="minorHAnsi"/>
          <w:sz w:val="22"/>
          <w:szCs w:val="22"/>
        </w:rPr>
        <w:t>.</w:t>
      </w:r>
      <w:r w:rsidRPr="00885A95">
        <w:rPr>
          <w:rFonts w:asciiTheme="minorHAnsi" w:hAnsiTheme="minorHAnsi" w:cstheme="minorHAnsi"/>
          <w:sz w:val="22"/>
          <w:szCs w:val="22"/>
        </w:rPr>
        <w:t xml:space="preserve"> These </w:t>
      </w:r>
      <w:r w:rsidR="009103E9">
        <w:rPr>
          <w:rFonts w:asciiTheme="minorHAnsi" w:hAnsiTheme="minorHAnsi" w:cstheme="minorHAnsi"/>
          <w:sz w:val="22"/>
          <w:szCs w:val="22"/>
        </w:rPr>
        <w:t xml:space="preserve">concerns from the outcome of the scoping study </w:t>
      </w:r>
      <w:proofErr w:type="gramStart"/>
      <w:r w:rsidR="009103E9">
        <w:rPr>
          <w:rFonts w:asciiTheme="minorHAnsi" w:hAnsiTheme="minorHAnsi" w:cstheme="minorHAnsi"/>
          <w:sz w:val="22"/>
          <w:szCs w:val="22"/>
        </w:rPr>
        <w:t>are provided</w:t>
      </w:r>
      <w:proofErr w:type="gramEnd"/>
      <w:r w:rsidR="009103E9">
        <w:rPr>
          <w:rFonts w:asciiTheme="minorHAnsi" w:hAnsiTheme="minorHAnsi" w:cstheme="minorHAnsi"/>
          <w:sz w:val="22"/>
          <w:szCs w:val="22"/>
        </w:rPr>
        <w:t xml:space="preserve"> below.</w:t>
      </w:r>
      <w:r w:rsidRPr="00885A95">
        <w:rPr>
          <w:rFonts w:asciiTheme="minorHAnsi" w:hAnsiTheme="minorHAnsi" w:cstheme="minorHAnsi"/>
          <w:sz w:val="22"/>
          <w:szCs w:val="22"/>
        </w:rPr>
        <w:t xml:space="preserve"> </w:t>
      </w:r>
    </w:p>
    <w:p w:rsidR="009103E9" w:rsidRDefault="009103E9" w:rsidP="009103E9">
      <w:pPr>
        <w:rPr>
          <w:lang w:val="en-GB"/>
        </w:rPr>
      </w:pPr>
    </w:p>
    <w:p w:rsidR="005802AB" w:rsidRPr="009103E9" w:rsidRDefault="005802AB" w:rsidP="009103E9">
      <w:pPr>
        <w:rPr>
          <w:rFonts w:ascii="Calibri" w:hAnsi="Calibri"/>
          <w:sz w:val="22"/>
          <w:szCs w:val="22"/>
          <w:u w:val="single"/>
          <w:lang w:val="en-GB"/>
        </w:rPr>
      </w:pPr>
      <w:r w:rsidRPr="009103E9">
        <w:rPr>
          <w:rFonts w:ascii="Calibri" w:hAnsi="Calibri"/>
          <w:sz w:val="22"/>
          <w:szCs w:val="22"/>
          <w:u w:val="single"/>
          <w:lang w:val="en-GB"/>
        </w:rPr>
        <w:t>Natural Resource Issues</w:t>
      </w:r>
    </w:p>
    <w:p w:rsidR="005802AB" w:rsidRPr="000C627E" w:rsidRDefault="005802AB" w:rsidP="009357B6">
      <w:pPr>
        <w:numPr>
          <w:ilvl w:val="0"/>
          <w:numId w:val="78"/>
        </w:numPr>
        <w:tabs>
          <w:tab w:val="clear" w:pos="720"/>
          <w:tab w:val="num" w:pos="360"/>
        </w:tabs>
        <w:spacing w:line="300" w:lineRule="exact"/>
        <w:ind w:left="360"/>
        <w:jc w:val="both"/>
        <w:rPr>
          <w:rFonts w:ascii="Calibri" w:hAnsi="Calibri"/>
          <w:sz w:val="22"/>
          <w:szCs w:val="22"/>
        </w:rPr>
      </w:pPr>
      <w:r w:rsidRPr="000C627E">
        <w:rPr>
          <w:rFonts w:ascii="Calibri" w:hAnsi="Calibri"/>
          <w:sz w:val="22"/>
          <w:szCs w:val="22"/>
          <w:lang w:val="en-GB"/>
        </w:rPr>
        <w:t xml:space="preserve">Protection of key river/ water bodies </w:t>
      </w:r>
      <w:r>
        <w:rPr>
          <w:rFonts w:ascii="Calibri" w:hAnsi="Calibri"/>
          <w:sz w:val="22"/>
          <w:szCs w:val="22"/>
          <w:lang w:val="en-GB"/>
        </w:rPr>
        <w:t xml:space="preserve">– develop buffer zones around key rivers </w:t>
      </w:r>
      <w:r w:rsidRPr="000C627E">
        <w:rPr>
          <w:rFonts w:ascii="Calibri" w:hAnsi="Calibri"/>
          <w:sz w:val="22"/>
          <w:szCs w:val="22"/>
          <w:lang w:val="en-GB"/>
        </w:rPr>
        <w:t>in</w:t>
      </w:r>
      <w:r>
        <w:rPr>
          <w:rFonts w:ascii="Calibri" w:hAnsi="Calibri"/>
          <w:sz w:val="22"/>
          <w:szCs w:val="22"/>
          <w:lang w:val="en-GB"/>
        </w:rPr>
        <w:t>to forest</w:t>
      </w:r>
    </w:p>
    <w:p w:rsidR="005802AB" w:rsidRPr="000C627E" w:rsidRDefault="005802AB" w:rsidP="009357B6">
      <w:pPr>
        <w:numPr>
          <w:ilvl w:val="0"/>
          <w:numId w:val="78"/>
        </w:numPr>
        <w:tabs>
          <w:tab w:val="clear" w:pos="720"/>
          <w:tab w:val="num" w:pos="360"/>
        </w:tabs>
        <w:spacing w:line="300" w:lineRule="exact"/>
        <w:ind w:left="360"/>
        <w:jc w:val="both"/>
        <w:rPr>
          <w:rFonts w:ascii="Calibri" w:hAnsi="Calibri"/>
          <w:sz w:val="22"/>
          <w:szCs w:val="22"/>
        </w:rPr>
      </w:pPr>
      <w:r w:rsidRPr="000C627E">
        <w:rPr>
          <w:rFonts w:ascii="Calibri" w:hAnsi="Calibri"/>
          <w:sz w:val="22"/>
          <w:szCs w:val="22"/>
          <w:lang w:val="en-GB"/>
        </w:rPr>
        <w:t>Soil and water quality concerns- from increasing agrochemical usage</w:t>
      </w:r>
    </w:p>
    <w:p w:rsidR="005802AB" w:rsidRPr="000C627E" w:rsidRDefault="005802AB" w:rsidP="009357B6">
      <w:pPr>
        <w:numPr>
          <w:ilvl w:val="0"/>
          <w:numId w:val="78"/>
        </w:numPr>
        <w:tabs>
          <w:tab w:val="clear" w:pos="720"/>
          <w:tab w:val="num" w:pos="360"/>
        </w:tabs>
        <w:spacing w:line="300" w:lineRule="exact"/>
        <w:ind w:left="360"/>
        <w:jc w:val="both"/>
        <w:rPr>
          <w:rFonts w:ascii="Calibri" w:hAnsi="Calibri"/>
          <w:sz w:val="22"/>
          <w:szCs w:val="22"/>
        </w:rPr>
      </w:pPr>
      <w:r w:rsidRPr="000C627E">
        <w:rPr>
          <w:rFonts w:ascii="Calibri" w:hAnsi="Calibri"/>
          <w:sz w:val="22"/>
          <w:szCs w:val="22"/>
          <w:lang w:val="en-GB"/>
        </w:rPr>
        <w:t xml:space="preserve">Soil fertility and </w:t>
      </w:r>
      <w:r>
        <w:rPr>
          <w:rFonts w:ascii="Calibri" w:hAnsi="Calibri"/>
          <w:sz w:val="22"/>
          <w:szCs w:val="22"/>
          <w:lang w:val="en-GB"/>
        </w:rPr>
        <w:t xml:space="preserve">farm </w:t>
      </w:r>
      <w:r w:rsidRPr="000C627E">
        <w:rPr>
          <w:rFonts w:ascii="Calibri" w:hAnsi="Calibri"/>
          <w:sz w:val="22"/>
          <w:szCs w:val="22"/>
          <w:lang w:val="en-GB"/>
        </w:rPr>
        <w:t>erosion issues- promote agro forestry</w:t>
      </w:r>
    </w:p>
    <w:p w:rsidR="005802AB" w:rsidRPr="000C627E" w:rsidRDefault="005802AB" w:rsidP="009357B6">
      <w:pPr>
        <w:numPr>
          <w:ilvl w:val="0"/>
          <w:numId w:val="78"/>
        </w:numPr>
        <w:tabs>
          <w:tab w:val="clear" w:pos="720"/>
          <w:tab w:val="num" w:pos="360"/>
        </w:tabs>
        <w:spacing w:line="300" w:lineRule="exact"/>
        <w:ind w:left="360"/>
        <w:jc w:val="both"/>
        <w:rPr>
          <w:rFonts w:ascii="Calibri" w:hAnsi="Calibri"/>
          <w:sz w:val="22"/>
          <w:szCs w:val="22"/>
        </w:rPr>
      </w:pPr>
      <w:r w:rsidRPr="000C627E">
        <w:rPr>
          <w:rFonts w:ascii="Calibri" w:hAnsi="Calibri"/>
          <w:sz w:val="22"/>
          <w:szCs w:val="22"/>
          <w:lang w:val="en-GB"/>
        </w:rPr>
        <w:t>Resourc</w:t>
      </w:r>
      <w:r>
        <w:rPr>
          <w:rFonts w:ascii="Calibri" w:hAnsi="Calibri"/>
          <w:sz w:val="22"/>
          <w:szCs w:val="22"/>
          <w:lang w:val="en-GB"/>
        </w:rPr>
        <w:t xml:space="preserve">e wastage- during exploitation </w:t>
      </w:r>
      <w:r w:rsidRPr="000C627E">
        <w:rPr>
          <w:rFonts w:ascii="Calibri" w:hAnsi="Calibri"/>
          <w:sz w:val="22"/>
          <w:szCs w:val="22"/>
          <w:lang w:val="en-GB"/>
        </w:rPr>
        <w:t>and use of timber</w:t>
      </w:r>
    </w:p>
    <w:p w:rsidR="005802AB" w:rsidRPr="009E7D90" w:rsidRDefault="005802AB" w:rsidP="009357B6">
      <w:pPr>
        <w:numPr>
          <w:ilvl w:val="0"/>
          <w:numId w:val="78"/>
        </w:numPr>
        <w:tabs>
          <w:tab w:val="clear" w:pos="720"/>
          <w:tab w:val="num" w:pos="360"/>
        </w:tabs>
        <w:spacing w:line="300" w:lineRule="exact"/>
        <w:ind w:left="360"/>
        <w:jc w:val="both"/>
        <w:rPr>
          <w:rFonts w:ascii="Calibri" w:hAnsi="Calibri"/>
          <w:sz w:val="22"/>
          <w:szCs w:val="22"/>
        </w:rPr>
      </w:pPr>
      <w:r w:rsidRPr="000C627E">
        <w:rPr>
          <w:rFonts w:ascii="Calibri" w:hAnsi="Calibri"/>
          <w:sz w:val="22"/>
          <w:szCs w:val="22"/>
          <w:lang w:val="en-GB"/>
        </w:rPr>
        <w:t>Maintenance of young tree plantations- threats from livestock grazing especially during the dry seasons</w:t>
      </w:r>
    </w:p>
    <w:p w:rsidR="005802AB" w:rsidRPr="000C627E" w:rsidRDefault="005802AB" w:rsidP="009357B6">
      <w:pPr>
        <w:numPr>
          <w:ilvl w:val="0"/>
          <w:numId w:val="78"/>
        </w:numPr>
        <w:tabs>
          <w:tab w:val="clear" w:pos="720"/>
          <w:tab w:val="num" w:pos="360"/>
        </w:tabs>
        <w:spacing w:line="300" w:lineRule="exact"/>
        <w:ind w:left="360"/>
        <w:jc w:val="both"/>
        <w:rPr>
          <w:rFonts w:ascii="Calibri" w:hAnsi="Calibri"/>
          <w:sz w:val="22"/>
          <w:szCs w:val="22"/>
        </w:rPr>
      </w:pPr>
      <w:r>
        <w:rPr>
          <w:rFonts w:ascii="Calibri" w:hAnsi="Calibri"/>
          <w:sz w:val="22"/>
          <w:szCs w:val="22"/>
          <w:lang w:val="en-GB"/>
        </w:rPr>
        <w:t>Lack of community/group woodlots, especially in the Savannah zones –promote community woodlots</w:t>
      </w:r>
    </w:p>
    <w:p w:rsidR="005802AB" w:rsidRPr="000C627E" w:rsidRDefault="005802AB" w:rsidP="009357B6">
      <w:pPr>
        <w:numPr>
          <w:ilvl w:val="0"/>
          <w:numId w:val="78"/>
        </w:numPr>
        <w:tabs>
          <w:tab w:val="clear" w:pos="720"/>
          <w:tab w:val="num" w:pos="360"/>
        </w:tabs>
        <w:spacing w:line="300" w:lineRule="exact"/>
        <w:ind w:left="360"/>
        <w:jc w:val="both"/>
        <w:rPr>
          <w:rFonts w:ascii="Calibri" w:hAnsi="Calibri"/>
          <w:sz w:val="22"/>
          <w:szCs w:val="22"/>
        </w:rPr>
      </w:pPr>
      <w:r w:rsidRPr="000C627E">
        <w:rPr>
          <w:rFonts w:ascii="Calibri" w:hAnsi="Calibri"/>
          <w:sz w:val="22"/>
          <w:szCs w:val="22"/>
          <w:lang w:val="en-GB"/>
        </w:rPr>
        <w:t>Promote tree crop plantations especially in the Transition and Savannah zones</w:t>
      </w:r>
    </w:p>
    <w:p w:rsidR="005802AB" w:rsidRDefault="005802AB" w:rsidP="009357B6">
      <w:pPr>
        <w:pStyle w:val="ListParagraph"/>
        <w:numPr>
          <w:ilvl w:val="0"/>
          <w:numId w:val="78"/>
        </w:numPr>
        <w:tabs>
          <w:tab w:val="clear" w:pos="720"/>
          <w:tab w:val="num" w:pos="360"/>
        </w:tabs>
        <w:spacing w:line="300" w:lineRule="exact"/>
        <w:ind w:left="360"/>
        <w:jc w:val="both"/>
        <w:rPr>
          <w:rFonts w:ascii="Calibri" w:hAnsi="Calibri"/>
          <w:sz w:val="22"/>
          <w:szCs w:val="22"/>
          <w:lang w:val="en-GB"/>
        </w:rPr>
      </w:pPr>
      <w:r w:rsidRPr="000C627E">
        <w:rPr>
          <w:rFonts w:ascii="Calibri" w:hAnsi="Calibri"/>
          <w:sz w:val="22"/>
          <w:szCs w:val="22"/>
          <w:lang w:val="en-GB"/>
        </w:rPr>
        <w:t>Encourage group/ individual and community woodlots especially in the Savannah areas</w:t>
      </w:r>
    </w:p>
    <w:p w:rsidR="005802AB" w:rsidRDefault="005802AB" w:rsidP="009357B6">
      <w:pPr>
        <w:pStyle w:val="ListParagraph"/>
        <w:numPr>
          <w:ilvl w:val="0"/>
          <w:numId w:val="78"/>
        </w:numPr>
        <w:tabs>
          <w:tab w:val="clear" w:pos="720"/>
          <w:tab w:val="num" w:pos="360"/>
        </w:tabs>
        <w:spacing w:line="300" w:lineRule="exact"/>
        <w:ind w:left="360"/>
        <w:jc w:val="both"/>
        <w:rPr>
          <w:rFonts w:ascii="Calibri" w:hAnsi="Calibri"/>
          <w:sz w:val="22"/>
          <w:szCs w:val="22"/>
          <w:lang w:val="en-GB"/>
        </w:rPr>
      </w:pPr>
      <w:r>
        <w:rPr>
          <w:rFonts w:ascii="Calibri" w:hAnsi="Calibri"/>
          <w:sz w:val="22"/>
          <w:szCs w:val="22"/>
          <w:lang w:val="en-GB"/>
        </w:rPr>
        <w:t>Lack of community forests – promote community/stools forests/plantations</w:t>
      </w:r>
    </w:p>
    <w:p w:rsidR="005802AB" w:rsidRPr="000C627E" w:rsidRDefault="005802AB" w:rsidP="009357B6">
      <w:pPr>
        <w:pStyle w:val="ListParagraph"/>
        <w:numPr>
          <w:ilvl w:val="0"/>
          <w:numId w:val="78"/>
        </w:numPr>
        <w:tabs>
          <w:tab w:val="clear" w:pos="720"/>
          <w:tab w:val="num" w:pos="360"/>
        </w:tabs>
        <w:spacing w:line="300" w:lineRule="exact"/>
        <w:ind w:left="360"/>
        <w:jc w:val="both"/>
        <w:rPr>
          <w:rFonts w:ascii="Calibri" w:hAnsi="Calibri"/>
          <w:sz w:val="22"/>
          <w:szCs w:val="22"/>
          <w:lang w:val="en-GB"/>
        </w:rPr>
      </w:pPr>
      <w:r>
        <w:rPr>
          <w:rFonts w:ascii="Calibri" w:hAnsi="Calibri"/>
          <w:sz w:val="22"/>
          <w:szCs w:val="22"/>
          <w:lang w:val="en-GB"/>
        </w:rPr>
        <w:t>Maintenance of forests, especially in the transition/savannah zones – threat from group hunters and alien herdsmen</w:t>
      </w:r>
    </w:p>
    <w:p w:rsidR="009103E9" w:rsidRDefault="009103E9" w:rsidP="009103E9">
      <w:pPr>
        <w:rPr>
          <w:lang w:val="en-GB"/>
        </w:rPr>
      </w:pPr>
    </w:p>
    <w:p w:rsidR="005802AB" w:rsidRPr="009103E9" w:rsidRDefault="005802AB" w:rsidP="009103E9">
      <w:pPr>
        <w:rPr>
          <w:rFonts w:ascii="Calibri" w:hAnsi="Calibri"/>
          <w:sz w:val="22"/>
          <w:szCs w:val="22"/>
          <w:u w:val="single"/>
          <w:lang w:val="en-GB"/>
        </w:rPr>
      </w:pPr>
      <w:r w:rsidRPr="009103E9">
        <w:rPr>
          <w:rFonts w:ascii="Calibri" w:hAnsi="Calibri"/>
          <w:sz w:val="22"/>
          <w:szCs w:val="22"/>
          <w:u w:val="single"/>
          <w:lang w:val="en-GB"/>
        </w:rPr>
        <w:t>Economic Issues</w:t>
      </w:r>
    </w:p>
    <w:p w:rsidR="005802AB" w:rsidRPr="00CF22B5" w:rsidRDefault="005802AB" w:rsidP="009357B6">
      <w:pPr>
        <w:numPr>
          <w:ilvl w:val="0"/>
          <w:numId w:val="75"/>
        </w:numPr>
        <w:tabs>
          <w:tab w:val="clear" w:pos="720"/>
          <w:tab w:val="num" w:pos="360"/>
        </w:tabs>
        <w:spacing w:line="300" w:lineRule="exact"/>
        <w:ind w:left="360"/>
        <w:jc w:val="both"/>
        <w:rPr>
          <w:rFonts w:ascii="Calibri" w:hAnsi="Calibri"/>
          <w:sz w:val="22"/>
          <w:szCs w:val="22"/>
        </w:rPr>
      </w:pPr>
      <w:r w:rsidRPr="00CF22B5">
        <w:rPr>
          <w:rFonts w:ascii="Calibri" w:hAnsi="Calibri"/>
          <w:sz w:val="22"/>
          <w:szCs w:val="22"/>
          <w:lang w:val="en-GB"/>
        </w:rPr>
        <w:t>Equity issues- benefit sharing in carbon trading</w:t>
      </w:r>
    </w:p>
    <w:p w:rsidR="005802AB" w:rsidRPr="00CF22B5" w:rsidRDefault="005802AB" w:rsidP="009357B6">
      <w:pPr>
        <w:numPr>
          <w:ilvl w:val="0"/>
          <w:numId w:val="75"/>
        </w:numPr>
        <w:tabs>
          <w:tab w:val="clear" w:pos="720"/>
          <w:tab w:val="num" w:pos="360"/>
        </w:tabs>
        <w:spacing w:line="300" w:lineRule="exact"/>
        <w:ind w:left="360"/>
        <w:jc w:val="both"/>
        <w:rPr>
          <w:rFonts w:ascii="Calibri" w:hAnsi="Calibri"/>
          <w:sz w:val="22"/>
          <w:szCs w:val="22"/>
        </w:rPr>
      </w:pPr>
      <w:r w:rsidRPr="00CF22B5">
        <w:rPr>
          <w:rFonts w:ascii="Calibri" w:hAnsi="Calibri"/>
          <w:sz w:val="22"/>
          <w:szCs w:val="22"/>
          <w:lang w:val="en-GB"/>
        </w:rPr>
        <w:t>Limited financial resources- hampering effective forest management</w:t>
      </w:r>
    </w:p>
    <w:p w:rsidR="005802AB" w:rsidRPr="00CF22B5" w:rsidRDefault="005802AB" w:rsidP="009357B6">
      <w:pPr>
        <w:numPr>
          <w:ilvl w:val="0"/>
          <w:numId w:val="75"/>
        </w:numPr>
        <w:tabs>
          <w:tab w:val="clear" w:pos="720"/>
          <w:tab w:val="num" w:pos="360"/>
        </w:tabs>
        <w:spacing w:line="300" w:lineRule="exact"/>
        <w:ind w:left="360"/>
        <w:jc w:val="both"/>
        <w:rPr>
          <w:rFonts w:ascii="Calibri" w:hAnsi="Calibri"/>
          <w:sz w:val="22"/>
          <w:szCs w:val="22"/>
        </w:rPr>
      </w:pPr>
      <w:r w:rsidRPr="00CF22B5">
        <w:rPr>
          <w:rFonts w:ascii="Calibri" w:hAnsi="Calibri"/>
          <w:sz w:val="22"/>
          <w:szCs w:val="22"/>
          <w:lang w:val="en-GB"/>
        </w:rPr>
        <w:lastRenderedPageBreak/>
        <w:t>Lack of valuation rates for timber species- LVD compensation rates limited to only annual and perennial crops</w:t>
      </w:r>
      <w:r>
        <w:rPr>
          <w:rFonts w:ascii="Calibri" w:hAnsi="Calibri"/>
          <w:sz w:val="22"/>
          <w:szCs w:val="22"/>
          <w:lang w:val="en-GB"/>
        </w:rPr>
        <w:t xml:space="preserve"> and LVD rates needs periodic review</w:t>
      </w:r>
    </w:p>
    <w:p w:rsidR="005802AB" w:rsidRPr="00CF22B5" w:rsidRDefault="005802AB" w:rsidP="009357B6">
      <w:pPr>
        <w:numPr>
          <w:ilvl w:val="0"/>
          <w:numId w:val="75"/>
        </w:numPr>
        <w:tabs>
          <w:tab w:val="clear" w:pos="720"/>
          <w:tab w:val="num" w:pos="360"/>
        </w:tabs>
        <w:spacing w:line="300" w:lineRule="exact"/>
        <w:ind w:left="360"/>
        <w:jc w:val="both"/>
        <w:rPr>
          <w:rFonts w:ascii="Calibri" w:hAnsi="Calibri"/>
          <w:sz w:val="22"/>
          <w:szCs w:val="22"/>
        </w:rPr>
      </w:pPr>
      <w:r w:rsidRPr="00CF22B5">
        <w:rPr>
          <w:rFonts w:ascii="Calibri" w:hAnsi="Calibri"/>
          <w:sz w:val="22"/>
          <w:szCs w:val="22"/>
          <w:lang w:val="en-GB"/>
        </w:rPr>
        <w:t>Limited economic/ livelihood activities- esp. during the dry season in the savannah zones putting pressure on forest resources</w:t>
      </w:r>
    </w:p>
    <w:p w:rsidR="005802AB" w:rsidRPr="00CF22B5" w:rsidRDefault="005802AB" w:rsidP="009357B6">
      <w:pPr>
        <w:numPr>
          <w:ilvl w:val="0"/>
          <w:numId w:val="75"/>
        </w:numPr>
        <w:tabs>
          <w:tab w:val="clear" w:pos="720"/>
          <w:tab w:val="num" w:pos="360"/>
        </w:tabs>
        <w:spacing w:line="300" w:lineRule="exact"/>
        <w:ind w:left="360"/>
        <w:jc w:val="both"/>
        <w:rPr>
          <w:rFonts w:ascii="Calibri" w:hAnsi="Calibri"/>
          <w:sz w:val="22"/>
          <w:szCs w:val="22"/>
        </w:rPr>
      </w:pPr>
      <w:r w:rsidRPr="00CF22B5">
        <w:rPr>
          <w:rFonts w:ascii="Calibri" w:hAnsi="Calibri"/>
          <w:sz w:val="22"/>
          <w:szCs w:val="22"/>
          <w:lang w:val="en-GB"/>
        </w:rPr>
        <w:t>Some communities rejecting REDD- Uncertainties associated with economic benefits</w:t>
      </w:r>
    </w:p>
    <w:p w:rsidR="005802AB" w:rsidRPr="00CF22B5" w:rsidRDefault="005802AB" w:rsidP="009357B6">
      <w:pPr>
        <w:numPr>
          <w:ilvl w:val="0"/>
          <w:numId w:val="75"/>
        </w:numPr>
        <w:tabs>
          <w:tab w:val="clear" w:pos="720"/>
          <w:tab w:val="num" w:pos="360"/>
        </w:tabs>
        <w:spacing w:line="300" w:lineRule="exact"/>
        <w:ind w:left="360"/>
        <w:jc w:val="both"/>
        <w:rPr>
          <w:rFonts w:ascii="Calibri" w:hAnsi="Calibri"/>
          <w:sz w:val="22"/>
          <w:szCs w:val="22"/>
        </w:rPr>
      </w:pPr>
      <w:r w:rsidRPr="00CF22B5">
        <w:rPr>
          <w:rFonts w:ascii="Calibri" w:hAnsi="Calibri"/>
          <w:sz w:val="22"/>
          <w:szCs w:val="22"/>
          <w:lang w:val="en-GB"/>
        </w:rPr>
        <w:t>Long gestation periods for tree species/ native tree species (farmers not interested)</w:t>
      </w:r>
    </w:p>
    <w:p w:rsidR="005802AB" w:rsidRPr="00CF22B5" w:rsidRDefault="005802AB" w:rsidP="009357B6">
      <w:pPr>
        <w:pStyle w:val="ListParagraph"/>
        <w:numPr>
          <w:ilvl w:val="0"/>
          <w:numId w:val="75"/>
        </w:numPr>
        <w:tabs>
          <w:tab w:val="clear" w:pos="720"/>
          <w:tab w:val="num" w:pos="360"/>
        </w:tabs>
        <w:spacing w:line="300" w:lineRule="exact"/>
        <w:ind w:left="360"/>
        <w:jc w:val="both"/>
        <w:rPr>
          <w:rFonts w:ascii="Calibri" w:hAnsi="Calibri"/>
          <w:sz w:val="22"/>
          <w:szCs w:val="22"/>
          <w:lang w:val="en-GB"/>
        </w:rPr>
      </w:pPr>
      <w:r w:rsidRPr="00CF22B5">
        <w:rPr>
          <w:rFonts w:ascii="Calibri" w:hAnsi="Calibri"/>
          <w:sz w:val="22"/>
          <w:szCs w:val="22"/>
        </w:rPr>
        <w:t>The economic viability and benefits from carbon trading versus tree trading</w:t>
      </w:r>
    </w:p>
    <w:p w:rsidR="005802AB" w:rsidRPr="00CF22B5" w:rsidRDefault="005802AB" w:rsidP="009357B6">
      <w:pPr>
        <w:numPr>
          <w:ilvl w:val="0"/>
          <w:numId w:val="77"/>
        </w:numPr>
        <w:tabs>
          <w:tab w:val="clear" w:pos="720"/>
          <w:tab w:val="num" w:pos="360"/>
        </w:tabs>
        <w:spacing w:line="300" w:lineRule="exact"/>
        <w:ind w:left="360"/>
        <w:jc w:val="both"/>
        <w:rPr>
          <w:rFonts w:ascii="Calibri" w:hAnsi="Calibri"/>
          <w:sz w:val="22"/>
          <w:szCs w:val="22"/>
        </w:rPr>
      </w:pPr>
      <w:r w:rsidRPr="00CF22B5">
        <w:rPr>
          <w:rFonts w:ascii="Calibri" w:hAnsi="Calibri"/>
          <w:sz w:val="22"/>
          <w:szCs w:val="22"/>
          <w:lang w:val="en-GB"/>
        </w:rPr>
        <w:t xml:space="preserve">Upfront demands for funds to carry out REDD+ </w:t>
      </w:r>
      <w:r w:rsidRPr="00CF22B5">
        <w:rPr>
          <w:rFonts w:ascii="Calibri" w:hAnsi="Calibri"/>
          <w:sz w:val="22"/>
          <w:szCs w:val="22"/>
        </w:rPr>
        <w:t xml:space="preserve">activities &amp; </w:t>
      </w:r>
      <w:r w:rsidRPr="00CF22B5">
        <w:rPr>
          <w:rFonts w:ascii="Calibri" w:hAnsi="Calibri"/>
          <w:sz w:val="22"/>
          <w:szCs w:val="22"/>
          <w:lang w:val="en-GB"/>
        </w:rPr>
        <w:t xml:space="preserve">donor flexibility </w:t>
      </w:r>
    </w:p>
    <w:p w:rsidR="005802AB" w:rsidRPr="00CF22B5" w:rsidRDefault="005802AB" w:rsidP="009357B6">
      <w:pPr>
        <w:numPr>
          <w:ilvl w:val="0"/>
          <w:numId w:val="77"/>
        </w:numPr>
        <w:tabs>
          <w:tab w:val="clear" w:pos="720"/>
          <w:tab w:val="num" w:pos="360"/>
        </w:tabs>
        <w:spacing w:line="300" w:lineRule="exact"/>
        <w:ind w:left="360"/>
        <w:jc w:val="both"/>
        <w:rPr>
          <w:rFonts w:ascii="Calibri" w:hAnsi="Calibri"/>
          <w:sz w:val="22"/>
          <w:szCs w:val="22"/>
        </w:rPr>
      </w:pPr>
      <w:r w:rsidRPr="00CF22B5">
        <w:rPr>
          <w:rFonts w:ascii="Calibri" w:hAnsi="Calibri"/>
          <w:sz w:val="22"/>
          <w:szCs w:val="22"/>
          <w:lang w:val="en-GB"/>
        </w:rPr>
        <w:t>Job creation opportunities and long term revenues for beneficiaries</w:t>
      </w:r>
    </w:p>
    <w:p w:rsidR="005802AB" w:rsidRPr="00CF22B5" w:rsidRDefault="005802AB" w:rsidP="009357B6">
      <w:pPr>
        <w:numPr>
          <w:ilvl w:val="0"/>
          <w:numId w:val="77"/>
        </w:numPr>
        <w:tabs>
          <w:tab w:val="clear" w:pos="720"/>
          <w:tab w:val="num" w:pos="360"/>
        </w:tabs>
        <w:spacing w:line="300" w:lineRule="exact"/>
        <w:ind w:left="360"/>
        <w:jc w:val="both"/>
        <w:rPr>
          <w:rFonts w:ascii="Calibri" w:hAnsi="Calibri"/>
          <w:sz w:val="22"/>
          <w:szCs w:val="22"/>
        </w:rPr>
      </w:pPr>
      <w:r w:rsidRPr="00CF22B5">
        <w:rPr>
          <w:rFonts w:ascii="Calibri" w:hAnsi="Calibri"/>
          <w:sz w:val="22"/>
          <w:szCs w:val="22"/>
          <w:lang w:val="en-GB"/>
        </w:rPr>
        <w:t>Lack of policy on carbon rights and payment for ecosystem/environmental services</w:t>
      </w:r>
      <w:r w:rsidRPr="00CF22B5">
        <w:rPr>
          <w:rFonts w:ascii="Calibri" w:hAnsi="Calibri"/>
          <w:sz w:val="22"/>
          <w:szCs w:val="22"/>
        </w:rPr>
        <w:t xml:space="preserve"> </w:t>
      </w:r>
    </w:p>
    <w:p w:rsidR="005802AB" w:rsidRPr="00CF22B5" w:rsidRDefault="005802AB" w:rsidP="009357B6">
      <w:pPr>
        <w:numPr>
          <w:ilvl w:val="0"/>
          <w:numId w:val="77"/>
        </w:numPr>
        <w:tabs>
          <w:tab w:val="clear" w:pos="720"/>
          <w:tab w:val="num" w:pos="360"/>
        </w:tabs>
        <w:spacing w:line="300" w:lineRule="exact"/>
        <w:ind w:left="360"/>
        <w:jc w:val="both"/>
        <w:rPr>
          <w:rFonts w:ascii="Calibri" w:hAnsi="Calibri"/>
          <w:sz w:val="22"/>
          <w:szCs w:val="22"/>
        </w:rPr>
      </w:pPr>
      <w:r w:rsidRPr="00CF22B5">
        <w:rPr>
          <w:rFonts w:ascii="Calibri" w:hAnsi="Calibri"/>
          <w:bCs/>
          <w:sz w:val="22"/>
          <w:szCs w:val="22"/>
          <w:lang w:val="en-GB"/>
        </w:rPr>
        <w:t xml:space="preserve">High cost of LPG </w:t>
      </w:r>
      <w:r w:rsidRPr="00CF22B5">
        <w:rPr>
          <w:rFonts w:ascii="Calibri" w:hAnsi="Calibri"/>
          <w:sz w:val="22"/>
          <w:szCs w:val="22"/>
          <w:lang w:val="en-GB"/>
        </w:rPr>
        <w:t>(pressure on other energy sources)</w:t>
      </w:r>
    </w:p>
    <w:p w:rsidR="005802AB" w:rsidRPr="00DA40E5" w:rsidRDefault="005802AB" w:rsidP="009357B6">
      <w:pPr>
        <w:pStyle w:val="ListParagraph"/>
        <w:numPr>
          <w:ilvl w:val="0"/>
          <w:numId w:val="77"/>
        </w:numPr>
        <w:tabs>
          <w:tab w:val="clear" w:pos="720"/>
          <w:tab w:val="num" w:pos="360"/>
        </w:tabs>
        <w:spacing w:line="300" w:lineRule="exact"/>
        <w:ind w:left="360"/>
        <w:jc w:val="both"/>
        <w:rPr>
          <w:rFonts w:ascii="Calibri" w:hAnsi="Calibri"/>
          <w:sz w:val="22"/>
          <w:szCs w:val="22"/>
        </w:rPr>
      </w:pPr>
      <w:r w:rsidRPr="00DA40E5">
        <w:rPr>
          <w:rFonts w:ascii="Calibri" w:hAnsi="Calibri"/>
          <w:sz w:val="22"/>
          <w:szCs w:val="22"/>
          <w:lang w:val="en-GB"/>
        </w:rPr>
        <w:t>Economically, women are generally dependent on men because the men have the dominant access to and use of the main factor of production, land.</w:t>
      </w:r>
      <w:r w:rsidRPr="00DA40E5">
        <w:rPr>
          <w:rFonts w:ascii="Calibri" w:hAnsi="Calibri"/>
          <w:sz w:val="22"/>
          <w:szCs w:val="22"/>
        </w:rPr>
        <w:t xml:space="preserve"> </w:t>
      </w:r>
    </w:p>
    <w:p w:rsidR="009103E9" w:rsidRPr="009103E9" w:rsidRDefault="009103E9" w:rsidP="009103E9">
      <w:pPr>
        <w:rPr>
          <w:rFonts w:ascii="Calibri" w:hAnsi="Calibri"/>
          <w:sz w:val="22"/>
          <w:szCs w:val="22"/>
          <w:lang w:val="en-GB"/>
        </w:rPr>
      </w:pPr>
    </w:p>
    <w:p w:rsidR="005802AB" w:rsidRPr="009103E9" w:rsidRDefault="005802AB" w:rsidP="009103E9">
      <w:pPr>
        <w:rPr>
          <w:rFonts w:ascii="Calibri" w:hAnsi="Calibri"/>
          <w:sz w:val="22"/>
          <w:szCs w:val="22"/>
          <w:u w:val="single"/>
          <w:lang w:val="en-GB"/>
        </w:rPr>
      </w:pPr>
      <w:r w:rsidRPr="009103E9">
        <w:rPr>
          <w:rFonts w:ascii="Calibri" w:hAnsi="Calibri"/>
          <w:sz w:val="22"/>
          <w:szCs w:val="22"/>
          <w:u w:val="single"/>
          <w:lang w:val="en-GB"/>
        </w:rPr>
        <w:t>Socio-cultural</w:t>
      </w:r>
    </w:p>
    <w:p w:rsidR="005802AB" w:rsidRPr="000C627E" w:rsidRDefault="005802AB" w:rsidP="009357B6">
      <w:pPr>
        <w:numPr>
          <w:ilvl w:val="0"/>
          <w:numId w:val="76"/>
        </w:numPr>
        <w:tabs>
          <w:tab w:val="clear" w:pos="720"/>
          <w:tab w:val="num" w:pos="360"/>
        </w:tabs>
        <w:spacing w:line="300" w:lineRule="exact"/>
        <w:ind w:left="360"/>
        <w:jc w:val="both"/>
        <w:rPr>
          <w:rFonts w:ascii="Calibri" w:hAnsi="Calibri"/>
          <w:sz w:val="22"/>
          <w:szCs w:val="22"/>
        </w:rPr>
      </w:pPr>
      <w:r w:rsidRPr="000C627E">
        <w:rPr>
          <w:rFonts w:ascii="Calibri" w:hAnsi="Calibri"/>
          <w:sz w:val="22"/>
          <w:szCs w:val="22"/>
          <w:lang w:val="en-GB"/>
        </w:rPr>
        <w:t>Acquisition of large tracts of land for afforestation projects</w:t>
      </w:r>
      <w:r>
        <w:rPr>
          <w:rFonts w:ascii="Calibri" w:hAnsi="Calibri"/>
          <w:sz w:val="22"/>
          <w:szCs w:val="22"/>
          <w:lang w:val="en-GB"/>
        </w:rPr>
        <w:t xml:space="preserve"> (</w:t>
      </w:r>
      <w:r w:rsidRPr="00250C9F">
        <w:rPr>
          <w:rFonts w:ascii="Calibri" w:hAnsi="Calibri"/>
          <w:sz w:val="22"/>
          <w:szCs w:val="22"/>
        </w:rPr>
        <w:t>peasant farmers at risk)</w:t>
      </w:r>
    </w:p>
    <w:p w:rsidR="005802AB" w:rsidRPr="000C627E" w:rsidRDefault="005802AB" w:rsidP="009357B6">
      <w:pPr>
        <w:numPr>
          <w:ilvl w:val="0"/>
          <w:numId w:val="76"/>
        </w:numPr>
        <w:tabs>
          <w:tab w:val="clear" w:pos="720"/>
          <w:tab w:val="num" w:pos="360"/>
        </w:tabs>
        <w:spacing w:line="300" w:lineRule="exact"/>
        <w:ind w:left="360"/>
        <w:jc w:val="both"/>
        <w:rPr>
          <w:rFonts w:ascii="Calibri" w:hAnsi="Calibri"/>
          <w:sz w:val="22"/>
          <w:szCs w:val="22"/>
        </w:rPr>
      </w:pPr>
      <w:r w:rsidRPr="000C627E">
        <w:rPr>
          <w:rFonts w:ascii="Calibri" w:hAnsi="Calibri"/>
          <w:sz w:val="22"/>
          <w:szCs w:val="22"/>
          <w:lang w:val="en-GB"/>
        </w:rPr>
        <w:t>Food securi</w:t>
      </w:r>
      <w:r>
        <w:rPr>
          <w:rFonts w:ascii="Calibri" w:hAnsi="Calibri"/>
          <w:sz w:val="22"/>
          <w:szCs w:val="22"/>
          <w:lang w:val="en-GB"/>
        </w:rPr>
        <w:t xml:space="preserve">ty </w:t>
      </w:r>
    </w:p>
    <w:p w:rsidR="005802AB" w:rsidRPr="000C627E" w:rsidRDefault="005802AB" w:rsidP="009357B6">
      <w:pPr>
        <w:numPr>
          <w:ilvl w:val="0"/>
          <w:numId w:val="76"/>
        </w:numPr>
        <w:tabs>
          <w:tab w:val="clear" w:pos="720"/>
          <w:tab w:val="num" w:pos="360"/>
        </w:tabs>
        <w:spacing w:line="300" w:lineRule="exact"/>
        <w:ind w:left="360"/>
        <w:jc w:val="both"/>
        <w:rPr>
          <w:rFonts w:ascii="Calibri" w:hAnsi="Calibri"/>
          <w:sz w:val="22"/>
          <w:szCs w:val="22"/>
        </w:rPr>
      </w:pPr>
      <w:r w:rsidRPr="000C627E">
        <w:rPr>
          <w:rFonts w:ascii="Calibri" w:hAnsi="Calibri"/>
          <w:sz w:val="22"/>
          <w:szCs w:val="22"/>
          <w:lang w:val="en-GB"/>
        </w:rPr>
        <w:t>Admitted and illegal farms/ settlements in forest reserves- compatibility with forest conservation principles</w:t>
      </w:r>
    </w:p>
    <w:p w:rsidR="005802AB" w:rsidRPr="000C627E" w:rsidRDefault="005802AB" w:rsidP="009357B6">
      <w:pPr>
        <w:numPr>
          <w:ilvl w:val="0"/>
          <w:numId w:val="76"/>
        </w:numPr>
        <w:tabs>
          <w:tab w:val="clear" w:pos="720"/>
          <w:tab w:val="num" w:pos="360"/>
        </w:tabs>
        <w:spacing w:line="300" w:lineRule="exact"/>
        <w:ind w:left="360"/>
        <w:jc w:val="both"/>
        <w:rPr>
          <w:rFonts w:ascii="Calibri" w:hAnsi="Calibri"/>
          <w:sz w:val="22"/>
          <w:szCs w:val="22"/>
        </w:rPr>
      </w:pPr>
      <w:r w:rsidRPr="000C627E">
        <w:rPr>
          <w:rFonts w:ascii="Calibri" w:hAnsi="Calibri"/>
          <w:sz w:val="22"/>
          <w:szCs w:val="22"/>
          <w:lang w:val="en-GB"/>
        </w:rPr>
        <w:t xml:space="preserve">Compensation arrangements- </w:t>
      </w:r>
      <w:r>
        <w:rPr>
          <w:rFonts w:ascii="Calibri" w:hAnsi="Calibri"/>
          <w:sz w:val="22"/>
          <w:szCs w:val="22"/>
          <w:lang w:val="en-GB"/>
        </w:rPr>
        <w:t>increasing s</w:t>
      </w:r>
      <w:r w:rsidRPr="000C627E">
        <w:rPr>
          <w:rFonts w:ascii="Calibri" w:hAnsi="Calibri"/>
          <w:sz w:val="22"/>
          <w:szCs w:val="22"/>
          <w:lang w:val="en-GB"/>
        </w:rPr>
        <w:t>hade trees in existing cocoa farms</w:t>
      </w:r>
    </w:p>
    <w:p w:rsidR="005802AB" w:rsidRPr="000C627E" w:rsidRDefault="005802AB" w:rsidP="009357B6">
      <w:pPr>
        <w:numPr>
          <w:ilvl w:val="0"/>
          <w:numId w:val="76"/>
        </w:numPr>
        <w:tabs>
          <w:tab w:val="clear" w:pos="720"/>
          <w:tab w:val="num" w:pos="360"/>
        </w:tabs>
        <w:spacing w:line="300" w:lineRule="exact"/>
        <w:ind w:left="360"/>
        <w:jc w:val="both"/>
        <w:rPr>
          <w:rFonts w:ascii="Calibri" w:hAnsi="Calibri"/>
          <w:sz w:val="22"/>
          <w:szCs w:val="22"/>
        </w:rPr>
      </w:pPr>
      <w:r>
        <w:rPr>
          <w:rFonts w:ascii="Calibri" w:hAnsi="Calibri"/>
          <w:sz w:val="22"/>
          <w:szCs w:val="22"/>
          <w:lang w:val="en-GB"/>
        </w:rPr>
        <w:t>Lack of r</w:t>
      </w:r>
      <w:r w:rsidRPr="000C627E">
        <w:rPr>
          <w:rFonts w:ascii="Calibri" w:hAnsi="Calibri"/>
          <w:sz w:val="22"/>
          <w:szCs w:val="22"/>
          <w:lang w:val="en-GB"/>
        </w:rPr>
        <w:t>oyalty payments</w:t>
      </w:r>
      <w:r>
        <w:rPr>
          <w:rFonts w:ascii="Calibri" w:hAnsi="Calibri"/>
          <w:sz w:val="22"/>
          <w:szCs w:val="22"/>
          <w:lang w:val="en-GB"/>
        </w:rPr>
        <w:t xml:space="preserve"> –</w:t>
      </w:r>
      <w:r w:rsidRPr="000C627E">
        <w:rPr>
          <w:rFonts w:ascii="Calibri" w:hAnsi="Calibri"/>
          <w:sz w:val="22"/>
          <w:szCs w:val="22"/>
          <w:lang w:val="en-GB"/>
        </w:rPr>
        <w:t xml:space="preserve"> </w:t>
      </w:r>
      <w:r>
        <w:rPr>
          <w:rFonts w:ascii="Calibri" w:hAnsi="Calibri"/>
          <w:sz w:val="22"/>
          <w:szCs w:val="22"/>
          <w:lang w:val="en-GB"/>
        </w:rPr>
        <w:t xml:space="preserve">from </w:t>
      </w:r>
      <w:r w:rsidRPr="000C627E">
        <w:rPr>
          <w:rFonts w:ascii="Calibri" w:hAnsi="Calibri"/>
          <w:sz w:val="22"/>
          <w:szCs w:val="22"/>
          <w:lang w:val="en-GB"/>
        </w:rPr>
        <w:t>Game/ wildlife reserves/ parks and GSBAs to traditional authorities and landowners</w:t>
      </w:r>
    </w:p>
    <w:p w:rsidR="005802AB" w:rsidRPr="000C627E" w:rsidRDefault="005802AB" w:rsidP="009357B6">
      <w:pPr>
        <w:numPr>
          <w:ilvl w:val="0"/>
          <w:numId w:val="76"/>
        </w:numPr>
        <w:tabs>
          <w:tab w:val="clear" w:pos="720"/>
          <w:tab w:val="num" w:pos="360"/>
        </w:tabs>
        <w:spacing w:line="300" w:lineRule="exact"/>
        <w:ind w:left="360"/>
        <w:jc w:val="both"/>
        <w:rPr>
          <w:rFonts w:ascii="Calibri" w:hAnsi="Calibri"/>
          <w:sz w:val="22"/>
          <w:szCs w:val="22"/>
        </w:rPr>
      </w:pPr>
      <w:r w:rsidRPr="000C627E">
        <w:rPr>
          <w:rFonts w:ascii="Calibri" w:hAnsi="Calibri"/>
          <w:sz w:val="22"/>
          <w:szCs w:val="22"/>
          <w:lang w:val="en-GB"/>
        </w:rPr>
        <w:t>Lack of sustainable alternative livelihood schemes- Persons/ farmers/ communities heavily dependent on forest resources</w:t>
      </w:r>
    </w:p>
    <w:p w:rsidR="005802AB" w:rsidRPr="000C627E" w:rsidRDefault="005802AB" w:rsidP="009357B6">
      <w:pPr>
        <w:numPr>
          <w:ilvl w:val="0"/>
          <w:numId w:val="76"/>
        </w:numPr>
        <w:tabs>
          <w:tab w:val="clear" w:pos="720"/>
          <w:tab w:val="num" w:pos="360"/>
        </w:tabs>
        <w:spacing w:line="300" w:lineRule="exact"/>
        <w:ind w:left="360"/>
        <w:jc w:val="both"/>
        <w:rPr>
          <w:rFonts w:ascii="Calibri" w:hAnsi="Calibri"/>
          <w:sz w:val="22"/>
          <w:szCs w:val="22"/>
        </w:rPr>
      </w:pPr>
      <w:r w:rsidRPr="000C627E">
        <w:rPr>
          <w:rFonts w:ascii="Calibri" w:hAnsi="Calibri"/>
          <w:sz w:val="22"/>
          <w:szCs w:val="22"/>
          <w:lang w:val="en-GB"/>
        </w:rPr>
        <w:t>Women access and right to tenure and ownership of land and natural resources - Challenges due to cultural, traditional norms and customs</w:t>
      </w:r>
    </w:p>
    <w:p w:rsidR="005802AB" w:rsidRPr="000C627E" w:rsidRDefault="005802AB" w:rsidP="009357B6">
      <w:pPr>
        <w:numPr>
          <w:ilvl w:val="0"/>
          <w:numId w:val="76"/>
        </w:numPr>
        <w:tabs>
          <w:tab w:val="clear" w:pos="720"/>
          <w:tab w:val="num" w:pos="360"/>
        </w:tabs>
        <w:spacing w:line="300" w:lineRule="exact"/>
        <w:ind w:left="360"/>
        <w:jc w:val="both"/>
        <w:rPr>
          <w:rFonts w:ascii="Calibri" w:hAnsi="Calibri"/>
          <w:sz w:val="22"/>
          <w:szCs w:val="22"/>
        </w:rPr>
      </w:pPr>
      <w:r w:rsidRPr="000C627E">
        <w:rPr>
          <w:rFonts w:ascii="Calibri" w:hAnsi="Calibri"/>
          <w:sz w:val="22"/>
          <w:szCs w:val="22"/>
          <w:lang w:val="en-GB"/>
        </w:rPr>
        <w:t>Customary land acquisition and conflicts</w:t>
      </w:r>
    </w:p>
    <w:p w:rsidR="005802AB" w:rsidRPr="000C627E" w:rsidRDefault="005802AB" w:rsidP="009357B6">
      <w:pPr>
        <w:pStyle w:val="ListParagraph"/>
        <w:numPr>
          <w:ilvl w:val="0"/>
          <w:numId w:val="76"/>
        </w:numPr>
        <w:tabs>
          <w:tab w:val="clear" w:pos="720"/>
          <w:tab w:val="num" w:pos="360"/>
        </w:tabs>
        <w:spacing w:line="300" w:lineRule="exact"/>
        <w:ind w:left="360"/>
        <w:jc w:val="both"/>
        <w:rPr>
          <w:rFonts w:ascii="Calibri" w:hAnsi="Calibri"/>
          <w:sz w:val="22"/>
          <w:szCs w:val="22"/>
          <w:lang w:val="en-GB"/>
        </w:rPr>
      </w:pPr>
      <w:r w:rsidRPr="000C627E">
        <w:rPr>
          <w:rFonts w:ascii="Calibri" w:hAnsi="Calibri"/>
          <w:sz w:val="22"/>
          <w:szCs w:val="22"/>
          <w:lang w:val="en-GB"/>
        </w:rPr>
        <w:t>Communities rejecting REDD+ due to technicalities/complexities</w:t>
      </w:r>
      <w:r>
        <w:rPr>
          <w:rFonts w:ascii="Calibri" w:hAnsi="Calibri"/>
          <w:sz w:val="22"/>
          <w:szCs w:val="22"/>
          <w:lang w:val="en-GB"/>
        </w:rPr>
        <w:t>/uncertainties</w:t>
      </w:r>
      <w:r w:rsidRPr="000C627E">
        <w:rPr>
          <w:rFonts w:ascii="Calibri" w:hAnsi="Calibri"/>
          <w:sz w:val="22"/>
          <w:szCs w:val="22"/>
          <w:lang w:val="en-GB"/>
        </w:rPr>
        <w:t>/ unmet expectations, previous projects completion issues</w:t>
      </w:r>
    </w:p>
    <w:p w:rsidR="005802AB" w:rsidRDefault="005802AB" w:rsidP="009357B6">
      <w:pPr>
        <w:numPr>
          <w:ilvl w:val="0"/>
          <w:numId w:val="79"/>
        </w:numPr>
        <w:tabs>
          <w:tab w:val="clear" w:pos="720"/>
          <w:tab w:val="num" w:pos="360"/>
        </w:tabs>
        <w:spacing w:line="300" w:lineRule="exact"/>
        <w:ind w:left="360"/>
        <w:jc w:val="both"/>
        <w:rPr>
          <w:rFonts w:ascii="Calibri" w:hAnsi="Calibri"/>
          <w:sz w:val="22"/>
          <w:szCs w:val="22"/>
        </w:rPr>
      </w:pPr>
      <w:r>
        <w:rPr>
          <w:rFonts w:ascii="Calibri" w:hAnsi="Calibri"/>
          <w:sz w:val="22"/>
          <w:szCs w:val="22"/>
        </w:rPr>
        <w:t>Competition and d</w:t>
      </w:r>
      <w:r w:rsidRPr="00250C9F">
        <w:rPr>
          <w:rFonts w:ascii="Calibri" w:hAnsi="Calibri"/>
          <w:sz w:val="22"/>
          <w:szCs w:val="22"/>
        </w:rPr>
        <w:t>emand for off-reserve lands (peasant farmers at risk)</w:t>
      </w:r>
    </w:p>
    <w:p w:rsidR="005802AB" w:rsidRPr="0015639B" w:rsidRDefault="005802AB" w:rsidP="009357B6">
      <w:pPr>
        <w:numPr>
          <w:ilvl w:val="0"/>
          <w:numId w:val="79"/>
        </w:numPr>
        <w:tabs>
          <w:tab w:val="clear" w:pos="720"/>
          <w:tab w:val="num" w:pos="360"/>
        </w:tabs>
        <w:spacing w:line="300" w:lineRule="exact"/>
        <w:ind w:left="360"/>
        <w:jc w:val="both"/>
        <w:rPr>
          <w:rFonts w:ascii="Calibri" w:hAnsi="Calibri"/>
          <w:sz w:val="22"/>
          <w:szCs w:val="22"/>
        </w:rPr>
      </w:pPr>
      <w:r>
        <w:rPr>
          <w:rFonts w:ascii="Calibri" w:hAnsi="Calibri"/>
          <w:sz w:val="22"/>
          <w:szCs w:val="22"/>
          <w:lang w:val="en-GB"/>
        </w:rPr>
        <w:t>W</w:t>
      </w:r>
      <w:r w:rsidRPr="00250C9F">
        <w:rPr>
          <w:rFonts w:ascii="Calibri" w:hAnsi="Calibri"/>
          <w:sz w:val="22"/>
          <w:szCs w:val="22"/>
          <w:lang w:val="en-GB"/>
        </w:rPr>
        <w:t>omen’s multiple roles in the household, in production and reproduction limit their free time to engage effectively in other social and economic ventures/activities</w:t>
      </w:r>
    </w:p>
    <w:p w:rsidR="00F0146B" w:rsidRPr="009103E9" w:rsidRDefault="00F0146B" w:rsidP="009103E9">
      <w:pPr>
        <w:rPr>
          <w:rFonts w:ascii="Calibri" w:hAnsi="Calibri"/>
          <w:sz w:val="22"/>
          <w:szCs w:val="22"/>
          <w:u w:val="single"/>
          <w:lang w:val="en-GB"/>
        </w:rPr>
      </w:pPr>
    </w:p>
    <w:p w:rsidR="005802AB" w:rsidRPr="009103E9" w:rsidRDefault="005802AB" w:rsidP="009103E9">
      <w:pPr>
        <w:rPr>
          <w:rFonts w:ascii="Calibri" w:hAnsi="Calibri"/>
          <w:sz w:val="22"/>
          <w:szCs w:val="22"/>
          <w:u w:val="single"/>
          <w:lang w:val="en-GB"/>
        </w:rPr>
      </w:pPr>
      <w:r w:rsidRPr="009103E9">
        <w:rPr>
          <w:rFonts w:ascii="Calibri" w:hAnsi="Calibri"/>
          <w:sz w:val="22"/>
          <w:szCs w:val="22"/>
          <w:u w:val="single"/>
          <w:lang w:val="en-GB"/>
        </w:rPr>
        <w:t>Institutional</w:t>
      </w:r>
    </w:p>
    <w:p w:rsidR="005802AB" w:rsidRPr="00693B46" w:rsidRDefault="005802AB" w:rsidP="009357B6">
      <w:pPr>
        <w:numPr>
          <w:ilvl w:val="0"/>
          <w:numId w:val="74"/>
        </w:numPr>
        <w:tabs>
          <w:tab w:val="num" w:pos="720"/>
        </w:tabs>
        <w:spacing w:line="300" w:lineRule="exact"/>
        <w:jc w:val="both"/>
        <w:rPr>
          <w:rFonts w:ascii="Calibri" w:hAnsi="Calibri"/>
          <w:sz w:val="22"/>
          <w:szCs w:val="22"/>
        </w:rPr>
      </w:pPr>
      <w:r w:rsidRPr="00693B46">
        <w:rPr>
          <w:rFonts w:ascii="Calibri" w:hAnsi="Calibri"/>
          <w:sz w:val="22"/>
          <w:szCs w:val="22"/>
          <w:lang w:val="en-GB"/>
        </w:rPr>
        <w:t>Weak law enforcement –inability of FC/FSD/government to halt illegal farm</w:t>
      </w:r>
      <w:r>
        <w:rPr>
          <w:rFonts w:ascii="Calibri" w:hAnsi="Calibri"/>
          <w:sz w:val="22"/>
          <w:szCs w:val="22"/>
          <w:lang w:val="en-GB"/>
        </w:rPr>
        <w:t>ing</w:t>
      </w:r>
      <w:r w:rsidRPr="00693B46">
        <w:rPr>
          <w:rFonts w:ascii="Calibri" w:hAnsi="Calibri"/>
          <w:sz w:val="22"/>
          <w:szCs w:val="22"/>
          <w:lang w:val="en-GB"/>
        </w:rPr>
        <w:t xml:space="preserve"> in FRs</w:t>
      </w:r>
      <w:r w:rsidRPr="00693B46">
        <w:rPr>
          <w:rFonts w:ascii="Calibri" w:hAnsi="Calibri"/>
          <w:sz w:val="22"/>
          <w:szCs w:val="22"/>
        </w:rPr>
        <w:t xml:space="preserve"> </w:t>
      </w:r>
    </w:p>
    <w:p w:rsidR="005802AB" w:rsidRPr="00693B46" w:rsidRDefault="005802AB" w:rsidP="009357B6">
      <w:pPr>
        <w:numPr>
          <w:ilvl w:val="0"/>
          <w:numId w:val="74"/>
        </w:numPr>
        <w:tabs>
          <w:tab w:val="num" w:pos="720"/>
        </w:tabs>
        <w:spacing w:line="300" w:lineRule="exact"/>
        <w:jc w:val="both"/>
        <w:rPr>
          <w:rFonts w:ascii="Calibri" w:hAnsi="Calibri"/>
          <w:sz w:val="22"/>
          <w:szCs w:val="22"/>
        </w:rPr>
      </w:pPr>
      <w:r w:rsidRPr="00693B46">
        <w:rPr>
          <w:rFonts w:ascii="Calibri" w:hAnsi="Calibri"/>
          <w:sz w:val="22"/>
          <w:szCs w:val="22"/>
          <w:lang w:val="en-GB"/>
        </w:rPr>
        <w:t>Conflicting policies -forestry, cocoa and mineral/mining sectors</w:t>
      </w:r>
      <w:r w:rsidRPr="00693B46">
        <w:rPr>
          <w:rFonts w:ascii="Calibri" w:hAnsi="Calibri"/>
          <w:sz w:val="22"/>
          <w:szCs w:val="22"/>
        </w:rPr>
        <w:t xml:space="preserve"> </w:t>
      </w:r>
    </w:p>
    <w:p w:rsidR="005802AB" w:rsidRPr="00693B46" w:rsidRDefault="005802AB" w:rsidP="009357B6">
      <w:pPr>
        <w:numPr>
          <w:ilvl w:val="0"/>
          <w:numId w:val="74"/>
        </w:numPr>
        <w:tabs>
          <w:tab w:val="num" w:pos="720"/>
        </w:tabs>
        <w:spacing w:line="300" w:lineRule="exact"/>
        <w:jc w:val="both"/>
        <w:rPr>
          <w:rFonts w:ascii="Calibri" w:hAnsi="Calibri"/>
          <w:sz w:val="22"/>
          <w:szCs w:val="22"/>
        </w:rPr>
      </w:pPr>
      <w:r>
        <w:rPr>
          <w:rFonts w:ascii="Calibri" w:hAnsi="Calibri"/>
          <w:sz w:val="22"/>
          <w:szCs w:val="22"/>
          <w:lang w:val="en-GB"/>
        </w:rPr>
        <w:t xml:space="preserve">Tree tenure rights- </w:t>
      </w:r>
      <w:r w:rsidRPr="00693B46">
        <w:rPr>
          <w:rFonts w:ascii="Calibri" w:hAnsi="Calibri"/>
          <w:sz w:val="22"/>
          <w:szCs w:val="22"/>
          <w:lang w:val="en-GB"/>
        </w:rPr>
        <w:t>reform law to enable tenant farmers benefit from naturally occurring trees on their farms during period of occupation</w:t>
      </w:r>
      <w:r w:rsidRPr="00693B46">
        <w:rPr>
          <w:rFonts w:ascii="Calibri" w:hAnsi="Calibri"/>
          <w:sz w:val="22"/>
          <w:szCs w:val="22"/>
        </w:rPr>
        <w:t xml:space="preserve"> </w:t>
      </w:r>
    </w:p>
    <w:p w:rsidR="005802AB" w:rsidRPr="00693B46" w:rsidRDefault="005802AB" w:rsidP="009357B6">
      <w:pPr>
        <w:numPr>
          <w:ilvl w:val="0"/>
          <w:numId w:val="74"/>
        </w:numPr>
        <w:tabs>
          <w:tab w:val="num" w:pos="720"/>
        </w:tabs>
        <w:spacing w:line="300" w:lineRule="exact"/>
        <w:jc w:val="both"/>
        <w:rPr>
          <w:rFonts w:ascii="Calibri" w:hAnsi="Calibri"/>
          <w:sz w:val="22"/>
          <w:szCs w:val="22"/>
        </w:rPr>
      </w:pPr>
      <w:r w:rsidRPr="00693B46">
        <w:rPr>
          <w:rFonts w:ascii="Calibri" w:hAnsi="Calibri"/>
          <w:sz w:val="22"/>
          <w:szCs w:val="22"/>
          <w:lang w:val="en-GB"/>
        </w:rPr>
        <w:t>Lack of policy on carbon rights and payment for ecosystem/environmental services</w:t>
      </w:r>
      <w:r w:rsidRPr="00693B46">
        <w:rPr>
          <w:rFonts w:ascii="Calibri" w:hAnsi="Calibri"/>
          <w:sz w:val="22"/>
          <w:szCs w:val="22"/>
        </w:rPr>
        <w:t xml:space="preserve"> </w:t>
      </w:r>
    </w:p>
    <w:p w:rsidR="005802AB" w:rsidRPr="00693B46" w:rsidRDefault="005802AB" w:rsidP="009357B6">
      <w:pPr>
        <w:numPr>
          <w:ilvl w:val="0"/>
          <w:numId w:val="74"/>
        </w:numPr>
        <w:tabs>
          <w:tab w:val="num" w:pos="720"/>
        </w:tabs>
        <w:spacing w:line="300" w:lineRule="exact"/>
        <w:jc w:val="both"/>
        <w:rPr>
          <w:rFonts w:ascii="Calibri" w:hAnsi="Calibri"/>
          <w:sz w:val="22"/>
          <w:szCs w:val="22"/>
        </w:rPr>
      </w:pPr>
      <w:r w:rsidRPr="00693B46">
        <w:rPr>
          <w:rFonts w:ascii="Calibri" w:hAnsi="Calibri"/>
          <w:sz w:val="22"/>
          <w:szCs w:val="22"/>
          <w:lang w:val="en-GB"/>
        </w:rPr>
        <w:t>Security of Land tenure and ownership</w:t>
      </w:r>
      <w:r w:rsidRPr="00693B46">
        <w:rPr>
          <w:rFonts w:ascii="Calibri" w:hAnsi="Calibri"/>
          <w:sz w:val="22"/>
          <w:szCs w:val="22"/>
        </w:rPr>
        <w:t xml:space="preserve"> </w:t>
      </w:r>
    </w:p>
    <w:p w:rsidR="005802AB" w:rsidRPr="00693B46" w:rsidRDefault="005802AB" w:rsidP="009357B6">
      <w:pPr>
        <w:numPr>
          <w:ilvl w:val="0"/>
          <w:numId w:val="74"/>
        </w:numPr>
        <w:tabs>
          <w:tab w:val="num" w:pos="720"/>
        </w:tabs>
        <w:spacing w:line="300" w:lineRule="exact"/>
        <w:jc w:val="both"/>
        <w:rPr>
          <w:rFonts w:ascii="Calibri" w:hAnsi="Calibri"/>
          <w:sz w:val="22"/>
          <w:szCs w:val="22"/>
        </w:rPr>
      </w:pPr>
      <w:r w:rsidRPr="00693B46">
        <w:rPr>
          <w:rFonts w:ascii="Calibri" w:hAnsi="Calibri"/>
          <w:sz w:val="22"/>
          <w:szCs w:val="22"/>
          <w:lang w:val="en-GB"/>
        </w:rPr>
        <w:t>Inadequate bye laws at district/ community level- Bush fires, group hunting and cutting of wild economic trees such as shea trees</w:t>
      </w:r>
    </w:p>
    <w:p w:rsidR="005802AB" w:rsidRPr="00693B46" w:rsidRDefault="005802AB" w:rsidP="009357B6">
      <w:pPr>
        <w:numPr>
          <w:ilvl w:val="0"/>
          <w:numId w:val="74"/>
        </w:numPr>
        <w:tabs>
          <w:tab w:val="num" w:pos="720"/>
        </w:tabs>
        <w:spacing w:line="300" w:lineRule="exact"/>
        <w:jc w:val="both"/>
        <w:rPr>
          <w:rFonts w:ascii="Calibri" w:hAnsi="Calibri"/>
          <w:sz w:val="22"/>
          <w:szCs w:val="22"/>
        </w:rPr>
      </w:pPr>
      <w:r w:rsidRPr="00693B46">
        <w:rPr>
          <w:rFonts w:ascii="Calibri" w:hAnsi="Calibri"/>
          <w:sz w:val="22"/>
          <w:szCs w:val="22"/>
          <w:lang w:val="en-GB"/>
        </w:rPr>
        <w:t>Institutional capacity for monitoring, data storage/management (FC)</w:t>
      </w:r>
      <w:r w:rsidRPr="00693B46">
        <w:rPr>
          <w:rFonts w:ascii="Calibri" w:hAnsi="Calibri"/>
          <w:sz w:val="22"/>
          <w:szCs w:val="22"/>
        </w:rPr>
        <w:t xml:space="preserve"> </w:t>
      </w:r>
    </w:p>
    <w:p w:rsidR="005802AB" w:rsidRPr="00693B46" w:rsidRDefault="005802AB" w:rsidP="009357B6">
      <w:pPr>
        <w:numPr>
          <w:ilvl w:val="0"/>
          <w:numId w:val="74"/>
        </w:numPr>
        <w:tabs>
          <w:tab w:val="num" w:pos="720"/>
        </w:tabs>
        <w:spacing w:line="300" w:lineRule="exact"/>
        <w:jc w:val="both"/>
        <w:rPr>
          <w:rFonts w:ascii="Calibri" w:hAnsi="Calibri"/>
          <w:sz w:val="22"/>
          <w:szCs w:val="22"/>
        </w:rPr>
      </w:pPr>
      <w:r w:rsidRPr="00693B46">
        <w:rPr>
          <w:rFonts w:ascii="Calibri" w:hAnsi="Calibri"/>
          <w:sz w:val="22"/>
          <w:szCs w:val="22"/>
          <w:lang w:val="en-GB"/>
        </w:rPr>
        <w:t>Off reserves management</w:t>
      </w:r>
      <w:r>
        <w:rPr>
          <w:rFonts w:ascii="Calibri" w:hAnsi="Calibri"/>
          <w:sz w:val="22"/>
          <w:szCs w:val="22"/>
          <w:lang w:val="en-GB"/>
        </w:rPr>
        <w:t xml:space="preserve"> challenges</w:t>
      </w:r>
      <w:r w:rsidRPr="00693B46">
        <w:rPr>
          <w:rFonts w:ascii="Calibri" w:hAnsi="Calibri"/>
          <w:sz w:val="22"/>
          <w:szCs w:val="22"/>
          <w:lang w:val="en-GB"/>
        </w:rPr>
        <w:t>- Community/ traditional authority role not clearly defined.</w:t>
      </w:r>
    </w:p>
    <w:p w:rsidR="005802AB" w:rsidRPr="00693B46" w:rsidRDefault="005802AB" w:rsidP="009357B6">
      <w:pPr>
        <w:numPr>
          <w:ilvl w:val="0"/>
          <w:numId w:val="74"/>
        </w:numPr>
        <w:tabs>
          <w:tab w:val="num" w:pos="720"/>
        </w:tabs>
        <w:spacing w:line="300" w:lineRule="exact"/>
        <w:jc w:val="both"/>
        <w:rPr>
          <w:rFonts w:ascii="Calibri" w:hAnsi="Calibri"/>
          <w:sz w:val="22"/>
          <w:szCs w:val="22"/>
        </w:rPr>
      </w:pPr>
      <w:r w:rsidRPr="00693B46">
        <w:rPr>
          <w:rFonts w:ascii="Calibri" w:hAnsi="Calibri"/>
          <w:sz w:val="22"/>
          <w:szCs w:val="22"/>
          <w:lang w:val="en-GB"/>
        </w:rPr>
        <w:t xml:space="preserve">Lack of land use plan </w:t>
      </w:r>
      <w:r>
        <w:rPr>
          <w:rFonts w:ascii="Calibri" w:hAnsi="Calibri"/>
          <w:sz w:val="22"/>
          <w:szCs w:val="22"/>
          <w:lang w:val="en-GB"/>
        </w:rPr>
        <w:t>for Ghana</w:t>
      </w:r>
    </w:p>
    <w:p w:rsidR="005802AB" w:rsidRPr="00693B46" w:rsidRDefault="005802AB" w:rsidP="009357B6">
      <w:pPr>
        <w:numPr>
          <w:ilvl w:val="0"/>
          <w:numId w:val="74"/>
        </w:numPr>
        <w:tabs>
          <w:tab w:val="num" w:pos="720"/>
        </w:tabs>
        <w:spacing w:line="300" w:lineRule="exact"/>
        <w:jc w:val="both"/>
        <w:rPr>
          <w:rFonts w:ascii="Calibri" w:hAnsi="Calibri"/>
          <w:sz w:val="22"/>
          <w:szCs w:val="22"/>
        </w:rPr>
      </w:pPr>
      <w:r w:rsidRPr="00693B46">
        <w:rPr>
          <w:rFonts w:ascii="Calibri" w:hAnsi="Calibri"/>
          <w:sz w:val="22"/>
          <w:szCs w:val="22"/>
          <w:lang w:val="en-GB"/>
        </w:rPr>
        <w:t>Change in government leading to change in policy direction</w:t>
      </w:r>
    </w:p>
    <w:p w:rsidR="005802AB" w:rsidRPr="00693B46" w:rsidRDefault="005802AB" w:rsidP="009357B6">
      <w:pPr>
        <w:numPr>
          <w:ilvl w:val="0"/>
          <w:numId w:val="74"/>
        </w:numPr>
        <w:tabs>
          <w:tab w:val="num" w:pos="720"/>
        </w:tabs>
        <w:spacing w:line="300" w:lineRule="exact"/>
        <w:jc w:val="both"/>
        <w:rPr>
          <w:rFonts w:ascii="Calibri" w:hAnsi="Calibri"/>
          <w:sz w:val="22"/>
          <w:szCs w:val="22"/>
        </w:rPr>
      </w:pPr>
      <w:r w:rsidRPr="00693B46">
        <w:rPr>
          <w:rFonts w:ascii="Calibri" w:hAnsi="Calibri"/>
          <w:sz w:val="22"/>
          <w:szCs w:val="22"/>
          <w:lang w:val="en-GB"/>
        </w:rPr>
        <w:t>Frequent adjournment of forest cases in court and low penalties for offenders</w:t>
      </w:r>
    </w:p>
    <w:p w:rsidR="005802AB" w:rsidRPr="00693B46" w:rsidRDefault="005802AB" w:rsidP="009357B6">
      <w:pPr>
        <w:numPr>
          <w:ilvl w:val="0"/>
          <w:numId w:val="74"/>
        </w:numPr>
        <w:tabs>
          <w:tab w:val="num" w:pos="720"/>
        </w:tabs>
        <w:spacing w:line="300" w:lineRule="exact"/>
        <w:jc w:val="both"/>
        <w:rPr>
          <w:rFonts w:ascii="Calibri" w:hAnsi="Calibri"/>
          <w:sz w:val="22"/>
          <w:szCs w:val="22"/>
        </w:rPr>
      </w:pPr>
      <w:r w:rsidRPr="00693B46">
        <w:rPr>
          <w:rFonts w:ascii="Calibri" w:hAnsi="Calibri"/>
          <w:sz w:val="22"/>
          <w:szCs w:val="22"/>
          <w:lang w:val="en-GB"/>
        </w:rPr>
        <w:lastRenderedPageBreak/>
        <w:t>Ineffective collaboration among key government institutions-e.g. FC/COCOBOD/MOFA /MC /MMDAs/GNFS etc</w:t>
      </w:r>
    </w:p>
    <w:p w:rsidR="005802AB" w:rsidRDefault="005802AB" w:rsidP="009357B6">
      <w:pPr>
        <w:pStyle w:val="ListParagraph"/>
        <w:numPr>
          <w:ilvl w:val="0"/>
          <w:numId w:val="74"/>
        </w:numPr>
        <w:spacing w:line="300" w:lineRule="exact"/>
        <w:jc w:val="both"/>
        <w:rPr>
          <w:rFonts w:ascii="Calibri" w:hAnsi="Calibri"/>
          <w:sz w:val="22"/>
          <w:szCs w:val="22"/>
          <w:lang w:val="en-GB"/>
        </w:rPr>
      </w:pPr>
      <w:r w:rsidRPr="000C5BDB">
        <w:rPr>
          <w:rFonts w:ascii="Calibri" w:hAnsi="Calibri"/>
          <w:sz w:val="22"/>
          <w:szCs w:val="22"/>
          <w:lang w:val="en-GB"/>
        </w:rPr>
        <w:t>Lack of Health and safety regulations in forest/plantation operation</w:t>
      </w:r>
    </w:p>
    <w:p w:rsidR="005802AB" w:rsidRDefault="005802AB" w:rsidP="009357B6">
      <w:pPr>
        <w:pStyle w:val="ListParagraph"/>
        <w:numPr>
          <w:ilvl w:val="0"/>
          <w:numId w:val="74"/>
        </w:numPr>
        <w:spacing w:line="300" w:lineRule="exact"/>
        <w:jc w:val="both"/>
        <w:rPr>
          <w:rFonts w:ascii="Calibri" w:hAnsi="Calibri"/>
          <w:sz w:val="22"/>
          <w:szCs w:val="22"/>
          <w:lang w:val="en-GB"/>
        </w:rPr>
      </w:pPr>
      <w:r>
        <w:rPr>
          <w:rFonts w:ascii="Calibri" w:hAnsi="Calibri"/>
          <w:sz w:val="22"/>
          <w:szCs w:val="22"/>
          <w:lang w:val="en-GB"/>
        </w:rPr>
        <w:t>Lack of transparency at the institutional level during project implementation</w:t>
      </w:r>
    </w:p>
    <w:p w:rsidR="005802AB" w:rsidRDefault="005802AB" w:rsidP="009357B6">
      <w:pPr>
        <w:numPr>
          <w:ilvl w:val="0"/>
          <w:numId w:val="74"/>
        </w:numPr>
        <w:spacing w:line="300" w:lineRule="exact"/>
        <w:jc w:val="both"/>
        <w:rPr>
          <w:rFonts w:ascii="Calibri" w:hAnsi="Calibri"/>
          <w:sz w:val="21"/>
          <w:szCs w:val="21"/>
        </w:rPr>
      </w:pPr>
      <w:r w:rsidRPr="00604773">
        <w:rPr>
          <w:rFonts w:ascii="Calibri" w:hAnsi="Calibri"/>
          <w:sz w:val="21"/>
          <w:szCs w:val="21"/>
        </w:rPr>
        <w:t>Misuse of power/conflict of interest by some traditional leaders and government officials in order to benefit from encroachment into FRs</w:t>
      </w:r>
    </w:p>
    <w:p w:rsidR="006F322A" w:rsidRDefault="006F322A" w:rsidP="00BC10FB">
      <w:pPr>
        <w:rPr>
          <w:rFonts w:ascii="Calibri" w:hAnsi="Calibri"/>
        </w:rPr>
      </w:pPr>
    </w:p>
    <w:p w:rsidR="00F0146B" w:rsidRPr="00BC10FB" w:rsidRDefault="00F0146B" w:rsidP="00F0146B">
      <w:pPr>
        <w:rPr>
          <w:rFonts w:ascii="Calibri" w:hAnsi="Calibri"/>
          <w:b/>
        </w:rPr>
      </w:pPr>
      <w:r w:rsidRPr="00BC10FB">
        <w:rPr>
          <w:rFonts w:ascii="Calibri" w:hAnsi="Calibri"/>
          <w:b/>
        </w:rPr>
        <w:t>Recommendations</w:t>
      </w:r>
    </w:p>
    <w:p w:rsidR="00F0146B" w:rsidRPr="00BC10FB" w:rsidRDefault="00F0146B" w:rsidP="00F0146B">
      <w:pPr>
        <w:spacing w:line="300" w:lineRule="exact"/>
        <w:jc w:val="both"/>
        <w:rPr>
          <w:rFonts w:ascii="Calibri" w:hAnsi="Calibri"/>
        </w:rPr>
      </w:pPr>
      <w:r w:rsidRPr="00793A69">
        <w:rPr>
          <w:rFonts w:ascii="Calibri" w:hAnsi="Calibri" w:cstheme="minorHAnsi"/>
          <w:sz w:val="22"/>
          <w:szCs w:val="22"/>
        </w:rPr>
        <w:t xml:space="preserve">The implementation of the proposed strategy interventions (options) for the REDD+ Mechanism in Ghana will offer a number of opportunities to </w:t>
      </w:r>
      <w:r>
        <w:rPr>
          <w:rFonts w:ascii="Calibri" w:hAnsi="Calibri" w:cstheme="minorHAnsi"/>
          <w:sz w:val="22"/>
          <w:szCs w:val="22"/>
        </w:rPr>
        <w:t xml:space="preserve">local </w:t>
      </w:r>
      <w:r w:rsidRPr="00793A69">
        <w:rPr>
          <w:rFonts w:ascii="Calibri" w:hAnsi="Calibri" w:cstheme="minorHAnsi"/>
          <w:sz w:val="22"/>
          <w:szCs w:val="22"/>
        </w:rPr>
        <w:t xml:space="preserve">communities, landowners, and </w:t>
      </w:r>
      <w:proofErr w:type="gramStart"/>
      <w:r w:rsidRPr="00793A69">
        <w:rPr>
          <w:rFonts w:ascii="Calibri" w:hAnsi="Calibri" w:cstheme="minorHAnsi"/>
          <w:sz w:val="22"/>
          <w:szCs w:val="22"/>
        </w:rPr>
        <w:t>farmers which</w:t>
      </w:r>
      <w:proofErr w:type="gramEnd"/>
      <w:r w:rsidRPr="00793A69">
        <w:rPr>
          <w:rFonts w:ascii="Calibri" w:hAnsi="Calibri" w:cstheme="minorHAnsi"/>
          <w:sz w:val="22"/>
          <w:szCs w:val="22"/>
        </w:rPr>
        <w:t xml:space="preserve"> will improve their livelihoods.  However, this </w:t>
      </w:r>
      <w:proofErr w:type="gramStart"/>
      <w:r w:rsidRPr="00793A69">
        <w:rPr>
          <w:rFonts w:ascii="Calibri" w:hAnsi="Calibri" w:cstheme="minorHAnsi"/>
          <w:sz w:val="22"/>
          <w:szCs w:val="22"/>
        </w:rPr>
        <w:t>must be done</w:t>
      </w:r>
      <w:proofErr w:type="gramEnd"/>
      <w:r w:rsidRPr="00793A69">
        <w:rPr>
          <w:rFonts w:ascii="Calibri" w:hAnsi="Calibri" w:cstheme="minorHAnsi"/>
          <w:sz w:val="22"/>
          <w:szCs w:val="22"/>
        </w:rPr>
        <w:t xml:space="preserve"> with greater consideration for sustainab</w:t>
      </w:r>
      <w:r>
        <w:rPr>
          <w:rFonts w:ascii="Calibri" w:hAnsi="Calibri" w:cstheme="minorHAnsi"/>
          <w:sz w:val="22"/>
          <w:szCs w:val="22"/>
        </w:rPr>
        <w:t>ility</w:t>
      </w:r>
      <w:r w:rsidRPr="00793A69">
        <w:rPr>
          <w:rFonts w:ascii="Calibri" w:hAnsi="Calibri" w:cstheme="minorHAnsi"/>
          <w:sz w:val="22"/>
          <w:szCs w:val="22"/>
        </w:rPr>
        <w:t>.</w:t>
      </w:r>
      <w:r>
        <w:rPr>
          <w:rFonts w:ascii="Calibri" w:hAnsi="Calibri" w:cstheme="minorHAnsi"/>
          <w:sz w:val="22"/>
          <w:szCs w:val="22"/>
        </w:rPr>
        <w:t xml:space="preserve"> </w:t>
      </w:r>
      <w:r w:rsidR="00E510A8">
        <w:rPr>
          <w:rFonts w:asciiTheme="minorHAnsi" w:hAnsiTheme="minorHAnsi" w:cstheme="minorHAnsi"/>
          <w:sz w:val="22"/>
          <w:szCs w:val="22"/>
        </w:rPr>
        <w:t>T</w:t>
      </w:r>
      <w:r w:rsidR="00867AA9">
        <w:rPr>
          <w:rFonts w:asciiTheme="minorHAnsi" w:hAnsiTheme="minorHAnsi" w:cstheme="minorHAnsi"/>
          <w:sz w:val="22"/>
          <w:szCs w:val="22"/>
        </w:rPr>
        <w:t xml:space="preserve">he opportunities and risks developed for the various strategy options </w:t>
      </w:r>
      <w:r w:rsidR="00796FEC">
        <w:rPr>
          <w:rFonts w:asciiTheme="minorHAnsi" w:hAnsiTheme="minorHAnsi" w:cstheme="minorHAnsi"/>
          <w:sz w:val="22"/>
          <w:szCs w:val="22"/>
        </w:rPr>
        <w:t xml:space="preserve">is a key </w:t>
      </w:r>
      <w:r w:rsidR="00867AA9">
        <w:rPr>
          <w:rFonts w:asciiTheme="minorHAnsi" w:hAnsiTheme="minorHAnsi" w:cstheme="minorHAnsi"/>
          <w:sz w:val="22"/>
          <w:szCs w:val="22"/>
        </w:rPr>
        <w:t xml:space="preserve">reference point for the appropriate enhancement and mitigation measures </w:t>
      </w:r>
      <w:r w:rsidR="00796FEC">
        <w:rPr>
          <w:rFonts w:asciiTheme="minorHAnsi" w:hAnsiTheme="minorHAnsi" w:cstheme="minorHAnsi"/>
          <w:sz w:val="22"/>
          <w:szCs w:val="22"/>
        </w:rPr>
        <w:t xml:space="preserve">to </w:t>
      </w:r>
      <w:proofErr w:type="gramStart"/>
      <w:r w:rsidR="00796FEC">
        <w:rPr>
          <w:rFonts w:asciiTheme="minorHAnsi" w:hAnsiTheme="minorHAnsi" w:cstheme="minorHAnsi"/>
          <w:sz w:val="22"/>
          <w:szCs w:val="22"/>
        </w:rPr>
        <w:t>be considered</w:t>
      </w:r>
      <w:proofErr w:type="gramEnd"/>
      <w:r w:rsidR="00796FEC">
        <w:rPr>
          <w:rFonts w:asciiTheme="minorHAnsi" w:hAnsiTheme="minorHAnsi" w:cstheme="minorHAnsi"/>
          <w:sz w:val="22"/>
          <w:szCs w:val="22"/>
        </w:rPr>
        <w:t xml:space="preserve"> </w:t>
      </w:r>
      <w:r w:rsidR="00867AA9">
        <w:rPr>
          <w:rFonts w:asciiTheme="minorHAnsi" w:hAnsiTheme="minorHAnsi" w:cstheme="minorHAnsi"/>
          <w:sz w:val="22"/>
          <w:szCs w:val="22"/>
        </w:rPr>
        <w:t xml:space="preserve">for the </w:t>
      </w:r>
      <w:r w:rsidR="00CC2D14">
        <w:rPr>
          <w:rFonts w:asciiTheme="minorHAnsi" w:hAnsiTheme="minorHAnsi" w:cstheme="minorHAnsi"/>
          <w:sz w:val="22"/>
          <w:szCs w:val="22"/>
        </w:rPr>
        <w:t xml:space="preserve">specific </w:t>
      </w:r>
      <w:r w:rsidR="00867AA9">
        <w:rPr>
          <w:rFonts w:asciiTheme="minorHAnsi" w:hAnsiTheme="minorHAnsi" w:cstheme="minorHAnsi"/>
          <w:sz w:val="22"/>
          <w:szCs w:val="22"/>
        </w:rPr>
        <w:t>strategy intervention to be implemented.</w:t>
      </w:r>
      <w:r w:rsidR="00E510A8">
        <w:rPr>
          <w:rFonts w:asciiTheme="minorHAnsi" w:hAnsiTheme="minorHAnsi" w:cstheme="minorHAnsi"/>
          <w:sz w:val="22"/>
          <w:szCs w:val="22"/>
        </w:rPr>
        <w:t xml:space="preserve">  </w:t>
      </w:r>
      <w:r>
        <w:rPr>
          <w:rFonts w:ascii="Calibri" w:hAnsi="Calibri" w:cstheme="minorHAnsi"/>
          <w:sz w:val="22"/>
          <w:szCs w:val="22"/>
        </w:rPr>
        <w:t xml:space="preserve">The following recommendations </w:t>
      </w:r>
      <w:proofErr w:type="gramStart"/>
      <w:r>
        <w:rPr>
          <w:rFonts w:ascii="Calibri" w:hAnsi="Calibri" w:cstheme="minorHAnsi"/>
          <w:sz w:val="22"/>
          <w:szCs w:val="22"/>
        </w:rPr>
        <w:t>are made</w:t>
      </w:r>
      <w:proofErr w:type="gramEnd"/>
      <w:r w:rsidR="00CC2D14">
        <w:rPr>
          <w:rFonts w:ascii="Calibri" w:hAnsi="Calibri" w:cstheme="minorHAnsi"/>
          <w:sz w:val="22"/>
          <w:szCs w:val="22"/>
        </w:rPr>
        <w:t xml:space="preserve"> for the sustainable implementation of the REDD+ Mechanism</w:t>
      </w:r>
      <w:r>
        <w:rPr>
          <w:rFonts w:ascii="Calibri" w:hAnsi="Calibri" w:cstheme="minorHAnsi"/>
          <w:sz w:val="22"/>
          <w:szCs w:val="22"/>
        </w:rPr>
        <w:t>:</w:t>
      </w:r>
    </w:p>
    <w:p w:rsidR="00BC10FB" w:rsidRDefault="00BC10FB" w:rsidP="00BC10FB">
      <w:pPr>
        <w:rPr>
          <w:rFonts w:ascii="Calibri" w:hAnsi="Calibri"/>
        </w:rPr>
      </w:pPr>
    </w:p>
    <w:p w:rsidR="00BC10FB" w:rsidRPr="00796FEC" w:rsidRDefault="00BC10FB" w:rsidP="00BC10FB">
      <w:pPr>
        <w:rPr>
          <w:rFonts w:ascii="Calibri" w:hAnsi="Calibri"/>
          <w:b/>
          <w:i/>
          <w:sz w:val="22"/>
          <w:szCs w:val="22"/>
        </w:rPr>
      </w:pPr>
      <w:r w:rsidRPr="00796FEC">
        <w:rPr>
          <w:rFonts w:ascii="Calibri" w:hAnsi="Calibri"/>
          <w:b/>
          <w:i/>
          <w:sz w:val="22"/>
          <w:szCs w:val="22"/>
        </w:rPr>
        <w:t xml:space="preserve">Natural Resources </w:t>
      </w:r>
    </w:p>
    <w:p w:rsidR="00BC10FB" w:rsidRDefault="00BC10FB" w:rsidP="00BC10FB">
      <w:pPr>
        <w:jc w:val="both"/>
        <w:rPr>
          <w:rFonts w:ascii="Calibri" w:hAnsi="Calibri"/>
          <w:b/>
          <w:sz w:val="22"/>
          <w:szCs w:val="22"/>
        </w:rPr>
      </w:pPr>
    </w:p>
    <w:p w:rsidR="00BC10FB" w:rsidRPr="00BC10FB" w:rsidRDefault="00BC10FB" w:rsidP="00BC10FB">
      <w:pPr>
        <w:jc w:val="both"/>
        <w:rPr>
          <w:rFonts w:ascii="Calibri" w:hAnsi="Calibri"/>
          <w:sz w:val="22"/>
          <w:szCs w:val="22"/>
          <w:u w:val="single"/>
        </w:rPr>
      </w:pPr>
      <w:r w:rsidRPr="00BC10FB">
        <w:rPr>
          <w:rFonts w:ascii="Calibri" w:hAnsi="Calibri"/>
          <w:sz w:val="22"/>
          <w:szCs w:val="22"/>
          <w:u w:val="single"/>
        </w:rPr>
        <w:t>Protection of water resources and adopting riparian buffer zones as REDD+ designated areas</w:t>
      </w:r>
    </w:p>
    <w:p w:rsidR="00BC10FB" w:rsidRDefault="00BC10FB" w:rsidP="00BC10FB">
      <w:pPr>
        <w:spacing w:line="300" w:lineRule="exact"/>
        <w:jc w:val="both"/>
        <w:rPr>
          <w:rFonts w:ascii="Calibri" w:hAnsi="Calibri"/>
          <w:sz w:val="22"/>
          <w:szCs w:val="22"/>
          <w:lang w:val="en-GB"/>
        </w:rPr>
      </w:pPr>
      <w:r>
        <w:rPr>
          <w:rFonts w:ascii="Calibri" w:hAnsi="Calibri"/>
          <w:sz w:val="22"/>
          <w:szCs w:val="22"/>
          <w:lang w:val="en-GB"/>
        </w:rPr>
        <w:t>In all the three regional workshops, d</w:t>
      </w:r>
      <w:r w:rsidRPr="00A00A4E">
        <w:rPr>
          <w:rFonts w:ascii="Calibri" w:hAnsi="Calibri"/>
          <w:sz w:val="22"/>
          <w:szCs w:val="22"/>
          <w:lang w:val="en-GB"/>
        </w:rPr>
        <w:t>evelop</w:t>
      </w:r>
      <w:r>
        <w:rPr>
          <w:rFonts w:ascii="Calibri" w:hAnsi="Calibri"/>
          <w:sz w:val="22"/>
          <w:szCs w:val="22"/>
          <w:lang w:val="en-GB"/>
        </w:rPr>
        <w:t>ment of</w:t>
      </w:r>
      <w:r w:rsidRPr="00A00A4E">
        <w:rPr>
          <w:rFonts w:ascii="Calibri" w:hAnsi="Calibri"/>
          <w:sz w:val="22"/>
          <w:szCs w:val="22"/>
          <w:lang w:val="en-GB"/>
        </w:rPr>
        <w:t xml:space="preserve"> buffer zones around key rivers/water bodies into forest</w:t>
      </w:r>
      <w:r>
        <w:rPr>
          <w:rFonts w:ascii="Calibri" w:hAnsi="Calibri"/>
          <w:sz w:val="22"/>
          <w:szCs w:val="22"/>
          <w:lang w:val="en-GB"/>
        </w:rPr>
        <w:t xml:space="preserve"> was one of the top five priorities. It </w:t>
      </w:r>
      <w:proofErr w:type="gramStart"/>
      <w:r>
        <w:rPr>
          <w:rFonts w:ascii="Calibri" w:hAnsi="Calibri"/>
          <w:sz w:val="22"/>
          <w:szCs w:val="22"/>
          <w:lang w:val="en-GB"/>
        </w:rPr>
        <w:t>is recommended</w:t>
      </w:r>
      <w:proofErr w:type="gramEnd"/>
      <w:r>
        <w:rPr>
          <w:rFonts w:ascii="Calibri" w:hAnsi="Calibri"/>
          <w:sz w:val="22"/>
          <w:szCs w:val="22"/>
          <w:lang w:val="en-GB"/>
        </w:rPr>
        <w:t xml:space="preserve"> that buffer zones around selected key rivers be part of REDD+ designated areas while implementing the riparian buffer zone policy. This will involve enactment of bylaws, demarcation of boundaries, acquisition of buffer areas where necessary, provision of alternative livelihoods or relocating farmers beyond the buffer zones by supporting them through irrigation options and enforcement of buffer zones along selected water bodies. Stakeholders should agree on the key rivers to </w:t>
      </w:r>
      <w:proofErr w:type="gramStart"/>
      <w:r>
        <w:rPr>
          <w:rFonts w:ascii="Calibri" w:hAnsi="Calibri"/>
          <w:sz w:val="22"/>
          <w:szCs w:val="22"/>
          <w:lang w:val="en-GB"/>
        </w:rPr>
        <w:t>be selected</w:t>
      </w:r>
      <w:proofErr w:type="gramEnd"/>
      <w:r>
        <w:rPr>
          <w:rFonts w:ascii="Calibri" w:hAnsi="Calibri"/>
          <w:sz w:val="22"/>
          <w:szCs w:val="22"/>
          <w:lang w:val="en-GB"/>
        </w:rPr>
        <w:t xml:space="preserve">. This will require collaboration among key institutions such as WRC, FC, EPA, MMDAs and </w:t>
      </w:r>
      <w:proofErr w:type="gramStart"/>
      <w:r>
        <w:rPr>
          <w:rFonts w:ascii="Calibri" w:hAnsi="Calibri"/>
          <w:sz w:val="22"/>
          <w:szCs w:val="22"/>
          <w:lang w:val="en-GB"/>
        </w:rPr>
        <w:t>TAs.</w:t>
      </w:r>
      <w:proofErr w:type="gramEnd"/>
      <w:r>
        <w:rPr>
          <w:rFonts w:ascii="Calibri" w:hAnsi="Calibri"/>
          <w:sz w:val="22"/>
          <w:szCs w:val="22"/>
          <w:lang w:val="en-GB"/>
        </w:rPr>
        <w:t xml:space="preserve"> Lessons </w:t>
      </w:r>
      <w:proofErr w:type="gramStart"/>
      <w:r>
        <w:rPr>
          <w:rFonts w:ascii="Calibri" w:hAnsi="Calibri"/>
          <w:sz w:val="22"/>
          <w:szCs w:val="22"/>
          <w:lang w:val="en-GB"/>
        </w:rPr>
        <w:t>should be learnt</w:t>
      </w:r>
      <w:proofErr w:type="gramEnd"/>
      <w:r>
        <w:rPr>
          <w:rFonts w:ascii="Calibri" w:hAnsi="Calibri"/>
          <w:sz w:val="22"/>
          <w:szCs w:val="22"/>
          <w:lang w:val="en-GB"/>
        </w:rPr>
        <w:t xml:space="preserve"> from the Sustainable Water and Lands Management Project coordinated by the EPA and implemented at the northern savanna eco-agricultural zone of the three northern regions (Northern, Upper East and Upper West Regions) of Ghana to improve this proposed intervention.</w:t>
      </w:r>
    </w:p>
    <w:p w:rsidR="00BC10FB" w:rsidRDefault="00BC10FB" w:rsidP="00BC10FB">
      <w:pPr>
        <w:spacing w:line="300" w:lineRule="exact"/>
        <w:jc w:val="both"/>
        <w:rPr>
          <w:rFonts w:ascii="Calibri" w:hAnsi="Calibri"/>
          <w:sz w:val="22"/>
          <w:szCs w:val="22"/>
        </w:rPr>
      </w:pPr>
    </w:p>
    <w:p w:rsidR="00BC10FB" w:rsidRPr="00BC10FB" w:rsidRDefault="00BC10FB" w:rsidP="00BC10FB">
      <w:pPr>
        <w:rPr>
          <w:rFonts w:ascii="Calibri" w:hAnsi="Calibri"/>
          <w:sz w:val="22"/>
          <w:szCs w:val="22"/>
          <w:u w:val="single"/>
        </w:rPr>
      </w:pPr>
      <w:r w:rsidRPr="00BC10FB">
        <w:rPr>
          <w:rFonts w:ascii="Calibri" w:hAnsi="Calibri"/>
          <w:sz w:val="22"/>
          <w:szCs w:val="22"/>
          <w:u w:val="single"/>
        </w:rPr>
        <w:t>Promote Dedicated Forests/Community Forests and CREMAs under REDD+</w:t>
      </w:r>
    </w:p>
    <w:p w:rsidR="00BC10FB" w:rsidRPr="007B044A" w:rsidRDefault="00BC10FB" w:rsidP="00BC10FB">
      <w:pPr>
        <w:spacing w:line="300" w:lineRule="exact"/>
        <w:jc w:val="both"/>
        <w:rPr>
          <w:rFonts w:ascii="Calibri" w:hAnsi="Calibri"/>
          <w:sz w:val="22"/>
          <w:szCs w:val="22"/>
        </w:rPr>
      </w:pPr>
      <w:r w:rsidRPr="007B044A">
        <w:rPr>
          <w:rFonts w:ascii="Calibri" w:hAnsi="Calibri" w:cs="Calibri"/>
          <w:sz w:val="22"/>
          <w:szCs w:val="22"/>
        </w:rPr>
        <w:t>Dedicated forests are designed to enable communities to manage their own forest ‘reserves’ based on approved management plans. These are in the form of patches of forests, sacred groves and secondary forests in off-reserve areas. A dedicated forest management scheme was initiated in 1994, under a pilot scheme, two communities were assisted to declare</w:t>
      </w:r>
      <w:r>
        <w:rPr>
          <w:rFonts w:ascii="Calibri" w:hAnsi="Calibri" w:cs="Calibri"/>
          <w:sz w:val="22"/>
          <w:szCs w:val="22"/>
        </w:rPr>
        <w:t xml:space="preserve"> and manage</w:t>
      </w:r>
      <w:r w:rsidRPr="007B044A">
        <w:rPr>
          <w:rFonts w:ascii="Calibri" w:hAnsi="Calibri" w:cs="Calibri"/>
          <w:sz w:val="22"/>
          <w:szCs w:val="22"/>
        </w:rPr>
        <w:t xml:space="preserve"> Dedicated Forests (215 ha &amp; 190 ha), in Fosu district. The results proved </w:t>
      </w:r>
      <w:r>
        <w:rPr>
          <w:rFonts w:ascii="Calibri" w:hAnsi="Calibri" w:cs="Calibri"/>
          <w:sz w:val="22"/>
          <w:szCs w:val="22"/>
        </w:rPr>
        <w:t>very</w:t>
      </w:r>
      <w:r w:rsidRPr="007B044A">
        <w:rPr>
          <w:rFonts w:ascii="Calibri" w:hAnsi="Calibri" w:cs="Calibri"/>
          <w:sz w:val="22"/>
          <w:szCs w:val="22"/>
        </w:rPr>
        <w:t xml:space="preserve"> positive, and draft legislation and a programme to promote dedicated forests </w:t>
      </w:r>
      <w:proofErr w:type="gramStart"/>
      <w:r w:rsidRPr="007B044A">
        <w:rPr>
          <w:rFonts w:ascii="Calibri" w:hAnsi="Calibri" w:cs="Calibri"/>
          <w:sz w:val="22"/>
          <w:szCs w:val="22"/>
        </w:rPr>
        <w:t>were formulated</w:t>
      </w:r>
      <w:proofErr w:type="gramEnd"/>
      <w:r w:rsidRPr="007B044A">
        <w:rPr>
          <w:rFonts w:ascii="Calibri" w:hAnsi="Calibri" w:cs="Calibri"/>
          <w:sz w:val="22"/>
          <w:szCs w:val="22"/>
        </w:rPr>
        <w:t xml:space="preserve"> in 1997, but no further action was taken. </w:t>
      </w:r>
    </w:p>
    <w:p w:rsidR="00BC10FB" w:rsidRPr="007B044A" w:rsidRDefault="00BC10FB" w:rsidP="00BC10FB">
      <w:pPr>
        <w:spacing w:line="300" w:lineRule="exact"/>
        <w:jc w:val="both"/>
        <w:rPr>
          <w:rFonts w:ascii="Calibri" w:hAnsi="Calibri"/>
          <w:sz w:val="22"/>
          <w:szCs w:val="22"/>
        </w:rPr>
      </w:pPr>
    </w:p>
    <w:p w:rsidR="00BC10FB" w:rsidRDefault="00BC10FB" w:rsidP="00BC10FB">
      <w:pPr>
        <w:shd w:val="clear" w:color="auto" w:fill="F2F2F2" w:themeFill="background1" w:themeFillShade="F2"/>
        <w:spacing w:line="300" w:lineRule="exact"/>
        <w:jc w:val="both"/>
        <w:rPr>
          <w:rFonts w:ascii="Calibri" w:hAnsi="Calibri"/>
          <w:sz w:val="22"/>
          <w:szCs w:val="22"/>
        </w:rPr>
      </w:pPr>
      <w:r>
        <w:rPr>
          <w:rFonts w:ascii="Calibri" w:hAnsi="Calibri"/>
          <w:sz w:val="22"/>
          <w:szCs w:val="22"/>
        </w:rPr>
        <w:t xml:space="preserve">It is recommended that dedicated forests or community forest concept be revisited and the suspended draft legislation modified to include benefits under REDD+ and pursued into law. The legal backing will ensure that chiefs or TAs </w:t>
      </w:r>
      <w:proofErr w:type="gramStart"/>
      <w:r>
        <w:rPr>
          <w:rFonts w:ascii="Calibri" w:hAnsi="Calibri"/>
          <w:sz w:val="22"/>
          <w:szCs w:val="22"/>
        </w:rPr>
        <w:t>cannot in themselves change</w:t>
      </w:r>
      <w:proofErr w:type="gramEnd"/>
      <w:r>
        <w:rPr>
          <w:rFonts w:ascii="Calibri" w:hAnsi="Calibri"/>
          <w:sz w:val="22"/>
          <w:szCs w:val="22"/>
        </w:rPr>
        <w:t xml:space="preserve"> the land use of such dedicated forests. </w:t>
      </w:r>
    </w:p>
    <w:p w:rsidR="00BC10FB" w:rsidRDefault="00BC10FB" w:rsidP="00BC10FB">
      <w:pPr>
        <w:shd w:val="clear" w:color="auto" w:fill="F2F2F2" w:themeFill="background1" w:themeFillShade="F2"/>
        <w:spacing w:line="300" w:lineRule="exact"/>
        <w:jc w:val="both"/>
        <w:rPr>
          <w:rFonts w:ascii="Calibri" w:hAnsi="Calibri"/>
          <w:sz w:val="22"/>
          <w:szCs w:val="22"/>
        </w:rPr>
      </w:pPr>
    </w:p>
    <w:p w:rsidR="00BC10FB" w:rsidRDefault="00BC10FB" w:rsidP="00BC10FB">
      <w:pPr>
        <w:shd w:val="clear" w:color="auto" w:fill="F2F2F2" w:themeFill="background1" w:themeFillShade="F2"/>
        <w:spacing w:line="300" w:lineRule="exact"/>
        <w:jc w:val="both"/>
        <w:rPr>
          <w:rFonts w:ascii="Calibri" w:hAnsi="Calibri"/>
          <w:sz w:val="22"/>
          <w:szCs w:val="22"/>
        </w:rPr>
      </w:pPr>
      <w:r>
        <w:rPr>
          <w:rFonts w:ascii="Calibri" w:hAnsi="Calibri"/>
          <w:sz w:val="22"/>
          <w:szCs w:val="22"/>
        </w:rPr>
        <w:t>The concept of CREMAs appears to be gaining grounds in the communities around protected forests. Currently, there are about 2</w:t>
      </w:r>
      <w:r w:rsidR="00D16F69">
        <w:rPr>
          <w:rFonts w:ascii="Calibri" w:hAnsi="Calibri"/>
          <w:sz w:val="22"/>
          <w:szCs w:val="22"/>
        </w:rPr>
        <w:t xml:space="preserve">9 </w:t>
      </w:r>
      <w:r>
        <w:rPr>
          <w:rFonts w:ascii="Calibri" w:hAnsi="Calibri"/>
          <w:sz w:val="22"/>
          <w:szCs w:val="22"/>
        </w:rPr>
        <w:t xml:space="preserve">CREMAs </w:t>
      </w:r>
      <w:r w:rsidR="00D16F69">
        <w:rPr>
          <w:rFonts w:ascii="Calibri" w:hAnsi="Calibri"/>
          <w:sz w:val="22"/>
          <w:szCs w:val="22"/>
        </w:rPr>
        <w:t xml:space="preserve">excluding two proposed ones </w:t>
      </w:r>
      <w:proofErr w:type="gramStart"/>
      <w:r>
        <w:rPr>
          <w:rFonts w:ascii="Calibri" w:hAnsi="Calibri"/>
          <w:sz w:val="22"/>
          <w:szCs w:val="22"/>
        </w:rPr>
        <w:t>country-wide</w:t>
      </w:r>
      <w:proofErr w:type="gramEnd"/>
      <w:r>
        <w:rPr>
          <w:rFonts w:ascii="Calibri" w:hAnsi="Calibri"/>
          <w:sz w:val="22"/>
          <w:szCs w:val="22"/>
        </w:rPr>
        <w:t xml:space="preserve">. It </w:t>
      </w:r>
      <w:proofErr w:type="gramStart"/>
      <w:r>
        <w:rPr>
          <w:rFonts w:ascii="Calibri" w:hAnsi="Calibri"/>
          <w:sz w:val="22"/>
          <w:szCs w:val="22"/>
        </w:rPr>
        <w:t>is recommended</w:t>
      </w:r>
      <w:proofErr w:type="gramEnd"/>
      <w:r>
        <w:rPr>
          <w:rFonts w:ascii="Calibri" w:hAnsi="Calibri"/>
          <w:sz w:val="22"/>
          <w:szCs w:val="22"/>
        </w:rPr>
        <w:t xml:space="preserve"> to promote the concept and formation of CREMAs under REDD+ to cover GSBAs. </w:t>
      </w:r>
    </w:p>
    <w:p w:rsidR="00BC10FB" w:rsidRDefault="00BC10FB" w:rsidP="00BC10FB">
      <w:pPr>
        <w:rPr>
          <w:rFonts w:ascii="Calibri" w:hAnsi="Calibri"/>
          <w:b/>
          <w:sz w:val="22"/>
          <w:szCs w:val="22"/>
        </w:rPr>
      </w:pPr>
    </w:p>
    <w:p w:rsidR="00C149E5" w:rsidRDefault="00C149E5" w:rsidP="00BC10FB">
      <w:pPr>
        <w:rPr>
          <w:rFonts w:ascii="Calibri" w:hAnsi="Calibri"/>
          <w:b/>
          <w:sz w:val="22"/>
          <w:szCs w:val="22"/>
        </w:rPr>
      </w:pPr>
    </w:p>
    <w:p w:rsidR="00BC10FB" w:rsidRPr="00BC10FB" w:rsidRDefault="00BC10FB" w:rsidP="00BC10FB">
      <w:pPr>
        <w:rPr>
          <w:rFonts w:ascii="Calibri" w:hAnsi="Calibri"/>
          <w:sz w:val="22"/>
          <w:szCs w:val="22"/>
          <w:u w:val="single"/>
        </w:rPr>
      </w:pPr>
      <w:r w:rsidRPr="00BC10FB">
        <w:rPr>
          <w:rFonts w:ascii="Calibri" w:hAnsi="Calibri"/>
          <w:sz w:val="22"/>
          <w:szCs w:val="22"/>
          <w:u w:val="single"/>
        </w:rPr>
        <w:t>Protected Reserves and Globally Significant Biodiversity Areas (GSBAs)</w:t>
      </w:r>
    </w:p>
    <w:p w:rsidR="00BC10FB" w:rsidRDefault="00BC10FB" w:rsidP="00BC10FB">
      <w:pPr>
        <w:spacing w:line="300" w:lineRule="exact"/>
        <w:jc w:val="both"/>
        <w:rPr>
          <w:rFonts w:ascii="Calibri" w:hAnsi="Calibri"/>
          <w:sz w:val="22"/>
          <w:szCs w:val="22"/>
        </w:rPr>
      </w:pPr>
      <w:r>
        <w:rPr>
          <w:rFonts w:ascii="Calibri" w:hAnsi="Calibri"/>
          <w:sz w:val="22"/>
          <w:szCs w:val="22"/>
        </w:rPr>
        <w:t xml:space="preserve">It </w:t>
      </w:r>
      <w:proofErr w:type="gramStart"/>
      <w:r>
        <w:rPr>
          <w:rFonts w:ascii="Calibri" w:hAnsi="Calibri"/>
          <w:sz w:val="22"/>
          <w:szCs w:val="22"/>
        </w:rPr>
        <w:t>is recommended</w:t>
      </w:r>
      <w:proofErr w:type="gramEnd"/>
      <w:r>
        <w:rPr>
          <w:rFonts w:ascii="Calibri" w:hAnsi="Calibri"/>
          <w:sz w:val="22"/>
          <w:szCs w:val="22"/>
        </w:rPr>
        <w:t xml:space="preserve"> that all protected reserves (with their CREMAs) and GSBAs be considered as REDD+ designated areas. This will enable the landowners, stool and local communities to benefit from carbon credits under REDD+ as a form of payment for environmental services. Currently, the TAs/stool/local communities do not enjoy any form of royalty payment from GSBAs because there is no timber exploitation allowed in these areas. This issue is of major concern to TAs whose jurisdiction cover GSBAs because their counterparts in charge of production FRs enjoy royalty payments. Unlike protected </w:t>
      </w:r>
      <w:proofErr w:type="gramStart"/>
      <w:r>
        <w:rPr>
          <w:rFonts w:ascii="Calibri" w:hAnsi="Calibri"/>
          <w:sz w:val="22"/>
          <w:szCs w:val="22"/>
        </w:rPr>
        <w:t>reserves which</w:t>
      </w:r>
      <w:proofErr w:type="gramEnd"/>
      <w:r>
        <w:rPr>
          <w:rFonts w:ascii="Calibri" w:hAnsi="Calibri"/>
          <w:sz w:val="22"/>
          <w:szCs w:val="22"/>
        </w:rPr>
        <w:t xml:space="preserve"> are expected to be acquired by the State with appropriate compensation payment to land owners, it is not the case with production FRs and GSBAs. </w:t>
      </w:r>
    </w:p>
    <w:p w:rsidR="00BC10FB" w:rsidRDefault="00BC10FB" w:rsidP="00BC10FB">
      <w:pPr>
        <w:spacing w:line="300" w:lineRule="exact"/>
        <w:jc w:val="both"/>
        <w:rPr>
          <w:rFonts w:ascii="Calibri" w:hAnsi="Calibri"/>
          <w:sz w:val="22"/>
          <w:szCs w:val="22"/>
        </w:rPr>
      </w:pPr>
    </w:p>
    <w:p w:rsidR="00BC10FB" w:rsidRPr="00BC10FB" w:rsidRDefault="00BC10FB" w:rsidP="00BC10FB">
      <w:pPr>
        <w:spacing w:line="300" w:lineRule="exact"/>
        <w:jc w:val="both"/>
        <w:rPr>
          <w:rFonts w:ascii="Calibri" w:hAnsi="Calibri"/>
          <w:sz w:val="22"/>
          <w:szCs w:val="22"/>
          <w:u w:val="single"/>
        </w:rPr>
      </w:pPr>
      <w:r w:rsidRPr="00BC10FB">
        <w:rPr>
          <w:rFonts w:ascii="Calibri" w:hAnsi="Calibri"/>
          <w:sz w:val="22"/>
          <w:szCs w:val="22"/>
          <w:u w:val="single"/>
        </w:rPr>
        <w:t>Preparation of Pest &amp; Pesticide Management Plan (PPMP)</w:t>
      </w:r>
    </w:p>
    <w:p w:rsidR="00BC10FB" w:rsidRDefault="00BC10FB" w:rsidP="00BC10FB">
      <w:pPr>
        <w:autoSpaceDE w:val="0"/>
        <w:autoSpaceDN w:val="0"/>
        <w:adjustRightInd w:val="0"/>
        <w:spacing w:line="300" w:lineRule="exact"/>
        <w:jc w:val="both"/>
        <w:rPr>
          <w:rFonts w:ascii="Calibri" w:eastAsia="Calibri" w:hAnsi="Calibri" w:cs="Calibri"/>
          <w:sz w:val="22"/>
          <w:szCs w:val="22"/>
        </w:rPr>
      </w:pPr>
      <w:r w:rsidRPr="00E52894">
        <w:rPr>
          <w:rFonts w:ascii="Calibri" w:eastAsia="Calibri" w:hAnsi="Calibri" w:cs="Calibri"/>
          <w:sz w:val="22"/>
          <w:szCs w:val="22"/>
        </w:rPr>
        <w:t xml:space="preserve">Climate change, trade liberalization, and agricultural intensification </w:t>
      </w:r>
      <w:r>
        <w:rPr>
          <w:rFonts w:ascii="Calibri" w:eastAsia="Calibri" w:hAnsi="Calibri" w:cs="Calibri"/>
          <w:sz w:val="22"/>
          <w:szCs w:val="22"/>
        </w:rPr>
        <w:t xml:space="preserve">activities under REDD+ </w:t>
      </w:r>
      <w:r w:rsidRPr="00E52894">
        <w:rPr>
          <w:rFonts w:ascii="Calibri" w:eastAsia="Calibri" w:hAnsi="Calibri" w:cs="Calibri"/>
          <w:sz w:val="22"/>
          <w:szCs w:val="22"/>
        </w:rPr>
        <w:t>(</w:t>
      </w:r>
      <w:r>
        <w:rPr>
          <w:rFonts w:ascii="Calibri" w:eastAsia="Calibri" w:hAnsi="Calibri" w:cs="Calibri"/>
          <w:sz w:val="22"/>
          <w:szCs w:val="22"/>
        </w:rPr>
        <w:t xml:space="preserve">e.g. </w:t>
      </w:r>
      <w:r w:rsidRPr="00E52894">
        <w:rPr>
          <w:rFonts w:ascii="Calibri" w:eastAsia="Calibri" w:hAnsi="Calibri" w:cs="Calibri"/>
          <w:sz w:val="22"/>
          <w:szCs w:val="22"/>
        </w:rPr>
        <w:t>irrigation farming,</w:t>
      </w:r>
      <w:r>
        <w:rPr>
          <w:rFonts w:ascii="Calibri" w:eastAsia="Calibri" w:hAnsi="Calibri" w:cs="Calibri"/>
          <w:sz w:val="22"/>
          <w:szCs w:val="22"/>
        </w:rPr>
        <w:t xml:space="preserve"> </w:t>
      </w:r>
      <w:r w:rsidRPr="00E52894">
        <w:rPr>
          <w:rFonts w:ascii="Calibri" w:eastAsia="Calibri" w:hAnsi="Calibri" w:cs="Calibri"/>
          <w:sz w:val="22"/>
          <w:szCs w:val="22"/>
        </w:rPr>
        <w:t xml:space="preserve">increased fertilizer </w:t>
      </w:r>
      <w:r>
        <w:rPr>
          <w:rFonts w:ascii="Calibri" w:eastAsia="Calibri" w:hAnsi="Calibri" w:cs="Calibri"/>
          <w:sz w:val="22"/>
          <w:szCs w:val="22"/>
        </w:rPr>
        <w:t xml:space="preserve">and pesticides </w:t>
      </w:r>
      <w:r w:rsidRPr="00E52894">
        <w:rPr>
          <w:rFonts w:ascii="Calibri" w:eastAsia="Calibri" w:hAnsi="Calibri" w:cs="Calibri"/>
          <w:sz w:val="22"/>
          <w:szCs w:val="22"/>
        </w:rPr>
        <w:t>use, introduction of new crops and varieties, changes in land use and landscape etc.)</w:t>
      </w:r>
      <w:r>
        <w:rPr>
          <w:rFonts w:ascii="Calibri" w:eastAsia="Calibri" w:hAnsi="Calibri" w:cs="Calibri"/>
          <w:sz w:val="22"/>
          <w:szCs w:val="22"/>
        </w:rPr>
        <w:t xml:space="preserve"> </w:t>
      </w:r>
      <w:r w:rsidRPr="00E52894">
        <w:rPr>
          <w:rFonts w:ascii="Calibri" w:eastAsia="Calibri" w:hAnsi="Calibri" w:cs="Calibri"/>
          <w:sz w:val="22"/>
          <w:szCs w:val="22"/>
        </w:rPr>
        <w:t xml:space="preserve">could trigger the occurrence of new pest problems. </w:t>
      </w:r>
    </w:p>
    <w:p w:rsidR="00BC10FB" w:rsidRDefault="00BC10FB" w:rsidP="00BC10FB">
      <w:pPr>
        <w:autoSpaceDE w:val="0"/>
        <w:autoSpaceDN w:val="0"/>
        <w:adjustRightInd w:val="0"/>
        <w:spacing w:line="300" w:lineRule="exact"/>
        <w:jc w:val="both"/>
        <w:rPr>
          <w:rFonts w:ascii="Calibri" w:eastAsia="Calibri" w:hAnsi="Calibri" w:cs="Calibri"/>
          <w:sz w:val="22"/>
          <w:szCs w:val="22"/>
        </w:rPr>
      </w:pPr>
    </w:p>
    <w:p w:rsidR="00BC10FB" w:rsidRDefault="00BC10FB" w:rsidP="00BC10FB">
      <w:pPr>
        <w:autoSpaceDE w:val="0"/>
        <w:autoSpaceDN w:val="0"/>
        <w:adjustRightInd w:val="0"/>
        <w:spacing w:line="300" w:lineRule="exact"/>
        <w:jc w:val="both"/>
        <w:rPr>
          <w:rFonts w:ascii="Calibri" w:eastAsia="Calibri" w:hAnsi="Calibri" w:cs="Calibri"/>
          <w:sz w:val="22"/>
          <w:szCs w:val="22"/>
        </w:rPr>
      </w:pPr>
      <w:r>
        <w:rPr>
          <w:rFonts w:ascii="Calibri" w:eastAsia="Calibri" w:hAnsi="Calibri" w:cs="Calibri"/>
          <w:sz w:val="22"/>
          <w:szCs w:val="22"/>
        </w:rPr>
        <w:t xml:space="preserve">It </w:t>
      </w:r>
      <w:proofErr w:type="gramStart"/>
      <w:r>
        <w:rPr>
          <w:rFonts w:ascii="Calibri" w:eastAsia="Calibri" w:hAnsi="Calibri" w:cs="Calibri"/>
          <w:sz w:val="22"/>
          <w:szCs w:val="22"/>
        </w:rPr>
        <w:t>is recommended</w:t>
      </w:r>
      <w:proofErr w:type="gramEnd"/>
      <w:r>
        <w:rPr>
          <w:rFonts w:ascii="Calibri" w:eastAsia="Calibri" w:hAnsi="Calibri" w:cs="Calibri"/>
          <w:sz w:val="22"/>
          <w:szCs w:val="22"/>
        </w:rPr>
        <w:t xml:space="preserve"> that when REDD+ sub-component activities are finalized, a Pest &amp; Pesticide Management Plan be prepared for REDD+. The plan should include arrangements for </w:t>
      </w:r>
      <w:r w:rsidRPr="00E52894">
        <w:rPr>
          <w:rFonts w:ascii="Calibri" w:eastAsia="Calibri" w:hAnsi="Calibri" w:cs="Calibri"/>
          <w:sz w:val="22"/>
          <w:szCs w:val="22"/>
        </w:rPr>
        <w:t>frequent pest risk surveillance and</w:t>
      </w:r>
      <w:r>
        <w:rPr>
          <w:rFonts w:ascii="Calibri" w:eastAsia="Calibri" w:hAnsi="Calibri" w:cs="Calibri"/>
          <w:sz w:val="22"/>
          <w:szCs w:val="22"/>
        </w:rPr>
        <w:t xml:space="preserve"> modalities for </w:t>
      </w:r>
      <w:r w:rsidRPr="00E52894">
        <w:rPr>
          <w:rFonts w:ascii="Calibri" w:eastAsia="Calibri" w:hAnsi="Calibri" w:cs="Calibri"/>
          <w:sz w:val="22"/>
          <w:szCs w:val="22"/>
        </w:rPr>
        <w:t>continuous updating of the existing pest list</w:t>
      </w:r>
      <w:r>
        <w:rPr>
          <w:rFonts w:ascii="Calibri" w:eastAsia="Calibri" w:hAnsi="Calibri" w:cs="Calibri"/>
          <w:sz w:val="22"/>
          <w:szCs w:val="22"/>
        </w:rPr>
        <w:t>. The EPA and the PPRSD are currently the lead institutions in managing invasive alien species and should be key actors in the preparation of the PPMP for REDD+.</w:t>
      </w:r>
    </w:p>
    <w:p w:rsidR="00BC10FB" w:rsidRPr="00ED3B20" w:rsidRDefault="00BC10FB" w:rsidP="00BC10FB">
      <w:pPr>
        <w:rPr>
          <w:rFonts w:ascii="Calibri" w:hAnsi="Calibri"/>
        </w:rPr>
      </w:pPr>
    </w:p>
    <w:p w:rsidR="00BC10FB" w:rsidRPr="00796FEC" w:rsidRDefault="00BC10FB" w:rsidP="00BC10FB">
      <w:pPr>
        <w:rPr>
          <w:rFonts w:ascii="Calibri" w:hAnsi="Calibri"/>
          <w:b/>
          <w:i/>
          <w:sz w:val="22"/>
          <w:szCs w:val="22"/>
        </w:rPr>
      </w:pPr>
      <w:r w:rsidRPr="00796FEC">
        <w:rPr>
          <w:rFonts w:ascii="Calibri" w:hAnsi="Calibri"/>
          <w:b/>
          <w:i/>
          <w:sz w:val="22"/>
          <w:szCs w:val="22"/>
        </w:rPr>
        <w:t>Socio-cultural</w:t>
      </w:r>
    </w:p>
    <w:p w:rsidR="00BC10FB" w:rsidRDefault="00BC10FB" w:rsidP="00BC10FB">
      <w:pPr>
        <w:rPr>
          <w:rFonts w:ascii="Calibri" w:hAnsi="Calibri"/>
          <w:b/>
          <w:sz w:val="22"/>
          <w:szCs w:val="22"/>
        </w:rPr>
      </w:pPr>
    </w:p>
    <w:p w:rsidR="00BC10FB" w:rsidRPr="00796FEC" w:rsidRDefault="00BC10FB" w:rsidP="00BC10FB">
      <w:pPr>
        <w:rPr>
          <w:rFonts w:ascii="Calibri" w:hAnsi="Calibri"/>
          <w:sz w:val="22"/>
          <w:szCs w:val="22"/>
          <w:u w:val="single"/>
        </w:rPr>
      </w:pPr>
      <w:r w:rsidRPr="00796FEC">
        <w:rPr>
          <w:rFonts w:ascii="Calibri" w:hAnsi="Calibri"/>
          <w:sz w:val="22"/>
          <w:szCs w:val="22"/>
          <w:u w:val="single"/>
        </w:rPr>
        <w:t>Partnerships with Traditional Authorities</w:t>
      </w:r>
    </w:p>
    <w:p w:rsidR="00BC10FB" w:rsidRDefault="00BC10FB" w:rsidP="00BC10FB">
      <w:pPr>
        <w:spacing w:line="300" w:lineRule="exact"/>
        <w:jc w:val="both"/>
        <w:rPr>
          <w:rFonts w:asciiTheme="minorHAnsi" w:hAnsiTheme="minorHAnsi" w:cstheme="minorHAnsi"/>
          <w:sz w:val="22"/>
          <w:szCs w:val="22"/>
        </w:rPr>
      </w:pPr>
      <w:r w:rsidRPr="00AF4BD8">
        <w:rPr>
          <w:rFonts w:asciiTheme="minorHAnsi" w:hAnsiTheme="minorHAnsi" w:cstheme="minorHAnsi"/>
          <w:sz w:val="22"/>
          <w:szCs w:val="22"/>
        </w:rPr>
        <w:t xml:space="preserve">The </w:t>
      </w:r>
      <w:r>
        <w:rPr>
          <w:rFonts w:asciiTheme="minorHAnsi" w:hAnsiTheme="minorHAnsi" w:cstheme="minorHAnsi"/>
          <w:sz w:val="22"/>
          <w:szCs w:val="22"/>
        </w:rPr>
        <w:t xml:space="preserve">traditional authorities have a huge influence on forest reserve lands under their domain, land allocation for agricultural/ farming purposes, land-use and development in the country and are therefore very critical in the implementation of the REDD+ Mechanism.  Conscious effort </w:t>
      </w:r>
      <w:proofErr w:type="gramStart"/>
      <w:r>
        <w:rPr>
          <w:rFonts w:asciiTheme="minorHAnsi" w:hAnsiTheme="minorHAnsi" w:cstheme="minorHAnsi"/>
          <w:sz w:val="22"/>
          <w:szCs w:val="22"/>
        </w:rPr>
        <w:t>must be made</w:t>
      </w:r>
      <w:proofErr w:type="gramEnd"/>
      <w:r>
        <w:rPr>
          <w:rFonts w:asciiTheme="minorHAnsi" w:hAnsiTheme="minorHAnsi" w:cstheme="minorHAnsi"/>
          <w:sz w:val="22"/>
          <w:szCs w:val="22"/>
        </w:rPr>
        <w:t xml:space="preserve"> to develop partnerships with them.  </w:t>
      </w:r>
    </w:p>
    <w:p w:rsidR="00BC10FB" w:rsidRDefault="00BC10FB" w:rsidP="00BC10FB">
      <w:pPr>
        <w:spacing w:line="300" w:lineRule="exact"/>
        <w:rPr>
          <w:rFonts w:asciiTheme="minorHAnsi" w:hAnsiTheme="minorHAnsi" w:cstheme="minorHAnsi"/>
          <w:sz w:val="22"/>
          <w:szCs w:val="22"/>
        </w:rPr>
      </w:pPr>
    </w:p>
    <w:p w:rsidR="00BC10FB" w:rsidRDefault="00BC10FB" w:rsidP="00BC10FB">
      <w:pPr>
        <w:spacing w:line="300" w:lineRule="exact"/>
        <w:jc w:val="both"/>
        <w:rPr>
          <w:rFonts w:asciiTheme="minorHAnsi" w:hAnsiTheme="minorHAnsi" w:cstheme="minorHAnsi"/>
          <w:sz w:val="22"/>
          <w:szCs w:val="22"/>
        </w:rPr>
      </w:pPr>
      <w:proofErr w:type="gramStart"/>
      <w:r>
        <w:rPr>
          <w:rFonts w:asciiTheme="minorHAnsi" w:hAnsiTheme="minorHAnsi" w:cstheme="minorHAnsi"/>
          <w:sz w:val="22"/>
          <w:szCs w:val="22"/>
        </w:rPr>
        <w:t>The 1974 Report of the Committee of Enquiry into the Grievances of Farmers being ejected from certain Forest Reserves (Manzan, Sukusuku, Bia Tawya, Bodi and Tano-Ehuro) in the Western Region (constituted in April 1974) concluded that some traditional authorities were involved in granting lands in forest reserves to farmers, most of whom were strangers/settler farmers; and also where there are disputes between traditional authorities/paramount chiefs, some chiefs illegally grant lands in such disputed areas to farmers presumably to establish their authority over these disputed lands.</w:t>
      </w:r>
      <w:proofErr w:type="gramEnd"/>
      <w:r>
        <w:rPr>
          <w:rFonts w:asciiTheme="minorHAnsi" w:hAnsiTheme="minorHAnsi" w:cstheme="minorHAnsi"/>
          <w:sz w:val="22"/>
          <w:szCs w:val="22"/>
        </w:rPr>
        <w:t xml:space="preserve"> </w:t>
      </w:r>
    </w:p>
    <w:p w:rsidR="00BC10FB" w:rsidRDefault="00BC10FB" w:rsidP="00BC10FB">
      <w:pPr>
        <w:spacing w:line="300" w:lineRule="exact"/>
        <w:rPr>
          <w:rFonts w:asciiTheme="minorHAnsi" w:hAnsiTheme="minorHAnsi" w:cstheme="minorHAnsi"/>
          <w:sz w:val="22"/>
          <w:szCs w:val="22"/>
        </w:rPr>
      </w:pPr>
    </w:p>
    <w:p w:rsidR="00BC10FB" w:rsidRDefault="00BC10FB" w:rsidP="00BC10FB">
      <w:pPr>
        <w:spacing w:line="300" w:lineRule="exact"/>
        <w:jc w:val="both"/>
        <w:rPr>
          <w:rFonts w:asciiTheme="minorHAnsi" w:hAnsiTheme="minorHAnsi" w:cstheme="minorHAnsi"/>
          <w:sz w:val="22"/>
          <w:szCs w:val="22"/>
        </w:rPr>
      </w:pPr>
      <w:r>
        <w:rPr>
          <w:rFonts w:asciiTheme="minorHAnsi" w:hAnsiTheme="minorHAnsi" w:cstheme="minorHAnsi"/>
          <w:sz w:val="22"/>
          <w:szCs w:val="22"/>
        </w:rPr>
        <w:t>Some traditional authorities/some members of the National House of Chiefs were involved during the preparation of the REDD+ Readiness Preparatory Proposal</w:t>
      </w:r>
      <w:r w:rsidRPr="00AF4BD8">
        <w:rPr>
          <w:rFonts w:asciiTheme="minorHAnsi" w:hAnsiTheme="minorHAnsi" w:cstheme="minorHAnsi"/>
          <w:sz w:val="22"/>
          <w:szCs w:val="22"/>
        </w:rPr>
        <w:t>, and some traditional leaders also t</w:t>
      </w:r>
      <w:r>
        <w:rPr>
          <w:rFonts w:asciiTheme="minorHAnsi" w:hAnsiTheme="minorHAnsi" w:cstheme="minorHAnsi"/>
          <w:sz w:val="22"/>
          <w:szCs w:val="22"/>
        </w:rPr>
        <w:t xml:space="preserve">ook </w:t>
      </w:r>
      <w:r w:rsidRPr="00AF4BD8">
        <w:rPr>
          <w:rFonts w:asciiTheme="minorHAnsi" w:hAnsiTheme="minorHAnsi" w:cstheme="minorHAnsi"/>
          <w:sz w:val="22"/>
          <w:szCs w:val="22"/>
        </w:rPr>
        <w:t>part in meetings and workshops organized as part of the SE</w:t>
      </w:r>
      <w:r>
        <w:rPr>
          <w:rFonts w:asciiTheme="minorHAnsi" w:hAnsiTheme="minorHAnsi" w:cstheme="minorHAnsi"/>
          <w:sz w:val="22"/>
          <w:szCs w:val="22"/>
        </w:rPr>
        <w:t>S</w:t>
      </w:r>
      <w:r w:rsidRPr="00AF4BD8">
        <w:rPr>
          <w:rFonts w:asciiTheme="minorHAnsi" w:hAnsiTheme="minorHAnsi" w:cstheme="minorHAnsi"/>
          <w:sz w:val="22"/>
          <w:szCs w:val="22"/>
        </w:rPr>
        <w:t>A process</w:t>
      </w:r>
      <w:r>
        <w:rPr>
          <w:rFonts w:asciiTheme="minorHAnsi" w:hAnsiTheme="minorHAnsi" w:cstheme="minorHAnsi"/>
          <w:sz w:val="22"/>
          <w:szCs w:val="22"/>
        </w:rPr>
        <w:t xml:space="preserve"> and made useful contributions</w:t>
      </w:r>
      <w:r w:rsidRPr="00AF4BD8">
        <w:rPr>
          <w:rFonts w:asciiTheme="minorHAnsi" w:hAnsiTheme="minorHAnsi" w:cstheme="minorHAnsi"/>
          <w:sz w:val="22"/>
          <w:szCs w:val="22"/>
        </w:rPr>
        <w:t xml:space="preserve">.  The meetings </w:t>
      </w:r>
      <w:r>
        <w:rPr>
          <w:rFonts w:asciiTheme="minorHAnsi" w:hAnsiTheme="minorHAnsi" w:cstheme="minorHAnsi"/>
          <w:sz w:val="22"/>
          <w:szCs w:val="22"/>
        </w:rPr>
        <w:t xml:space="preserve">and interaction </w:t>
      </w:r>
      <w:r w:rsidRPr="00AF4BD8">
        <w:rPr>
          <w:rFonts w:asciiTheme="minorHAnsi" w:hAnsiTheme="minorHAnsi" w:cstheme="minorHAnsi"/>
          <w:sz w:val="22"/>
          <w:szCs w:val="22"/>
        </w:rPr>
        <w:t xml:space="preserve">with </w:t>
      </w:r>
      <w:r>
        <w:rPr>
          <w:rFonts w:asciiTheme="minorHAnsi" w:hAnsiTheme="minorHAnsi" w:cstheme="minorHAnsi"/>
          <w:sz w:val="22"/>
          <w:szCs w:val="22"/>
        </w:rPr>
        <w:t>the</w:t>
      </w:r>
      <w:r w:rsidRPr="00AF4BD8">
        <w:rPr>
          <w:rFonts w:asciiTheme="minorHAnsi" w:hAnsiTheme="minorHAnsi" w:cstheme="minorHAnsi"/>
          <w:sz w:val="22"/>
          <w:szCs w:val="22"/>
        </w:rPr>
        <w:t xml:space="preserve"> Traditional Authorities </w:t>
      </w:r>
      <w:proofErr w:type="gramStart"/>
      <w:r w:rsidRPr="00AF4BD8">
        <w:rPr>
          <w:rFonts w:asciiTheme="minorHAnsi" w:hAnsiTheme="minorHAnsi" w:cstheme="minorHAnsi"/>
          <w:sz w:val="22"/>
          <w:szCs w:val="22"/>
        </w:rPr>
        <w:t xml:space="preserve">should be </w:t>
      </w:r>
      <w:r>
        <w:rPr>
          <w:rFonts w:asciiTheme="minorHAnsi" w:hAnsiTheme="minorHAnsi" w:cstheme="minorHAnsi"/>
          <w:sz w:val="22"/>
          <w:szCs w:val="22"/>
        </w:rPr>
        <w:t>regularized and strengthened to ensure their total support for the REDD+ Mechanism</w:t>
      </w:r>
      <w:proofErr w:type="gramEnd"/>
      <w:r>
        <w:rPr>
          <w:rFonts w:asciiTheme="minorHAnsi" w:hAnsiTheme="minorHAnsi" w:cstheme="minorHAnsi"/>
          <w:sz w:val="22"/>
          <w:szCs w:val="22"/>
        </w:rPr>
        <w:t xml:space="preserve">. </w:t>
      </w:r>
    </w:p>
    <w:p w:rsidR="00BC10FB" w:rsidRDefault="00BC10FB" w:rsidP="00BC10FB">
      <w:pPr>
        <w:spacing w:line="300" w:lineRule="exact"/>
        <w:jc w:val="both"/>
        <w:rPr>
          <w:rFonts w:asciiTheme="minorHAnsi" w:hAnsiTheme="minorHAnsi" w:cstheme="minorHAnsi"/>
          <w:sz w:val="22"/>
          <w:szCs w:val="22"/>
        </w:rPr>
      </w:pPr>
    </w:p>
    <w:p w:rsidR="00BC10FB" w:rsidRDefault="00BC10FB" w:rsidP="00BC10FB">
      <w:pPr>
        <w:shd w:val="clear" w:color="auto" w:fill="F2F2F2" w:themeFill="background1" w:themeFillShade="F2"/>
        <w:spacing w:line="300" w:lineRule="exact"/>
        <w:jc w:val="both"/>
        <w:rPr>
          <w:rFonts w:ascii="Calibri" w:hAnsi="Calibri"/>
          <w:sz w:val="22"/>
          <w:szCs w:val="22"/>
        </w:rPr>
      </w:pPr>
      <w:r>
        <w:rPr>
          <w:rFonts w:asciiTheme="minorHAnsi" w:hAnsiTheme="minorHAnsi" w:cstheme="minorHAnsi"/>
          <w:sz w:val="22"/>
          <w:szCs w:val="22"/>
        </w:rPr>
        <w:t xml:space="preserve">A REDD+ caucus of chiefs for the cocoa landscape </w:t>
      </w:r>
      <w:proofErr w:type="gramStart"/>
      <w:r>
        <w:rPr>
          <w:rFonts w:asciiTheme="minorHAnsi" w:hAnsiTheme="minorHAnsi" w:cstheme="minorHAnsi"/>
          <w:sz w:val="22"/>
          <w:szCs w:val="22"/>
        </w:rPr>
        <w:t>should be put</w:t>
      </w:r>
      <w:proofErr w:type="gramEnd"/>
      <w:r>
        <w:rPr>
          <w:rFonts w:asciiTheme="minorHAnsi" w:hAnsiTheme="minorHAnsi" w:cstheme="minorHAnsi"/>
          <w:sz w:val="22"/>
          <w:szCs w:val="22"/>
        </w:rPr>
        <w:t xml:space="preserve"> in place for regular engagement, to solicit support for and promote the agricultural tenancy agreement under the LAP for the cocoa landscape, information dissemination on REDD+ and for advice. Alternatively, the FC could have regular engagement with the various Regional Houses of Chiefs especially within the cocoa landscape (e.g. Western, Eastern </w:t>
      </w:r>
      <w:r>
        <w:rPr>
          <w:rFonts w:asciiTheme="minorHAnsi" w:hAnsiTheme="minorHAnsi" w:cstheme="minorHAnsi"/>
          <w:sz w:val="22"/>
          <w:szCs w:val="22"/>
        </w:rPr>
        <w:lastRenderedPageBreak/>
        <w:t xml:space="preserve">Ashanti, Brong Ahafo, Central and Volta Regions) on REDD+, solicit support for the agricultural tenancy agreement under LAP. The FC can support the formation of subcommittee on REDD at the Regional House of Chiefs level and also take advantage of their meetings to make presentations on REDD, disseminate information and solicit their input/support and advice among others. </w:t>
      </w:r>
    </w:p>
    <w:p w:rsidR="00373675" w:rsidRDefault="00373675" w:rsidP="00BC10FB">
      <w:pPr>
        <w:rPr>
          <w:rFonts w:ascii="Calibri" w:eastAsia="Calibri" w:hAnsi="Calibri"/>
          <w:b/>
          <w:sz w:val="22"/>
          <w:szCs w:val="22"/>
        </w:rPr>
      </w:pPr>
    </w:p>
    <w:p w:rsidR="00BC10FB" w:rsidRPr="00796FEC" w:rsidRDefault="00BC10FB" w:rsidP="00BC10FB">
      <w:pPr>
        <w:rPr>
          <w:rFonts w:ascii="Calibri" w:eastAsia="Calibri" w:hAnsi="Calibri"/>
          <w:sz w:val="22"/>
          <w:szCs w:val="22"/>
          <w:u w:val="single"/>
        </w:rPr>
      </w:pPr>
      <w:r w:rsidRPr="00796FEC">
        <w:rPr>
          <w:rFonts w:ascii="Calibri" w:eastAsia="Calibri" w:hAnsi="Calibri"/>
          <w:sz w:val="22"/>
          <w:szCs w:val="22"/>
          <w:u w:val="single"/>
        </w:rPr>
        <w:t xml:space="preserve">Gender and Socially Exclusive/Vulnerable </w:t>
      </w:r>
    </w:p>
    <w:p w:rsidR="00BC10FB" w:rsidRPr="00B002F6" w:rsidRDefault="00BC10FB" w:rsidP="00BC10FB">
      <w:pPr>
        <w:rPr>
          <w:rFonts w:ascii="Calibri" w:eastAsia="Calibri" w:hAnsi="Calibri"/>
          <w:b/>
          <w:sz w:val="22"/>
          <w:szCs w:val="22"/>
        </w:rPr>
      </w:pPr>
    </w:p>
    <w:p w:rsidR="00BC10FB" w:rsidRPr="00796FEC" w:rsidRDefault="00BC10FB" w:rsidP="00BC10FB">
      <w:pPr>
        <w:autoSpaceDE w:val="0"/>
        <w:autoSpaceDN w:val="0"/>
        <w:adjustRightInd w:val="0"/>
        <w:spacing w:line="300" w:lineRule="exact"/>
        <w:jc w:val="both"/>
        <w:rPr>
          <w:rFonts w:ascii="Calibri" w:eastAsia="Calibri" w:hAnsi="Calibri" w:cs="Calibri"/>
          <w:i/>
          <w:color w:val="000000"/>
          <w:sz w:val="22"/>
          <w:szCs w:val="22"/>
        </w:rPr>
      </w:pPr>
      <w:r w:rsidRPr="00796FEC">
        <w:rPr>
          <w:rFonts w:ascii="Calibri" w:eastAsia="Calibri" w:hAnsi="Calibri" w:cs="Calibri"/>
          <w:i/>
          <w:color w:val="000000"/>
          <w:sz w:val="22"/>
          <w:szCs w:val="22"/>
        </w:rPr>
        <w:t>Gender affirmative action for REDD+ implementation structures</w:t>
      </w:r>
    </w:p>
    <w:p w:rsidR="00BC10FB" w:rsidRPr="006035D1" w:rsidRDefault="00BC10FB" w:rsidP="00BC10FB">
      <w:pPr>
        <w:autoSpaceDE w:val="0"/>
        <w:autoSpaceDN w:val="0"/>
        <w:adjustRightInd w:val="0"/>
        <w:spacing w:line="300" w:lineRule="exact"/>
        <w:jc w:val="both"/>
        <w:rPr>
          <w:rFonts w:ascii="Calibri" w:eastAsia="Calibri" w:hAnsi="Calibri" w:cs="Calibri"/>
          <w:color w:val="000000"/>
          <w:sz w:val="22"/>
          <w:szCs w:val="22"/>
        </w:rPr>
      </w:pPr>
      <w:r>
        <w:rPr>
          <w:rFonts w:ascii="Calibri" w:eastAsia="Calibri" w:hAnsi="Calibri" w:cs="Calibri"/>
          <w:color w:val="000000"/>
          <w:sz w:val="22"/>
          <w:szCs w:val="22"/>
        </w:rPr>
        <w:t xml:space="preserve">Gender issues </w:t>
      </w:r>
      <w:proofErr w:type="gramStart"/>
      <w:r>
        <w:rPr>
          <w:rFonts w:ascii="Calibri" w:eastAsia="Calibri" w:hAnsi="Calibri" w:cs="Calibri"/>
          <w:color w:val="000000"/>
          <w:sz w:val="22"/>
          <w:szCs w:val="22"/>
        </w:rPr>
        <w:t>were raised, discussed and captured as part of the SESA in both the Scoping and SESA Reporting</w:t>
      </w:r>
      <w:proofErr w:type="gramEnd"/>
      <w:r>
        <w:rPr>
          <w:rFonts w:ascii="Calibri" w:eastAsia="Calibri" w:hAnsi="Calibri" w:cs="Calibri"/>
          <w:color w:val="000000"/>
          <w:sz w:val="22"/>
          <w:szCs w:val="22"/>
        </w:rPr>
        <w:t xml:space="preserve">. A gender road map for REDD+ </w:t>
      </w:r>
      <w:proofErr w:type="gramStart"/>
      <w:r>
        <w:rPr>
          <w:rFonts w:ascii="Calibri" w:eastAsia="Calibri" w:hAnsi="Calibri" w:cs="Calibri"/>
          <w:color w:val="000000"/>
          <w:sz w:val="22"/>
          <w:szCs w:val="22"/>
        </w:rPr>
        <w:t>was developed</w:t>
      </w:r>
      <w:proofErr w:type="gramEnd"/>
      <w:r>
        <w:rPr>
          <w:rFonts w:ascii="Calibri" w:eastAsia="Calibri" w:hAnsi="Calibri" w:cs="Calibri"/>
          <w:color w:val="000000"/>
          <w:sz w:val="22"/>
          <w:szCs w:val="22"/>
        </w:rPr>
        <w:t xml:space="preserve"> in November 2011</w:t>
      </w:r>
      <w:r w:rsidR="006F7D68">
        <w:rPr>
          <w:rFonts w:ascii="Calibri" w:eastAsia="Calibri" w:hAnsi="Calibri" w:cs="Calibri"/>
          <w:color w:val="000000"/>
          <w:sz w:val="22"/>
          <w:szCs w:val="22"/>
        </w:rPr>
        <w:t xml:space="preserve"> </w:t>
      </w:r>
      <w:r w:rsidR="0036599F">
        <w:rPr>
          <w:rFonts w:ascii="Calibri" w:eastAsia="Calibri" w:hAnsi="Calibri" w:cs="Calibri"/>
          <w:color w:val="000000"/>
          <w:sz w:val="22"/>
          <w:szCs w:val="22"/>
        </w:rPr>
        <w:t xml:space="preserve">with support from </w:t>
      </w:r>
      <w:r w:rsidR="006F7D68">
        <w:rPr>
          <w:rFonts w:ascii="Calibri" w:eastAsia="Calibri" w:hAnsi="Calibri" w:cs="Calibri"/>
          <w:color w:val="000000"/>
          <w:sz w:val="22"/>
          <w:szCs w:val="22"/>
        </w:rPr>
        <w:t>IUCN and FC</w:t>
      </w:r>
      <w:r>
        <w:rPr>
          <w:rFonts w:ascii="Calibri" w:eastAsia="Calibri" w:hAnsi="Calibri" w:cs="Calibri"/>
          <w:color w:val="000000"/>
          <w:sz w:val="22"/>
          <w:szCs w:val="22"/>
        </w:rPr>
        <w:t xml:space="preserve">.  </w:t>
      </w:r>
      <w:r w:rsidRPr="006035D1">
        <w:rPr>
          <w:rFonts w:ascii="Calibri" w:eastAsia="Calibri" w:hAnsi="Calibri" w:cs="Calibri"/>
          <w:color w:val="000000"/>
          <w:sz w:val="22"/>
          <w:szCs w:val="22"/>
        </w:rPr>
        <w:t>To address the possibility of gend</w:t>
      </w:r>
      <w:r>
        <w:rPr>
          <w:rFonts w:ascii="Calibri" w:eastAsia="Calibri" w:hAnsi="Calibri" w:cs="Calibri"/>
          <w:color w:val="000000"/>
          <w:sz w:val="22"/>
          <w:szCs w:val="22"/>
        </w:rPr>
        <w:t>er discrimination against women and vulnerable groups</w:t>
      </w:r>
      <w:r w:rsidRPr="006035D1">
        <w:rPr>
          <w:rFonts w:ascii="Calibri" w:eastAsia="Calibri" w:hAnsi="Calibri" w:cs="Calibri"/>
          <w:color w:val="000000"/>
          <w:sz w:val="22"/>
          <w:szCs w:val="22"/>
        </w:rPr>
        <w:t xml:space="preserve">, the application of </w:t>
      </w:r>
      <w:r>
        <w:rPr>
          <w:rFonts w:ascii="Calibri" w:eastAsia="Calibri" w:hAnsi="Calibri" w:cs="Calibri"/>
          <w:color w:val="000000"/>
          <w:sz w:val="22"/>
          <w:szCs w:val="22"/>
        </w:rPr>
        <w:t>g</w:t>
      </w:r>
      <w:r w:rsidRPr="006035D1">
        <w:rPr>
          <w:rFonts w:ascii="Calibri" w:eastAsia="Calibri" w:hAnsi="Calibri" w:cs="Calibri"/>
          <w:color w:val="000000"/>
          <w:sz w:val="22"/>
          <w:szCs w:val="22"/>
        </w:rPr>
        <w:t xml:space="preserve">ender </w:t>
      </w:r>
      <w:r>
        <w:rPr>
          <w:rFonts w:ascii="Calibri" w:eastAsia="Calibri" w:hAnsi="Calibri" w:cs="Calibri"/>
          <w:color w:val="000000"/>
          <w:sz w:val="22"/>
          <w:szCs w:val="22"/>
        </w:rPr>
        <w:t xml:space="preserve">affirmative action </w:t>
      </w:r>
      <w:r w:rsidRPr="006035D1">
        <w:rPr>
          <w:rFonts w:ascii="Calibri" w:eastAsia="Calibri" w:hAnsi="Calibri" w:cs="Calibri"/>
          <w:color w:val="000000"/>
          <w:sz w:val="22"/>
          <w:szCs w:val="22"/>
        </w:rPr>
        <w:t>should be mandatory in REDD+ programmes</w:t>
      </w:r>
      <w:r>
        <w:rPr>
          <w:rFonts w:ascii="Calibri" w:eastAsia="Calibri" w:hAnsi="Calibri" w:cs="Calibri"/>
          <w:color w:val="000000"/>
          <w:sz w:val="22"/>
          <w:szCs w:val="22"/>
        </w:rPr>
        <w:t xml:space="preserve"> and structures</w:t>
      </w:r>
      <w:r w:rsidRPr="006035D1">
        <w:rPr>
          <w:rFonts w:ascii="Calibri" w:eastAsia="Calibri" w:hAnsi="Calibri" w:cs="Calibri"/>
          <w:color w:val="000000"/>
          <w:sz w:val="22"/>
          <w:szCs w:val="22"/>
        </w:rPr>
        <w:t xml:space="preserve">. </w:t>
      </w:r>
      <w:r>
        <w:rPr>
          <w:rFonts w:ascii="Calibri" w:eastAsia="Calibri" w:hAnsi="Calibri" w:cs="Calibri"/>
          <w:color w:val="000000"/>
          <w:sz w:val="22"/>
          <w:szCs w:val="22"/>
        </w:rPr>
        <w:t xml:space="preserve">The benefit sharing structures, dispute resolution structures, </w:t>
      </w:r>
      <w:r w:rsidRPr="006035D1">
        <w:rPr>
          <w:rFonts w:ascii="Calibri" w:eastAsia="Calibri" w:hAnsi="Calibri" w:cs="Calibri"/>
          <w:color w:val="000000"/>
          <w:sz w:val="22"/>
          <w:szCs w:val="22"/>
        </w:rPr>
        <w:t xml:space="preserve">implementation, </w:t>
      </w:r>
      <w:r>
        <w:rPr>
          <w:rFonts w:ascii="Calibri" w:eastAsia="Calibri" w:hAnsi="Calibri" w:cs="Calibri"/>
          <w:color w:val="000000"/>
          <w:sz w:val="22"/>
          <w:szCs w:val="22"/>
        </w:rPr>
        <w:t>M&amp;E structures and MRV system should all have a gender officer or co-ordinator with a gender ‘eye’ as part of the teams</w:t>
      </w:r>
      <w:r w:rsidRPr="006035D1">
        <w:rPr>
          <w:rFonts w:ascii="Calibri" w:eastAsia="Calibri" w:hAnsi="Calibri" w:cs="Calibri"/>
          <w:color w:val="000000"/>
          <w:sz w:val="22"/>
          <w:szCs w:val="22"/>
        </w:rPr>
        <w:t xml:space="preserve">. Furthermore, </w:t>
      </w:r>
      <w:r>
        <w:rPr>
          <w:rFonts w:ascii="Calibri" w:eastAsia="Calibri" w:hAnsi="Calibri" w:cs="Calibri"/>
          <w:color w:val="000000"/>
          <w:sz w:val="22"/>
          <w:szCs w:val="22"/>
        </w:rPr>
        <w:t xml:space="preserve">gender </w:t>
      </w:r>
      <w:r w:rsidRPr="006035D1">
        <w:rPr>
          <w:rFonts w:ascii="Calibri" w:eastAsia="Calibri" w:hAnsi="Calibri" w:cs="Calibri"/>
          <w:color w:val="000000"/>
          <w:sz w:val="22"/>
          <w:szCs w:val="22"/>
        </w:rPr>
        <w:t xml:space="preserve">orientation </w:t>
      </w:r>
      <w:r>
        <w:rPr>
          <w:rFonts w:ascii="Calibri" w:eastAsia="Calibri" w:hAnsi="Calibri" w:cs="Calibri"/>
          <w:color w:val="000000"/>
          <w:sz w:val="22"/>
          <w:szCs w:val="22"/>
        </w:rPr>
        <w:t xml:space="preserve">and training </w:t>
      </w:r>
      <w:r w:rsidRPr="006035D1">
        <w:rPr>
          <w:rFonts w:ascii="Calibri" w:eastAsia="Calibri" w:hAnsi="Calibri" w:cs="Calibri"/>
          <w:color w:val="000000"/>
          <w:sz w:val="22"/>
          <w:szCs w:val="22"/>
        </w:rPr>
        <w:t xml:space="preserve">should </w:t>
      </w:r>
      <w:r>
        <w:rPr>
          <w:rFonts w:ascii="Calibri" w:eastAsia="Calibri" w:hAnsi="Calibri" w:cs="Calibri"/>
          <w:color w:val="000000"/>
          <w:sz w:val="22"/>
          <w:szCs w:val="22"/>
        </w:rPr>
        <w:t xml:space="preserve">be given to FC frontline staff, district/regional FC officials, REDD+ Secretariat staff, and such gender orientation </w:t>
      </w:r>
      <w:proofErr w:type="gramStart"/>
      <w:r>
        <w:rPr>
          <w:rFonts w:ascii="Calibri" w:eastAsia="Calibri" w:hAnsi="Calibri" w:cs="Calibri"/>
          <w:color w:val="000000"/>
          <w:sz w:val="22"/>
          <w:szCs w:val="22"/>
        </w:rPr>
        <w:t>should also</w:t>
      </w:r>
      <w:proofErr w:type="gramEnd"/>
      <w:r>
        <w:rPr>
          <w:rFonts w:ascii="Calibri" w:eastAsia="Calibri" w:hAnsi="Calibri" w:cs="Calibri"/>
          <w:color w:val="000000"/>
          <w:sz w:val="22"/>
          <w:szCs w:val="22"/>
        </w:rPr>
        <w:t xml:space="preserve"> </w:t>
      </w:r>
      <w:r w:rsidRPr="006035D1">
        <w:rPr>
          <w:rFonts w:ascii="Calibri" w:eastAsia="Calibri" w:hAnsi="Calibri" w:cs="Calibri"/>
          <w:color w:val="000000"/>
          <w:sz w:val="22"/>
          <w:szCs w:val="22"/>
        </w:rPr>
        <w:t xml:space="preserve">devolve to the </w:t>
      </w:r>
      <w:r>
        <w:rPr>
          <w:rFonts w:ascii="Calibri" w:eastAsia="Calibri" w:hAnsi="Calibri" w:cs="Calibri"/>
          <w:color w:val="000000"/>
          <w:sz w:val="22"/>
          <w:szCs w:val="22"/>
        </w:rPr>
        <w:t xml:space="preserve">TAs and </w:t>
      </w:r>
      <w:r w:rsidRPr="006035D1">
        <w:rPr>
          <w:rFonts w:ascii="Calibri" w:eastAsia="Calibri" w:hAnsi="Calibri" w:cs="Calibri"/>
          <w:color w:val="000000"/>
          <w:sz w:val="22"/>
          <w:szCs w:val="22"/>
        </w:rPr>
        <w:t xml:space="preserve">community level </w:t>
      </w:r>
      <w:r>
        <w:rPr>
          <w:rFonts w:ascii="Calibri" w:eastAsia="Calibri" w:hAnsi="Calibri" w:cs="Calibri"/>
          <w:color w:val="000000"/>
          <w:sz w:val="22"/>
          <w:szCs w:val="22"/>
        </w:rPr>
        <w:t xml:space="preserve">as part of all REDD+ community engagement programmes </w:t>
      </w:r>
      <w:r w:rsidRPr="006035D1">
        <w:rPr>
          <w:rFonts w:ascii="Calibri" w:eastAsia="Calibri" w:hAnsi="Calibri" w:cs="Calibri"/>
          <w:color w:val="000000"/>
          <w:sz w:val="22"/>
          <w:szCs w:val="22"/>
        </w:rPr>
        <w:t xml:space="preserve">to eliminate </w:t>
      </w:r>
      <w:r>
        <w:rPr>
          <w:rFonts w:ascii="Calibri" w:eastAsia="Calibri" w:hAnsi="Calibri" w:cs="Calibri"/>
          <w:color w:val="000000"/>
          <w:sz w:val="22"/>
          <w:szCs w:val="22"/>
        </w:rPr>
        <w:t>gender/</w:t>
      </w:r>
      <w:r w:rsidRPr="006035D1">
        <w:rPr>
          <w:rFonts w:ascii="Calibri" w:eastAsia="Calibri" w:hAnsi="Calibri" w:cs="Calibri"/>
          <w:color w:val="000000"/>
          <w:sz w:val="22"/>
          <w:szCs w:val="22"/>
        </w:rPr>
        <w:t xml:space="preserve">social conflicts that could arise during REDD+ implementation. </w:t>
      </w:r>
    </w:p>
    <w:p w:rsidR="00BC10FB" w:rsidRDefault="00BC10FB" w:rsidP="00BC10FB">
      <w:pPr>
        <w:rPr>
          <w:rFonts w:ascii="Calibri" w:hAnsi="Calibri"/>
          <w:sz w:val="22"/>
          <w:szCs w:val="22"/>
        </w:rPr>
      </w:pPr>
    </w:p>
    <w:p w:rsidR="00BC10FB" w:rsidRPr="00796FEC" w:rsidRDefault="00BC10FB" w:rsidP="00BC10FB">
      <w:pPr>
        <w:rPr>
          <w:rFonts w:ascii="Calibri" w:hAnsi="Calibri"/>
          <w:i/>
          <w:sz w:val="22"/>
          <w:szCs w:val="22"/>
        </w:rPr>
      </w:pPr>
      <w:r w:rsidRPr="00796FEC">
        <w:rPr>
          <w:rFonts w:ascii="Calibri" w:hAnsi="Calibri"/>
          <w:i/>
          <w:sz w:val="22"/>
          <w:szCs w:val="22"/>
        </w:rPr>
        <w:t>Special assistance/support to vulnerable groups/women</w:t>
      </w:r>
    </w:p>
    <w:p w:rsidR="00BC10FB" w:rsidRPr="00CE4347" w:rsidRDefault="00BC10FB" w:rsidP="00BC10FB">
      <w:pPr>
        <w:spacing w:line="300" w:lineRule="exact"/>
        <w:jc w:val="both"/>
        <w:rPr>
          <w:rFonts w:ascii="Calibri" w:hAnsi="Calibri"/>
          <w:sz w:val="22"/>
          <w:szCs w:val="22"/>
        </w:rPr>
      </w:pPr>
      <w:r>
        <w:rPr>
          <w:rFonts w:ascii="Calibri" w:hAnsi="Calibri"/>
          <w:sz w:val="22"/>
          <w:szCs w:val="22"/>
        </w:rPr>
        <w:t xml:space="preserve">Vulnerable groups (e.g. landless farmers, settler farmers without proper land documents, women (especially widows), physically challenged farmers etc </w:t>
      </w:r>
      <w:proofErr w:type="gramStart"/>
      <w:r>
        <w:rPr>
          <w:rFonts w:ascii="Calibri" w:hAnsi="Calibri"/>
          <w:sz w:val="22"/>
          <w:szCs w:val="22"/>
        </w:rPr>
        <w:t>should be identified and assisted</w:t>
      </w:r>
      <w:proofErr w:type="gramEnd"/>
      <w:r>
        <w:rPr>
          <w:rFonts w:ascii="Calibri" w:hAnsi="Calibri"/>
          <w:sz w:val="22"/>
          <w:szCs w:val="22"/>
        </w:rPr>
        <w:t>. Vulnerable groups should be assisted with land documentation requirements and obtain legal title to lands</w:t>
      </w:r>
      <w:r w:rsidRPr="00CE4347">
        <w:rPr>
          <w:rFonts w:ascii="Calibri" w:hAnsi="Calibri"/>
          <w:sz w:val="22"/>
          <w:szCs w:val="22"/>
        </w:rPr>
        <w:t xml:space="preserve">.  Competition and high demand for land in all the communities, promote encroachment on forest reserves for forest resources and products. </w:t>
      </w:r>
      <w:r>
        <w:rPr>
          <w:rFonts w:ascii="Calibri" w:hAnsi="Calibri"/>
          <w:sz w:val="22"/>
          <w:szCs w:val="22"/>
        </w:rPr>
        <w:t>Most rural w</w:t>
      </w:r>
      <w:r w:rsidRPr="00CE4347">
        <w:rPr>
          <w:rFonts w:ascii="Calibri" w:hAnsi="Calibri"/>
          <w:sz w:val="22"/>
          <w:szCs w:val="22"/>
        </w:rPr>
        <w:t>omen do not often have the financial means to expand or lease land for farming</w:t>
      </w:r>
      <w:r>
        <w:rPr>
          <w:rFonts w:ascii="Calibri" w:hAnsi="Calibri"/>
          <w:sz w:val="22"/>
          <w:szCs w:val="22"/>
        </w:rPr>
        <w:t xml:space="preserve"> and will require some financial support to be able to access land for REDD+ projects</w:t>
      </w:r>
      <w:r w:rsidRPr="00CE4347">
        <w:rPr>
          <w:rFonts w:ascii="Calibri" w:hAnsi="Calibri"/>
          <w:sz w:val="22"/>
          <w:szCs w:val="22"/>
        </w:rPr>
        <w:t xml:space="preserve">.  Co-ownership of land among spouses often bring conflict resulting in divorce and </w:t>
      </w:r>
      <w:r>
        <w:rPr>
          <w:rFonts w:ascii="Calibri" w:hAnsi="Calibri"/>
          <w:sz w:val="22"/>
          <w:szCs w:val="22"/>
        </w:rPr>
        <w:t xml:space="preserve">rancor. An MOU </w:t>
      </w:r>
      <w:proofErr w:type="gramStart"/>
      <w:r>
        <w:rPr>
          <w:rFonts w:ascii="Calibri" w:hAnsi="Calibri"/>
          <w:sz w:val="22"/>
          <w:szCs w:val="22"/>
        </w:rPr>
        <w:t>should be developed</w:t>
      </w:r>
      <w:proofErr w:type="gramEnd"/>
      <w:r>
        <w:rPr>
          <w:rFonts w:ascii="Calibri" w:hAnsi="Calibri"/>
          <w:sz w:val="22"/>
          <w:szCs w:val="22"/>
        </w:rPr>
        <w:t xml:space="preserve"> to cover co-ownership of land for REDD+ projects clearly indicating benefit sharing arrangements.</w:t>
      </w:r>
    </w:p>
    <w:p w:rsidR="00BC10FB" w:rsidRDefault="00BC10FB" w:rsidP="00BC10FB">
      <w:pPr>
        <w:rPr>
          <w:rFonts w:ascii="Calibri" w:hAnsi="Calibri"/>
          <w:sz w:val="22"/>
          <w:szCs w:val="22"/>
        </w:rPr>
      </w:pPr>
    </w:p>
    <w:p w:rsidR="00BC10FB" w:rsidRPr="00796FEC" w:rsidRDefault="00BC10FB" w:rsidP="00BC10FB">
      <w:pPr>
        <w:rPr>
          <w:rFonts w:ascii="Calibri" w:hAnsi="Calibri"/>
          <w:sz w:val="22"/>
          <w:szCs w:val="22"/>
          <w:u w:val="single"/>
          <w:lang w:val="en-GB"/>
        </w:rPr>
      </w:pPr>
      <w:r w:rsidRPr="00796FEC">
        <w:rPr>
          <w:rFonts w:ascii="Calibri" w:hAnsi="Calibri"/>
          <w:sz w:val="22"/>
          <w:szCs w:val="22"/>
          <w:u w:val="single"/>
        </w:rPr>
        <w:t>Protection of Culturally Sensitive Sites</w:t>
      </w:r>
    </w:p>
    <w:p w:rsidR="00BC10FB" w:rsidRPr="00AF4BD8" w:rsidRDefault="00BC10FB" w:rsidP="00BC10FB">
      <w:pPr>
        <w:spacing w:line="300" w:lineRule="exact"/>
        <w:jc w:val="both"/>
        <w:rPr>
          <w:rFonts w:asciiTheme="minorHAnsi" w:hAnsiTheme="minorHAnsi" w:cstheme="minorHAnsi"/>
          <w:sz w:val="22"/>
          <w:szCs w:val="22"/>
          <w:lang w:val="en-GB"/>
        </w:rPr>
      </w:pPr>
      <w:r w:rsidRPr="00AF4BD8">
        <w:rPr>
          <w:rFonts w:asciiTheme="minorHAnsi" w:hAnsiTheme="minorHAnsi" w:cstheme="minorHAnsi"/>
          <w:sz w:val="22"/>
          <w:szCs w:val="22"/>
          <w:lang w:val="en-GB"/>
        </w:rPr>
        <w:t xml:space="preserve">The </w:t>
      </w:r>
      <w:r>
        <w:rPr>
          <w:rFonts w:asciiTheme="minorHAnsi" w:hAnsiTheme="minorHAnsi" w:cstheme="minorHAnsi"/>
          <w:sz w:val="22"/>
          <w:szCs w:val="22"/>
          <w:lang w:val="en-GB"/>
        </w:rPr>
        <w:t xml:space="preserve">implementation of the REDD+ interventions should identify and protect culturally sensitive areas as prescribed in the Environmental Assessment Regulation 1999, LI 1652.  Key culturally sensitive sites include cemeteries, shrines and sacred groves. Some of the measures that </w:t>
      </w:r>
      <w:proofErr w:type="gramStart"/>
      <w:r>
        <w:rPr>
          <w:rFonts w:asciiTheme="minorHAnsi" w:hAnsiTheme="minorHAnsi" w:cstheme="minorHAnsi"/>
          <w:sz w:val="22"/>
          <w:szCs w:val="22"/>
          <w:lang w:val="en-GB"/>
        </w:rPr>
        <w:t>can be introduced</w:t>
      </w:r>
      <w:proofErr w:type="gramEnd"/>
      <w:r>
        <w:rPr>
          <w:rFonts w:asciiTheme="minorHAnsi" w:hAnsiTheme="minorHAnsi" w:cstheme="minorHAnsi"/>
          <w:sz w:val="22"/>
          <w:szCs w:val="22"/>
          <w:lang w:val="en-GB"/>
        </w:rPr>
        <w:t xml:space="preserve"> may include</w:t>
      </w:r>
      <w:r w:rsidRPr="00AF4BD8">
        <w:rPr>
          <w:rFonts w:asciiTheme="minorHAnsi" w:hAnsiTheme="minorHAnsi" w:cstheme="minorHAnsi"/>
          <w:sz w:val="22"/>
          <w:szCs w:val="22"/>
          <w:lang w:val="en-GB"/>
        </w:rPr>
        <w:t>:</w:t>
      </w:r>
    </w:p>
    <w:p w:rsidR="00BC10FB" w:rsidRDefault="00BC10FB" w:rsidP="009357B6">
      <w:pPr>
        <w:numPr>
          <w:ilvl w:val="0"/>
          <w:numId w:val="125"/>
        </w:numPr>
        <w:spacing w:line="300" w:lineRule="exact"/>
        <w:jc w:val="both"/>
        <w:rPr>
          <w:rFonts w:asciiTheme="minorHAnsi" w:hAnsiTheme="minorHAnsi" w:cstheme="minorHAnsi"/>
          <w:sz w:val="22"/>
          <w:szCs w:val="22"/>
          <w:lang w:val="en-GB"/>
        </w:rPr>
      </w:pPr>
      <w:r>
        <w:rPr>
          <w:rFonts w:asciiTheme="minorHAnsi" w:hAnsiTheme="minorHAnsi" w:cstheme="minorHAnsi"/>
          <w:sz w:val="22"/>
          <w:szCs w:val="22"/>
          <w:lang w:val="en-GB"/>
        </w:rPr>
        <w:t xml:space="preserve">No relocation of key culturally sensitive sites in on-reserves or off-reserves under REDD+ interventions; </w:t>
      </w:r>
    </w:p>
    <w:p w:rsidR="00BC10FB" w:rsidRDefault="00BC10FB" w:rsidP="009357B6">
      <w:pPr>
        <w:numPr>
          <w:ilvl w:val="0"/>
          <w:numId w:val="125"/>
        </w:numPr>
        <w:spacing w:line="300" w:lineRule="exact"/>
        <w:jc w:val="both"/>
        <w:rPr>
          <w:rFonts w:asciiTheme="minorHAnsi" w:hAnsiTheme="minorHAnsi" w:cstheme="minorHAnsi"/>
          <w:sz w:val="22"/>
          <w:szCs w:val="22"/>
          <w:lang w:val="en-GB"/>
        </w:rPr>
      </w:pPr>
      <w:r>
        <w:rPr>
          <w:rFonts w:asciiTheme="minorHAnsi" w:hAnsiTheme="minorHAnsi" w:cstheme="minorHAnsi"/>
          <w:sz w:val="22"/>
          <w:szCs w:val="22"/>
          <w:lang w:val="en-GB"/>
        </w:rPr>
        <w:t>Provision of access to communities/TAs to culturally sensitive sites in on-reserve as well as at off –reserve areas designated as REDD+;</w:t>
      </w:r>
    </w:p>
    <w:p w:rsidR="00BC10FB" w:rsidRDefault="00BC10FB" w:rsidP="009357B6">
      <w:pPr>
        <w:numPr>
          <w:ilvl w:val="0"/>
          <w:numId w:val="125"/>
        </w:numPr>
        <w:spacing w:line="300" w:lineRule="exact"/>
        <w:jc w:val="both"/>
        <w:rPr>
          <w:rFonts w:asciiTheme="minorHAnsi" w:hAnsiTheme="minorHAnsi" w:cstheme="minorHAnsi"/>
          <w:sz w:val="22"/>
          <w:szCs w:val="22"/>
          <w:lang w:val="en-GB"/>
        </w:rPr>
      </w:pPr>
      <w:r w:rsidRPr="00AF4BD8">
        <w:rPr>
          <w:rFonts w:asciiTheme="minorHAnsi" w:hAnsiTheme="minorHAnsi" w:cstheme="minorHAnsi"/>
          <w:sz w:val="22"/>
          <w:szCs w:val="22"/>
          <w:lang w:val="en-GB"/>
        </w:rPr>
        <w:t xml:space="preserve">Support for and enhancement of </w:t>
      </w:r>
      <w:r>
        <w:rPr>
          <w:rFonts w:asciiTheme="minorHAnsi" w:hAnsiTheme="minorHAnsi" w:cstheme="minorHAnsi"/>
          <w:sz w:val="22"/>
          <w:szCs w:val="22"/>
          <w:lang w:val="en-GB"/>
        </w:rPr>
        <w:t xml:space="preserve">identified/designated cultural heritage </w:t>
      </w:r>
      <w:r w:rsidRPr="00AF4BD8">
        <w:rPr>
          <w:rFonts w:asciiTheme="minorHAnsi" w:hAnsiTheme="minorHAnsi" w:cstheme="minorHAnsi"/>
          <w:sz w:val="22"/>
          <w:szCs w:val="22"/>
          <w:lang w:val="en-GB"/>
        </w:rPr>
        <w:t>sites;</w:t>
      </w:r>
      <w:r>
        <w:rPr>
          <w:rFonts w:asciiTheme="minorHAnsi" w:hAnsiTheme="minorHAnsi" w:cstheme="minorHAnsi"/>
          <w:sz w:val="22"/>
          <w:szCs w:val="22"/>
          <w:lang w:val="en-GB"/>
        </w:rPr>
        <w:t xml:space="preserve"> and </w:t>
      </w:r>
    </w:p>
    <w:p w:rsidR="00BC10FB" w:rsidRDefault="00BC10FB" w:rsidP="009357B6">
      <w:pPr>
        <w:numPr>
          <w:ilvl w:val="0"/>
          <w:numId w:val="125"/>
        </w:numPr>
        <w:spacing w:line="300" w:lineRule="exact"/>
        <w:jc w:val="both"/>
        <w:rPr>
          <w:rFonts w:asciiTheme="minorHAnsi" w:hAnsiTheme="minorHAnsi" w:cstheme="minorHAnsi"/>
          <w:sz w:val="22"/>
          <w:szCs w:val="22"/>
          <w:lang w:val="en-GB"/>
        </w:rPr>
      </w:pPr>
      <w:r>
        <w:rPr>
          <w:rFonts w:asciiTheme="minorHAnsi" w:hAnsiTheme="minorHAnsi" w:cstheme="minorHAnsi"/>
          <w:sz w:val="22"/>
          <w:szCs w:val="22"/>
          <w:lang w:val="en-GB"/>
        </w:rPr>
        <w:t>Monitoring to prevent encroachment and abuse of such areas</w:t>
      </w:r>
      <w:r w:rsidRPr="00AF4BD8">
        <w:rPr>
          <w:rFonts w:asciiTheme="minorHAnsi" w:hAnsiTheme="minorHAnsi" w:cstheme="minorHAnsi"/>
          <w:sz w:val="22"/>
          <w:szCs w:val="22"/>
          <w:lang w:val="en-GB"/>
        </w:rPr>
        <w:t>.</w:t>
      </w:r>
    </w:p>
    <w:p w:rsidR="00BC10FB" w:rsidRDefault="00BC10FB" w:rsidP="00BC10FB">
      <w:pPr>
        <w:spacing w:line="300" w:lineRule="exact"/>
        <w:jc w:val="both"/>
        <w:rPr>
          <w:rFonts w:ascii="Calibri" w:hAnsi="Calibri" w:cstheme="minorHAnsi"/>
          <w:sz w:val="22"/>
          <w:szCs w:val="22"/>
          <w:lang w:val="en-GB"/>
        </w:rPr>
      </w:pPr>
    </w:p>
    <w:p w:rsidR="00AE4259" w:rsidRPr="00796FEC" w:rsidRDefault="00AE4259" w:rsidP="00BC10FB">
      <w:pPr>
        <w:spacing w:line="300" w:lineRule="exact"/>
        <w:jc w:val="both"/>
        <w:rPr>
          <w:rFonts w:ascii="Calibri" w:hAnsi="Calibri" w:cstheme="minorHAnsi"/>
          <w:sz w:val="22"/>
          <w:szCs w:val="22"/>
          <w:u w:val="single"/>
          <w:lang w:val="en-GB"/>
        </w:rPr>
      </w:pPr>
      <w:r w:rsidRPr="00796FEC">
        <w:rPr>
          <w:rFonts w:ascii="Calibri" w:hAnsi="Calibri" w:cstheme="minorHAnsi"/>
          <w:sz w:val="22"/>
          <w:szCs w:val="22"/>
          <w:u w:val="single"/>
          <w:lang w:val="en-GB"/>
        </w:rPr>
        <w:t xml:space="preserve">Recognise and Manage Socio-cultural </w:t>
      </w:r>
      <w:r w:rsidR="00796FEC">
        <w:rPr>
          <w:rFonts w:ascii="Calibri" w:hAnsi="Calibri" w:cstheme="minorHAnsi"/>
          <w:sz w:val="22"/>
          <w:szCs w:val="22"/>
          <w:u w:val="single"/>
          <w:lang w:val="en-GB"/>
        </w:rPr>
        <w:t>norms</w:t>
      </w:r>
    </w:p>
    <w:p w:rsidR="00AE4259" w:rsidRPr="00AE4259" w:rsidRDefault="00AE4259" w:rsidP="00AE4259">
      <w:pPr>
        <w:pStyle w:val="Default"/>
        <w:spacing w:after="60" w:line="300" w:lineRule="exact"/>
        <w:jc w:val="both"/>
        <w:rPr>
          <w:rFonts w:ascii="Calibri" w:hAnsi="Calibri"/>
          <w:color w:val="auto"/>
          <w:sz w:val="22"/>
          <w:szCs w:val="22"/>
        </w:rPr>
      </w:pPr>
      <w:r w:rsidRPr="00AE4259">
        <w:rPr>
          <w:rFonts w:ascii="Calibri" w:hAnsi="Calibri"/>
          <w:color w:val="auto"/>
          <w:sz w:val="22"/>
          <w:szCs w:val="22"/>
        </w:rPr>
        <w:t xml:space="preserve">Socio-cultural factors play vital roles in programme/project success or failure. It is indispensable therefore in land use and management.  Those whose access to land is purely rooted in culture and inheritance are most likely to </w:t>
      </w:r>
      <w:proofErr w:type="gramStart"/>
      <w:r w:rsidRPr="00AE4259">
        <w:rPr>
          <w:rFonts w:ascii="Calibri" w:hAnsi="Calibri"/>
          <w:color w:val="auto"/>
          <w:sz w:val="22"/>
          <w:szCs w:val="22"/>
        </w:rPr>
        <w:t>be hit</w:t>
      </w:r>
      <w:proofErr w:type="gramEnd"/>
      <w:r w:rsidRPr="00AE4259">
        <w:rPr>
          <w:rFonts w:ascii="Calibri" w:hAnsi="Calibri"/>
          <w:color w:val="auto"/>
          <w:sz w:val="22"/>
          <w:szCs w:val="22"/>
        </w:rPr>
        <w:t xml:space="preserve"> by this. </w:t>
      </w:r>
      <w:proofErr w:type="gramStart"/>
      <w:r>
        <w:rPr>
          <w:rFonts w:ascii="Calibri" w:hAnsi="Calibri"/>
          <w:color w:val="auto"/>
          <w:sz w:val="22"/>
          <w:szCs w:val="22"/>
        </w:rPr>
        <w:t>Therefore</w:t>
      </w:r>
      <w:proofErr w:type="gramEnd"/>
      <w:r>
        <w:rPr>
          <w:rFonts w:ascii="Calibri" w:hAnsi="Calibri"/>
          <w:color w:val="auto"/>
          <w:sz w:val="22"/>
          <w:szCs w:val="22"/>
        </w:rPr>
        <w:t xml:space="preserve"> where family/clan lands are involved, the consultations should go beyond the stool/traditional authorites to the family level. </w:t>
      </w:r>
      <w:r w:rsidRPr="00AE4259">
        <w:rPr>
          <w:rFonts w:ascii="Calibri" w:hAnsi="Calibri"/>
          <w:color w:val="auto"/>
          <w:sz w:val="22"/>
          <w:szCs w:val="22"/>
        </w:rPr>
        <w:t xml:space="preserve">Cultural restrictions and traditional norms that </w:t>
      </w:r>
      <w:r w:rsidRPr="00AE4259">
        <w:rPr>
          <w:rFonts w:ascii="Calibri" w:hAnsi="Calibri"/>
          <w:color w:val="auto"/>
          <w:sz w:val="22"/>
          <w:szCs w:val="22"/>
        </w:rPr>
        <w:lastRenderedPageBreak/>
        <w:t xml:space="preserve">do not ensure equity in land distribution and ownership with respect to gender need to </w:t>
      </w:r>
      <w:proofErr w:type="gramStart"/>
      <w:r w:rsidRPr="00AE4259">
        <w:rPr>
          <w:rFonts w:ascii="Calibri" w:hAnsi="Calibri"/>
          <w:color w:val="auto"/>
          <w:sz w:val="22"/>
          <w:szCs w:val="22"/>
        </w:rPr>
        <w:t>be addressed</w:t>
      </w:r>
      <w:proofErr w:type="gramEnd"/>
      <w:r w:rsidRPr="00AE4259">
        <w:rPr>
          <w:rFonts w:ascii="Calibri" w:hAnsi="Calibri"/>
          <w:color w:val="auto"/>
          <w:sz w:val="22"/>
          <w:szCs w:val="22"/>
        </w:rPr>
        <w:t xml:space="preserve"> in collaboration with respective traditional authorities especially in the savannah zone. </w:t>
      </w:r>
    </w:p>
    <w:p w:rsidR="00AE4259" w:rsidRDefault="00AE4259" w:rsidP="00BC10FB">
      <w:pPr>
        <w:spacing w:line="300" w:lineRule="exact"/>
        <w:jc w:val="both"/>
        <w:rPr>
          <w:rFonts w:ascii="Calibri" w:hAnsi="Calibri" w:cstheme="minorHAnsi"/>
          <w:sz w:val="22"/>
          <w:szCs w:val="22"/>
          <w:lang w:val="en-GB"/>
        </w:rPr>
      </w:pPr>
    </w:p>
    <w:p w:rsidR="00BC10FB" w:rsidRPr="00796FEC" w:rsidRDefault="00BC10FB" w:rsidP="00BC10FB">
      <w:pPr>
        <w:rPr>
          <w:rFonts w:ascii="Calibri" w:hAnsi="Calibri"/>
          <w:sz w:val="22"/>
          <w:szCs w:val="22"/>
          <w:u w:val="single"/>
        </w:rPr>
      </w:pPr>
      <w:r w:rsidRPr="00796FEC">
        <w:rPr>
          <w:rFonts w:ascii="Calibri" w:hAnsi="Calibri"/>
          <w:sz w:val="22"/>
          <w:szCs w:val="22"/>
          <w:u w:val="single"/>
        </w:rPr>
        <w:t>Food Security Implications under REDD+</w:t>
      </w:r>
    </w:p>
    <w:p w:rsidR="00BC10FB" w:rsidRDefault="00BC10FB" w:rsidP="00BC10FB">
      <w:pPr>
        <w:spacing w:line="300" w:lineRule="exact"/>
        <w:jc w:val="both"/>
        <w:rPr>
          <w:rFonts w:ascii="Calibri" w:hAnsi="Calibri"/>
          <w:sz w:val="22"/>
          <w:szCs w:val="22"/>
        </w:rPr>
      </w:pPr>
      <w:r>
        <w:rPr>
          <w:rFonts w:ascii="Calibri" w:hAnsi="Calibri"/>
          <w:sz w:val="22"/>
          <w:szCs w:val="22"/>
        </w:rPr>
        <w:t xml:space="preserve">Food security issues under REDD+ was one of the top five prioritized issues from the three regional workshops. The field consultations also revealed that the modified taungya system of rehabilitating forest reserves not only improved food production in the country during the period but also enhanced income of beneficiary farmers. It </w:t>
      </w:r>
      <w:proofErr w:type="gramStart"/>
      <w:r>
        <w:rPr>
          <w:rFonts w:ascii="Calibri" w:hAnsi="Calibri"/>
          <w:sz w:val="22"/>
          <w:szCs w:val="22"/>
        </w:rPr>
        <w:t>is recommended</w:t>
      </w:r>
      <w:proofErr w:type="gramEnd"/>
      <w:r>
        <w:rPr>
          <w:rFonts w:ascii="Calibri" w:hAnsi="Calibri"/>
          <w:sz w:val="22"/>
          <w:szCs w:val="22"/>
        </w:rPr>
        <w:t xml:space="preserve"> that the modified taungya system be used or adopted where appropriate for rehabilitation of forest reserves. Lessons </w:t>
      </w:r>
      <w:proofErr w:type="gramStart"/>
      <w:r>
        <w:rPr>
          <w:rFonts w:ascii="Calibri" w:hAnsi="Calibri"/>
          <w:sz w:val="22"/>
          <w:szCs w:val="22"/>
        </w:rPr>
        <w:t>should also be learnt</w:t>
      </w:r>
      <w:proofErr w:type="gramEnd"/>
      <w:r>
        <w:rPr>
          <w:rFonts w:ascii="Calibri" w:hAnsi="Calibri"/>
          <w:sz w:val="22"/>
          <w:szCs w:val="22"/>
        </w:rPr>
        <w:t xml:space="preserve"> from previous modified taungya system especially with regard to RMSC capacity, data storage and monitoring to improve the system. </w:t>
      </w:r>
    </w:p>
    <w:p w:rsidR="00BC10FB" w:rsidRDefault="00BC10FB" w:rsidP="00BC10FB">
      <w:pPr>
        <w:rPr>
          <w:rFonts w:ascii="Calibri" w:hAnsi="Calibri"/>
          <w:sz w:val="22"/>
          <w:szCs w:val="22"/>
        </w:rPr>
      </w:pPr>
    </w:p>
    <w:p w:rsidR="00BC10FB" w:rsidRPr="00AF4BD8" w:rsidRDefault="00BC10FB" w:rsidP="00BC10FB">
      <w:pPr>
        <w:spacing w:line="300" w:lineRule="exact"/>
        <w:jc w:val="both"/>
        <w:rPr>
          <w:rFonts w:asciiTheme="minorHAnsi" w:hAnsiTheme="minorHAnsi" w:cstheme="minorHAnsi"/>
          <w:sz w:val="22"/>
          <w:szCs w:val="22"/>
          <w:lang w:val="en-GB"/>
        </w:rPr>
      </w:pPr>
      <w:r>
        <w:rPr>
          <w:rFonts w:ascii="Calibri" w:hAnsi="Calibri"/>
          <w:sz w:val="22"/>
          <w:szCs w:val="22"/>
        </w:rPr>
        <w:t xml:space="preserve">It is also recommended that off-reserve tree plantation projects should have a specified percentage of land (i.e. out of the total area earmarked for the plantation project) to be dedicated to or put under food/crop cultivation. The percentage of land to be allocated for crop cultivation should be agreed upon by relevant stakeholders including MoFA, FC, </w:t>
      </w:r>
      <w:proofErr w:type="gramStart"/>
      <w:r>
        <w:rPr>
          <w:rFonts w:ascii="Calibri" w:hAnsi="Calibri"/>
          <w:sz w:val="22"/>
          <w:szCs w:val="22"/>
        </w:rPr>
        <w:t>NGOs</w:t>
      </w:r>
      <w:proofErr w:type="gramEnd"/>
      <w:r>
        <w:rPr>
          <w:rFonts w:ascii="Calibri" w:hAnsi="Calibri"/>
          <w:sz w:val="22"/>
          <w:szCs w:val="22"/>
        </w:rPr>
        <w:t xml:space="preserve">. </w:t>
      </w:r>
      <w:proofErr w:type="gramStart"/>
      <w:r>
        <w:rPr>
          <w:rFonts w:ascii="Calibri" w:hAnsi="Calibri"/>
          <w:sz w:val="22"/>
          <w:szCs w:val="22"/>
        </w:rPr>
        <w:t xml:space="preserve">The sub-component activity of improving productivity of farmlands </w:t>
      </w:r>
      <w:r w:rsidRPr="00F45E71">
        <w:rPr>
          <w:rFonts w:ascii="Calibri" w:hAnsi="Calibri"/>
          <w:sz w:val="22"/>
          <w:szCs w:val="22"/>
        </w:rPr>
        <w:t>(under Mitigate effects of agricultural expansion (particularly cocoa in the HFZ))</w:t>
      </w:r>
      <w:r>
        <w:rPr>
          <w:rFonts w:ascii="Calibri" w:hAnsi="Calibri"/>
          <w:sz w:val="22"/>
          <w:szCs w:val="22"/>
        </w:rPr>
        <w:t xml:space="preserve"> be properly executed</w:t>
      </w:r>
      <w:proofErr w:type="gramEnd"/>
      <w:r>
        <w:rPr>
          <w:rFonts w:ascii="Calibri" w:hAnsi="Calibri"/>
          <w:sz w:val="22"/>
          <w:szCs w:val="22"/>
        </w:rPr>
        <w:t xml:space="preserve"> with the involvement of MoFA at the district and regional level to ensure success, which will go a long way to improve and increase food production.</w:t>
      </w:r>
    </w:p>
    <w:p w:rsidR="00ED3B20" w:rsidRDefault="00ED3B20" w:rsidP="00BC10FB">
      <w:pPr>
        <w:rPr>
          <w:rFonts w:ascii="Calibri" w:hAnsi="Calibri"/>
        </w:rPr>
      </w:pPr>
    </w:p>
    <w:p w:rsidR="00CF564F" w:rsidRPr="00796FEC" w:rsidRDefault="00CF564F" w:rsidP="00BC10FB">
      <w:pPr>
        <w:rPr>
          <w:rFonts w:ascii="Calibri" w:hAnsi="Calibri"/>
          <w:sz w:val="22"/>
          <w:szCs w:val="22"/>
          <w:u w:val="single"/>
        </w:rPr>
      </w:pPr>
      <w:r w:rsidRPr="00796FEC">
        <w:rPr>
          <w:rFonts w:ascii="Calibri" w:hAnsi="Calibri"/>
          <w:sz w:val="22"/>
          <w:szCs w:val="22"/>
          <w:u w:val="single"/>
        </w:rPr>
        <w:t>Illegal Farms/Settlements</w:t>
      </w:r>
    </w:p>
    <w:p w:rsidR="00CF564F" w:rsidRPr="00CF564F" w:rsidRDefault="00CF564F" w:rsidP="00CF564F">
      <w:pPr>
        <w:spacing w:line="300" w:lineRule="exact"/>
        <w:jc w:val="both"/>
        <w:rPr>
          <w:rFonts w:ascii="Calibri" w:hAnsi="Calibri"/>
          <w:sz w:val="22"/>
          <w:szCs w:val="22"/>
        </w:rPr>
      </w:pPr>
      <w:r w:rsidRPr="00CF564F">
        <w:rPr>
          <w:rFonts w:ascii="Calibri" w:hAnsi="Calibri"/>
          <w:sz w:val="22"/>
          <w:szCs w:val="22"/>
        </w:rPr>
        <w:t xml:space="preserve">In addressing </w:t>
      </w:r>
      <w:r w:rsidR="007A18B4">
        <w:rPr>
          <w:rFonts w:ascii="Calibri" w:hAnsi="Calibri"/>
          <w:sz w:val="22"/>
          <w:szCs w:val="22"/>
        </w:rPr>
        <w:t>illegal farms/settlements</w:t>
      </w:r>
      <w:r w:rsidRPr="00CF564F">
        <w:rPr>
          <w:rFonts w:ascii="Calibri" w:hAnsi="Calibri"/>
          <w:sz w:val="22"/>
          <w:szCs w:val="22"/>
        </w:rPr>
        <w:t xml:space="preserve"> in Forest Reserves, varied approaches have to </w:t>
      </w:r>
      <w:proofErr w:type="gramStart"/>
      <w:r w:rsidRPr="00CF564F">
        <w:rPr>
          <w:rFonts w:ascii="Calibri" w:hAnsi="Calibri"/>
          <w:sz w:val="22"/>
          <w:szCs w:val="22"/>
        </w:rPr>
        <w:t>be adopted</w:t>
      </w:r>
      <w:proofErr w:type="gramEnd"/>
      <w:r w:rsidRPr="00CF564F">
        <w:rPr>
          <w:rFonts w:ascii="Calibri" w:hAnsi="Calibri"/>
          <w:sz w:val="22"/>
          <w:szCs w:val="22"/>
        </w:rPr>
        <w:t xml:space="preserve">. </w:t>
      </w:r>
      <w:r w:rsidR="007A18B4">
        <w:rPr>
          <w:rFonts w:ascii="Calibri" w:hAnsi="Calibri"/>
          <w:sz w:val="22"/>
          <w:szCs w:val="22"/>
        </w:rPr>
        <w:t xml:space="preserve">For farms where mostly crops cultivated are </w:t>
      </w:r>
      <w:r w:rsidRPr="00CF564F">
        <w:rPr>
          <w:rFonts w:ascii="Calibri" w:hAnsi="Calibri"/>
          <w:sz w:val="22"/>
          <w:szCs w:val="22"/>
        </w:rPr>
        <w:t>of annual duration</w:t>
      </w:r>
      <w:r w:rsidR="007A18B4">
        <w:rPr>
          <w:rFonts w:ascii="Calibri" w:hAnsi="Calibri"/>
          <w:sz w:val="22"/>
          <w:szCs w:val="22"/>
        </w:rPr>
        <w:t xml:space="preserve">, the </w:t>
      </w:r>
      <w:r w:rsidRPr="00CF564F">
        <w:rPr>
          <w:rFonts w:ascii="Calibri" w:hAnsi="Calibri"/>
          <w:sz w:val="22"/>
          <w:szCs w:val="22"/>
        </w:rPr>
        <w:t>modified taungya system</w:t>
      </w:r>
      <w:r w:rsidR="007A18B4">
        <w:rPr>
          <w:rFonts w:ascii="Calibri" w:hAnsi="Calibri"/>
          <w:sz w:val="22"/>
          <w:szCs w:val="22"/>
        </w:rPr>
        <w:t xml:space="preserve"> could be adopted</w:t>
      </w:r>
      <w:r>
        <w:rPr>
          <w:rFonts w:ascii="Calibri" w:hAnsi="Calibri"/>
          <w:sz w:val="22"/>
          <w:szCs w:val="22"/>
        </w:rPr>
        <w:t>,</w:t>
      </w:r>
      <w:r w:rsidRPr="00CF564F">
        <w:rPr>
          <w:rFonts w:ascii="Calibri" w:hAnsi="Calibri"/>
          <w:sz w:val="22"/>
          <w:szCs w:val="22"/>
        </w:rPr>
        <w:t xml:space="preserve"> </w:t>
      </w:r>
      <w:r w:rsidR="007A18B4">
        <w:rPr>
          <w:rFonts w:ascii="Calibri" w:hAnsi="Calibri"/>
          <w:sz w:val="22"/>
          <w:szCs w:val="22"/>
        </w:rPr>
        <w:t xml:space="preserve">and this could </w:t>
      </w:r>
      <w:r>
        <w:rPr>
          <w:rFonts w:ascii="Calibri" w:hAnsi="Calibri"/>
          <w:sz w:val="22"/>
          <w:szCs w:val="22"/>
        </w:rPr>
        <w:t xml:space="preserve">improve </w:t>
      </w:r>
      <w:r w:rsidR="007A18B4">
        <w:rPr>
          <w:rFonts w:ascii="Calibri" w:hAnsi="Calibri"/>
          <w:sz w:val="22"/>
          <w:szCs w:val="22"/>
        </w:rPr>
        <w:t xml:space="preserve">local </w:t>
      </w:r>
      <w:r>
        <w:rPr>
          <w:rFonts w:ascii="Calibri" w:hAnsi="Calibri"/>
          <w:sz w:val="22"/>
          <w:szCs w:val="22"/>
        </w:rPr>
        <w:t xml:space="preserve">food </w:t>
      </w:r>
      <w:proofErr w:type="gramStart"/>
      <w:r w:rsidR="00A7452A">
        <w:rPr>
          <w:rFonts w:ascii="Calibri" w:hAnsi="Calibri"/>
          <w:sz w:val="22"/>
          <w:szCs w:val="22"/>
        </w:rPr>
        <w:t xml:space="preserve">production and </w:t>
      </w:r>
      <w:r>
        <w:rPr>
          <w:rFonts w:ascii="Calibri" w:hAnsi="Calibri"/>
          <w:sz w:val="22"/>
          <w:szCs w:val="22"/>
        </w:rPr>
        <w:t>security</w:t>
      </w:r>
      <w:proofErr w:type="gramEnd"/>
      <w:r>
        <w:rPr>
          <w:rFonts w:ascii="Calibri" w:hAnsi="Calibri"/>
          <w:sz w:val="22"/>
          <w:szCs w:val="22"/>
        </w:rPr>
        <w:t xml:space="preserve"> and </w:t>
      </w:r>
      <w:r w:rsidR="00A7452A">
        <w:rPr>
          <w:rFonts w:ascii="Calibri" w:hAnsi="Calibri"/>
          <w:sz w:val="22"/>
          <w:szCs w:val="22"/>
        </w:rPr>
        <w:t xml:space="preserve">management of the forest resources. </w:t>
      </w:r>
      <w:r w:rsidR="00883139">
        <w:rPr>
          <w:rFonts w:ascii="Calibri" w:hAnsi="Calibri"/>
          <w:sz w:val="22"/>
          <w:szCs w:val="22"/>
        </w:rPr>
        <w:t xml:space="preserve">For farms where mostly perennial crops are cultivated, a cut-off arrangement is required to prevent future expansion of the farm in the reserve. </w:t>
      </w:r>
      <w:r w:rsidR="007A18B4">
        <w:rPr>
          <w:rFonts w:ascii="Calibri" w:hAnsi="Calibri"/>
          <w:sz w:val="22"/>
          <w:szCs w:val="22"/>
        </w:rPr>
        <w:t xml:space="preserve">With regard to illegal settlements, the law </w:t>
      </w:r>
      <w:proofErr w:type="gramStart"/>
      <w:r w:rsidR="007A18B4">
        <w:rPr>
          <w:rFonts w:ascii="Calibri" w:hAnsi="Calibri"/>
          <w:sz w:val="22"/>
          <w:szCs w:val="22"/>
        </w:rPr>
        <w:t>should be enforced</w:t>
      </w:r>
      <w:proofErr w:type="gramEnd"/>
      <w:r w:rsidR="007A18B4">
        <w:rPr>
          <w:rFonts w:ascii="Calibri" w:hAnsi="Calibri"/>
          <w:sz w:val="22"/>
          <w:szCs w:val="22"/>
        </w:rPr>
        <w:t xml:space="preserve">. </w:t>
      </w:r>
    </w:p>
    <w:p w:rsidR="00CF564F" w:rsidRDefault="00CF564F" w:rsidP="00BC10FB">
      <w:pPr>
        <w:rPr>
          <w:rFonts w:ascii="Calibri" w:hAnsi="Calibri"/>
        </w:rPr>
      </w:pPr>
    </w:p>
    <w:p w:rsidR="00BC10FB" w:rsidRPr="00260472" w:rsidRDefault="00BC10FB" w:rsidP="00BC10FB">
      <w:pPr>
        <w:rPr>
          <w:rFonts w:ascii="Calibri" w:hAnsi="Calibri"/>
          <w:b/>
          <w:i/>
          <w:sz w:val="22"/>
          <w:szCs w:val="22"/>
        </w:rPr>
      </w:pPr>
      <w:r w:rsidRPr="00260472">
        <w:rPr>
          <w:rFonts w:ascii="Calibri" w:hAnsi="Calibri"/>
          <w:b/>
          <w:i/>
          <w:sz w:val="22"/>
          <w:szCs w:val="22"/>
        </w:rPr>
        <w:t>Economic</w:t>
      </w:r>
    </w:p>
    <w:p w:rsidR="00BC10FB" w:rsidRDefault="00BC10FB" w:rsidP="00BC10FB">
      <w:pPr>
        <w:rPr>
          <w:rFonts w:ascii="Calibri" w:hAnsi="Calibri"/>
          <w:b/>
          <w:sz w:val="22"/>
          <w:szCs w:val="22"/>
        </w:rPr>
      </w:pPr>
    </w:p>
    <w:p w:rsidR="00BC10FB" w:rsidRPr="00260472" w:rsidRDefault="00BC10FB" w:rsidP="00BC10FB">
      <w:pPr>
        <w:rPr>
          <w:rFonts w:ascii="Calibri" w:hAnsi="Calibri"/>
          <w:sz w:val="22"/>
          <w:szCs w:val="22"/>
          <w:u w:val="single"/>
        </w:rPr>
      </w:pPr>
      <w:r w:rsidRPr="00260472">
        <w:rPr>
          <w:rFonts w:ascii="Calibri" w:hAnsi="Calibri"/>
          <w:sz w:val="22"/>
          <w:szCs w:val="22"/>
          <w:u w:val="single"/>
        </w:rPr>
        <w:t>Sustainable Alternative Livelihoods for Communities heavily dependent on forest resources</w:t>
      </w:r>
    </w:p>
    <w:p w:rsidR="00BC10FB" w:rsidRDefault="00BC10FB" w:rsidP="00BC10FB">
      <w:pPr>
        <w:spacing w:line="300" w:lineRule="exact"/>
        <w:jc w:val="both"/>
        <w:rPr>
          <w:rFonts w:ascii="Calibri" w:hAnsi="Calibri"/>
          <w:sz w:val="22"/>
          <w:szCs w:val="22"/>
        </w:rPr>
      </w:pPr>
      <w:r>
        <w:rPr>
          <w:rFonts w:ascii="Calibri" w:hAnsi="Calibri"/>
          <w:sz w:val="22"/>
          <w:szCs w:val="22"/>
        </w:rPr>
        <w:t xml:space="preserve">Some alternative livelihood schemes </w:t>
      </w:r>
      <w:proofErr w:type="gramStart"/>
      <w:r>
        <w:rPr>
          <w:rFonts w:ascii="Calibri" w:hAnsi="Calibri"/>
          <w:sz w:val="22"/>
          <w:szCs w:val="22"/>
        </w:rPr>
        <w:t>were suggested</w:t>
      </w:r>
      <w:proofErr w:type="gramEnd"/>
      <w:r>
        <w:rPr>
          <w:rFonts w:ascii="Calibri" w:hAnsi="Calibri"/>
          <w:sz w:val="22"/>
          <w:szCs w:val="22"/>
        </w:rPr>
        <w:t xml:space="preserve"> during the field consultations and these include:</w:t>
      </w:r>
    </w:p>
    <w:p w:rsidR="00BC10FB" w:rsidRPr="002B5613" w:rsidRDefault="00BC10FB" w:rsidP="009357B6">
      <w:pPr>
        <w:pStyle w:val="ListParagraph"/>
        <w:numPr>
          <w:ilvl w:val="0"/>
          <w:numId w:val="128"/>
        </w:numPr>
        <w:tabs>
          <w:tab w:val="left" w:pos="7425"/>
          <w:tab w:val="right" w:pos="9360"/>
        </w:tabs>
        <w:spacing w:line="300" w:lineRule="exact"/>
        <w:jc w:val="both"/>
        <w:rPr>
          <w:rFonts w:ascii="Calibri" w:hAnsi="Calibri"/>
          <w:sz w:val="22"/>
          <w:szCs w:val="22"/>
        </w:rPr>
      </w:pPr>
      <w:r>
        <w:rPr>
          <w:rFonts w:ascii="Calibri" w:hAnsi="Calibri"/>
          <w:sz w:val="22"/>
          <w:szCs w:val="22"/>
        </w:rPr>
        <w:t>Animal rearing: sheep, goats, etc</w:t>
      </w:r>
    </w:p>
    <w:p w:rsidR="00BC10FB" w:rsidRPr="002B5613" w:rsidRDefault="00BC10FB" w:rsidP="009357B6">
      <w:pPr>
        <w:pStyle w:val="ListParagraph"/>
        <w:numPr>
          <w:ilvl w:val="0"/>
          <w:numId w:val="128"/>
        </w:numPr>
        <w:tabs>
          <w:tab w:val="left" w:pos="7425"/>
          <w:tab w:val="right" w:pos="9360"/>
        </w:tabs>
        <w:spacing w:line="300" w:lineRule="exact"/>
        <w:jc w:val="both"/>
        <w:rPr>
          <w:rFonts w:ascii="Calibri" w:hAnsi="Calibri"/>
          <w:sz w:val="22"/>
          <w:szCs w:val="22"/>
        </w:rPr>
      </w:pPr>
      <w:r>
        <w:rPr>
          <w:rFonts w:ascii="Calibri" w:hAnsi="Calibri"/>
          <w:sz w:val="22"/>
          <w:szCs w:val="22"/>
        </w:rPr>
        <w:t xml:space="preserve">Non-farm business: soap making, tie/dye, sewing/dressmaking etc </w:t>
      </w:r>
    </w:p>
    <w:p w:rsidR="00BC10FB" w:rsidRPr="002B5613" w:rsidRDefault="00BC10FB" w:rsidP="009357B6">
      <w:pPr>
        <w:pStyle w:val="ListParagraph"/>
        <w:numPr>
          <w:ilvl w:val="0"/>
          <w:numId w:val="128"/>
        </w:numPr>
        <w:tabs>
          <w:tab w:val="left" w:pos="7425"/>
          <w:tab w:val="right" w:pos="9360"/>
        </w:tabs>
        <w:spacing w:line="300" w:lineRule="exact"/>
        <w:jc w:val="both"/>
        <w:rPr>
          <w:rFonts w:ascii="Calibri" w:hAnsi="Calibri"/>
          <w:sz w:val="22"/>
          <w:szCs w:val="22"/>
        </w:rPr>
      </w:pPr>
      <w:r>
        <w:rPr>
          <w:rFonts w:ascii="Calibri" w:hAnsi="Calibri"/>
          <w:sz w:val="22"/>
          <w:szCs w:val="22"/>
        </w:rPr>
        <w:t>Tree crop/fruit production- Mango, water melon (transition/savanna zones)</w:t>
      </w:r>
    </w:p>
    <w:p w:rsidR="00BC10FB" w:rsidRPr="002B5613" w:rsidRDefault="00BC10FB" w:rsidP="009357B6">
      <w:pPr>
        <w:pStyle w:val="ListParagraph"/>
        <w:numPr>
          <w:ilvl w:val="0"/>
          <w:numId w:val="128"/>
        </w:numPr>
        <w:tabs>
          <w:tab w:val="left" w:pos="7425"/>
          <w:tab w:val="right" w:pos="9360"/>
        </w:tabs>
        <w:spacing w:line="300" w:lineRule="exact"/>
        <w:jc w:val="both"/>
        <w:rPr>
          <w:rFonts w:ascii="Calibri" w:hAnsi="Calibri"/>
          <w:sz w:val="22"/>
          <w:szCs w:val="22"/>
        </w:rPr>
      </w:pPr>
      <w:r w:rsidRPr="002B5613">
        <w:rPr>
          <w:rFonts w:ascii="Calibri" w:hAnsi="Calibri"/>
          <w:sz w:val="22"/>
          <w:szCs w:val="22"/>
        </w:rPr>
        <w:t>Vegetable produ</w:t>
      </w:r>
      <w:r>
        <w:rPr>
          <w:rFonts w:ascii="Calibri" w:hAnsi="Calibri"/>
          <w:sz w:val="22"/>
          <w:szCs w:val="22"/>
        </w:rPr>
        <w:t>ction – with irrigation support</w:t>
      </w:r>
    </w:p>
    <w:p w:rsidR="00BC10FB" w:rsidRDefault="00BC10FB" w:rsidP="009357B6">
      <w:pPr>
        <w:pStyle w:val="ListParagraph"/>
        <w:numPr>
          <w:ilvl w:val="0"/>
          <w:numId w:val="128"/>
        </w:numPr>
        <w:tabs>
          <w:tab w:val="left" w:pos="7425"/>
          <w:tab w:val="right" w:pos="9360"/>
        </w:tabs>
        <w:spacing w:line="300" w:lineRule="exact"/>
        <w:jc w:val="both"/>
        <w:rPr>
          <w:rFonts w:ascii="Calibri" w:hAnsi="Calibri"/>
          <w:sz w:val="22"/>
          <w:szCs w:val="22"/>
        </w:rPr>
      </w:pPr>
      <w:r w:rsidRPr="002B5613">
        <w:rPr>
          <w:rFonts w:ascii="Calibri" w:hAnsi="Calibri"/>
          <w:sz w:val="22"/>
          <w:szCs w:val="22"/>
        </w:rPr>
        <w:t xml:space="preserve">Vetifa grass </w:t>
      </w:r>
      <w:r>
        <w:rPr>
          <w:rFonts w:ascii="Calibri" w:hAnsi="Calibri"/>
          <w:sz w:val="22"/>
          <w:szCs w:val="22"/>
        </w:rPr>
        <w:t>for baskets leather works smock</w:t>
      </w:r>
    </w:p>
    <w:p w:rsidR="00BC10FB" w:rsidRDefault="00BC10FB" w:rsidP="009357B6">
      <w:pPr>
        <w:pStyle w:val="ListParagraph"/>
        <w:numPr>
          <w:ilvl w:val="0"/>
          <w:numId w:val="128"/>
        </w:numPr>
        <w:tabs>
          <w:tab w:val="left" w:pos="7425"/>
          <w:tab w:val="right" w:pos="9360"/>
        </w:tabs>
        <w:spacing w:line="300" w:lineRule="exact"/>
        <w:jc w:val="both"/>
        <w:rPr>
          <w:rFonts w:ascii="Calibri" w:hAnsi="Calibri"/>
          <w:sz w:val="22"/>
          <w:szCs w:val="22"/>
        </w:rPr>
      </w:pPr>
      <w:r>
        <w:rPr>
          <w:rFonts w:ascii="Calibri" w:hAnsi="Calibri"/>
          <w:sz w:val="22"/>
          <w:szCs w:val="22"/>
        </w:rPr>
        <w:t xml:space="preserve">Irrigation farming- food crops </w:t>
      </w:r>
    </w:p>
    <w:p w:rsidR="00BC10FB" w:rsidRPr="005A6AD1" w:rsidRDefault="00BC10FB" w:rsidP="009357B6">
      <w:pPr>
        <w:pStyle w:val="ListParagraph"/>
        <w:numPr>
          <w:ilvl w:val="0"/>
          <w:numId w:val="128"/>
        </w:numPr>
        <w:spacing w:line="300" w:lineRule="exact"/>
        <w:jc w:val="both"/>
        <w:rPr>
          <w:rFonts w:ascii="Calibri" w:hAnsi="Calibri"/>
          <w:sz w:val="22"/>
          <w:szCs w:val="22"/>
        </w:rPr>
      </w:pPr>
      <w:r w:rsidRPr="005A6AD1">
        <w:rPr>
          <w:rFonts w:ascii="Calibri" w:hAnsi="Calibri"/>
          <w:sz w:val="22"/>
          <w:szCs w:val="22"/>
        </w:rPr>
        <w:t>Aquaculture</w:t>
      </w:r>
    </w:p>
    <w:p w:rsidR="00BC10FB" w:rsidRPr="005A6AD1" w:rsidRDefault="00BC10FB" w:rsidP="009357B6">
      <w:pPr>
        <w:pStyle w:val="ListParagraph"/>
        <w:numPr>
          <w:ilvl w:val="0"/>
          <w:numId w:val="128"/>
        </w:numPr>
        <w:spacing w:line="300" w:lineRule="exact"/>
        <w:jc w:val="both"/>
        <w:rPr>
          <w:rFonts w:ascii="Calibri" w:hAnsi="Calibri"/>
          <w:sz w:val="22"/>
          <w:szCs w:val="22"/>
        </w:rPr>
      </w:pPr>
      <w:r w:rsidRPr="005A6AD1">
        <w:rPr>
          <w:rFonts w:ascii="Calibri" w:hAnsi="Calibri"/>
          <w:sz w:val="22"/>
          <w:szCs w:val="22"/>
        </w:rPr>
        <w:t>B</w:t>
      </w:r>
      <w:r>
        <w:rPr>
          <w:rFonts w:ascii="Calibri" w:hAnsi="Calibri"/>
          <w:sz w:val="22"/>
          <w:szCs w:val="22"/>
        </w:rPr>
        <w:t>ee-</w:t>
      </w:r>
      <w:r w:rsidRPr="005A6AD1">
        <w:rPr>
          <w:rFonts w:ascii="Calibri" w:hAnsi="Calibri"/>
          <w:sz w:val="22"/>
          <w:szCs w:val="22"/>
        </w:rPr>
        <w:t>keeping</w:t>
      </w:r>
    </w:p>
    <w:p w:rsidR="00BC10FB" w:rsidRPr="005A6AD1" w:rsidRDefault="00BC10FB" w:rsidP="009357B6">
      <w:pPr>
        <w:pStyle w:val="ListParagraph"/>
        <w:numPr>
          <w:ilvl w:val="0"/>
          <w:numId w:val="128"/>
        </w:numPr>
        <w:spacing w:line="300" w:lineRule="exact"/>
        <w:jc w:val="both"/>
        <w:rPr>
          <w:rFonts w:ascii="Calibri" w:hAnsi="Calibri"/>
          <w:sz w:val="22"/>
          <w:szCs w:val="22"/>
        </w:rPr>
      </w:pPr>
      <w:r>
        <w:rPr>
          <w:rFonts w:ascii="Calibri" w:hAnsi="Calibri"/>
          <w:sz w:val="22"/>
          <w:szCs w:val="22"/>
        </w:rPr>
        <w:t>Tree s</w:t>
      </w:r>
      <w:r w:rsidRPr="005A6AD1">
        <w:rPr>
          <w:rFonts w:ascii="Calibri" w:hAnsi="Calibri"/>
          <w:sz w:val="22"/>
          <w:szCs w:val="22"/>
        </w:rPr>
        <w:t>eedlings</w:t>
      </w:r>
      <w:r>
        <w:rPr>
          <w:rFonts w:ascii="Calibri" w:hAnsi="Calibri"/>
          <w:sz w:val="22"/>
          <w:szCs w:val="22"/>
        </w:rPr>
        <w:t xml:space="preserve"> cultivation for commercial purposes</w:t>
      </w:r>
    </w:p>
    <w:p w:rsidR="00BC10FB" w:rsidRPr="00C97A33" w:rsidRDefault="00BC10FB" w:rsidP="00BC10FB">
      <w:pPr>
        <w:tabs>
          <w:tab w:val="left" w:pos="7425"/>
          <w:tab w:val="right" w:pos="9360"/>
        </w:tabs>
        <w:rPr>
          <w:rFonts w:ascii="Calibri" w:hAnsi="Calibri"/>
          <w:sz w:val="22"/>
          <w:szCs w:val="22"/>
        </w:rPr>
      </w:pPr>
    </w:p>
    <w:p w:rsidR="00BC10FB" w:rsidRDefault="00BC10FB" w:rsidP="00BC10FB">
      <w:pPr>
        <w:spacing w:line="300" w:lineRule="exact"/>
        <w:jc w:val="both"/>
        <w:rPr>
          <w:rFonts w:ascii="Calibri" w:hAnsi="Calibri"/>
          <w:sz w:val="22"/>
          <w:szCs w:val="22"/>
        </w:rPr>
      </w:pPr>
      <w:r>
        <w:rPr>
          <w:rFonts w:ascii="Calibri" w:hAnsi="Calibri"/>
          <w:sz w:val="22"/>
          <w:szCs w:val="22"/>
        </w:rPr>
        <w:t xml:space="preserve">There are some alternative livelihood projects ongoing in the forest fringe communities in the Western Region but consultations with local communities revealed that such projects were not properly monitored and the income derived from these projects were not sustainable. It </w:t>
      </w:r>
      <w:proofErr w:type="gramStart"/>
      <w:r>
        <w:rPr>
          <w:rFonts w:ascii="Calibri" w:hAnsi="Calibri"/>
          <w:sz w:val="22"/>
          <w:szCs w:val="22"/>
        </w:rPr>
        <w:t>is recommended</w:t>
      </w:r>
      <w:proofErr w:type="gramEnd"/>
      <w:r>
        <w:rPr>
          <w:rFonts w:ascii="Calibri" w:hAnsi="Calibri"/>
          <w:sz w:val="22"/>
          <w:szCs w:val="22"/>
        </w:rPr>
        <w:t xml:space="preserve"> that alternative livelihood projects to be implemented under REDD+ should include adequate monitoring mechanism to ensure that the objectives are achieved. Identification and inclusion of markets/consumption outlets for </w:t>
      </w:r>
      <w:r>
        <w:rPr>
          <w:rFonts w:ascii="Calibri" w:hAnsi="Calibri"/>
          <w:sz w:val="22"/>
          <w:szCs w:val="22"/>
        </w:rPr>
        <w:lastRenderedPageBreak/>
        <w:t xml:space="preserve">such projects should form part of the project concept. The alternative livelihood projects should especially target the lean/ dry seasons when farming activities are minimal or absent and </w:t>
      </w:r>
      <w:proofErr w:type="gramStart"/>
      <w:r>
        <w:rPr>
          <w:rFonts w:ascii="Calibri" w:hAnsi="Calibri"/>
          <w:sz w:val="22"/>
          <w:szCs w:val="22"/>
        </w:rPr>
        <w:t>should also</w:t>
      </w:r>
      <w:proofErr w:type="gramEnd"/>
      <w:r>
        <w:rPr>
          <w:rFonts w:ascii="Calibri" w:hAnsi="Calibri"/>
          <w:sz w:val="22"/>
          <w:szCs w:val="22"/>
        </w:rPr>
        <w:t xml:space="preserve"> be gender responsive. </w:t>
      </w:r>
    </w:p>
    <w:p w:rsidR="00BC10FB" w:rsidRDefault="00BC10FB" w:rsidP="00BC10FB">
      <w:pPr>
        <w:rPr>
          <w:rFonts w:ascii="Calibri" w:hAnsi="Calibri"/>
          <w:sz w:val="22"/>
          <w:szCs w:val="22"/>
        </w:rPr>
      </w:pPr>
    </w:p>
    <w:p w:rsidR="00BC10FB" w:rsidRDefault="00BC10FB" w:rsidP="00BC10FB">
      <w:pPr>
        <w:jc w:val="both"/>
        <w:rPr>
          <w:rFonts w:ascii="Calibri" w:hAnsi="Calibri"/>
          <w:sz w:val="22"/>
          <w:szCs w:val="22"/>
        </w:rPr>
      </w:pPr>
      <w:r>
        <w:rPr>
          <w:rFonts w:ascii="Calibri" w:hAnsi="Calibri"/>
          <w:sz w:val="22"/>
          <w:szCs w:val="22"/>
        </w:rPr>
        <w:t xml:space="preserve">It </w:t>
      </w:r>
      <w:proofErr w:type="gramStart"/>
      <w:r>
        <w:rPr>
          <w:rFonts w:ascii="Calibri" w:hAnsi="Calibri"/>
          <w:sz w:val="22"/>
          <w:szCs w:val="22"/>
        </w:rPr>
        <w:t>is recommended</w:t>
      </w:r>
      <w:proofErr w:type="gramEnd"/>
      <w:r>
        <w:rPr>
          <w:rFonts w:ascii="Calibri" w:hAnsi="Calibri"/>
          <w:sz w:val="22"/>
          <w:szCs w:val="22"/>
        </w:rPr>
        <w:t xml:space="preserve"> that tree crop /tree fruit production, woodlot production for commercial purposes as well as irrigation farming be seriously considered for transition/savanna zones as sustainable alternative livelihood scheme options. </w:t>
      </w:r>
    </w:p>
    <w:p w:rsidR="00BC10FB" w:rsidRDefault="00BC10FB" w:rsidP="00BC10FB">
      <w:pPr>
        <w:rPr>
          <w:rFonts w:ascii="Calibri" w:hAnsi="Calibri"/>
          <w:sz w:val="22"/>
          <w:szCs w:val="22"/>
        </w:rPr>
      </w:pPr>
    </w:p>
    <w:p w:rsidR="00BC10FB" w:rsidRDefault="00BC10FB" w:rsidP="00BC10FB">
      <w:pPr>
        <w:jc w:val="both"/>
        <w:rPr>
          <w:rFonts w:ascii="Calibri" w:hAnsi="Calibri"/>
          <w:sz w:val="22"/>
          <w:szCs w:val="22"/>
        </w:rPr>
      </w:pPr>
      <w:r>
        <w:rPr>
          <w:rFonts w:ascii="Calibri" w:hAnsi="Calibri"/>
          <w:sz w:val="22"/>
          <w:szCs w:val="22"/>
        </w:rPr>
        <w:t xml:space="preserve">For the HFZ farmers, no specific sustainable alternative livelihood schemes </w:t>
      </w:r>
      <w:proofErr w:type="gramStart"/>
      <w:r>
        <w:rPr>
          <w:rFonts w:ascii="Calibri" w:hAnsi="Calibri"/>
          <w:sz w:val="22"/>
          <w:szCs w:val="22"/>
        </w:rPr>
        <w:t>are recommended</w:t>
      </w:r>
      <w:proofErr w:type="gramEnd"/>
      <w:r>
        <w:rPr>
          <w:rFonts w:ascii="Calibri" w:hAnsi="Calibri"/>
          <w:sz w:val="22"/>
          <w:szCs w:val="22"/>
        </w:rPr>
        <w:t xml:space="preserve"> across board. However, as indicated earlier, markets, monitoring and ensuring returns to such </w:t>
      </w:r>
      <w:proofErr w:type="gramStart"/>
      <w:r>
        <w:rPr>
          <w:rFonts w:ascii="Calibri" w:hAnsi="Calibri"/>
          <w:sz w:val="22"/>
          <w:szCs w:val="22"/>
        </w:rPr>
        <w:t>small scale</w:t>
      </w:r>
      <w:proofErr w:type="gramEnd"/>
      <w:r>
        <w:rPr>
          <w:rFonts w:ascii="Calibri" w:hAnsi="Calibri"/>
          <w:sz w:val="22"/>
          <w:szCs w:val="22"/>
        </w:rPr>
        <w:t xml:space="preserve"> enterprises should be part of the planning arrangement of the scheme to ensure sustainability of such schemes or projects or schemes.</w:t>
      </w:r>
    </w:p>
    <w:p w:rsidR="00BC10FB" w:rsidRDefault="00BC10FB" w:rsidP="00BC10FB">
      <w:pPr>
        <w:jc w:val="both"/>
        <w:rPr>
          <w:rFonts w:ascii="Calibri" w:hAnsi="Calibri"/>
          <w:sz w:val="22"/>
          <w:szCs w:val="22"/>
        </w:rPr>
      </w:pPr>
    </w:p>
    <w:p w:rsidR="00BC10FB" w:rsidRPr="00BF0887" w:rsidRDefault="00BC10FB" w:rsidP="00BC10FB">
      <w:pPr>
        <w:spacing w:line="300" w:lineRule="exact"/>
        <w:jc w:val="both"/>
        <w:rPr>
          <w:rFonts w:ascii="Calibri" w:hAnsi="Calibri"/>
          <w:sz w:val="22"/>
          <w:szCs w:val="22"/>
        </w:rPr>
      </w:pPr>
      <w:r w:rsidRPr="00BF0887">
        <w:rPr>
          <w:rFonts w:ascii="Calibri" w:hAnsi="Calibri"/>
          <w:sz w:val="22"/>
          <w:szCs w:val="22"/>
        </w:rPr>
        <w:t xml:space="preserve">With regard to the provision of alternative livelihood schemes for illegal chain saw operators, the following </w:t>
      </w:r>
      <w:proofErr w:type="gramStart"/>
      <w:r w:rsidRPr="00BF0887">
        <w:rPr>
          <w:rFonts w:ascii="Calibri" w:hAnsi="Calibri"/>
          <w:sz w:val="22"/>
          <w:szCs w:val="22"/>
        </w:rPr>
        <w:t>are recommended</w:t>
      </w:r>
      <w:proofErr w:type="gramEnd"/>
      <w:r w:rsidRPr="00BF0887">
        <w:rPr>
          <w:rFonts w:ascii="Calibri" w:hAnsi="Calibri"/>
          <w:sz w:val="22"/>
          <w:szCs w:val="22"/>
        </w:rPr>
        <w:t>:</w:t>
      </w:r>
    </w:p>
    <w:p w:rsidR="00BC10FB" w:rsidRPr="00BF0887" w:rsidRDefault="00BC10FB" w:rsidP="009357B6">
      <w:pPr>
        <w:pStyle w:val="ListParagraph"/>
        <w:widowControl w:val="0"/>
        <w:numPr>
          <w:ilvl w:val="0"/>
          <w:numId w:val="129"/>
        </w:numPr>
        <w:spacing w:line="300" w:lineRule="exact"/>
        <w:jc w:val="both"/>
        <w:rPr>
          <w:rFonts w:ascii="Calibri" w:eastAsia="Calibri" w:hAnsi="Calibri" w:cs="Calibri"/>
          <w:sz w:val="22"/>
          <w:szCs w:val="22"/>
        </w:rPr>
      </w:pPr>
      <w:r w:rsidRPr="00BF0887">
        <w:rPr>
          <w:rFonts w:ascii="Calibri" w:hAnsi="Calibri" w:cs="Calibri"/>
          <w:sz w:val="22"/>
          <w:szCs w:val="22"/>
        </w:rPr>
        <w:t>Support artisanal lumber</w:t>
      </w:r>
      <w:r>
        <w:rPr>
          <w:rFonts w:ascii="Calibri" w:hAnsi="Calibri" w:cs="Calibri"/>
          <w:sz w:val="22"/>
          <w:szCs w:val="22"/>
        </w:rPr>
        <w:t>/illegal chain saw</w:t>
      </w:r>
      <w:r w:rsidRPr="00BF0887">
        <w:rPr>
          <w:rFonts w:ascii="Calibri" w:hAnsi="Calibri" w:cs="Calibri"/>
          <w:sz w:val="22"/>
          <w:szCs w:val="22"/>
        </w:rPr>
        <w:t xml:space="preserve"> operators with micro-credit for livelihood activities for income generation.</w:t>
      </w:r>
    </w:p>
    <w:p w:rsidR="00BC10FB" w:rsidRPr="00BF0887" w:rsidRDefault="00BC10FB" w:rsidP="009357B6">
      <w:pPr>
        <w:pStyle w:val="ListParagraph"/>
        <w:widowControl w:val="0"/>
        <w:numPr>
          <w:ilvl w:val="0"/>
          <w:numId w:val="129"/>
        </w:numPr>
        <w:spacing w:line="300" w:lineRule="exact"/>
        <w:jc w:val="both"/>
        <w:rPr>
          <w:rFonts w:ascii="Calibri" w:eastAsia="Calibri" w:hAnsi="Calibri" w:cs="Calibri"/>
          <w:sz w:val="22"/>
          <w:szCs w:val="22"/>
        </w:rPr>
      </w:pPr>
      <w:r w:rsidRPr="00BF0887">
        <w:rPr>
          <w:rFonts w:ascii="Calibri" w:hAnsi="Calibri" w:cs="Calibri"/>
          <w:sz w:val="22"/>
          <w:szCs w:val="22"/>
        </w:rPr>
        <w:t>Support artisan</w:t>
      </w:r>
      <w:r>
        <w:rPr>
          <w:rFonts w:ascii="Calibri" w:hAnsi="Calibri" w:cs="Calibri"/>
          <w:sz w:val="22"/>
          <w:szCs w:val="22"/>
        </w:rPr>
        <w:t>a</w:t>
      </w:r>
      <w:r w:rsidRPr="00BF0887">
        <w:rPr>
          <w:rFonts w:ascii="Calibri" w:hAnsi="Calibri" w:cs="Calibri"/>
          <w:sz w:val="22"/>
          <w:szCs w:val="22"/>
        </w:rPr>
        <w:t>l lumber /illegal chain saw operators to go into tree plantation projects</w:t>
      </w:r>
    </w:p>
    <w:p w:rsidR="00BC10FB" w:rsidRPr="00BF0887" w:rsidRDefault="00BC10FB" w:rsidP="009357B6">
      <w:pPr>
        <w:pStyle w:val="ListParagraph"/>
        <w:widowControl w:val="0"/>
        <w:numPr>
          <w:ilvl w:val="0"/>
          <w:numId w:val="129"/>
        </w:numPr>
        <w:spacing w:line="300" w:lineRule="exact"/>
        <w:jc w:val="both"/>
        <w:rPr>
          <w:rFonts w:ascii="Calibri" w:eastAsia="Calibri" w:hAnsi="Calibri" w:cs="Calibri"/>
          <w:sz w:val="22"/>
          <w:szCs w:val="22"/>
        </w:rPr>
      </w:pPr>
      <w:r w:rsidRPr="00BF0887">
        <w:rPr>
          <w:rFonts w:ascii="Calibri" w:hAnsi="Calibri" w:cs="Calibri"/>
          <w:sz w:val="22"/>
          <w:szCs w:val="22"/>
        </w:rPr>
        <w:t xml:space="preserve">Reform law to implement artisanal milling </w:t>
      </w:r>
      <w:r>
        <w:rPr>
          <w:rFonts w:ascii="Calibri" w:hAnsi="Calibri" w:cs="Calibri"/>
          <w:sz w:val="22"/>
          <w:szCs w:val="22"/>
        </w:rPr>
        <w:t>o</w:t>
      </w:r>
      <w:r w:rsidRPr="00BF0887">
        <w:rPr>
          <w:rFonts w:ascii="Calibri" w:hAnsi="Calibri" w:cs="Calibri"/>
          <w:sz w:val="22"/>
          <w:szCs w:val="22"/>
        </w:rPr>
        <w:t xml:space="preserve">n </w:t>
      </w:r>
      <w:r>
        <w:rPr>
          <w:rFonts w:ascii="Calibri" w:hAnsi="Calibri" w:cs="Calibri"/>
          <w:sz w:val="22"/>
          <w:szCs w:val="22"/>
        </w:rPr>
        <w:t xml:space="preserve">national level </w:t>
      </w:r>
    </w:p>
    <w:p w:rsidR="00BC10FB" w:rsidRPr="00BF0887" w:rsidRDefault="00BC10FB" w:rsidP="009357B6">
      <w:pPr>
        <w:pStyle w:val="ListParagraph"/>
        <w:numPr>
          <w:ilvl w:val="0"/>
          <w:numId w:val="129"/>
        </w:numPr>
        <w:spacing w:line="300" w:lineRule="exact"/>
        <w:jc w:val="both"/>
        <w:rPr>
          <w:rFonts w:ascii="Calibri" w:hAnsi="Calibri"/>
          <w:sz w:val="22"/>
          <w:szCs w:val="22"/>
        </w:rPr>
      </w:pPr>
      <w:r w:rsidRPr="00BF0887">
        <w:rPr>
          <w:rFonts w:ascii="Calibri" w:hAnsi="Calibri" w:cs="Calibri"/>
          <w:sz w:val="22"/>
          <w:szCs w:val="22"/>
        </w:rPr>
        <w:t>Train artisanal/illegal loggers into production and distribution of improved cook-stoves/fuels for carbon credits</w:t>
      </w:r>
    </w:p>
    <w:p w:rsidR="00BC10FB" w:rsidRDefault="00BC10FB" w:rsidP="00BC10FB">
      <w:pPr>
        <w:rPr>
          <w:rFonts w:ascii="Calibri" w:hAnsi="Calibri"/>
          <w:b/>
          <w:sz w:val="22"/>
          <w:szCs w:val="22"/>
        </w:rPr>
      </w:pPr>
    </w:p>
    <w:p w:rsidR="00745668" w:rsidRPr="00745668" w:rsidRDefault="00745668" w:rsidP="00BC10FB">
      <w:pPr>
        <w:rPr>
          <w:rFonts w:ascii="Calibri" w:hAnsi="Calibri"/>
          <w:b/>
          <w:sz w:val="22"/>
          <w:szCs w:val="22"/>
        </w:rPr>
      </w:pPr>
      <w:r w:rsidRPr="00745668">
        <w:rPr>
          <w:rFonts w:ascii="Calibri" w:hAnsi="Calibri"/>
          <w:sz w:val="22"/>
          <w:szCs w:val="22"/>
        </w:rPr>
        <w:t>Alternative means of addressing economic and livelihood activities in the transition and savannah zones is appropriate to discourage unwarranted use of forest resources.</w:t>
      </w:r>
    </w:p>
    <w:p w:rsidR="00745668" w:rsidRDefault="00745668" w:rsidP="00BC10FB">
      <w:pPr>
        <w:rPr>
          <w:rFonts w:ascii="Calibri" w:hAnsi="Calibri"/>
          <w:b/>
          <w:sz w:val="22"/>
          <w:szCs w:val="22"/>
        </w:rPr>
      </w:pPr>
    </w:p>
    <w:p w:rsidR="00E510A8" w:rsidRPr="00260472" w:rsidRDefault="00E510A8" w:rsidP="00E510A8">
      <w:pPr>
        <w:autoSpaceDE w:val="0"/>
        <w:autoSpaceDN w:val="0"/>
        <w:adjustRightInd w:val="0"/>
        <w:rPr>
          <w:rFonts w:ascii="Calibri" w:eastAsia="Calibri" w:hAnsi="Calibri" w:cs="Calibri"/>
          <w:color w:val="000000"/>
          <w:sz w:val="22"/>
          <w:szCs w:val="22"/>
          <w:u w:val="single"/>
        </w:rPr>
      </w:pPr>
      <w:r w:rsidRPr="00260472">
        <w:rPr>
          <w:rFonts w:ascii="Calibri" w:eastAsia="Calibri" w:hAnsi="Calibri" w:cs="Calibri"/>
          <w:color w:val="000000"/>
          <w:sz w:val="22"/>
          <w:szCs w:val="22"/>
          <w:u w:val="single"/>
        </w:rPr>
        <w:t>Promote reliable, affordable and sustainable sources of energy and alternative cooking technologies</w:t>
      </w:r>
    </w:p>
    <w:p w:rsidR="00E510A8" w:rsidRPr="00D00574" w:rsidRDefault="00E510A8" w:rsidP="00E510A8">
      <w:pPr>
        <w:spacing w:line="300" w:lineRule="exact"/>
        <w:jc w:val="both"/>
        <w:rPr>
          <w:rFonts w:ascii="Calibri" w:eastAsia="Calibri" w:hAnsi="Calibri" w:cs="Calibri"/>
          <w:color w:val="000000"/>
          <w:sz w:val="22"/>
          <w:szCs w:val="22"/>
        </w:rPr>
      </w:pPr>
      <w:r w:rsidRPr="006341E2">
        <w:rPr>
          <w:rFonts w:ascii="Calibri" w:hAnsi="Calibri"/>
          <w:sz w:val="22"/>
          <w:szCs w:val="22"/>
        </w:rPr>
        <w:t>Under Strategic Option H (Improve sustainability of fuel wood use),</w:t>
      </w:r>
      <w:r>
        <w:rPr>
          <w:rFonts w:ascii="Calibri" w:hAnsi="Calibri"/>
          <w:sz w:val="20"/>
          <w:szCs w:val="20"/>
        </w:rPr>
        <w:t xml:space="preserve"> t</w:t>
      </w:r>
      <w:r>
        <w:rPr>
          <w:rFonts w:ascii="Calibri" w:eastAsia="Calibri" w:hAnsi="Calibri" w:cs="Calibri"/>
          <w:color w:val="000000"/>
          <w:sz w:val="22"/>
          <w:szCs w:val="22"/>
        </w:rPr>
        <w:t xml:space="preserve">he FC should collaborate with the Energy Commission under the REDD+ mechanism to </w:t>
      </w:r>
      <w:r w:rsidRPr="00D00574">
        <w:rPr>
          <w:rFonts w:ascii="Calibri" w:eastAsia="Calibri" w:hAnsi="Calibri" w:cs="Calibri"/>
          <w:color w:val="000000"/>
          <w:sz w:val="22"/>
          <w:szCs w:val="22"/>
        </w:rPr>
        <w:t>promot</w:t>
      </w:r>
      <w:r>
        <w:rPr>
          <w:rFonts w:ascii="Calibri" w:eastAsia="Calibri" w:hAnsi="Calibri" w:cs="Calibri"/>
          <w:color w:val="000000"/>
          <w:sz w:val="22"/>
          <w:szCs w:val="22"/>
        </w:rPr>
        <w:t xml:space="preserve">e </w:t>
      </w:r>
      <w:r w:rsidRPr="00D00574">
        <w:rPr>
          <w:rFonts w:ascii="Calibri" w:eastAsia="Calibri" w:hAnsi="Calibri" w:cs="Calibri"/>
          <w:color w:val="000000"/>
          <w:sz w:val="22"/>
          <w:szCs w:val="22"/>
        </w:rPr>
        <w:t>affordable, reliable and sustainable sources of energy and alternative cooking technologies</w:t>
      </w:r>
      <w:r>
        <w:rPr>
          <w:rFonts w:ascii="Calibri" w:eastAsia="Calibri" w:hAnsi="Calibri" w:cs="Calibri"/>
          <w:color w:val="000000"/>
          <w:sz w:val="22"/>
          <w:szCs w:val="22"/>
        </w:rPr>
        <w:t xml:space="preserve">, e.g. clean cookstove technology, use of LPG gas for cooking, etc especially in the local communities in the transition and savannah ecological zones. This </w:t>
      </w:r>
      <w:r w:rsidRPr="00D00574">
        <w:rPr>
          <w:rFonts w:ascii="Calibri" w:eastAsia="Calibri" w:hAnsi="Calibri" w:cs="Calibri"/>
          <w:color w:val="000000"/>
          <w:sz w:val="22"/>
          <w:szCs w:val="22"/>
        </w:rPr>
        <w:t xml:space="preserve">will reduce </w:t>
      </w:r>
      <w:r>
        <w:rPr>
          <w:rFonts w:ascii="Calibri" w:eastAsia="Calibri" w:hAnsi="Calibri" w:cs="Calibri"/>
          <w:color w:val="000000"/>
          <w:sz w:val="22"/>
          <w:szCs w:val="22"/>
        </w:rPr>
        <w:t>the use of charcoal and fuel wood as energy sources. It will reduce the time and effort of women directed to cooking or at the kitchen</w:t>
      </w:r>
      <w:r w:rsidRPr="00D00574">
        <w:rPr>
          <w:rFonts w:ascii="Calibri" w:eastAsia="Calibri" w:hAnsi="Calibri" w:cs="Calibri"/>
          <w:color w:val="000000"/>
          <w:sz w:val="22"/>
          <w:szCs w:val="22"/>
        </w:rPr>
        <w:t>, with positive health impacts and saving their time for other productive purposes</w:t>
      </w:r>
      <w:r>
        <w:rPr>
          <w:rFonts w:ascii="Calibri" w:eastAsia="Calibri" w:hAnsi="Calibri" w:cs="Calibri"/>
          <w:color w:val="000000"/>
          <w:sz w:val="22"/>
          <w:szCs w:val="22"/>
        </w:rPr>
        <w:t xml:space="preserve"> geared towards additional income generation, which will go a long way to improve family wellbeing and income. </w:t>
      </w:r>
      <w:r w:rsidRPr="00D00574">
        <w:rPr>
          <w:rFonts w:ascii="Calibri" w:eastAsia="Calibri" w:hAnsi="Calibri" w:cs="Calibri"/>
          <w:color w:val="000000"/>
          <w:sz w:val="22"/>
          <w:szCs w:val="22"/>
        </w:rPr>
        <w:t xml:space="preserve"> </w:t>
      </w:r>
    </w:p>
    <w:p w:rsidR="00E510A8" w:rsidRDefault="00E510A8" w:rsidP="00E510A8">
      <w:pPr>
        <w:rPr>
          <w:rFonts w:ascii="Calibri" w:hAnsi="Calibri"/>
          <w:b/>
          <w:sz w:val="22"/>
          <w:szCs w:val="22"/>
        </w:rPr>
      </w:pPr>
    </w:p>
    <w:p w:rsidR="00E510A8" w:rsidRPr="008D21D6" w:rsidRDefault="00E510A8" w:rsidP="00E510A8">
      <w:pPr>
        <w:spacing w:line="300" w:lineRule="exact"/>
        <w:jc w:val="both"/>
        <w:rPr>
          <w:rFonts w:ascii="Calibri" w:hAnsi="Calibri"/>
          <w:sz w:val="22"/>
          <w:szCs w:val="22"/>
        </w:rPr>
      </w:pPr>
      <w:r w:rsidRPr="008D21D6">
        <w:rPr>
          <w:rFonts w:ascii="Calibri" w:hAnsi="Calibri"/>
          <w:sz w:val="22"/>
          <w:szCs w:val="22"/>
        </w:rPr>
        <w:t xml:space="preserve">The </w:t>
      </w:r>
      <w:r>
        <w:rPr>
          <w:rFonts w:ascii="Calibri" w:hAnsi="Calibri"/>
          <w:sz w:val="22"/>
          <w:szCs w:val="22"/>
        </w:rPr>
        <w:t xml:space="preserve">Government of Ghana /Ministry of Energy should ensure that the pricing </w:t>
      </w:r>
      <w:r w:rsidRPr="008D21D6">
        <w:rPr>
          <w:rFonts w:ascii="Calibri" w:hAnsi="Calibri"/>
          <w:sz w:val="22"/>
          <w:szCs w:val="22"/>
        </w:rPr>
        <w:t>of LPG gas</w:t>
      </w:r>
      <w:r>
        <w:rPr>
          <w:rFonts w:ascii="Calibri" w:hAnsi="Calibri"/>
          <w:sz w:val="22"/>
          <w:szCs w:val="22"/>
        </w:rPr>
        <w:t xml:space="preserve"> for domestic usage (e.g. when the Ghana Gas Project is in full operation) should not be dependent on economic factors alone (e.g. cost of production, demand/supply or market forces etc) but environmental consideration should be factored).  Most of the charcoal produced in the transition zone </w:t>
      </w:r>
      <w:proofErr w:type="gramStart"/>
      <w:r>
        <w:rPr>
          <w:rFonts w:ascii="Calibri" w:hAnsi="Calibri"/>
          <w:sz w:val="22"/>
          <w:szCs w:val="22"/>
        </w:rPr>
        <w:t>is transported</w:t>
      </w:r>
      <w:proofErr w:type="gramEnd"/>
      <w:r>
        <w:rPr>
          <w:rFonts w:ascii="Calibri" w:hAnsi="Calibri"/>
          <w:sz w:val="22"/>
          <w:szCs w:val="22"/>
        </w:rPr>
        <w:t xml:space="preserve"> to the south for use. Though the SESA did not conduct specific study into charcoal and LPG gas usage at household levels, it has become a common practice for people to buy charcoal in addition to gas, because of the issue of reliability and price of gas. </w:t>
      </w:r>
    </w:p>
    <w:p w:rsidR="00260472" w:rsidRDefault="00260472" w:rsidP="00BC10FB">
      <w:pPr>
        <w:rPr>
          <w:rFonts w:ascii="Calibri" w:hAnsi="Calibri"/>
          <w:b/>
          <w:sz w:val="22"/>
          <w:szCs w:val="22"/>
        </w:rPr>
      </w:pPr>
    </w:p>
    <w:p w:rsidR="00BC10FB" w:rsidRPr="00260472" w:rsidRDefault="00BC10FB" w:rsidP="00BC10FB">
      <w:pPr>
        <w:rPr>
          <w:rFonts w:ascii="Calibri" w:hAnsi="Calibri"/>
          <w:b/>
          <w:i/>
          <w:sz w:val="22"/>
          <w:szCs w:val="22"/>
        </w:rPr>
      </w:pPr>
      <w:r w:rsidRPr="00260472">
        <w:rPr>
          <w:rFonts w:ascii="Calibri" w:hAnsi="Calibri"/>
          <w:b/>
          <w:i/>
          <w:sz w:val="22"/>
          <w:szCs w:val="22"/>
        </w:rPr>
        <w:t xml:space="preserve">Institutional </w:t>
      </w:r>
    </w:p>
    <w:p w:rsidR="00BC10FB" w:rsidRDefault="00BC10FB" w:rsidP="00BC10FB">
      <w:pPr>
        <w:rPr>
          <w:rFonts w:ascii="Calibri" w:hAnsi="Calibri"/>
          <w:b/>
          <w:sz w:val="22"/>
          <w:szCs w:val="22"/>
        </w:rPr>
      </w:pPr>
    </w:p>
    <w:p w:rsidR="00BC10FB" w:rsidRPr="00260472" w:rsidRDefault="00BC10FB" w:rsidP="00BC10FB">
      <w:pPr>
        <w:rPr>
          <w:rFonts w:ascii="Calibri" w:hAnsi="Calibri"/>
          <w:sz w:val="22"/>
          <w:szCs w:val="22"/>
          <w:u w:val="single"/>
        </w:rPr>
      </w:pPr>
      <w:r w:rsidRPr="00260472">
        <w:rPr>
          <w:rFonts w:ascii="Calibri" w:hAnsi="Calibri"/>
          <w:sz w:val="22"/>
          <w:szCs w:val="22"/>
          <w:u w:val="single"/>
        </w:rPr>
        <w:t>SE</w:t>
      </w:r>
      <w:r w:rsidR="006E0D96">
        <w:rPr>
          <w:rFonts w:ascii="Calibri" w:hAnsi="Calibri"/>
          <w:sz w:val="22"/>
          <w:szCs w:val="22"/>
          <w:u w:val="single"/>
        </w:rPr>
        <w:t>S</w:t>
      </w:r>
      <w:r w:rsidRPr="00260472">
        <w:rPr>
          <w:rFonts w:ascii="Calibri" w:hAnsi="Calibri"/>
          <w:sz w:val="22"/>
          <w:szCs w:val="22"/>
          <w:u w:val="single"/>
        </w:rPr>
        <w:t>A Capacity building/Training for FC REDD+ Secretariat &amp; FC frontline staff</w:t>
      </w:r>
    </w:p>
    <w:p w:rsidR="00BC10FB" w:rsidRDefault="006E0D96" w:rsidP="00BC10FB">
      <w:pPr>
        <w:spacing w:line="300" w:lineRule="exact"/>
        <w:jc w:val="both"/>
        <w:rPr>
          <w:rFonts w:ascii="Calibri" w:hAnsi="Calibri"/>
          <w:sz w:val="22"/>
          <w:szCs w:val="22"/>
        </w:rPr>
      </w:pPr>
      <w:r>
        <w:rPr>
          <w:rFonts w:ascii="Calibri" w:hAnsi="Calibri"/>
          <w:sz w:val="22"/>
          <w:szCs w:val="22"/>
        </w:rPr>
        <w:t xml:space="preserve">The </w:t>
      </w:r>
      <w:r w:rsidR="00BC10FB">
        <w:rPr>
          <w:rFonts w:ascii="Calibri" w:hAnsi="Calibri"/>
          <w:sz w:val="22"/>
          <w:szCs w:val="22"/>
        </w:rPr>
        <w:t xml:space="preserve">SESA reports are living </w:t>
      </w:r>
      <w:proofErr w:type="gramStart"/>
      <w:r w:rsidR="00BC10FB">
        <w:rPr>
          <w:rFonts w:ascii="Calibri" w:hAnsi="Calibri"/>
          <w:sz w:val="22"/>
          <w:szCs w:val="22"/>
        </w:rPr>
        <w:t>documents which</w:t>
      </w:r>
      <w:proofErr w:type="gramEnd"/>
      <w:r w:rsidR="00BC10FB">
        <w:rPr>
          <w:rFonts w:ascii="Calibri" w:hAnsi="Calibri"/>
          <w:sz w:val="22"/>
          <w:szCs w:val="22"/>
        </w:rPr>
        <w:t xml:space="preserve"> should be used to guide further refinement and implementation of proposed REDD+ strategy interventions where necessary. As the whole concept of REDD+ is still evolving, new strategy options or revision of proposed strategy options are likely to emerge. </w:t>
      </w:r>
    </w:p>
    <w:p w:rsidR="00BC10FB" w:rsidRDefault="00BC10FB" w:rsidP="00BC10FB">
      <w:pPr>
        <w:spacing w:line="300" w:lineRule="exact"/>
        <w:jc w:val="both"/>
        <w:rPr>
          <w:rFonts w:ascii="Calibri" w:hAnsi="Calibri"/>
          <w:sz w:val="22"/>
          <w:szCs w:val="22"/>
        </w:rPr>
      </w:pPr>
    </w:p>
    <w:p w:rsidR="00BC10FB" w:rsidRDefault="00BC10FB" w:rsidP="00BC10FB">
      <w:pPr>
        <w:spacing w:line="300" w:lineRule="exact"/>
        <w:jc w:val="both"/>
        <w:rPr>
          <w:rFonts w:ascii="Calibri" w:hAnsi="Calibri"/>
          <w:sz w:val="22"/>
          <w:szCs w:val="22"/>
        </w:rPr>
      </w:pPr>
      <w:r>
        <w:rPr>
          <w:rFonts w:ascii="Calibri" w:hAnsi="Calibri"/>
          <w:sz w:val="22"/>
          <w:szCs w:val="22"/>
        </w:rPr>
        <w:t xml:space="preserve">It </w:t>
      </w:r>
      <w:proofErr w:type="gramStart"/>
      <w:r>
        <w:rPr>
          <w:rFonts w:ascii="Calibri" w:hAnsi="Calibri"/>
          <w:sz w:val="22"/>
          <w:szCs w:val="22"/>
        </w:rPr>
        <w:t>is recommended</w:t>
      </w:r>
      <w:proofErr w:type="gramEnd"/>
      <w:r>
        <w:rPr>
          <w:rFonts w:ascii="Calibri" w:hAnsi="Calibri"/>
          <w:sz w:val="22"/>
          <w:szCs w:val="22"/>
        </w:rPr>
        <w:t xml:space="preserve"> that capacity building/training for key FC REDD+ Secretariat staff as well as FC frontline staff at the head office and regions in SE</w:t>
      </w:r>
      <w:r w:rsidR="00533574">
        <w:rPr>
          <w:rFonts w:ascii="Calibri" w:hAnsi="Calibri"/>
          <w:sz w:val="22"/>
          <w:szCs w:val="22"/>
        </w:rPr>
        <w:t>S</w:t>
      </w:r>
      <w:r>
        <w:rPr>
          <w:rFonts w:ascii="Calibri" w:hAnsi="Calibri"/>
          <w:sz w:val="22"/>
          <w:szCs w:val="22"/>
        </w:rPr>
        <w:t>A principles be organised. This will also position the FC to be able to carry out basic SE</w:t>
      </w:r>
      <w:r w:rsidR="00533574">
        <w:rPr>
          <w:rFonts w:ascii="Calibri" w:hAnsi="Calibri"/>
          <w:sz w:val="22"/>
          <w:szCs w:val="22"/>
        </w:rPr>
        <w:t>S</w:t>
      </w:r>
      <w:r>
        <w:rPr>
          <w:rFonts w:ascii="Calibri" w:hAnsi="Calibri"/>
          <w:sz w:val="22"/>
          <w:szCs w:val="22"/>
        </w:rPr>
        <w:t>A and sustainability appraisals for its policies/plans/programmes within the various divisions of the FC with the aim of mainstreaming environmental and social considerations at the policy or strategic level of decision making for the forestry sector of Ghana. In this way, the FC interventions will become more sustainable, environmentally friendly and socially acceptable. The Ghana EPA offers such SE</w:t>
      </w:r>
      <w:r w:rsidR="006E0D96">
        <w:rPr>
          <w:rFonts w:ascii="Calibri" w:hAnsi="Calibri"/>
          <w:sz w:val="22"/>
          <w:szCs w:val="22"/>
        </w:rPr>
        <w:t>S</w:t>
      </w:r>
      <w:r>
        <w:rPr>
          <w:rFonts w:ascii="Calibri" w:hAnsi="Calibri"/>
          <w:sz w:val="22"/>
          <w:szCs w:val="22"/>
        </w:rPr>
        <w:t xml:space="preserve">A training programmes and has considerable experience and capacity to carry out such training if requested. </w:t>
      </w:r>
    </w:p>
    <w:p w:rsidR="00136FEA" w:rsidRPr="00B002F6" w:rsidRDefault="00136FEA" w:rsidP="00BC10FB">
      <w:pPr>
        <w:spacing w:line="300" w:lineRule="exact"/>
        <w:jc w:val="both"/>
        <w:rPr>
          <w:rFonts w:ascii="Calibri" w:hAnsi="Calibri"/>
          <w:sz w:val="22"/>
          <w:szCs w:val="22"/>
        </w:rPr>
      </w:pPr>
    </w:p>
    <w:p w:rsidR="00BC10FB" w:rsidRPr="00260472" w:rsidRDefault="00BC10FB" w:rsidP="00BC10FB">
      <w:pPr>
        <w:rPr>
          <w:sz w:val="22"/>
          <w:szCs w:val="22"/>
          <w:u w:val="single"/>
        </w:rPr>
      </w:pPr>
      <w:r w:rsidRPr="00260472">
        <w:rPr>
          <w:rFonts w:ascii="Calibri" w:hAnsi="Calibri"/>
          <w:sz w:val="22"/>
          <w:szCs w:val="22"/>
          <w:u w:val="single"/>
        </w:rPr>
        <w:t>Conduct of EIA/SIA for REDD+ Sub-projects</w:t>
      </w:r>
    </w:p>
    <w:p w:rsidR="00BC10FB" w:rsidRDefault="00BC10FB" w:rsidP="00BC10FB">
      <w:pPr>
        <w:spacing w:line="300" w:lineRule="exact"/>
        <w:jc w:val="both"/>
        <w:rPr>
          <w:rFonts w:asciiTheme="minorHAnsi" w:hAnsiTheme="minorHAnsi" w:cstheme="minorHAnsi"/>
          <w:sz w:val="22"/>
          <w:szCs w:val="22"/>
          <w:lang w:val="en-GB"/>
        </w:rPr>
      </w:pPr>
      <w:r w:rsidRPr="00FF5A60">
        <w:rPr>
          <w:rFonts w:asciiTheme="minorHAnsi" w:hAnsiTheme="minorHAnsi" w:cstheme="minorHAnsi"/>
          <w:sz w:val="22"/>
          <w:szCs w:val="22"/>
          <w:lang w:val="en-GB"/>
        </w:rPr>
        <w:t>This SE</w:t>
      </w:r>
      <w:r>
        <w:rPr>
          <w:rFonts w:asciiTheme="minorHAnsi" w:hAnsiTheme="minorHAnsi" w:cstheme="minorHAnsi"/>
          <w:sz w:val="22"/>
          <w:szCs w:val="22"/>
          <w:lang w:val="en-GB"/>
        </w:rPr>
        <w:t>S</w:t>
      </w:r>
      <w:r w:rsidRPr="00FF5A60">
        <w:rPr>
          <w:rFonts w:asciiTheme="minorHAnsi" w:hAnsiTheme="minorHAnsi" w:cstheme="minorHAnsi"/>
          <w:sz w:val="22"/>
          <w:szCs w:val="22"/>
          <w:lang w:val="en-GB"/>
        </w:rPr>
        <w:t xml:space="preserve">A </w:t>
      </w:r>
      <w:proofErr w:type="gramStart"/>
      <w:r w:rsidRPr="00FF5A60">
        <w:rPr>
          <w:rFonts w:asciiTheme="minorHAnsi" w:hAnsiTheme="minorHAnsi" w:cstheme="minorHAnsi"/>
          <w:sz w:val="22"/>
          <w:szCs w:val="22"/>
          <w:lang w:val="en-GB"/>
        </w:rPr>
        <w:t xml:space="preserve">was done at a strategic level and therefore not </w:t>
      </w:r>
      <w:r>
        <w:rPr>
          <w:rFonts w:asciiTheme="minorHAnsi" w:hAnsiTheme="minorHAnsi" w:cstheme="minorHAnsi"/>
          <w:sz w:val="22"/>
          <w:szCs w:val="22"/>
          <w:lang w:val="en-GB"/>
        </w:rPr>
        <w:t xml:space="preserve">meant to </w:t>
      </w:r>
      <w:r w:rsidRPr="00FF5A60">
        <w:rPr>
          <w:rFonts w:asciiTheme="minorHAnsi" w:hAnsiTheme="minorHAnsi" w:cstheme="minorHAnsi"/>
          <w:sz w:val="22"/>
          <w:szCs w:val="22"/>
          <w:lang w:val="en-GB"/>
        </w:rPr>
        <w:t xml:space="preserve">identify </w:t>
      </w:r>
      <w:r>
        <w:rPr>
          <w:rFonts w:asciiTheme="minorHAnsi" w:hAnsiTheme="minorHAnsi" w:cstheme="minorHAnsi"/>
          <w:sz w:val="22"/>
          <w:szCs w:val="22"/>
          <w:lang w:val="en-GB"/>
        </w:rPr>
        <w:t xml:space="preserve">and address </w:t>
      </w:r>
      <w:r w:rsidRPr="00FF5A60">
        <w:rPr>
          <w:rFonts w:asciiTheme="minorHAnsi" w:hAnsiTheme="minorHAnsi" w:cstheme="minorHAnsi"/>
          <w:sz w:val="22"/>
          <w:szCs w:val="22"/>
          <w:lang w:val="en-GB"/>
        </w:rPr>
        <w:t xml:space="preserve">location </w:t>
      </w:r>
      <w:r>
        <w:rPr>
          <w:rFonts w:asciiTheme="minorHAnsi" w:hAnsiTheme="minorHAnsi" w:cstheme="minorHAnsi"/>
          <w:sz w:val="22"/>
          <w:szCs w:val="22"/>
          <w:lang w:val="en-GB"/>
        </w:rPr>
        <w:t xml:space="preserve">and site </w:t>
      </w:r>
      <w:r w:rsidRPr="00FF5A60">
        <w:rPr>
          <w:rFonts w:asciiTheme="minorHAnsi" w:hAnsiTheme="minorHAnsi" w:cstheme="minorHAnsi"/>
          <w:sz w:val="22"/>
          <w:szCs w:val="22"/>
          <w:lang w:val="en-GB"/>
        </w:rPr>
        <w:t>specific environmental</w:t>
      </w:r>
      <w:r>
        <w:rPr>
          <w:rFonts w:asciiTheme="minorHAnsi" w:hAnsiTheme="minorHAnsi" w:cstheme="minorHAnsi"/>
          <w:sz w:val="22"/>
          <w:szCs w:val="22"/>
          <w:lang w:val="en-GB"/>
        </w:rPr>
        <w:t>/social</w:t>
      </w:r>
      <w:r w:rsidRPr="00FF5A60">
        <w:rPr>
          <w:rFonts w:asciiTheme="minorHAnsi" w:hAnsiTheme="minorHAnsi" w:cstheme="minorHAnsi"/>
          <w:sz w:val="22"/>
          <w:szCs w:val="22"/>
          <w:lang w:val="en-GB"/>
        </w:rPr>
        <w:t xml:space="preserve"> impacts</w:t>
      </w:r>
      <w:proofErr w:type="gramEnd"/>
      <w:r w:rsidRPr="00FF5A60">
        <w:rPr>
          <w:rFonts w:asciiTheme="minorHAnsi" w:hAnsiTheme="minorHAnsi" w:cstheme="minorHAnsi"/>
          <w:sz w:val="22"/>
          <w:szCs w:val="22"/>
          <w:lang w:val="en-GB"/>
        </w:rPr>
        <w:t xml:space="preserve">. </w:t>
      </w:r>
      <w:r>
        <w:rPr>
          <w:rFonts w:asciiTheme="minorHAnsi" w:hAnsiTheme="minorHAnsi" w:cstheme="minorHAnsi"/>
          <w:sz w:val="22"/>
          <w:szCs w:val="22"/>
          <w:lang w:val="en-GB"/>
        </w:rPr>
        <w:t xml:space="preserve"> </w:t>
      </w:r>
      <w:r w:rsidRPr="00FF5A60">
        <w:rPr>
          <w:rFonts w:asciiTheme="minorHAnsi" w:hAnsiTheme="minorHAnsi" w:cstheme="minorHAnsi"/>
          <w:sz w:val="22"/>
          <w:szCs w:val="22"/>
          <w:lang w:val="en-GB"/>
        </w:rPr>
        <w:t xml:space="preserve">During the implementation of various </w:t>
      </w:r>
      <w:r>
        <w:rPr>
          <w:rFonts w:asciiTheme="minorHAnsi" w:hAnsiTheme="minorHAnsi" w:cstheme="minorHAnsi"/>
          <w:sz w:val="22"/>
          <w:szCs w:val="22"/>
          <w:lang w:val="en-GB"/>
        </w:rPr>
        <w:t xml:space="preserve">specific </w:t>
      </w:r>
      <w:r w:rsidRPr="00FF5A60">
        <w:rPr>
          <w:rFonts w:asciiTheme="minorHAnsi" w:hAnsiTheme="minorHAnsi" w:cstheme="minorHAnsi"/>
          <w:sz w:val="22"/>
          <w:szCs w:val="22"/>
          <w:lang w:val="en-GB"/>
        </w:rPr>
        <w:t xml:space="preserve">interventions, specific individual project level assessments must be done to </w:t>
      </w:r>
      <w:r>
        <w:rPr>
          <w:rFonts w:asciiTheme="minorHAnsi" w:hAnsiTheme="minorHAnsi" w:cstheme="minorHAnsi"/>
          <w:sz w:val="22"/>
          <w:szCs w:val="22"/>
          <w:lang w:val="en-GB"/>
        </w:rPr>
        <w:t>address</w:t>
      </w:r>
      <w:r w:rsidRPr="00FF5A60">
        <w:rPr>
          <w:rFonts w:asciiTheme="minorHAnsi" w:hAnsiTheme="minorHAnsi" w:cstheme="minorHAnsi"/>
          <w:sz w:val="22"/>
          <w:szCs w:val="22"/>
          <w:lang w:val="en-GB"/>
        </w:rPr>
        <w:t xml:space="preserve"> </w:t>
      </w:r>
      <w:proofErr w:type="gramStart"/>
      <w:r w:rsidRPr="00FF5A60">
        <w:rPr>
          <w:rFonts w:asciiTheme="minorHAnsi" w:hAnsiTheme="minorHAnsi" w:cstheme="minorHAnsi"/>
          <w:sz w:val="22"/>
          <w:szCs w:val="22"/>
          <w:lang w:val="en-GB"/>
        </w:rPr>
        <w:t>site specific</w:t>
      </w:r>
      <w:proofErr w:type="gramEnd"/>
      <w:r w:rsidRPr="00FF5A60">
        <w:rPr>
          <w:rFonts w:asciiTheme="minorHAnsi" w:hAnsiTheme="minorHAnsi" w:cstheme="minorHAnsi"/>
          <w:sz w:val="22"/>
          <w:szCs w:val="22"/>
          <w:lang w:val="en-GB"/>
        </w:rPr>
        <w:t xml:space="preserve"> </w:t>
      </w:r>
      <w:r>
        <w:rPr>
          <w:rFonts w:asciiTheme="minorHAnsi" w:hAnsiTheme="minorHAnsi" w:cstheme="minorHAnsi"/>
          <w:sz w:val="22"/>
          <w:szCs w:val="22"/>
          <w:lang w:val="en-GB"/>
        </w:rPr>
        <w:t xml:space="preserve">project </w:t>
      </w:r>
      <w:r w:rsidRPr="00FF5A60">
        <w:rPr>
          <w:rFonts w:asciiTheme="minorHAnsi" w:hAnsiTheme="minorHAnsi" w:cstheme="minorHAnsi"/>
          <w:sz w:val="22"/>
          <w:szCs w:val="22"/>
          <w:lang w:val="en-GB"/>
        </w:rPr>
        <w:t>impacts</w:t>
      </w:r>
      <w:r>
        <w:rPr>
          <w:rFonts w:asciiTheme="minorHAnsi" w:hAnsiTheme="minorHAnsi" w:cstheme="minorHAnsi"/>
          <w:sz w:val="22"/>
          <w:szCs w:val="22"/>
          <w:lang w:val="en-GB"/>
        </w:rPr>
        <w:t xml:space="preserve"> in accordance with LI 1652</w:t>
      </w:r>
      <w:r w:rsidRPr="00FF5A60">
        <w:rPr>
          <w:rFonts w:asciiTheme="minorHAnsi" w:hAnsiTheme="minorHAnsi" w:cstheme="minorHAnsi"/>
          <w:sz w:val="22"/>
          <w:szCs w:val="22"/>
          <w:lang w:val="en-GB"/>
        </w:rPr>
        <w:t>.</w:t>
      </w:r>
      <w:r>
        <w:rPr>
          <w:rFonts w:asciiTheme="minorHAnsi" w:hAnsiTheme="minorHAnsi" w:cstheme="minorHAnsi"/>
          <w:sz w:val="22"/>
          <w:szCs w:val="22"/>
          <w:lang w:val="en-GB"/>
        </w:rPr>
        <w:t xml:space="preserve">  Initial screening of subprojects using EPA Form EA 1 </w:t>
      </w:r>
      <w:proofErr w:type="gramStart"/>
      <w:r>
        <w:rPr>
          <w:rFonts w:asciiTheme="minorHAnsi" w:hAnsiTheme="minorHAnsi" w:cstheme="minorHAnsi"/>
          <w:sz w:val="22"/>
          <w:szCs w:val="22"/>
          <w:lang w:val="en-GB"/>
        </w:rPr>
        <w:t>can be carried out</w:t>
      </w:r>
      <w:proofErr w:type="gramEnd"/>
      <w:r>
        <w:rPr>
          <w:rFonts w:asciiTheme="minorHAnsi" w:hAnsiTheme="minorHAnsi" w:cstheme="minorHAnsi"/>
          <w:sz w:val="22"/>
          <w:szCs w:val="22"/>
          <w:lang w:val="en-GB"/>
        </w:rPr>
        <w:t xml:space="preserve"> to inform the Agency on what level of reporting or permitting is required. Possible interventions such as acquisition of large tracts of land for tree plantations in off-reserve areas may have the potential to generate </w:t>
      </w:r>
      <w:proofErr w:type="gramStart"/>
      <w:r>
        <w:rPr>
          <w:rFonts w:asciiTheme="minorHAnsi" w:hAnsiTheme="minorHAnsi" w:cstheme="minorHAnsi"/>
          <w:sz w:val="22"/>
          <w:szCs w:val="22"/>
          <w:lang w:val="en-GB"/>
        </w:rPr>
        <w:t>site specific</w:t>
      </w:r>
      <w:proofErr w:type="gramEnd"/>
      <w:r>
        <w:rPr>
          <w:rFonts w:asciiTheme="minorHAnsi" w:hAnsiTheme="minorHAnsi" w:cstheme="minorHAnsi"/>
          <w:sz w:val="22"/>
          <w:szCs w:val="22"/>
          <w:lang w:val="en-GB"/>
        </w:rPr>
        <w:t xml:space="preserve"> significant environmental/social impacts and must therefore be subjected to detailed EIA or SIA in order to make them environmentally sound, socially acceptable and economically feasible. The EPA requires that undertakings in excess of 40 ha be registered with the Agency and permit obtained prior to implementation. </w:t>
      </w:r>
    </w:p>
    <w:p w:rsidR="00BC10FB" w:rsidRDefault="00BC10FB" w:rsidP="00BC10FB">
      <w:pPr>
        <w:spacing w:line="300" w:lineRule="exact"/>
        <w:jc w:val="both"/>
        <w:rPr>
          <w:rFonts w:asciiTheme="minorHAnsi" w:hAnsiTheme="minorHAnsi" w:cstheme="minorHAnsi"/>
          <w:sz w:val="22"/>
          <w:szCs w:val="22"/>
          <w:lang w:val="en-GB"/>
        </w:rPr>
      </w:pPr>
    </w:p>
    <w:p w:rsidR="00BC10FB" w:rsidRPr="00260472" w:rsidRDefault="00BC10FB" w:rsidP="00BC10FB">
      <w:pPr>
        <w:rPr>
          <w:rFonts w:ascii="Calibri" w:hAnsi="Calibri"/>
          <w:sz w:val="22"/>
          <w:szCs w:val="22"/>
          <w:u w:val="single"/>
        </w:rPr>
      </w:pPr>
      <w:r w:rsidRPr="00260472">
        <w:rPr>
          <w:rFonts w:ascii="Calibri" w:hAnsi="Calibri"/>
          <w:sz w:val="22"/>
          <w:szCs w:val="22"/>
          <w:u w:val="single"/>
        </w:rPr>
        <w:t>Use of spatial analysis and GIS Maps at the district/regional levels</w:t>
      </w:r>
    </w:p>
    <w:p w:rsidR="00BC10FB" w:rsidRPr="00766512" w:rsidRDefault="00BC10FB" w:rsidP="00BC10FB">
      <w:pPr>
        <w:spacing w:line="300" w:lineRule="exact"/>
        <w:jc w:val="both"/>
        <w:rPr>
          <w:rFonts w:ascii="Calibri" w:hAnsi="Calibri"/>
          <w:sz w:val="22"/>
          <w:szCs w:val="22"/>
        </w:rPr>
      </w:pPr>
      <w:r w:rsidRPr="00766512">
        <w:rPr>
          <w:rFonts w:ascii="Calibri" w:hAnsi="Calibri"/>
          <w:sz w:val="22"/>
          <w:szCs w:val="22"/>
        </w:rPr>
        <w:t>The finding</w:t>
      </w:r>
      <w:r>
        <w:rPr>
          <w:rFonts w:ascii="Calibri" w:hAnsi="Calibri"/>
          <w:sz w:val="22"/>
          <w:szCs w:val="22"/>
        </w:rPr>
        <w:t xml:space="preserve">s from the spatial analysis and forest cover trends (for 1990, 2000 and 2010) </w:t>
      </w:r>
      <w:r w:rsidRPr="00766512">
        <w:rPr>
          <w:rFonts w:ascii="Calibri" w:hAnsi="Calibri"/>
          <w:sz w:val="22"/>
          <w:szCs w:val="22"/>
        </w:rPr>
        <w:t xml:space="preserve">threw more light on the role of remote sensing and GIS in forest management. It could be observed that both vegetation cover (forests) have undergone </w:t>
      </w:r>
      <w:r>
        <w:rPr>
          <w:rFonts w:ascii="Calibri" w:hAnsi="Calibri"/>
          <w:sz w:val="22"/>
          <w:szCs w:val="22"/>
        </w:rPr>
        <w:t>some</w:t>
      </w:r>
      <w:r w:rsidRPr="00766512">
        <w:rPr>
          <w:rFonts w:ascii="Calibri" w:hAnsi="Calibri"/>
          <w:sz w:val="22"/>
          <w:szCs w:val="22"/>
        </w:rPr>
        <w:t xml:space="preserve"> degree of degradation over the</w:t>
      </w:r>
      <w:r w:rsidR="0036599F">
        <w:rPr>
          <w:rFonts w:ascii="Calibri" w:hAnsi="Calibri"/>
          <w:sz w:val="22"/>
          <w:szCs w:val="22"/>
        </w:rPr>
        <w:t xml:space="preserve"> past</w:t>
      </w:r>
      <w:r w:rsidRPr="00766512">
        <w:rPr>
          <w:rFonts w:ascii="Calibri" w:hAnsi="Calibri"/>
          <w:sz w:val="22"/>
          <w:szCs w:val="22"/>
        </w:rPr>
        <w:t xml:space="preserve"> </w:t>
      </w:r>
      <w:proofErr w:type="gramStart"/>
      <w:r w:rsidRPr="00766512">
        <w:rPr>
          <w:rFonts w:ascii="Calibri" w:hAnsi="Calibri"/>
          <w:sz w:val="22"/>
          <w:szCs w:val="22"/>
        </w:rPr>
        <w:t>twenty year</w:t>
      </w:r>
      <w:proofErr w:type="gramEnd"/>
      <w:r w:rsidRPr="00766512">
        <w:rPr>
          <w:rFonts w:ascii="Calibri" w:hAnsi="Calibri"/>
          <w:sz w:val="22"/>
          <w:szCs w:val="22"/>
        </w:rPr>
        <w:t xml:space="preserve"> period</w:t>
      </w:r>
      <w:r>
        <w:rPr>
          <w:rFonts w:ascii="Calibri" w:hAnsi="Calibri"/>
          <w:sz w:val="22"/>
          <w:szCs w:val="22"/>
        </w:rPr>
        <w:t>.</w:t>
      </w:r>
      <w:r w:rsidRPr="00766512">
        <w:rPr>
          <w:rFonts w:ascii="Calibri" w:hAnsi="Calibri"/>
          <w:sz w:val="22"/>
          <w:szCs w:val="22"/>
        </w:rPr>
        <w:t xml:space="preserve"> </w:t>
      </w:r>
    </w:p>
    <w:p w:rsidR="00BC10FB" w:rsidRDefault="00BC10FB" w:rsidP="00BC10FB">
      <w:pPr>
        <w:rPr>
          <w:rFonts w:ascii="Calibri" w:hAnsi="Calibri"/>
          <w:sz w:val="22"/>
          <w:szCs w:val="22"/>
        </w:rPr>
      </w:pPr>
    </w:p>
    <w:p w:rsidR="00BC10FB" w:rsidRPr="002C0178" w:rsidRDefault="00BC10FB" w:rsidP="00BC10FB">
      <w:pPr>
        <w:spacing w:line="300" w:lineRule="exact"/>
        <w:jc w:val="both"/>
        <w:rPr>
          <w:rFonts w:ascii="Calibri" w:hAnsi="Calibri"/>
          <w:sz w:val="22"/>
          <w:szCs w:val="22"/>
        </w:rPr>
      </w:pPr>
      <w:r>
        <w:rPr>
          <w:rFonts w:ascii="Calibri" w:hAnsi="Calibri"/>
          <w:sz w:val="22"/>
          <w:szCs w:val="22"/>
        </w:rPr>
        <w:t xml:space="preserve">It is recommended that the FC/RMSC procure images of the same time overpass (date) in each of the years </w:t>
      </w:r>
      <w:proofErr w:type="gramStart"/>
      <w:r>
        <w:rPr>
          <w:rFonts w:ascii="Calibri" w:hAnsi="Calibri"/>
          <w:sz w:val="22"/>
          <w:szCs w:val="22"/>
        </w:rPr>
        <w:t>so as to</w:t>
      </w:r>
      <w:proofErr w:type="gramEnd"/>
      <w:r>
        <w:rPr>
          <w:rFonts w:ascii="Calibri" w:hAnsi="Calibri"/>
          <w:sz w:val="22"/>
          <w:szCs w:val="22"/>
        </w:rPr>
        <w:t xml:space="preserve"> get as much as possible the same energy reflectance captured by the sensors. It </w:t>
      </w:r>
      <w:proofErr w:type="gramStart"/>
      <w:r>
        <w:rPr>
          <w:rFonts w:ascii="Calibri" w:hAnsi="Calibri"/>
          <w:sz w:val="22"/>
          <w:szCs w:val="22"/>
        </w:rPr>
        <w:t>is also recommended</w:t>
      </w:r>
      <w:proofErr w:type="gramEnd"/>
      <w:r>
        <w:rPr>
          <w:rFonts w:ascii="Calibri" w:hAnsi="Calibri"/>
          <w:sz w:val="22"/>
          <w:szCs w:val="22"/>
        </w:rPr>
        <w:t xml:space="preserve"> that in-depth ground truthing be carried out to validate the findings because r</w:t>
      </w:r>
      <w:r w:rsidRPr="002C0178">
        <w:rPr>
          <w:rFonts w:ascii="Calibri" w:hAnsi="Calibri"/>
          <w:sz w:val="22"/>
          <w:szCs w:val="22"/>
        </w:rPr>
        <w:t>e-coding sections of the image</w:t>
      </w:r>
      <w:r>
        <w:rPr>
          <w:rFonts w:ascii="Calibri" w:hAnsi="Calibri"/>
          <w:sz w:val="22"/>
          <w:szCs w:val="22"/>
        </w:rPr>
        <w:t>s</w:t>
      </w:r>
      <w:r w:rsidRPr="002C0178">
        <w:rPr>
          <w:rFonts w:ascii="Calibri" w:hAnsi="Calibri"/>
          <w:sz w:val="22"/>
          <w:szCs w:val="22"/>
        </w:rPr>
        <w:t xml:space="preserve"> without </w:t>
      </w:r>
      <w:r>
        <w:rPr>
          <w:rFonts w:ascii="Calibri" w:hAnsi="Calibri"/>
          <w:sz w:val="22"/>
          <w:szCs w:val="22"/>
        </w:rPr>
        <w:t xml:space="preserve">in-depth </w:t>
      </w:r>
      <w:r w:rsidRPr="002C0178">
        <w:rPr>
          <w:rFonts w:ascii="Calibri" w:hAnsi="Calibri"/>
          <w:sz w:val="22"/>
          <w:szCs w:val="22"/>
        </w:rPr>
        <w:t>field validation could also affect the classification</w:t>
      </w:r>
      <w:r>
        <w:rPr>
          <w:rFonts w:ascii="Calibri" w:hAnsi="Calibri"/>
          <w:sz w:val="22"/>
          <w:szCs w:val="22"/>
        </w:rPr>
        <w:t xml:space="preserve">. </w:t>
      </w:r>
    </w:p>
    <w:p w:rsidR="00BC10FB" w:rsidRDefault="00BC10FB" w:rsidP="00BC10FB">
      <w:pPr>
        <w:rPr>
          <w:rFonts w:ascii="Calibri" w:hAnsi="Calibri"/>
          <w:b/>
          <w:bCs/>
          <w:sz w:val="22"/>
          <w:szCs w:val="22"/>
        </w:rPr>
      </w:pPr>
    </w:p>
    <w:p w:rsidR="00BC10FB" w:rsidRDefault="00BC10FB" w:rsidP="00BC10FB">
      <w:pPr>
        <w:spacing w:line="300" w:lineRule="exact"/>
        <w:jc w:val="both"/>
        <w:rPr>
          <w:rFonts w:ascii="Calibri" w:hAnsi="Calibri"/>
          <w:sz w:val="22"/>
          <w:szCs w:val="22"/>
        </w:rPr>
      </w:pPr>
      <w:r w:rsidRPr="00766512">
        <w:rPr>
          <w:rFonts w:ascii="Calibri" w:hAnsi="Calibri"/>
          <w:sz w:val="22"/>
          <w:szCs w:val="22"/>
        </w:rPr>
        <w:t xml:space="preserve">The Forestry Commission should </w:t>
      </w:r>
      <w:r w:rsidR="004E5223">
        <w:rPr>
          <w:rFonts w:ascii="Calibri" w:hAnsi="Calibri"/>
          <w:sz w:val="22"/>
          <w:szCs w:val="22"/>
        </w:rPr>
        <w:t xml:space="preserve">take measures to </w:t>
      </w:r>
      <w:r w:rsidRPr="00766512">
        <w:rPr>
          <w:rFonts w:ascii="Calibri" w:hAnsi="Calibri"/>
          <w:sz w:val="22"/>
          <w:szCs w:val="22"/>
        </w:rPr>
        <w:t xml:space="preserve">develop a </w:t>
      </w:r>
      <w:proofErr w:type="gramStart"/>
      <w:r w:rsidRPr="00766512">
        <w:rPr>
          <w:rFonts w:ascii="Calibri" w:hAnsi="Calibri"/>
          <w:sz w:val="22"/>
          <w:szCs w:val="22"/>
        </w:rPr>
        <w:t>project which</w:t>
      </w:r>
      <w:proofErr w:type="gramEnd"/>
      <w:r w:rsidRPr="00766512">
        <w:rPr>
          <w:rFonts w:ascii="Calibri" w:hAnsi="Calibri"/>
          <w:sz w:val="22"/>
          <w:szCs w:val="22"/>
        </w:rPr>
        <w:t xml:space="preserve"> will establish the forest cover trends showing fringe communities for all the forest reserves and protected areas in the country </w:t>
      </w:r>
      <w:r>
        <w:rPr>
          <w:rFonts w:ascii="Calibri" w:hAnsi="Calibri"/>
          <w:sz w:val="22"/>
          <w:szCs w:val="22"/>
        </w:rPr>
        <w:t xml:space="preserve">and make such maps available </w:t>
      </w:r>
      <w:r w:rsidRPr="00766512">
        <w:rPr>
          <w:rFonts w:ascii="Calibri" w:hAnsi="Calibri"/>
          <w:sz w:val="22"/>
          <w:szCs w:val="22"/>
        </w:rPr>
        <w:t>to</w:t>
      </w:r>
      <w:r>
        <w:rPr>
          <w:rFonts w:ascii="Calibri" w:hAnsi="Calibri"/>
          <w:sz w:val="22"/>
          <w:szCs w:val="22"/>
        </w:rPr>
        <w:t xml:space="preserve"> the district/regional FC officials to</w:t>
      </w:r>
      <w:r w:rsidRPr="00766512">
        <w:rPr>
          <w:rFonts w:ascii="Calibri" w:hAnsi="Calibri"/>
          <w:sz w:val="22"/>
          <w:szCs w:val="22"/>
        </w:rPr>
        <w:t xml:space="preserve"> facilitate </w:t>
      </w:r>
      <w:r>
        <w:rPr>
          <w:rFonts w:ascii="Calibri" w:hAnsi="Calibri"/>
          <w:sz w:val="22"/>
          <w:szCs w:val="22"/>
        </w:rPr>
        <w:t xml:space="preserve">field </w:t>
      </w:r>
      <w:r w:rsidRPr="00766512">
        <w:rPr>
          <w:rFonts w:ascii="Calibri" w:hAnsi="Calibri"/>
          <w:sz w:val="22"/>
          <w:szCs w:val="22"/>
        </w:rPr>
        <w:t>monitoring</w:t>
      </w:r>
      <w:r>
        <w:rPr>
          <w:rFonts w:ascii="Calibri" w:hAnsi="Calibri"/>
          <w:sz w:val="22"/>
          <w:szCs w:val="22"/>
        </w:rPr>
        <w:t xml:space="preserve">. </w:t>
      </w:r>
    </w:p>
    <w:p w:rsidR="0036599F" w:rsidRPr="00766512" w:rsidRDefault="0036599F" w:rsidP="00BC10FB">
      <w:pPr>
        <w:spacing w:line="300" w:lineRule="exact"/>
        <w:jc w:val="both"/>
        <w:rPr>
          <w:rFonts w:ascii="Calibri" w:hAnsi="Calibri"/>
          <w:sz w:val="22"/>
          <w:szCs w:val="22"/>
        </w:rPr>
      </w:pPr>
    </w:p>
    <w:p w:rsidR="00BC10FB" w:rsidRPr="00260472" w:rsidRDefault="00BC10FB" w:rsidP="00BC10FB">
      <w:pPr>
        <w:rPr>
          <w:rFonts w:ascii="Calibri" w:hAnsi="Calibri"/>
          <w:sz w:val="22"/>
          <w:szCs w:val="22"/>
          <w:u w:val="single"/>
        </w:rPr>
      </w:pPr>
      <w:r w:rsidRPr="00260472">
        <w:rPr>
          <w:rFonts w:ascii="Calibri" w:hAnsi="Calibri"/>
          <w:sz w:val="22"/>
          <w:szCs w:val="22"/>
          <w:u w:val="single"/>
        </w:rPr>
        <w:t xml:space="preserve">Legal/Policy Reforms </w:t>
      </w:r>
    </w:p>
    <w:p w:rsidR="00260472" w:rsidRDefault="00260472" w:rsidP="00BC10FB">
      <w:pPr>
        <w:spacing w:line="300" w:lineRule="exact"/>
        <w:jc w:val="both"/>
        <w:rPr>
          <w:rFonts w:ascii="Calibri" w:hAnsi="Calibri"/>
          <w:sz w:val="22"/>
          <w:szCs w:val="22"/>
          <w:u w:val="single"/>
        </w:rPr>
      </w:pPr>
    </w:p>
    <w:p w:rsidR="00BC10FB" w:rsidRPr="00260472" w:rsidRDefault="00BC10FB" w:rsidP="00BC10FB">
      <w:pPr>
        <w:spacing w:line="300" w:lineRule="exact"/>
        <w:jc w:val="both"/>
        <w:rPr>
          <w:rFonts w:ascii="Calibri" w:hAnsi="Calibri"/>
          <w:i/>
          <w:sz w:val="22"/>
          <w:szCs w:val="22"/>
        </w:rPr>
      </w:pPr>
      <w:r w:rsidRPr="00260472">
        <w:rPr>
          <w:rFonts w:ascii="Calibri" w:hAnsi="Calibri"/>
          <w:i/>
          <w:sz w:val="22"/>
          <w:szCs w:val="22"/>
        </w:rPr>
        <w:t>Reforms and Amendments for REDD+</w:t>
      </w:r>
    </w:p>
    <w:p w:rsidR="00BC10FB" w:rsidRDefault="00BC10FB" w:rsidP="00BC10FB">
      <w:pPr>
        <w:spacing w:line="300" w:lineRule="exact"/>
        <w:jc w:val="both"/>
        <w:rPr>
          <w:rFonts w:ascii="Calibri" w:hAnsi="Calibri"/>
          <w:sz w:val="22"/>
          <w:szCs w:val="22"/>
        </w:rPr>
      </w:pPr>
      <w:r>
        <w:rPr>
          <w:rFonts w:ascii="Calibri" w:hAnsi="Calibri"/>
          <w:sz w:val="22"/>
          <w:szCs w:val="22"/>
        </w:rPr>
        <w:t xml:space="preserve">In addition to the ongoing reforms and discussions on tree tenure, carbon rights allocation, the following </w:t>
      </w:r>
      <w:proofErr w:type="gramStart"/>
      <w:r>
        <w:rPr>
          <w:rFonts w:ascii="Calibri" w:hAnsi="Calibri"/>
          <w:sz w:val="22"/>
          <w:szCs w:val="22"/>
        </w:rPr>
        <w:t>should also be pursued</w:t>
      </w:r>
      <w:proofErr w:type="gramEnd"/>
      <w:r>
        <w:rPr>
          <w:rFonts w:ascii="Calibri" w:hAnsi="Calibri"/>
          <w:sz w:val="22"/>
          <w:szCs w:val="22"/>
        </w:rPr>
        <w:t xml:space="preserve"> for REDD+:</w:t>
      </w:r>
    </w:p>
    <w:p w:rsidR="00BC10FB" w:rsidRDefault="00BC10FB" w:rsidP="009357B6">
      <w:pPr>
        <w:pStyle w:val="ListParagraph"/>
        <w:numPr>
          <w:ilvl w:val="0"/>
          <w:numId w:val="124"/>
        </w:numPr>
        <w:spacing w:line="300" w:lineRule="exact"/>
        <w:jc w:val="both"/>
        <w:rPr>
          <w:rFonts w:ascii="Calibri" w:hAnsi="Calibri"/>
          <w:sz w:val="22"/>
          <w:szCs w:val="22"/>
        </w:rPr>
      </w:pPr>
      <w:r>
        <w:rPr>
          <w:rFonts w:ascii="Calibri" w:hAnsi="Calibri"/>
          <w:sz w:val="22"/>
          <w:szCs w:val="22"/>
        </w:rPr>
        <w:t xml:space="preserve">Review of the 1999 Land Policy: Section 4.4 (d) of the land policy </w:t>
      </w:r>
      <w:proofErr w:type="gramStart"/>
      <w:r>
        <w:rPr>
          <w:rFonts w:ascii="Calibri" w:hAnsi="Calibri"/>
          <w:sz w:val="22"/>
          <w:szCs w:val="22"/>
        </w:rPr>
        <w:t>should be reviewed</w:t>
      </w:r>
      <w:proofErr w:type="gramEnd"/>
      <w:r>
        <w:rPr>
          <w:rFonts w:ascii="Calibri" w:hAnsi="Calibri"/>
          <w:sz w:val="22"/>
          <w:szCs w:val="22"/>
        </w:rPr>
        <w:t xml:space="preserve"> to include use of off-reserve areas also for community forestry/resource management areas. </w:t>
      </w:r>
    </w:p>
    <w:p w:rsidR="004A1A6B" w:rsidRPr="004A1A6B" w:rsidRDefault="004A1A6B" w:rsidP="009357B6">
      <w:pPr>
        <w:pStyle w:val="ListParagraph"/>
        <w:numPr>
          <w:ilvl w:val="0"/>
          <w:numId w:val="124"/>
        </w:numPr>
        <w:spacing w:line="300" w:lineRule="exact"/>
        <w:jc w:val="both"/>
        <w:rPr>
          <w:rFonts w:ascii="Calibri" w:hAnsi="Calibri"/>
          <w:sz w:val="22"/>
          <w:szCs w:val="22"/>
        </w:rPr>
      </w:pPr>
      <w:r w:rsidRPr="004A1A6B">
        <w:rPr>
          <w:rFonts w:ascii="Calibri" w:hAnsi="Calibri"/>
          <w:sz w:val="22"/>
          <w:szCs w:val="22"/>
        </w:rPr>
        <w:t xml:space="preserve">The FC should collaborate with the MC during designation of REDD+ areas in off-reserves. Currently, there are a number of mineral right holders carrying out various exploration/prospecting activities and their concession areas </w:t>
      </w:r>
      <w:proofErr w:type="gramStart"/>
      <w:r w:rsidRPr="004A1A6B">
        <w:rPr>
          <w:rFonts w:ascii="Calibri" w:hAnsi="Calibri"/>
          <w:sz w:val="22"/>
          <w:szCs w:val="22"/>
        </w:rPr>
        <w:t>should be taken</w:t>
      </w:r>
      <w:proofErr w:type="gramEnd"/>
      <w:r w:rsidRPr="004A1A6B">
        <w:rPr>
          <w:rFonts w:ascii="Calibri" w:hAnsi="Calibri"/>
          <w:sz w:val="22"/>
          <w:szCs w:val="22"/>
        </w:rPr>
        <w:t xml:space="preserve"> into consideration in the selection of off-reserve REDD+ areas.</w:t>
      </w:r>
    </w:p>
    <w:p w:rsidR="004A1A6B" w:rsidRPr="004A1A6B" w:rsidRDefault="004A1A6B" w:rsidP="009357B6">
      <w:pPr>
        <w:pStyle w:val="ListParagraph"/>
        <w:numPr>
          <w:ilvl w:val="0"/>
          <w:numId w:val="124"/>
        </w:numPr>
        <w:spacing w:line="300" w:lineRule="exact"/>
        <w:jc w:val="both"/>
        <w:rPr>
          <w:rFonts w:ascii="Calibri" w:hAnsi="Calibri"/>
          <w:sz w:val="22"/>
          <w:szCs w:val="22"/>
        </w:rPr>
      </w:pPr>
      <w:r w:rsidRPr="004A1A6B">
        <w:rPr>
          <w:rFonts w:ascii="Calibri" w:hAnsi="Calibri"/>
          <w:sz w:val="22"/>
          <w:szCs w:val="22"/>
        </w:rPr>
        <w:lastRenderedPageBreak/>
        <w:t xml:space="preserve">The FC should push for a policy or law, which will give some level of protection for REDD+ designated areas in off-reserves with regard to land subject to the allocation of Mineral rights (Section 3 of the Mineral and Mining Act 2006, Act 703 and surface right issues (Section 72 (1) of the Minerals and Mining Act 2006, Act 703). This </w:t>
      </w:r>
      <w:proofErr w:type="gramStart"/>
      <w:r w:rsidRPr="004A1A6B">
        <w:rPr>
          <w:rFonts w:ascii="Calibri" w:hAnsi="Calibri"/>
          <w:sz w:val="22"/>
          <w:szCs w:val="22"/>
        </w:rPr>
        <w:t>should be done</w:t>
      </w:r>
      <w:proofErr w:type="gramEnd"/>
      <w:r w:rsidRPr="004A1A6B">
        <w:rPr>
          <w:rFonts w:ascii="Calibri" w:hAnsi="Calibri"/>
          <w:sz w:val="22"/>
          <w:szCs w:val="22"/>
        </w:rPr>
        <w:t xml:space="preserve"> in consultation with the Minerals Commission. </w:t>
      </w:r>
    </w:p>
    <w:p w:rsidR="00BC10FB" w:rsidRPr="007D3883" w:rsidRDefault="00BC10FB" w:rsidP="009357B6">
      <w:pPr>
        <w:pStyle w:val="ListParagraph"/>
        <w:numPr>
          <w:ilvl w:val="0"/>
          <w:numId w:val="124"/>
        </w:numPr>
        <w:spacing w:line="300" w:lineRule="exact"/>
        <w:jc w:val="both"/>
        <w:rPr>
          <w:rFonts w:ascii="Calibri" w:hAnsi="Calibri"/>
          <w:sz w:val="22"/>
          <w:szCs w:val="22"/>
        </w:rPr>
      </w:pPr>
      <w:r>
        <w:rPr>
          <w:rFonts w:ascii="Calibri" w:hAnsi="Calibri"/>
          <w:sz w:val="22"/>
          <w:szCs w:val="22"/>
        </w:rPr>
        <w:t xml:space="preserve">Amendment to the Alternative Dispute Resolution Act 2010, Act 798 to include in its scope of application some environmental/forestry matters (and specify which environmental matters to be included in the scope in agreement with key stakeholders such as EPA, FC, WRC, LC, MC, FC) or specifically include in the scope of application forestry matters as applied to REDD+. </w:t>
      </w:r>
    </w:p>
    <w:p w:rsidR="00BC10FB" w:rsidRDefault="00BC10FB" w:rsidP="00BC10FB">
      <w:pPr>
        <w:spacing w:line="300" w:lineRule="exact"/>
        <w:jc w:val="both"/>
        <w:rPr>
          <w:rFonts w:ascii="Calibri" w:hAnsi="Calibri"/>
          <w:sz w:val="22"/>
          <w:szCs w:val="22"/>
        </w:rPr>
      </w:pPr>
    </w:p>
    <w:p w:rsidR="00BC10FB" w:rsidRPr="00260472" w:rsidRDefault="00BC10FB" w:rsidP="00BC10FB">
      <w:pPr>
        <w:spacing w:line="300" w:lineRule="exact"/>
        <w:jc w:val="both"/>
        <w:rPr>
          <w:rFonts w:ascii="Calibri" w:hAnsi="Calibri"/>
          <w:i/>
          <w:sz w:val="22"/>
          <w:szCs w:val="22"/>
        </w:rPr>
      </w:pPr>
      <w:r w:rsidRPr="00260472">
        <w:rPr>
          <w:rFonts w:ascii="Calibri" w:hAnsi="Calibri"/>
          <w:i/>
          <w:sz w:val="22"/>
          <w:szCs w:val="22"/>
        </w:rPr>
        <w:t>Admitted Farms/ Settlements in Forest Reserves</w:t>
      </w:r>
    </w:p>
    <w:p w:rsidR="00BC10FB" w:rsidRDefault="00BC10FB" w:rsidP="00BC10FB">
      <w:pPr>
        <w:spacing w:line="300" w:lineRule="exact"/>
        <w:jc w:val="both"/>
        <w:rPr>
          <w:rFonts w:ascii="Calibri" w:hAnsi="Calibri"/>
          <w:sz w:val="22"/>
          <w:szCs w:val="22"/>
        </w:rPr>
      </w:pPr>
      <w:r>
        <w:rPr>
          <w:rFonts w:ascii="Calibri" w:hAnsi="Calibri"/>
          <w:sz w:val="22"/>
          <w:szCs w:val="22"/>
        </w:rPr>
        <w:t xml:space="preserve">Admitted farms/settlements </w:t>
      </w:r>
      <w:proofErr w:type="gramStart"/>
      <w:r>
        <w:rPr>
          <w:rFonts w:ascii="Calibri" w:hAnsi="Calibri"/>
          <w:sz w:val="22"/>
          <w:szCs w:val="22"/>
        </w:rPr>
        <w:t>were allowed</w:t>
      </w:r>
      <w:proofErr w:type="gramEnd"/>
      <w:r>
        <w:rPr>
          <w:rFonts w:ascii="Calibri" w:hAnsi="Calibri"/>
          <w:sz w:val="22"/>
          <w:szCs w:val="22"/>
        </w:rPr>
        <w:t xml:space="preserve"> during the creation of forest reserves. These farms/settlements have gone beyond their demarcation/ recognized boundaries over the years and so extending their activities further into the reserves, causing further deforestation/forest degradation. These farms/ settlements have also become pretext for unrestricted access into such reserves by all kinds of people with diabolical intentions (e.g. to carry out illegal activities - encroachment, farming, chain saw activities). </w:t>
      </w:r>
    </w:p>
    <w:p w:rsidR="00BC10FB" w:rsidRDefault="00BC10FB" w:rsidP="00BC10FB">
      <w:pPr>
        <w:spacing w:line="300" w:lineRule="exact"/>
        <w:jc w:val="both"/>
        <w:rPr>
          <w:rFonts w:ascii="Calibri" w:hAnsi="Calibri"/>
          <w:sz w:val="22"/>
          <w:szCs w:val="22"/>
        </w:rPr>
      </w:pPr>
    </w:p>
    <w:p w:rsidR="00BC10FB" w:rsidRDefault="00BC10FB" w:rsidP="00BC10FB">
      <w:pPr>
        <w:shd w:val="clear" w:color="auto" w:fill="DAEEF3" w:themeFill="accent5" w:themeFillTint="33"/>
        <w:spacing w:line="300" w:lineRule="exact"/>
        <w:jc w:val="both"/>
        <w:rPr>
          <w:rFonts w:ascii="Calibri" w:hAnsi="Calibri"/>
          <w:sz w:val="22"/>
          <w:szCs w:val="22"/>
        </w:rPr>
      </w:pPr>
      <w:r>
        <w:rPr>
          <w:rFonts w:ascii="Calibri" w:hAnsi="Calibri"/>
          <w:sz w:val="22"/>
          <w:szCs w:val="22"/>
        </w:rPr>
        <w:t xml:space="preserve">In the immediate term, boundary demarcation for such farms, which have started in some forest reserves should continue and extended to all admitted farms/settlements to re-delineate the boundaries for admitted farms/settlements. The FC should clearly indicate in writing to the admitted farmers/settlers their roles/responsibilities and underlying reasons of their continual existence in the forest. </w:t>
      </w:r>
    </w:p>
    <w:p w:rsidR="004A1A6B" w:rsidRDefault="004A1A6B" w:rsidP="004A1A6B">
      <w:pPr>
        <w:spacing w:line="300" w:lineRule="exact"/>
        <w:jc w:val="both"/>
        <w:rPr>
          <w:rFonts w:ascii="Calibri" w:hAnsi="Calibri"/>
          <w:sz w:val="22"/>
          <w:szCs w:val="22"/>
        </w:rPr>
      </w:pPr>
    </w:p>
    <w:p w:rsidR="00BC10FB" w:rsidRDefault="00BC10FB" w:rsidP="00BC10FB">
      <w:pPr>
        <w:shd w:val="clear" w:color="auto" w:fill="FDE9D9" w:themeFill="accent6" w:themeFillTint="33"/>
        <w:spacing w:line="300" w:lineRule="exact"/>
        <w:jc w:val="both"/>
        <w:rPr>
          <w:rFonts w:ascii="Calibri" w:hAnsi="Calibri"/>
          <w:sz w:val="22"/>
          <w:szCs w:val="22"/>
        </w:rPr>
      </w:pPr>
      <w:r>
        <w:rPr>
          <w:rFonts w:ascii="Calibri" w:hAnsi="Calibri"/>
          <w:sz w:val="22"/>
          <w:szCs w:val="22"/>
        </w:rPr>
        <w:t xml:space="preserve">In the long term however, this policy of admitted farms/settlements is not in tandem with the principles of forest conservation or protection and </w:t>
      </w:r>
      <w:proofErr w:type="gramStart"/>
      <w:r>
        <w:rPr>
          <w:rFonts w:ascii="Calibri" w:hAnsi="Calibri"/>
          <w:sz w:val="22"/>
          <w:szCs w:val="22"/>
        </w:rPr>
        <w:t>should be reviewed</w:t>
      </w:r>
      <w:proofErr w:type="gramEnd"/>
      <w:r>
        <w:rPr>
          <w:rFonts w:ascii="Calibri" w:hAnsi="Calibri"/>
          <w:sz w:val="22"/>
          <w:szCs w:val="22"/>
        </w:rPr>
        <w:t xml:space="preserve"> if not abolished. During the field engagement, the WD of the FC in Takoradi indicated that the Division has successfully relocated all settlements/farms in its protected areas and we recommend the same to </w:t>
      </w:r>
      <w:proofErr w:type="gramStart"/>
      <w:r>
        <w:rPr>
          <w:rFonts w:ascii="Calibri" w:hAnsi="Calibri"/>
          <w:sz w:val="22"/>
          <w:szCs w:val="22"/>
        </w:rPr>
        <w:t>be carried out</w:t>
      </w:r>
      <w:proofErr w:type="gramEnd"/>
      <w:r>
        <w:rPr>
          <w:rFonts w:ascii="Calibri" w:hAnsi="Calibri"/>
          <w:sz w:val="22"/>
          <w:szCs w:val="22"/>
        </w:rPr>
        <w:t xml:space="preserve"> for affected production forest reserves. </w:t>
      </w:r>
    </w:p>
    <w:p w:rsidR="00BC10FB" w:rsidRDefault="00BC10FB" w:rsidP="00BC10FB">
      <w:pPr>
        <w:spacing w:line="300" w:lineRule="exact"/>
        <w:jc w:val="both"/>
        <w:rPr>
          <w:rFonts w:ascii="Calibri" w:hAnsi="Calibri"/>
          <w:sz w:val="22"/>
          <w:szCs w:val="22"/>
        </w:rPr>
      </w:pPr>
    </w:p>
    <w:p w:rsidR="00BC10FB" w:rsidRPr="00260472" w:rsidRDefault="00BC10FB" w:rsidP="00BC10FB">
      <w:pPr>
        <w:rPr>
          <w:rFonts w:ascii="Calibri" w:hAnsi="Calibri"/>
          <w:i/>
          <w:sz w:val="22"/>
          <w:szCs w:val="22"/>
        </w:rPr>
      </w:pPr>
      <w:r w:rsidRPr="00260472">
        <w:rPr>
          <w:rFonts w:ascii="Calibri" w:hAnsi="Calibri"/>
          <w:i/>
          <w:sz w:val="22"/>
          <w:szCs w:val="22"/>
        </w:rPr>
        <w:t xml:space="preserve">Litigation and Penal System </w:t>
      </w:r>
    </w:p>
    <w:p w:rsidR="00BC10FB" w:rsidRPr="00C53B0C" w:rsidRDefault="00BC10FB" w:rsidP="009357B6">
      <w:pPr>
        <w:pStyle w:val="ListParagraph"/>
        <w:numPr>
          <w:ilvl w:val="0"/>
          <w:numId w:val="126"/>
        </w:numPr>
        <w:spacing w:line="300" w:lineRule="exact"/>
        <w:jc w:val="both"/>
        <w:rPr>
          <w:rFonts w:ascii="Calibri" w:hAnsi="Calibri"/>
          <w:sz w:val="22"/>
          <w:szCs w:val="22"/>
        </w:rPr>
      </w:pPr>
      <w:r w:rsidRPr="00C53B0C">
        <w:rPr>
          <w:rFonts w:ascii="Calibri" w:hAnsi="Calibri"/>
          <w:sz w:val="22"/>
          <w:szCs w:val="22"/>
        </w:rPr>
        <w:t>The FC should collaborate with the Judiciary/ Chief Justice on how to form special tribunals in selected regions (e.g. Western, Brong Ahafo and North</w:t>
      </w:r>
      <w:r w:rsidR="007D09F4">
        <w:rPr>
          <w:rFonts w:ascii="Calibri" w:hAnsi="Calibri"/>
          <w:sz w:val="22"/>
          <w:szCs w:val="22"/>
        </w:rPr>
        <w:t>e</w:t>
      </w:r>
      <w:r w:rsidRPr="00C53B0C">
        <w:rPr>
          <w:rFonts w:ascii="Calibri" w:hAnsi="Calibri"/>
          <w:sz w:val="22"/>
          <w:szCs w:val="22"/>
        </w:rPr>
        <w:t>rn Regions) to speedily dispose of litigation in forest offences</w:t>
      </w:r>
      <w:r>
        <w:rPr>
          <w:rFonts w:ascii="Calibri" w:hAnsi="Calibri"/>
          <w:sz w:val="22"/>
          <w:szCs w:val="22"/>
        </w:rPr>
        <w:t>/ forest reserves</w:t>
      </w:r>
      <w:r w:rsidRPr="00C53B0C">
        <w:rPr>
          <w:rFonts w:ascii="Calibri" w:hAnsi="Calibri"/>
          <w:sz w:val="22"/>
          <w:szCs w:val="22"/>
        </w:rPr>
        <w:t xml:space="preserve">. </w:t>
      </w:r>
    </w:p>
    <w:p w:rsidR="00BC10FB" w:rsidRDefault="00BC10FB" w:rsidP="009357B6">
      <w:pPr>
        <w:pStyle w:val="ListParagraph"/>
        <w:numPr>
          <w:ilvl w:val="0"/>
          <w:numId w:val="126"/>
        </w:numPr>
        <w:autoSpaceDE w:val="0"/>
        <w:autoSpaceDN w:val="0"/>
        <w:adjustRightInd w:val="0"/>
        <w:spacing w:line="300" w:lineRule="exact"/>
        <w:jc w:val="both"/>
        <w:rPr>
          <w:rFonts w:ascii="Calibri" w:hAnsi="Calibri"/>
          <w:sz w:val="22"/>
          <w:szCs w:val="22"/>
        </w:rPr>
      </w:pPr>
      <w:r>
        <w:rPr>
          <w:rFonts w:ascii="Calibri" w:hAnsi="Calibri"/>
          <w:sz w:val="22"/>
          <w:szCs w:val="22"/>
        </w:rPr>
        <w:t>The FC in collaboration with the EPA and WRC should o</w:t>
      </w:r>
      <w:r w:rsidRPr="00C53B0C">
        <w:rPr>
          <w:rFonts w:ascii="Calibri" w:hAnsi="Calibri"/>
          <w:sz w:val="22"/>
          <w:szCs w:val="22"/>
        </w:rPr>
        <w:t>rganise a training workshop</w:t>
      </w:r>
    </w:p>
    <w:p w:rsidR="00BC10FB" w:rsidRPr="007477AA" w:rsidRDefault="00BC10FB" w:rsidP="009357B6">
      <w:pPr>
        <w:pStyle w:val="ListParagraph"/>
        <w:numPr>
          <w:ilvl w:val="1"/>
          <w:numId w:val="126"/>
        </w:numPr>
        <w:autoSpaceDE w:val="0"/>
        <w:autoSpaceDN w:val="0"/>
        <w:adjustRightInd w:val="0"/>
        <w:spacing w:line="300" w:lineRule="exact"/>
        <w:jc w:val="both"/>
        <w:rPr>
          <w:rFonts w:ascii="Calibri" w:hAnsi="Calibri"/>
          <w:sz w:val="22"/>
          <w:szCs w:val="22"/>
        </w:rPr>
      </w:pPr>
      <w:r w:rsidRPr="00C53B0C">
        <w:rPr>
          <w:rFonts w:ascii="Calibri" w:hAnsi="Calibri"/>
          <w:sz w:val="22"/>
          <w:szCs w:val="22"/>
        </w:rPr>
        <w:t xml:space="preserve">to </w:t>
      </w:r>
      <w:r w:rsidRPr="00C53B0C">
        <w:rPr>
          <w:rFonts w:ascii="Calibri" w:eastAsia="Calibri" w:hAnsi="Calibri"/>
          <w:sz w:val="22"/>
          <w:szCs w:val="22"/>
        </w:rPr>
        <w:t xml:space="preserve">discuss and share information on better ways of creating synergies among the Judiciary, Police, Forestry Commission and other stakeholders so that cases involving forestry offences/ forest reserves </w:t>
      </w:r>
      <w:r>
        <w:rPr>
          <w:rFonts w:ascii="Calibri" w:eastAsia="Calibri" w:hAnsi="Calibri"/>
          <w:sz w:val="22"/>
          <w:szCs w:val="22"/>
        </w:rPr>
        <w:t xml:space="preserve">or general environmental matters </w:t>
      </w:r>
      <w:r w:rsidRPr="00C53B0C">
        <w:rPr>
          <w:rFonts w:ascii="Calibri" w:eastAsia="Calibri" w:hAnsi="Calibri"/>
          <w:sz w:val="22"/>
          <w:szCs w:val="22"/>
        </w:rPr>
        <w:t xml:space="preserve">are correctly prepared within shorter time-frames and successfully brought before the court and adequately and fairly prosecuted </w:t>
      </w:r>
      <w:r>
        <w:rPr>
          <w:rFonts w:ascii="Calibri" w:eastAsia="Calibri" w:hAnsi="Calibri"/>
          <w:sz w:val="22"/>
          <w:szCs w:val="22"/>
        </w:rPr>
        <w:t xml:space="preserve">and adjudicated </w:t>
      </w:r>
      <w:r w:rsidRPr="00C53B0C">
        <w:rPr>
          <w:rFonts w:ascii="Calibri" w:eastAsia="Calibri" w:hAnsi="Calibri"/>
          <w:sz w:val="22"/>
          <w:szCs w:val="22"/>
        </w:rPr>
        <w:t>according to law</w:t>
      </w:r>
      <w:r>
        <w:rPr>
          <w:rFonts w:ascii="Calibri" w:eastAsia="Calibri" w:hAnsi="Calibri"/>
          <w:sz w:val="22"/>
          <w:szCs w:val="22"/>
        </w:rPr>
        <w:t xml:space="preserve"> with deterrent fines and penalties</w:t>
      </w:r>
      <w:r w:rsidRPr="00C53B0C">
        <w:rPr>
          <w:rFonts w:ascii="Calibri" w:eastAsia="Calibri" w:hAnsi="Calibri"/>
          <w:sz w:val="22"/>
          <w:szCs w:val="22"/>
        </w:rPr>
        <w:t xml:space="preserve">. </w:t>
      </w:r>
    </w:p>
    <w:p w:rsidR="00BC10FB" w:rsidRPr="007477AA" w:rsidRDefault="00BC10FB" w:rsidP="009357B6">
      <w:pPr>
        <w:pStyle w:val="ListParagraph"/>
        <w:numPr>
          <w:ilvl w:val="1"/>
          <w:numId w:val="126"/>
        </w:numPr>
        <w:autoSpaceDE w:val="0"/>
        <w:autoSpaceDN w:val="0"/>
        <w:adjustRightInd w:val="0"/>
        <w:spacing w:line="300" w:lineRule="exact"/>
        <w:jc w:val="both"/>
        <w:rPr>
          <w:rFonts w:ascii="Calibri" w:eastAsia="Calibri" w:hAnsi="Calibri"/>
          <w:sz w:val="22"/>
          <w:szCs w:val="22"/>
        </w:rPr>
      </w:pPr>
      <w:r w:rsidRPr="007477AA">
        <w:rPr>
          <w:rFonts w:ascii="Calibri" w:eastAsia="Calibri" w:hAnsi="Calibri"/>
          <w:sz w:val="22"/>
          <w:szCs w:val="22"/>
        </w:rPr>
        <w:t xml:space="preserve">To discuss forestry and environmental laws </w:t>
      </w:r>
      <w:proofErr w:type="gramStart"/>
      <w:r w:rsidRPr="007477AA">
        <w:rPr>
          <w:rFonts w:ascii="Calibri" w:eastAsia="Calibri" w:hAnsi="Calibri"/>
          <w:sz w:val="22"/>
          <w:szCs w:val="22"/>
        </w:rPr>
        <w:t>and also</w:t>
      </w:r>
      <w:proofErr w:type="gramEnd"/>
      <w:r w:rsidRPr="007477AA">
        <w:rPr>
          <w:rFonts w:ascii="Calibri" w:eastAsia="Calibri" w:hAnsi="Calibri"/>
          <w:sz w:val="22"/>
          <w:szCs w:val="22"/>
        </w:rPr>
        <w:t xml:space="preserve"> the ecological justification for the conservation of forests/biodiversity to ensure protection of water bodies, </w:t>
      </w:r>
      <w:r>
        <w:rPr>
          <w:rFonts w:ascii="Calibri" w:eastAsia="Calibri" w:hAnsi="Calibri"/>
          <w:sz w:val="22"/>
          <w:szCs w:val="22"/>
        </w:rPr>
        <w:t xml:space="preserve">climate change issues, </w:t>
      </w:r>
      <w:r w:rsidRPr="007477AA">
        <w:rPr>
          <w:rFonts w:ascii="Calibri" w:eastAsia="Calibri" w:hAnsi="Calibri"/>
          <w:sz w:val="22"/>
          <w:szCs w:val="22"/>
        </w:rPr>
        <w:t xml:space="preserve">livelihoods security for </w:t>
      </w:r>
      <w:r>
        <w:rPr>
          <w:rFonts w:ascii="Calibri" w:eastAsia="Calibri" w:hAnsi="Calibri"/>
          <w:sz w:val="22"/>
          <w:szCs w:val="22"/>
        </w:rPr>
        <w:t xml:space="preserve">local communities </w:t>
      </w:r>
      <w:r w:rsidRPr="007477AA">
        <w:rPr>
          <w:rFonts w:ascii="Calibri" w:eastAsia="Calibri" w:hAnsi="Calibri"/>
          <w:sz w:val="22"/>
          <w:szCs w:val="22"/>
        </w:rPr>
        <w:t>highly dependent on the f</w:t>
      </w:r>
      <w:r>
        <w:rPr>
          <w:rFonts w:ascii="Calibri" w:eastAsia="Calibri" w:hAnsi="Calibri"/>
          <w:sz w:val="22"/>
          <w:szCs w:val="22"/>
        </w:rPr>
        <w:t>orest resources</w:t>
      </w:r>
      <w:r w:rsidRPr="007477AA">
        <w:rPr>
          <w:rFonts w:ascii="Calibri" w:eastAsia="Calibri" w:hAnsi="Calibri"/>
          <w:sz w:val="22"/>
          <w:szCs w:val="22"/>
        </w:rPr>
        <w:t>.</w:t>
      </w:r>
      <w:r>
        <w:rPr>
          <w:rFonts w:ascii="Calibri" w:eastAsia="Calibri" w:hAnsi="Calibri"/>
          <w:sz w:val="22"/>
          <w:szCs w:val="22"/>
        </w:rPr>
        <w:t xml:space="preserve"> </w:t>
      </w:r>
    </w:p>
    <w:p w:rsidR="00BC10FB" w:rsidRPr="008B7F4E" w:rsidRDefault="00BC10FB" w:rsidP="009357B6">
      <w:pPr>
        <w:pStyle w:val="ListParagraph"/>
        <w:numPr>
          <w:ilvl w:val="0"/>
          <w:numId w:val="126"/>
        </w:numPr>
        <w:autoSpaceDE w:val="0"/>
        <w:autoSpaceDN w:val="0"/>
        <w:adjustRightInd w:val="0"/>
        <w:spacing w:line="300" w:lineRule="exact"/>
        <w:jc w:val="both"/>
        <w:rPr>
          <w:rFonts w:ascii="Calibri" w:hAnsi="Calibri"/>
          <w:sz w:val="22"/>
          <w:szCs w:val="22"/>
        </w:rPr>
      </w:pPr>
      <w:r>
        <w:rPr>
          <w:rFonts w:ascii="Calibri" w:eastAsia="Calibri" w:hAnsi="Calibri"/>
          <w:sz w:val="22"/>
          <w:szCs w:val="22"/>
        </w:rPr>
        <w:t xml:space="preserve">The FC should enhance the capacity of its prosecutors to be able to prosecute effectively </w:t>
      </w:r>
      <w:proofErr w:type="gramStart"/>
      <w:r>
        <w:rPr>
          <w:rFonts w:ascii="Calibri" w:eastAsia="Calibri" w:hAnsi="Calibri"/>
          <w:sz w:val="22"/>
          <w:szCs w:val="22"/>
        </w:rPr>
        <w:t>and also</w:t>
      </w:r>
      <w:proofErr w:type="gramEnd"/>
      <w:r>
        <w:rPr>
          <w:rFonts w:ascii="Calibri" w:eastAsia="Calibri" w:hAnsi="Calibri"/>
          <w:sz w:val="22"/>
          <w:szCs w:val="22"/>
        </w:rPr>
        <w:t xml:space="preserve"> seek injunctions on illegal farming activities in the reserves. Hitherto, when FC field officers attempt to destroy illegal farms in FRs, farmers go to court seeking injunctions to restrain FC field officers from destroying such illegal farms.  Meanwhile the illegal farming activities continue and many times </w:t>
      </w:r>
      <w:r>
        <w:rPr>
          <w:rFonts w:ascii="Calibri" w:eastAsia="Calibri" w:hAnsi="Calibri"/>
          <w:sz w:val="22"/>
          <w:szCs w:val="22"/>
        </w:rPr>
        <w:lastRenderedPageBreak/>
        <w:t xml:space="preserve">farmers do harvest even before court cases are finally determined. There is no restrain or injunction on the farming activity. Injunctions should restrain both parties’ access to land in dispute.  </w:t>
      </w:r>
    </w:p>
    <w:p w:rsidR="00BC10FB" w:rsidRPr="001C15E6" w:rsidRDefault="00BC10FB" w:rsidP="009357B6">
      <w:pPr>
        <w:pStyle w:val="ListParagraph"/>
        <w:numPr>
          <w:ilvl w:val="0"/>
          <w:numId w:val="126"/>
        </w:numPr>
        <w:autoSpaceDE w:val="0"/>
        <w:autoSpaceDN w:val="0"/>
        <w:adjustRightInd w:val="0"/>
        <w:spacing w:line="300" w:lineRule="exact"/>
        <w:jc w:val="both"/>
        <w:rPr>
          <w:rFonts w:ascii="Calibri" w:eastAsia="Calibri" w:hAnsi="Calibri" w:cs="Garamond"/>
          <w:bCs/>
          <w:color w:val="000000"/>
          <w:sz w:val="22"/>
          <w:szCs w:val="22"/>
        </w:rPr>
      </w:pPr>
      <w:r w:rsidRPr="001C15E6">
        <w:rPr>
          <w:rFonts w:ascii="Calibri" w:eastAsia="Calibri" w:hAnsi="Calibri" w:cs="Garamond"/>
          <w:bCs/>
          <w:color w:val="000000"/>
          <w:sz w:val="22"/>
          <w:szCs w:val="22"/>
        </w:rPr>
        <w:t>The Forest Protection (Amendment) Act 2002, Act 624 has been i</w:t>
      </w:r>
      <w:r>
        <w:rPr>
          <w:rFonts w:ascii="Calibri" w:eastAsia="Calibri" w:hAnsi="Calibri" w:cs="Garamond"/>
          <w:bCs/>
          <w:color w:val="000000"/>
          <w:sz w:val="22"/>
          <w:szCs w:val="22"/>
        </w:rPr>
        <w:t>n existence for the past twelve years</w:t>
      </w:r>
      <w:r w:rsidRPr="001C15E6">
        <w:rPr>
          <w:rFonts w:ascii="Calibri" w:eastAsia="Calibri" w:hAnsi="Calibri" w:cs="Garamond"/>
          <w:bCs/>
          <w:color w:val="000000"/>
          <w:sz w:val="22"/>
          <w:szCs w:val="22"/>
        </w:rPr>
        <w:t xml:space="preserve">.  The </w:t>
      </w:r>
      <w:r>
        <w:rPr>
          <w:rFonts w:ascii="Calibri" w:eastAsia="Calibri" w:hAnsi="Calibri" w:cs="Garamond"/>
          <w:bCs/>
          <w:color w:val="000000"/>
          <w:sz w:val="22"/>
          <w:szCs w:val="22"/>
        </w:rPr>
        <w:t xml:space="preserve">Act </w:t>
      </w:r>
      <w:proofErr w:type="gramStart"/>
      <w:r>
        <w:rPr>
          <w:rFonts w:ascii="Calibri" w:eastAsia="Calibri" w:hAnsi="Calibri" w:cs="Garamond"/>
          <w:bCs/>
          <w:color w:val="000000"/>
          <w:sz w:val="22"/>
          <w:szCs w:val="22"/>
        </w:rPr>
        <w:t xml:space="preserve">should be </w:t>
      </w:r>
      <w:r w:rsidRPr="001C15E6">
        <w:rPr>
          <w:rFonts w:ascii="Calibri" w:eastAsia="Calibri" w:hAnsi="Calibri" w:cs="Garamond"/>
          <w:bCs/>
          <w:color w:val="000000"/>
          <w:sz w:val="22"/>
          <w:szCs w:val="22"/>
        </w:rPr>
        <w:t>review</w:t>
      </w:r>
      <w:r>
        <w:rPr>
          <w:rFonts w:ascii="Calibri" w:eastAsia="Calibri" w:hAnsi="Calibri" w:cs="Garamond"/>
          <w:bCs/>
          <w:color w:val="000000"/>
          <w:sz w:val="22"/>
          <w:szCs w:val="22"/>
        </w:rPr>
        <w:t>ed</w:t>
      </w:r>
      <w:proofErr w:type="gramEnd"/>
      <w:r>
        <w:rPr>
          <w:rFonts w:ascii="Calibri" w:eastAsia="Calibri" w:hAnsi="Calibri" w:cs="Garamond"/>
          <w:bCs/>
          <w:color w:val="000000"/>
          <w:sz w:val="22"/>
          <w:szCs w:val="22"/>
        </w:rPr>
        <w:t xml:space="preserve"> to</w:t>
      </w:r>
      <w:r w:rsidRPr="001C15E6">
        <w:rPr>
          <w:rFonts w:ascii="Calibri" w:eastAsia="Calibri" w:hAnsi="Calibri" w:cs="Garamond"/>
          <w:bCs/>
          <w:color w:val="000000"/>
          <w:sz w:val="22"/>
          <w:szCs w:val="22"/>
        </w:rPr>
        <w:t xml:space="preserve"> consider harsher and deterrent fines and penalties. </w:t>
      </w:r>
      <w:r>
        <w:rPr>
          <w:rFonts w:ascii="Calibri" w:eastAsia="Calibri" w:hAnsi="Calibri" w:cs="Garamond"/>
          <w:bCs/>
          <w:color w:val="000000"/>
          <w:sz w:val="22"/>
          <w:szCs w:val="22"/>
        </w:rPr>
        <w:t>It is recommended that the fines be reviewed every two or three years (e.g. in like manner as the Fees and Charges Instrument are regularly reviewed or amended for the public sector).</w:t>
      </w:r>
    </w:p>
    <w:p w:rsidR="00BC10FB" w:rsidRDefault="00BC10FB" w:rsidP="00BC10FB">
      <w:pPr>
        <w:autoSpaceDE w:val="0"/>
        <w:autoSpaceDN w:val="0"/>
        <w:adjustRightInd w:val="0"/>
        <w:spacing w:line="300" w:lineRule="exact"/>
        <w:jc w:val="both"/>
        <w:rPr>
          <w:rFonts w:ascii="Calibri" w:hAnsi="Calibri"/>
          <w:sz w:val="22"/>
          <w:szCs w:val="22"/>
        </w:rPr>
      </w:pPr>
    </w:p>
    <w:p w:rsidR="00BC10FB" w:rsidRPr="00260472" w:rsidRDefault="00BC10FB" w:rsidP="00BC10FB">
      <w:pPr>
        <w:spacing w:line="300" w:lineRule="exact"/>
        <w:jc w:val="both"/>
        <w:rPr>
          <w:rFonts w:ascii="Calibri" w:hAnsi="Calibri"/>
          <w:i/>
          <w:sz w:val="22"/>
          <w:szCs w:val="22"/>
        </w:rPr>
      </w:pPr>
      <w:r w:rsidRPr="00260472">
        <w:rPr>
          <w:rFonts w:ascii="Calibri" w:hAnsi="Calibri"/>
          <w:i/>
          <w:sz w:val="22"/>
          <w:szCs w:val="22"/>
        </w:rPr>
        <w:t>Declassification of some forest reserves</w:t>
      </w:r>
    </w:p>
    <w:p w:rsidR="00BC10FB" w:rsidRPr="00AF5AF3" w:rsidRDefault="00BC10FB" w:rsidP="00BC10FB">
      <w:pPr>
        <w:spacing w:line="300" w:lineRule="exact"/>
        <w:jc w:val="both"/>
        <w:rPr>
          <w:rFonts w:ascii="Calibri" w:hAnsi="Calibri"/>
          <w:sz w:val="22"/>
          <w:szCs w:val="22"/>
        </w:rPr>
      </w:pPr>
      <w:r w:rsidRPr="00AF5AF3">
        <w:rPr>
          <w:rFonts w:ascii="Calibri" w:hAnsi="Calibri"/>
          <w:sz w:val="22"/>
          <w:szCs w:val="22"/>
        </w:rPr>
        <w:t xml:space="preserve">It is recommended that </w:t>
      </w:r>
      <w:r>
        <w:rPr>
          <w:rFonts w:ascii="Calibri" w:hAnsi="Calibri"/>
          <w:sz w:val="22"/>
          <w:szCs w:val="22"/>
        </w:rPr>
        <w:t xml:space="preserve">further studies be conducted on all Forest Reserves to determine those forest </w:t>
      </w:r>
      <w:proofErr w:type="gramStart"/>
      <w:r>
        <w:rPr>
          <w:rFonts w:ascii="Calibri" w:hAnsi="Calibri"/>
          <w:sz w:val="22"/>
          <w:szCs w:val="22"/>
        </w:rPr>
        <w:t>reserves which are almost depleted</w:t>
      </w:r>
      <w:proofErr w:type="gramEnd"/>
      <w:r>
        <w:rPr>
          <w:rFonts w:ascii="Calibri" w:hAnsi="Calibri"/>
          <w:sz w:val="22"/>
          <w:szCs w:val="22"/>
        </w:rPr>
        <w:t xml:space="preserve"> and beyond recovery due to conversion into other land use. These FRs</w:t>
      </w:r>
      <w:r w:rsidRPr="00AF5AF3">
        <w:rPr>
          <w:rFonts w:ascii="Calibri" w:hAnsi="Calibri"/>
          <w:sz w:val="22"/>
          <w:szCs w:val="22"/>
        </w:rPr>
        <w:t xml:space="preserve"> should be declassified as such</w:t>
      </w:r>
      <w:r>
        <w:rPr>
          <w:rFonts w:ascii="Calibri" w:hAnsi="Calibri"/>
          <w:sz w:val="22"/>
          <w:szCs w:val="22"/>
        </w:rPr>
        <w:t xml:space="preserve">.  Identified patches of forests or sacred groves or secondary forests in such affected reserves </w:t>
      </w:r>
      <w:proofErr w:type="gramStart"/>
      <w:r>
        <w:rPr>
          <w:rFonts w:ascii="Calibri" w:hAnsi="Calibri"/>
          <w:sz w:val="22"/>
          <w:szCs w:val="22"/>
        </w:rPr>
        <w:t>should be given</w:t>
      </w:r>
      <w:proofErr w:type="gramEnd"/>
      <w:r>
        <w:rPr>
          <w:rFonts w:ascii="Calibri" w:hAnsi="Calibri"/>
          <w:sz w:val="22"/>
          <w:szCs w:val="22"/>
        </w:rPr>
        <w:t xml:space="preserve"> to the community or stool to manage under dedicated forest or community forest management arrangement. </w:t>
      </w:r>
    </w:p>
    <w:p w:rsidR="00BC10FB" w:rsidRDefault="00BC10FB" w:rsidP="00BC10FB">
      <w:pPr>
        <w:spacing w:line="300" w:lineRule="exact"/>
        <w:jc w:val="both"/>
        <w:rPr>
          <w:rFonts w:ascii="Calibri" w:hAnsi="Calibri"/>
          <w:sz w:val="22"/>
          <w:szCs w:val="22"/>
        </w:rPr>
      </w:pPr>
    </w:p>
    <w:p w:rsidR="00BC10FB" w:rsidRPr="00846462" w:rsidRDefault="00BC10FB" w:rsidP="00BC10FB">
      <w:pPr>
        <w:spacing w:line="300" w:lineRule="exact"/>
        <w:jc w:val="both"/>
        <w:rPr>
          <w:rFonts w:ascii="Calibri" w:hAnsi="Calibri"/>
          <w:sz w:val="22"/>
          <w:szCs w:val="22"/>
        </w:rPr>
      </w:pPr>
      <w:r w:rsidRPr="00846462">
        <w:rPr>
          <w:rFonts w:ascii="Calibri" w:hAnsi="Calibri"/>
          <w:sz w:val="22"/>
          <w:szCs w:val="22"/>
        </w:rPr>
        <w:t xml:space="preserve">The Juabeso Forest district </w:t>
      </w:r>
      <w:r>
        <w:rPr>
          <w:rFonts w:ascii="Calibri" w:hAnsi="Calibri"/>
          <w:sz w:val="22"/>
          <w:szCs w:val="22"/>
        </w:rPr>
        <w:t xml:space="preserve">in the Western Region </w:t>
      </w:r>
      <w:r w:rsidRPr="00846462">
        <w:rPr>
          <w:rFonts w:ascii="Calibri" w:hAnsi="Calibri"/>
          <w:sz w:val="22"/>
          <w:szCs w:val="22"/>
        </w:rPr>
        <w:t xml:space="preserve">has </w:t>
      </w:r>
      <w:proofErr w:type="gramStart"/>
      <w:r w:rsidRPr="00846462">
        <w:rPr>
          <w:rFonts w:ascii="Calibri" w:hAnsi="Calibri"/>
          <w:sz w:val="22"/>
          <w:szCs w:val="22"/>
        </w:rPr>
        <w:t>7</w:t>
      </w:r>
      <w:proofErr w:type="gramEnd"/>
      <w:r w:rsidRPr="00846462">
        <w:rPr>
          <w:rFonts w:ascii="Calibri" w:hAnsi="Calibri"/>
          <w:sz w:val="22"/>
          <w:szCs w:val="22"/>
        </w:rPr>
        <w:t xml:space="preserve"> forest reserves, all of which are suffering </w:t>
      </w:r>
      <w:r>
        <w:rPr>
          <w:rFonts w:ascii="Calibri" w:hAnsi="Calibri"/>
          <w:sz w:val="22"/>
          <w:szCs w:val="22"/>
        </w:rPr>
        <w:t xml:space="preserve">degrees of </w:t>
      </w:r>
      <w:r w:rsidRPr="00846462">
        <w:rPr>
          <w:rFonts w:ascii="Calibri" w:hAnsi="Calibri"/>
          <w:sz w:val="22"/>
          <w:szCs w:val="22"/>
        </w:rPr>
        <w:t>encroachments. F</w:t>
      </w:r>
      <w:r>
        <w:rPr>
          <w:rFonts w:ascii="Calibri" w:hAnsi="Calibri"/>
          <w:sz w:val="22"/>
          <w:szCs w:val="22"/>
        </w:rPr>
        <w:t xml:space="preserve">our </w:t>
      </w:r>
      <w:r w:rsidRPr="00846462">
        <w:rPr>
          <w:rFonts w:ascii="Calibri" w:hAnsi="Calibri"/>
          <w:sz w:val="22"/>
          <w:szCs w:val="22"/>
        </w:rPr>
        <w:t xml:space="preserve">of the reserves </w:t>
      </w:r>
      <w:proofErr w:type="gramStart"/>
      <w:r>
        <w:rPr>
          <w:rFonts w:ascii="Calibri" w:hAnsi="Calibri"/>
          <w:sz w:val="22"/>
          <w:szCs w:val="22"/>
        </w:rPr>
        <w:t xml:space="preserve">are almost </w:t>
      </w:r>
      <w:r w:rsidRPr="00846462">
        <w:rPr>
          <w:rFonts w:ascii="Calibri" w:hAnsi="Calibri"/>
          <w:sz w:val="22"/>
          <w:szCs w:val="22"/>
        </w:rPr>
        <w:t>converted</w:t>
      </w:r>
      <w:proofErr w:type="gramEnd"/>
      <w:r w:rsidRPr="00846462">
        <w:rPr>
          <w:rFonts w:ascii="Calibri" w:hAnsi="Calibri"/>
          <w:sz w:val="22"/>
          <w:szCs w:val="22"/>
        </w:rPr>
        <w:t xml:space="preserve"> to cocoa farms and </w:t>
      </w:r>
      <w:r>
        <w:rPr>
          <w:rFonts w:ascii="Calibri" w:hAnsi="Calibri"/>
          <w:sz w:val="22"/>
          <w:szCs w:val="22"/>
        </w:rPr>
        <w:t>settlements</w:t>
      </w:r>
      <w:r w:rsidRPr="00846462">
        <w:rPr>
          <w:rFonts w:ascii="Calibri" w:hAnsi="Calibri"/>
          <w:sz w:val="22"/>
          <w:szCs w:val="22"/>
        </w:rPr>
        <w:t xml:space="preserve"> while the remaining are under stress. The under listed reserves </w:t>
      </w:r>
      <w:r>
        <w:rPr>
          <w:rFonts w:ascii="Calibri" w:hAnsi="Calibri"/>
          <w:sz w:val="22"/>
          <w:szCs w:val="22"/>
        </w:rPr>
        <w:t>may be very difficult, if not impossible to restore and therefore recommended that these reserves be declassified:</w:t>
      </w:r>
    </w:p>
    <w:p w:rsidR="00BC10FB" w:rsidRPr="00407B10" w:rsidRDefault="00BC10FB" w:rsidP="009357B6">
      <w:pPr>
        <w:pStyle w:val="ListParagraph"/>
        <w:numPr>
          <w:ilvl w:val="0"/>
          <w:numId w:val="127"/>
        </w:numPr>
        <w:spacing w:line="300" w:lineRule="exact"/>
        <w:jc w:val="both"/>
        <w:rPr>
          <w:rFonts w:ascii="Calibri" w:hAnsi="Calibri"/>
          <w:sz w:val="22"/>
          <w:szCs w:val="22"/>
        </w:rPr>
      </w:pPr>
      <w:r w:rsidRPr="00407B10">
        <w:rPr>
          <w:rFonts w:ascii="Calibri" w:hAnsi="Calibri"/>
          <w:sz w:val="22"/>
          <w:szCs w:val="22"/>
        </w:rPr>
        <w:t>Sukusuku FR</w:t>
      </w:r>
    </w:p>
    <w:p w:rsidR="00BC10FB" w:rsidRPr="00407B10" w:rsidRDefault="00BC10FB" w:rsidP="009357B6">
      <w:pPr>
        <w:pStyle w:val="ListParagraph"/>
        <w:numPr>
          <w:ilvl w:val="0"/>
          <w:numId w:val="127"/>
        </w:numPr>
        <w:spacing w:line="300" w:lineRule="exact"/>
        <w:jc w:val="both"/>
        <w:rPr>
          <w:rFonts w:ascii="Calibri" w:hAnsi="Calibri"/>
          <w:sz w:val="22"/>
          <w:szCs w:val="22"/>
        </w:rPr>
      </w:pPr>
      <w:r w:rsidRPr="00407B10">
        <w:rPr>
          <w:rFonts w:ascii="Calibri" w:hAnsi="Calibri"/>
          <w:sz w:val="22"/>
          <w:szCs w:val="22"/>
        </w:rPr>
        <w:t xml:space="preserve">Manzan FR </w:t>
      </w:r>
    </w:p>
    <w:p w:rsidR="00BC10FB" w:rsidRPr="00407B10" w:rsidRDefault="00BC10FB" w:rsidP="009357B6">
      <w:pPr>
        <w:pStyle w:val="ListParagraph"/>
        <w:numPr>
          <w:ilvl w:val="0"/>
          <w:numId w:val="127"/>
        </w:numPr>
        <w:spacing w:line="300" w:lineRule="exact"/>
        <w:jc w:val="both"/>
        <w:rPr>
          <w:rFonts w:ascii="Calibri" w:hAnsi="Calibri"/>
          <w:sz w:val="22"/>
          <w:szCs w:val="22"/>
        </w:rPr>
      </w:pPr>
      <w:r w:rsidRPr="00407B10">
        <w:rPr>
          <w:rFonts w:ascii="Calibri" w:hAnsi="Calibri"/>
          <w:sz w:val="22"/>
          <w:szCs w:val="22"/>
        </w:rPr>
        <w:t>Bia-Tawya FR</w:t>
      </w:r>
    </w:p>
    <w:p w:rsidR="00BC10FB" w:rsidRDefault="00BC10FB" w:rsidP="009357B6">
      <w:pPr>
        <w:pStyle w:val="ListParagraph"/>
        <w:numPr>
          <w:ilvl w:val="0"/>
          <w:numId w:val="127"/>
        </w:numPr>
        <w:spacing w:line="300" w:lineRule="exact"/>
        <w:jc w:val="both"/>
        <w:rPr>
          <w:rFonts w:ascii="Calibri" w:hAnsi="Calibri"/>
          <w:sz w:val="22"/>
          <w:szCs w:val="22"/>
        </w:rPr>
      </w:pPr>
      <w:r w:rsidRPr="00407B10">
        <w:rPr>
          <w:rFonts w:ascii="Calibri" w:hAnsi="Calibri"/>
          <w:sz w:val="22"/>
          <w:szCs w:val="22"/>
        </w:rPr>
        <w:t>Bodi FR</w:t>
      </w:r>
    </w:p>
    <w:p w:rsidR="00BC10FB" w:rsidRDefault="00BC10FB" w:rsidP="00BC10FB">
      <w:pPr>
        <w:spacing w:line="300" w:lineRule="exact"/>
        <w:jc w:val="both"/>
        <w:rPr>
          <w:rFonts w:ascii="Calibri" w:hAnsi="Calibri"/>
          <w:sz w:val="22"/>
          <w:szCs w:val="22"/>
        </w:rPr>
      </w:pPr>
    </w:p>
    <w:p w:rsidR="00BC10FB" w:rsidRPr="00260472" w:rsidRDefault="00BC10FB" w:rsidP="00BC10FB">
      <w:pPr>
        <w:rPr>
          <w:rFonts w:ascii="Calibri" w:hAnsi="Calibri"/>
          <w:sz w:val="22"/>
          <w:szCs w:val="22"/>
          <w:u w:val="single"/>
        </w:rPr>
      </w:pPr>
      <w:r w:rsidRPr="00260472">
        <w:rPr>
          <w:rFonts w:ascii="Calibri" w:hAnsi="Calibri"/>
          <w:sz w:val="22"/>
          <w:szCs w:val="22"/>
          <w:u w:val="single"/>
        </w:rPr>
        <w:t>Political Will</w:t>
      </w:r>
      <w:r w:rsidR="007D03BA" w:rsidRPr="00260472">
        <w:rPr>
          <w:rFonts w:ascii="Calibri" w:hAnsi="Calibri"/>
          <w:sz w:val="22"/>
          <w:szCs w:val="22"/>
          <w:u w:val="single"/>
        </w:rPr>
        <w:t xml:space="preserve"> and Financial Commitment </w:t>
      </w:r>
    </w:p>
    <w:p w:rsidR="00BC10FB" w:rsidRDefault="00BC10FB" w:rsidP="00BC10FB">
      <w:pPr>
        <w:spacing w:line="300" w:lineRule="exact"/>
        <w:jc w:val="both"/>
        <w:rPr>
          <w:rFonts w:ascii="Calibri" w:hAnsi="Calibri"/>
          <w:sz w:val="22"/>
          <w:szCs w:val="22"/>
        </w:rPr>
      </w:pPr>
      <w:r>
        <w:rPr>
          <w:rFonts w:ascii="Calibri" w:hAnsi="Calibri"/>
          <w:sz w:val="22"/>
          <w:szCs w:val="22"/>
        </w:rPr>
        <w:t xml:space="preserve">A non-partisan approach should be adopted to secure political will in curbing illegal activities in the on- and off reserves. The FC should liaise with a reputable international NGO (e.g. IUCN) to organize a </w:t>
      </w:r>
      <w:r w:rsidR="00F11129">
        <w:rPr>
          <w:rFonts w:ascii="Calibri" w:hAnsi="Calibri"/>
          <w:sz w:val="22"/>
          <w:szCs w:val="22"/>
        </w:rPr>
        <w:t xml:space="preserve">bi-partisan </w:t>
      </w:r>
      <w:r>
        <w:rPr>
          <w:rFonts w:ascii="Calibri" w:hAnsi="Calibri"/>
          <w:sz w:val="22"/>
          <w:szCs w:val="22"/>
        </w:rPr>
        <w:t xml:space="preserve">conference on the state of the Ghanaian forests/environment and the climate change threats for the major political parties in the country, key TAs and other relevant NGOs.  The purpose of the conference is to arrive at a consensus going forward. </w:t>
      </w:r>
      <w:r w:rsidR="007D03BA" w:rsidRPr="007D03BA">
        <w:rPr>
          <w:rFonts w:ascii="Calibri" w:hAnsi="Calibri"/>
          <w:sz w:val="22"/>
          <w:szCs w:val="22"/>
        </w:rPr>
        <w:t>There is also the need to make available, adequate financial resources for forest management.</w:t>
      </w:r>
      <w:r w:rsidR="007D03BA">
        <w:rPr>
          <w:rFonts w:ascii="Calibri" w:hAnsi="Calibri"/>
          <w:sz w:val="22"/>
          <w:szCs w:val="22"/>
        </w:rPr>
        <w:t xml:space="preserve"> </w:t>
      </w:r>
    </w:p>
    <w:p w:rsidR="00BC10FB" w:rsidRDefault="00BC10FB" w:rsidP="00BC10FB">
      <w:pPr>
        <w:spacing w:line="300" w:lineRule="exact"/>
        <w:jc w:val="both"/>
        <w:rPr>
          <w:rFonts w:ascii="Calibri" w:hAnsi="Calibri"/>
          <w:sz w:val="22"/>
          <w:szCs w:val="22"/>
        </w:rPr>
      </w:pPr>
    </w:p>
    <w:p w:rsidR="00BC10FB" w:rsidRPr="00260472" w:rsidRDefault="00BC10FB" w:rsidP="00BC10FB">
      <w:pPr>
        <w:rPr>
          <w:rFonts w:ascii="Calibri" w:hAnsi="Calibri"/>
          <w:sz w:val="22"/>
          <w:szCs w:val="22"/>
          <w:u w:val="single"/>
        </w:rPr>
      </w:pPr>
      <w:r w:rsidRPr="00260472">
        <w:rPr>
          <w:rFonts w:ascii="Calibri" w:hAnsi="Calibri"/>
          <w:sz w:val="22"/>
          <w:szCs w:val="22"/>
          <w:u w:val="single"/>
        </w:rPr>
        <w:t>Cross Sectoral/Institutional Collaboration from national to district levels</w:t>
      </w:r>
    </w:p>
    <w:p w:rsidR="00BC10FB" w:rsidRDefault="00BC10FB" w:rsidP="00BC10FB">
      <w:pPr>
        <w:spacing w:line="300" w:lineRule="exact"/>
        <w:jc w:val="both"/>
        <w:rPr>
          <w:rFonts w:asciiTheme="minorHAnsi" w:hAnsiTheme="minorHAnsi" w:cstheme="minorHAnsi"/>
          <w:sz w:val="22"/>
          <w:szCs w:val="22"/>
          <w:lang w:val="en-GB"/>
        </w:rPr>
      </w:pPr>
      <w:r>
        <w:rPr>
          <w:rFonts w:asciiTheme="minorHAnsi" w:hAnsiTheme="minorHAnsi" w:cstheme="minorHAnsi"/>
          <w:sz w:val="22"/>
          <w:szCs w:val="22"/>
          <w:lang w:val="en-GB"/>
        </w:rPr>
        <w:t xml:space="preserve">The implementation of the REDD+ interventions cuts across sectors (e.g. forestry, agriculture, cocoa, energy, water resources, mining, </w:t>
      </w:r>
      <w:proofErr w:type="gramStart"/>
      <w:r>
        <w:rPr>
          <w:rFonts w:asciiTheme="minorHAnsi" w:hAnsiTheme="minorHAnsi" w:cstheme="minorHAnsi"/>
          <w:sz w:val="22"/>
          <w:szCs w:val="22"/>
          <w:lang w:val="en-GB"/>
        </w:rPr>
        <w:t>fire</w:t>
      </w:r>
      <w:proofErr w:type="gramEnd"/>
      <w:r>
        <w:rPr>
          <w:rFonts w:asciiTheme="minorHAnsi" w:hAnsiTheme="minorHAnsi" w:cstheme="minorHAnsi"/>
          <w:sz w:val="22"/>
          <w:szCs w:val="22"/>
          <w:lang w:val="en-GB"/>
        </w:rPr>
        <w:t xml:space="preserve"> among others) and would involve a number of institutions.  This could generate conflicts and duplication of roles and responsibilities.  Effective structures, arrangements and communication should be established to promote </w:t>
      </w:r>
      <w:proofErr w:type="gramStart"/>
      <w:r>
        <w:rPr>
          <w:rFonts w:asciiTheme="minorHAnsi" w:hAnsiTheme="minorHAnsi" w:cstheme="minorHAnsi"/>
          <w:sz w:val="22"/>
          <w:szCs w:val="22"/>
          <w:lang w:val="en-GB"/>
        </w:rPr>
        <w:t>cross sectoral</w:t>
      </w:r>
      <w:proofErr w:type="gramEnd"/>
      <w:r>
        <w:rPr>
          <w:rFonts w:asciiTheme="minorHAnsi" w:hAnsiTheme="minorHAnsi" w:cstheme="minorHAnsi"/>
          <w:sz w:val="22"/>
          <w:szCs w:val="22"/>
          <w:lang w:val="en-GB"/>
        </w:rPr>
        <w:t xml:space="preserve"> collaboration and dialogue among relevant sector agencies from the national level to the district level where actual implementation of projects will occur to ensure that all challenges/ bottlenecks with implementation and monitoring of any intervention are timely resolved. </w:t>
      </w:r>
    </w:p>
    <w:p w:rsidR="00BC10FB" w:rsidRDefault="00BC10FB" w:rsidP="00BC10FB">
      <w:pPr>
        <w:rPr>
          <w:rFonts w:ascii="Calibri" w:hAnsi="Calibri"/>
          <w:sz w:val="22"/>
          <w:szCs w:val="22"/>
        </w:rPr>
      </w:pPr>
    </w:p>
    <w:p w:rsidR="00BC10FB" w:rsidRDefault="00BC10FB" w:rsidP="00BC10FB">
      <w:pPr>
        <w:spacing w:line="300" w:lineRule="exact"/>
        <w:jc w:val="both"/>
        <w:rPr>
          <w:rFonts w:ascii="Calibri" w:hAnsi="Calibri"/>
          <w:sz w:val="22"/>
          <w:szCs w:val="22"/>
        </w:rPr>
      </w:pPr>
      <w:r>
        <w:rPr>
          <w:rFonts w:ascii="Calibri" w:hAnsi="Calibri"/>
          <w:sz w:val="22"/>
          <w:szCs w:val="22"/>
        </w:rPr>
        <w:t xml:space="preserve">The REDD+ should support and take advantage of the various opportunities or similar interventions ongoing under relevant public sector agencies (e.g. COCOBOD, MoFA, EPA, MMDAs) and involve or use such agencies to deliver or implement such REDD+ projects instead of creating parallel structures at the FC to implement such projects. Proper MOU/contract and budget </w:t>
      </w:r>
      <w:proofErr w:type="gramStart"/>
      <w:r>
        <w:rPr>
          <w:rFonts w:ascii="Calibri" w:hAnsi="Calibri"/>
          <w:sz w:val="22"/>
          <w:szCs w:val="22"/>
        </w:rPr>
        <w:t>should be put</w:t>
      </w:r>
      <w:proofErr w:type="gramEnd"/>
      <w:r>
        <w:rPr>
          <w:rFonts w:ascii="Calibri" w:hAnsi="Calibri"/>
          <w:sz w:val="22"/>
          <w:szCs w:val="22"/>
        </w:rPr>
        <w:t xml:space="preserve"> in place to guide the collaboration with relevant institutions. </w:t>
      </w:r>
    </w:p>
    <w:p w:rsidR="00822819" w:rsidRDefault="00822819" w:rsidP="00BC10FB">
      <w:pPr>
        <w:rPr>
          <w:rFonts w:ascii="Calibri" w:hAnsi="Calibri"/>
        </w:rPr>
      </w:pPr>
    </w:p>
    <w:p w:rsidR="003B7798" w:rsidRDefault="003B7798" w:rsidP="00BC10FB">
      <w:pPr>
        <w:rPr>
          <w:rFonts w:ascii="Calibri" w:hAnsi="Calibri"/>
        </w:rPr>
      </w:pPr>
    </w:p>
    <w:p w:rsidR="00D37BFA" w:rsidRPr="00D37BFA" w:rsidRDefault="00D37BFA" w:rsidP="00D37BFA">
      <w:pPr>
        <w:rPr>
          <w:rFonts w:ascii="Calibri" w:hAnsi="Calibri"/>
          <w:b/>
        </w:rPr>
      </w:pPr>
      <w:r w:rsidRPr="00D37BFA">
        <w:rPr>
          <w:rFonts w:ascii="Calibri" w:hAnsi="Calibri"/>
          <w:b/>
        </w:rPr>
        <w:lastRenderedPageBreak/>
        <w:t>Monitoring and Evaluation Proposal</w:t>
      </w:r>
    </w:p>
    <w:p w:rsidR="00D37BFA" w:rsidRDefault="00D37BFA" w:rsidP="00D37BFA">
      <w:pPr>
        <w:pStyle w:val="1Text"/>
        <w:spacing w:beforeLines="0" w:line="300" w:lineRule="exact"/>
        <w:ind w:leftChars="0" w:left="0"/>
        <w:rPr>
          <w:rFonts w:asciiTheme="minorHAnsi" w:hAnsiTheme="minorHAnsi" w:cstheme="minorHAnsi"/>
        </w:rPr>
      </w:pPr>
      <w:r w:rsidRPr="00456127">
        <w:rPr>
          <w:rFonts w:ascii="Calibri" w:hAnsi="Calibri"/>
        </w:rPr>
        <w:t>The P</w:t>
      </w:r>
      <w:r>
        <w:rPr>
          <w:rFonts w:ascii="Calibri" w:hAnsi="Calibri"/>
        </w:rPr>
        <w:t xml:space="preserve">roposal </w:t>
      </w:r>
      <w:proofErr w:type="gramStart"/>
      <w:r>
        <w:rPr>
          <w:rFonts w:ascii="Calibri" w:hAnsi="Calibri"/>
        </w:rPr>
        <w:t>is</w:t>
      </w:r>
      <w:r w:rsidRPr="00456127">
        <w:rPr>
          <w:rFonts w:ascii="Calibri" w:hAnsi="Calibri"/>
        </w:rPr>
        <w:t xml:space="preserve"> aimed</w:t>
      </w:r>
      <w:proofErr w:type="gramEnd"/>
      <w:r w:rsidRPr="00456127">
        <w:rPr>
          <w:rFonts w:ascii="Calibri" w:hAnsi="Calibri"/>
        </w:rPr>
        <w:t xml:space="preserve"> to ensure that the identified </w:t>
      </w:r>
      <w:r>
        <w:rPr>
          <w:rFonts w:ascii="Calibri" w:hAnsi="Calibri"/>
        </w:rPr>
        <w:t xml:space="preserve">potential </w:t>
      </w:r>
      <w:r w:rsidRPr="00456127">
        <w:rPr>
          <w:rFonts w:ascii="Calibri" w:hAnsi="Calibri"/>
        </w:rPr>
        <w:t>environmental impacts</w:t>
      </w:r>
      <w:r>
        <w:rPr>
          <w:rFonts w:ascii="Calibri" w:hAnsi="Calibri"/>
        </w:rPr>
        <w:t xml:space="preserve">/ risks </w:t>
      </w:r>
      <w:r w:rsidRPr="00456127">
        <w:rPr>
          <w:rFonts w:ascii="Calibri" w:hAnsi="Calibri"/>
        </w:rPr>
        <w:t xml:space="preserve">are efficiently monitored. </w:t>
      </w:r>
      <w:r w:rsidRPr="00943C5C">
        <w:rPr>
          <w:rFonts w:ascii="Calibri" w:eastAsia="Calibri" w:hAnsi="Calibri" w:cs="TT1E6t00"/>
        </w:rPr>
        <w:t xml:space="preserve">The REDD+ Secretariat in the Climate Change Unit of the Forestry Commission </w:t>
      </w:r>
      <w:r>
        <w:rPr>
          <w:rFonts w:ascii="Calibri" w:eastAsia="Calibri" w:hAnsi="Calibri" w:cs="TT1E6t00"/>
        </w:rPr>
        <w:t xml:space="preserve">has developed a REDD+ M&amp;E Framework </w:t>
      </w:r>
      <w:r>
        <w:rPr>
          <w:rFonts w:asciiTheme="minorHAnsi" w:hAnsiTheme="minorHAnsi" w:cstheme="minorHAnsi"/>
        </w:rPr>
        <w:t xml:space="preserve">and it </w:t>
      </w:r>
      <w:proofErr w:type="gramStart"/>
      <w:r>
        <w:rPr>
          <w:rFonts w:asciiTheme="minorHAnsi" w:hAnsiTheme="minorHAnsi" w:cstheme="minorHAnsi"/>
        </w:rPr>
        <w:t>is recommended</w:t>
      </w:r>
      <w:proofErr w:type="gramEnd"/>
      <w:r>
        <w:rPr>
          <w:rFonts w:asciiTheme="minorHAnsi" w:hAnsiTheme="minorHAnsi" w:cstheme="minorHAnsi"/>
        </w:rPr>
        <w:t xml:space="preserve"> </w:t>
      </w:r>
      <w:r w:rsidRPr="00AD520E">
        <w:rPr>
          <w:rFonts w:asciiTheme="minorHAnsi" w:hAnsiTheme="minorHAnsi" w:cstheme="minorHAnsi"/>
        </w:rPr>
        <w:t xml:space="preserve">that </w:t>
      </w:r>
      <w:r>
        <w:rPr>
          <w:rFonts w:asciiTheme="minorHAnsi" w:hAnsiTheme="minorHAnsi" w:cstheme="minorHAnsi"/>
        </w:rPr>
        <w:t xml:space="preserve">the monitoring and evaluation system for environmental and social safeguards be linked or incorporated into the overall REDD+ </w:t>
      </w:r>
      <w:r w:rsidRPr="00AD520E">
        <w:rPr>
          <w:rFonts w:asciiTheme="minorHAnsi" w:hAnsiTheme="minorHAnsi" w:cstheme="minorHAnsi"/>
        </w:rPr>
        <w:t>Monitoring and Evaluation (M&amp;E) system</w:t>
      </w:r>
      <w:r>
        <w:rPr>
          <w:rFonts w:asciiTheme="minorHAnsi" w:hAnsiTheme="minorHAnsi" w:cstheme="minorHAnsi"/>
        </w:rPr>
        <w:t xml:space="preserve"> to avoid duplication of structures.</w:t>
      </w:r>
      <w:r w:rsidRPr="00AD520E">
        <w:rPr>
          <w:rFonts w:asciiTheme="minorHAnsi" w:hAnsiTheme="minorHAnsi" w:cstheme="minorHAnsi"/>
        </w:rPr>
        <w:t xml:space="preserve">  </w:t>
      </w:r>
    </w:p>
    <w:p w:rsidR="00D37BFA" w:rsidRDefault="00D37BFA" w:rsidP="00D37BFA">
      <w:pPr>
        <w:pStyle w:val="1Text"/>
        <w:spacing w:beforeLines="0" w:line="300" w:lineRule="exact"/>
        <w:ind w:leftChars="0" w:left="0"/>
        <w:rPr>
          <w:rFonts w:ascii="Calibri" w:hAnsi="Calibri"/>
        </w:rPr>
      </w:pPr>
    </w:p>
    <w:p w:rsidR="00D37BFA" w:rsidRDefault="00D37BFA" w:rsidP="00D37BFA">
      <w:pPr>
        <w:pStyle w:val="1Text"/>
        <w:spacing w:beforeLines="0" w:line="300" w:lineRule="exact"/>
        <w:ind w:leftChars="0" w:left="0"/>
        <w:rPr>
          <w:rFonts w:ascii="Calibri" w:hAnsi="Calibri"/>
        </w:rPr>
      </w:pPr>
      <w:r w:rsidRPr="00456127">
        <w:rPr>
          <w:rFonts w:ascii="Calibri" w:hAnsi="Calibri"/>
        </w:rPr>
        <w:t xml:space="preserve">The </w:t>
      </w:r>
      <w:r>
        <w:rPr>
          <w:rFonts w:ascii="Calibri" w:hAnsi="Calibri"/>
        </w:rPr>
        <w:t xml:space="preserve">key principles guiding the </w:t>
      </w:r>
      <w:r w:rsidRPr="00456127">
        <w:rPr>
          <w:rFonts w:ascii="Calibri" w:hAnsi="Calibri"/>
        </w:rPr>
        <w:t>Monitoring and Evaluation P</w:t>
      </w:r>
      <w:r>
        <w:rPr>
          <w:rFonts w:ascii="Calibri" w:hAnsi="Calibri"/>
        </w:rPr>
        <w:t>roposal are that</w:t>
      </w:r>
      <w:r w:rsidRPr="00456127">
        <w:rPr>
          <w:rFonts w:ascii="Calibri" w:hAnsi="Calibri"/>
        </w:rPr>
        <w:t>:</w:t>
      </w:r>
    </w:p>
    <w:p w:rsidR="00D37BFA" w:rsidRDefault="00D37BFA" w:rsidP="009E586B">
      <w:pPr>
        <w:pStyle w:val="1Text"/>
        <w:numPr>
          <w:ilvl w:val="0"/>
          <w:numId w:val="133"/>
        </w:numPr>
        <w:spacing w:beforeLines="0" w:line="300" w:lineRule="exact"/>
        <w:ind w:leftChars="0"/>
        <w:rPr>
          <w:rFonts w:ascii="Calibri" w:hAnsi="Calibri"/>
        </w:rPr>
      </w:pPr>
      <w:r>
        <w:rPr>
          <w:rFonts w:ascii="Calibri" w:hAnsi="Calibri"/>
        </w:rPr>
        <w:t>M&amp;E for safeguards should be transparent and participatory</w:t>
      </w:r>
    </w:p>
    <w:p w:rsidR="00D37BFA" w:rsidRDefault="00D37BFA" w:rsidP="009E586B">
      <w:pPr>
        <w:pStyle w:val="1Text"/>
        <w:numPr>
          <w:ilvl w:val="0"/>
          <w:numId w:val="133"/>
        </w:numPr>
        <w:spacing w:beforeLines="0" w:line="300" w:lineRule="exact"/>
        <w:ind w:leftChars="0"/>
        <w:rPr>
          <w:rFonts w:ascii="Calibri" w:hAnsi="Calibri"/>
        </w:rPr>
      </w:pPr>
      <w:r>
        <w:rPr>
          <w:rFonts w:ascii="Calibri" w:hAnsi="Calibri"/>
        </w:rPr>
        <w:t>It should be hosted on FC website</w:t>
      </w:r>
    </w:p>
    <w:p w:rsidR="00D37BFA" w:rsidRDefault="00D37BFA" w:rsidP="009E586B">
      <w:pPr>
        <w:pStyle w:val="1Text"/>
        <w:numPr>
          <w:ilvl w:val="0"/>
          <w:numId w:val="133"/>
        </w:numPr>
        <w:spacing w:beforeLines="0" w:line="300" w:lineRule="exact"/>
        <w:ind w:leftChars="0"/>
        <w:rPr>
          <w:rFonts w:ascii="Calibri" w:hAnsi="Calibri"/>
        </w:rPr>
      </w:pPr>
      <w:r>
        <w:rPr>
          <w:rFonts w:ascii="Calibri" w:hAnsi="Calibri"/>
        </w:rPr>
        <w:t>Consultative process should be established and local communities/CSOs should be able to provide feedback into the system</w:t>
      </w:r>
    </w:p>
    <w:p w:rsidR="00D37BFA" w:rsidRDefault="00D37BFA" w:rsidP="009E586B">
      <w:pPr>
        <w:pStyle w:val="1Text"/>
        <w:numPr>
          <w:ilvl w:val="0"/>
          <w:numId w:val="133"/>
        </w:numPr>
        <w:spacing w:beforeLines="0" w:line="300" w:lineRule="exact"/>
        <w:ind w:leftChars="0"/>
        <w:rPr>
          <w:rFonts w:ascii="Calibri" w:hAnsi="Calibri"/>
        </w:rPr>
      </w:pPr>
      <w:r>
        <w:rPr>
          <w:rFonts w:ascii="Calibri" w:hAnsi="Calibri"/>
        </w:rPr>
        <w:t>Issues of training and capacity needs for monitoring stakeholders should be identified and addressed to ensure an effective M&amp;E system</w:t>
      </w:r>
    </w:p>
    <w:p w:rsidR="00D37BFA" w:rsidRDefault="00D37BFA" w:rsidP="00A87F00">
      <w:pPr>
        <w:spacing w:line="300" w:lineRule="exact"/>
        <w:jc w:val="both"/>
        <w:rPr>
          <w:rFonts w:ascii="Calibri" w:eastAsia="Calibri" w:hAnsi="Calibri"/>
          <w:color w:val="000000"/>
          <w:sz w:val="23"/>
          <w:szCs w:val="23"/>
          <w:lang w:val="en-GB"/>
        </w:rPr>
      </w:pPr>
    </w:p>
    <w:p w:rsidR="00BC10FB" w:rsidRPr="00D37BFA" w:rsidRDefault="005802AB" w:rsidP="00A87F00">
      <w:pPr>
        <w:spacing w:line="300" w:lineRule="exact"/>
        <w:jc w:val="both"/>
        <w:rPr>
          <w:rFonts w:ascii="Calibri" w:eastAsia="Calibri" w:hAnsi="Calibri"/>
          <w:b/>
          <w:color w:val="000000"/>
          <w:lang w:val="en-GB"/>
        </w:rPr>
      </w:pPr>
      <w:r w:rsidRPr="00D37BFA">
        <w:rPr>
          <w:rFonts w:ascii="Calibri" w:eastAsia="Calibri" w:hAnsi="Calibri"/>
          <w:b/>
          <w:color w:val="000000"/>
          <w:lang w:val="en-GB"/>
        </w:rPr>
        <w:t>Conclusion</w:t>
      </w:r>
    </w:p>
    <w:p w:rsidR="006F322A" w:rsidRDefault="005802AB" w:rsidP="006F322A">
      <w:pPr>
        <w:autoSpaceDE w:val="0"/>
        <w:autoSpaceDN w:val="0"/>
        <w:adjustRightInd w:val="0"/>
        <w:spacing w:line="300" w:lineRule="exact"/>
        <w:jc w:val="both"/>
        <w:rPr>
          <w:rFonts w:ascii="Calibri" w:eastAsia="Calibri" w:hAnsi="Calibri" w:cs="Calibri"/>
          <w:color w:val="000000"/>
          <w:sz w:val="22"/>
          <w:szCs w:val="22"/>
        </w:rPr>
      </w:pPr>
      <w:r w:rsidRPr="005802AB">
        <w:rPr>
          <w:rFonts w:ascii="Calibri" w:eastAsia="Calibri" w:hAnsi="Calibri" w:cs="Calibri"/>
          <w:color w:val="000000"/>
          <w:sz w:val="22"/>
          <w:szCs w:val="22"/>
        </w:rPr>
        <w:t xml:space="preserve">REDD+ </w:t>
      </w:r>
      <w:r w:rsidR="006F322A">
        <w:rPr>
          <w:rFonts w:ascii="Calibri" w:eastAsia="Calibri" w:hAnsi="Calibri" w:cs="Calibri"/>
          <w:color w:val="000000"/>
          <w:sz w:val="22"/>
          <w:szCs w:val="22"/>
        </w:rPr>
        <w:t xml:space="preserve">in general appears to be a </w:t>
      </w:r>
      <w:r w:rsidRPr="005802AB">
        <w:rPr>
          <w:rFonts w:ascii="Calibri" w:eastAsia="Calibri" w:hAnsi="Calibri" w:cs="Calibri"/>
          <w:color w:val="000000"/>
          <w:sz w:val="22"/>
          <w:szCs w:val="22"/>
        </w:rPr>
        <w:t xml:space="preserve">positive concept, but </w:t>
      </w:r>
      <w:r w:rsidR="006F322A">
        <w:rPr>
          <w:rFonts w:ascii="Calibri" w:eastAsia="Calibri" w:hAnsi="Calibri" w:cs="Calibri"/>
          <w:color w:val="000000"/>
          <w:sz w:val="22"/>
          <w:szCs w:val="22"/>
        </w:rPr>
        <w:t>on its own cannot bring about the changes in forest governance, political will and social behavior required to ensure that proposed strategy options are implemented in an effective, efficient and equitable manner in order to minimize adverse environmental and social risks/impacts and guarantee the success of REDD+.</w:t>
      </w:r>
      <w:r w:rsidR="008C5761">
        <w:rPr>
          <w:rFonts w:ascii="Calibri" w:eastAsia="Calibri" w:hAnsi="Calibri" w:cs="Calibri"/>
          <w:color w:val="000000"/>
          <w:sz w:val="22"/>
          <w:szCs w:val="22"/>
        </w:rPr>
        <w:t xml:space="preserve"> </w:t>
      </w:r>
    </w:p>
    <w:p w:rsidR="006F322A" w:rsidRDefault="006F322A" w:rsidP="006F322A">
      <w:pPr>
        <w:autoSpaceDE w:val="0"/>
        <w:autoSpaceDN w:val="0"/>
        <w:adjustRightInd w:val="0"/>
        <w:spacing w:line="300" w:lineRule="exact"/>
        <w:jc w:val="both"/>
        <w:rPr>
          <w:rFonts w:ascii="Calibri" w:eastAsia="Calibri" w:hAnsi="Calibri" w:cs="Calibri"/>
          <w:color w:val="000000"/>
          <w:sz w:val="22"/>
          <w:szCs w:val="22"/>
        </w:rPr>
      </w:pPr>
    </w:p>
    <w:p w:rsidR="005802AB" w:rsidRDefault="002E7272" w:rsidP="006F322A">
      <w:pPr>
        <w:autoSpaceDE w:val="0"/>
        <w:autoSpaceDN w:val="0"/>
        <w:adjustRightInd w:val="0"/>
        <w:spacing w:line="300" w:lineRule="exact"/>
        <w:jc w:val="both"/>
        <w:rPr>
          <w:rFonts w:ascii="Calibri" w:eastAsia="Calibri" w:hAnsi="Calibri" w:cs="Calibri"/>
          <w:color w:val="000000"/>
          <w:sz w:val="22"/>
          <w:szCs w:val="22"/>
        </w:rPr>
      </w:pPr>
      <w:r>
        <w:rPr>
          <w:rFonts w:ascii="Calibri" w:eastAsia="Calibri" w:hAnsi="Calibri" w:cs="Calibri"/>
          <w:color w:val="000000"/>
          <w:sz w:val="22"/>
          <w:szCs w:val="22"/>
        </w:rPr>
        <w:t xml:space="preserve">The success of </w:t>
      </w:r>
      <w:r w:rsidR="005802AB" w:rsidRPr="005802AB">
        <w:rPr>
          <w:rFonts w:ascii="Calibri" w:eastAsia="Calibri" w:hAnsi="Calibri" w:cs="Calibri"/>
          <w:color w:val="000000"/>
          <w:sz w:val="22"/>
          <w:szCs w:val="22"/>
        </w:rPr>
        <w:t xml:space="preserve">REDD+ will </w:t>
      </w:r>
      <w:r>
        <w:rPr>
          <w:rFonts w:ascii="Calibri" w:eastAsia="Calibri" w:hAnsi="Calibri" w:cs="Calibri"/>
          <w:color w:val="000000"/>
          <w:sz w:val="22"/>
          <w:szCs w:val="22"/>
        </w:rPr>
        <w:t xml:space="preserve">much depended upon an effective stakeholder collaboration and dialogue, partnership with traditional authorities, </w:t>
      </w:r>
      <w:r w:rsidR="005802AB" w:rsidRPr="005802AB">
        <w:rPr>
          <w:rFonts w:ascii="Calibri" w:eastAsia="Calibri" w:hAnsi="Calibri" w:cs="Calibri"/>
          <w:color w:val="000000"/>
          <w:sz w:val="22"/>
          <w:szCs w:val="22"/>
        </w:rPr>
        <w:t>broader legislative and policy reform</w:t>
      </w:r>
      <w:r>
        <w:rPr>
          <w:rFonts w:ascii="Calibri" w:eastAsia="Calibri" w:hAnsi="Calibri" w:cs="Calibri"/>
          <w:color w:val="000000"/>
          <w:sz w:val="22"/>
          <w:szCs w:val="22"/>
        </w:rPr>
        <w:t>s</w:t>
      </w:r>
      <w:r w:rsidR="005802AB" w:rsidRPr="005802AB">
        <w:rPr>
          <w:rFonts w:ascii="Calibri" w:eastAsia="Calibri" w:hAnsi="Calibri" w:cs="Calibri"/>
          <w:color w:val="000000"/>
          <w:sz w:val="22"/>
          <w:szCs w:val="22"/>
        </w:rPr>
        <w:t xml:space="preserve">, </w:t>
      </w:r>
      <w:r>
        <w:rPr>
          <w:rFonts w:ascii="Calibri" w:eastAsia="Calibri" w:hAnsi="Calibri" w:cs="Calibri"/>
          <w:color w:val="000000"/>
          <w:sz w:val="22"/>
          <w:szCs w:val="22"/>
        </w:rPr>
        <w:t>increased public and community awareness creation and participation,</w:t>
      </w:r>
      <w:r w:rsidR="005802AB" w:rsidRPr="005802AB">
        <w:rPr>
          <w:rFonts w:ascii="Calibri" w:eastAsia="Calibri" w:hAnsi="Calibri" w:cs="Calibri"/>
          <w:color w:val="000000"/>
          <w:sz w:val="22"/>
          <w:szCs w:val="22"/>
        </w:rPr>
        <w:t xml:space="preserve"> attitud</w:t>
      </w:r>
      <w:r>
        <w:rPr>
          <w:rFonts w:ascii="Calibri" w:eastAsia="Calibri" w:hAnsi="Calibri" w:cs="Calibri"/>
          <w:color w:val="000000"/>
          <w:sz w:val="22"/>
          <w:szCs w:val="22"/>
        </w:rPr>
        <w:t xml:space="preserve">inal </w:t>
      </w:r>
      <w:r w:rsidR="005802AB" w:rsidRPr="005802AB">
        <w:rPr>
          <w:rFonts w:ascii="Calibri" w:eastAsia="Calibri" w:hAnsi="Calibri" w:cs="Calibri"/>
          <w:color w:val="000000"/>
          <w:sz w:val="22"/>
          <w:szCs w:val="22"/>
        </w:rPr>
        <w:t>changes</w:t>
      </w:r>
      <w:r>
        <w:rPr>
          <w:rFonts w:ascii="Calibri" w:eastAsia="Calibri" w:hAnsi="Calibri" w:cs="Calibri"/>
          <w:color w:val="000000"/>
          <w:sz w:val="22"/>
          <w:szCs w:val="22"/>
        </w:rPr>
        <w:t xml:space="preserve">, </w:t>
      </w:r>
      <w:r w:rsidR="005802AB" w:rsidRPr="005802AB">
        <w:rPr>
          <w:rFonts w:ascii="Calibri" w:eastAsia="Calibri" w:hAnsi="Calibri" w:cs="Calibri"/>
          <w:color w:val="000000"/>
          <w:sz w:val="22"/>
          <w:szCs w:val="22"/>
        </w:rPr>
        <w:t>stren</w:t>
      </w:r>
      <w:r>
        <w:rPr>
          <w:rFonts w:ascii="Calibri" w:eastAsia="Calibri" w:hAnsi="Calibri" w:cs="Calibri"/>
          <w:color w:val="000000"/>
          <w:sz w:val="22"/>
          <w:szCs w:val="22"/>
        </w:rPr>
        <w:t xml:space="preserve">gthened institutional capacity and more importantly an equitable benefit sharing. </w:t>
      </w:r>
    </w:p>
    <w:p w:rsidR="00611EDC" w:rsidRPr="005802AB" w:rsidRDefault="00611EDC" w:rsidP="006F322A">
      <w:pPr>
        <w:autoSpaceDE w:val="0"/>
        <w:autoSpaceDN w:val="0"/>
        <w:adjustRightInd w:val="0"/>
        <w:spacing w:line="300" w:lineRule="exact"/>
        <w:jc w:val="both"/>
        <w:rPr>
          <w:rFonts w:ascii="Calibri" w:eastAsia="Calibri" w:hAnsi="Calibri" w:cs="Calibri"/>
          <w:color w:val="000000"/>
          <w:sz w:val="22"/>
          <w:szCs w:val="22"/>
        </w:rPr>
      </w:pPr>
    </w:p>
    <w:p w:rsidR="003D39F3" w:rsidRDefault="00745668" w:rsidP="00611EDC">
      <w:pPr>
        <w:pStyle w:val="Default"/>
        <w:spacing w:after="60" w:line="300" w:lineRule="exact"/>
        <w:jc w:val="both"/>
        <w:rPr>
          <w:rFonts w:ascii="Calibri" w:hAnsi="Calibri"/>
          <w:color w:val="auto"/>
          <w:sz w:val="22"/>
          <w:szCs w:val="22"/>
        </w:rPr>
      </w:pPr>
      <w:r w:rsidRPr="00745668">
        <w:rPr>
          <w:rFonts w:ascii="Calibri" w:hAnsi="Calibri"/>
          <w:color w:val="auto"/>
          <w:sz w:val="22"/>
          <w:szCs w:val="22"/>
        </w:rPr>
        <w:t xml:space="preserve">From the three regional workshops organised, it is clear that the three ecological zones have different priorities to issues and therefore zonal considerations </w:t>
      </w:r>
      <w:proofErr w:type="gramStart"/>
      <w:r w:rsidRPr="00745668">
        <w:rPr>
          <w:rFonts w:ascii="Calibri" w:hAnsi="Calibri"/>
          <w:color w:val="auto"/>
          <w:sz w:val="22"/>
          <w:szCs w:val="22"/>
        </w:rPr>
        <w:t>should be factored</w:t>
      </w:r>
      <w:proofErr w:type="gramEnd"/>
      <w:r w:rsidRPr="00745668">
        <w:rPr>
          <w:rFonts w:ascii="Calibri" w:hAnsi="Calibri"/>
          <w:color w:val="auto"/>
          <w:sz w:val="22"/>
          <w:szCs w:val="22"/>
        </w:rPr>
        <w:t xml:space="preserve"> into the designing of REDD+ approaches and interventions. </w:t>
      </w:r>
      <w:r w:rsidR="00611EDC" w:rsidRPr="00611EDC">
        <w:rPr>
          <w:rFonts w:ascii="Calibri" w:hAnsi="Calibri"/>
          <w:color w:val="auto"/>
          <w:sz w:val="22"/>
          <w:szCs w:val="22"/>
        </w:rPr>
        <w:t xml:space="preserve">It is </w:t>
      </w:r>
      <w:r w:rsidR="00611EDC">
        <w:rPr>
          <w:rFonts w:ascii="Calibri" w:hAnsi="Calibri"/>
          <w:color w:val="auto"/>
          <w:sz w:val="22"/>
          <w:szCs w:val="22"/>
        </w:rPr>
        <w:t xml:space="preserve">also </w:t>
      </w:r>
      <w:r w:rsidR="00611EDC" w:rsidRPr="00611EDC">
        <w:rPr>
          <w:rFonts w:ascii="Calibri" w:hAnsi="Calibri"/>
          <w:color w:val="auto"/>
          <w:sz w:val="22"/>
          <w:szCs w:val="22"/>
        </w:rPr>
        <w:t xml:space="preserve">important to </w:t>
      </w:r>
      <w:r w:rsidR="00611EDC">
        <w:rPr>
          <w:rFonts w:ascii="Calibri" w:hAnsi="Calibri"/>
          <w:color w:val="auto"/>
          <w:sz w:val="22"/>
          <w:szCs w:val="22"/>
        </w:rPr>
        <w:t xml:space="preserve">package </w:t>
      </w:r>
      <w:r w:rsidR="00611EDC" w:rsidRPr="00611EDC">
        <w:rPr>
          <w:rFonts w:ascii="Calibri" w:hAnsi="Calibri"/>
          <w:color w:val="auto"/>
          <w:sz w:val="22"/>
          <w:szCs w:val="22"/>
        </w:rPr>
        <w:t>the required messaging for acceptance and smooth take-off of FIP/REDD+ related activities</w:t>
      </w:r>
      <w:r w:rsidR="00611EDC">
        <w:rPr>
          <w:rFonts w:ascii="Calibri" w:hAnsi="Calibri"/>
          <w:color w:val="auto"/>
          <w:sz w:val="22"/>
          <w:szCs w:val="22"/>
        </w:rPr>
        <w:t xml:space="preserve"> taking into consideration previously </w:t>
      </w:r>
      <w:r w:rsidR="00611EDC" w:rsidRPr="00611EDC">
        <w:rPr>
          <w:rFonts w:ascii="Calibri" w:hAnsi="Calibri"/>
          <w:color w:val="auto"/>
          <w:sz w:val="22"/>
          <w:szCs w:val="22"/>
        </w:rPr>
        <w:t xml:space="preserve">failed </w:t>
      </w:r>
      <w:r w:rsidR="00611EDC">
        <w:rPr>
          <w:rFonts w:ascii="Calibri" w:hAnsi="Calibri"/>
          <w:color w:val="auto"/>
          <w:sz w:val="22"/>
          <w:szCs w:val="22"/>
        </w:rPr>
        <w:t xml:space="preserve">or not very successful </w:t>
      </w:r>
      <w:r w:rsidR="00611EDC" w:rsidRPr="00611EDC">
        <w:rPr>
          <w:rFonts w:ascii="Calibri" w:hAnsi="Calibri"/>
          <w:color w:val="auto"/>
          <w:sz w:val="22"/>
          <w:szCs w:val="22"/>
        </w:rPr>
        <w:t>programmes/projects</w:t>
      </w:r>
      <w:r w:rsidR="00611EDC">
        <w:rPr>
          <w:rFonts w:ascii="Calibri" w:hAnsi="Calibri"/>
          <w:color w:val="auto"/>
          <w:sz w:val="22"/>
          <w:szCs w:val="22"/>
        </w:rPr>
        <w:t>.</w:t>
      </w:r>
      <w:r w:rsidR="00611EDC" w:rsidRPr="00611EDC">
        <w:rPr>
          <w:rFonts w:ascii="Calibri" w:hAnsi="Calibri"/>
          <w:color w:val="auto"/>
          <w:sz w:val="22"/>
          <w:szCs w:val="22"/>
        </w:rPr>
        <w:t xml:space="preserve"> </w:t>
      </w:r>
    </w:p>
    <w:p w:rsidR="00611EDC" w:rsidRDefault="00611EDC" w:rsidP="00611EDC">
      <w:pPr>
        <w:pStyle w:val="Default"/>
        <w:spacing w:after="60" w:line="300" w:lineRule="exact"/>
        <w:jc w:val="both"/>
        <w:rPr>
          <w:rFonts w:ascii="Calibri" w:hAnsi="Calibri"/>
          <w:color w:val="auto"/>
          <w:sz w:val="22"/>
          <w:szCs w:val="22"/>
        </w:rPr>
      </w:pPr>
    </w:p>
    <w:p w:rsidR="00611EDC" w:rsidRDefault="00611EDC" w:rsidP="00611EDC">
      <w:pPr>
        <w:pStyle w:val="Default"/>
        <w:spacing w:after="60" w:line="300" w:lineRule="exact"/>
        <w:jc w:val="both"/>
        <w:rPr>
          <w:rFonts w:ascii="Calibri" w:hAnsi="Calibri"/>
          <w:sz w:val="22"/>
          <w:szCs w:val="22"/>
          <w:lang w:val="en-GB"/>
        </w:rPr>
      </w:pPr>
    </w:p>
    <w:p w:rsidR="003D39F3" w:rsidRDefault="003D39F3" w:rsidP="00C2210A">
      <w:pPr>
        <w:spacing w:line="300" w:lineRule="exact"/>
        <w:jc w:val="both"/>
        <w:rPr>
          <w:rFonts w:ascii="Calibri" w:hAnsi="Calibri"/>
          <w:sz w:val="22"/>
          <w:szCs w:val="22"/>
          <w:lang w:val="en-GB"/>
        </w:rPr>
        <w:sectPr w:rsidR="003D39F3" w:rsidSect="00E96E33">
          <w:headerReference w:type="default" r:id="rId11"/>
          <w:footerReference w:type="default" r:id="rId12"/>
          <w:footerReference w:type="first" r:id="rId13"/>
          <w:pgSz w:w="11907" w:h="16839" w:code="9"/>
          <w:pgMar w:top="1440" w:right="1107" w:bottom="720" w:left="1440" w:header="720" w:footer="917" w:gutter="0"/>
          <w:pgNumType w:fmt="lowerRoman" w:start="1"/>
          <w:cols w:space="720"/>
          <w:titlePg/>
          <w:docGrid w:linePitch="360"/>
        </w:sectPr>
      </w:pPr>
    </w:p>
    <w:p w:rsidR="00D53EFF" w:rsidRPr="0076588E" w:rsidRDefault="00D53EFF" w:rsidP="00D53EFF">
      <w:pPr>
        <w:pStyle w:val="Heading1"/>
      </w:pPr>
      <w:bookmarkStart w:id="8" w:name="_Toc342636975"/>
      <w:bookmarkStart w:id="9" w:name="_Toc372118913"/>
      <w:bookmarkStart w:id="10" w:name="_Toc393185402"/>
      <w:bookmarkStart w:id="11" w:name="_Toc532462642"/>
      <w:r w:rsidRPr="0076588E">
        <w:lastRenderedPageBreak/>
        <w:t>INTRODUCTION</w:t>
      </w:r>
      <w:bookmarkEnd w:id="8"/>
      <w:bookmarkEnd w:id="9"/>
      <w:bookmarkEnd w:id="10"/>
      <w:bookmarkEnd w:id="11"/>
    </w:p>
    <w:p w:rsidR="00D53EFF" w:rsidRDefault="00D53EFF" w:rsidP="00D53EFF">
      <w:pPr>
        <w:pStyle w:val="Heading2"/>
      </w:pPr>
      <w:bookmarkStart w:id="12" w:name="_Toc532462643"/>
      <w:r>
        <w:t>Background</w:t>
      </w:r>
      <w:bookmarkEnd w:id="12"/>
    </w:p>
    <w:p w:rsidR="00D53EFF" w:rsidRDefault="00D53EFF" w:rsidP="00D53EFF">
      <w:pPr>
        <w:pStyle w:val="Default"/>
        <w:spacing w:line="300" w:lineRule="exact"/>
        <w:jc w:val="both"/>
        <w:rPr>
          <w:rFonts w:ascii="Calibri" w:hAnsi="Calibri"/>
          <w:sz w:val="22"/>
          <w:szCs w:val="22"/>
        </w:rPr>
      </w:pPr>
      <w:r>
        <w:rPr>
          <w:rFonts w:ascii="Calibri" w:hAnsi="Calibri"/>
          <w:sz w:val="22"/>
          <w:szCs w:val="22"/>
        </w:rPr>
        <w:t>Reducing Emissions from Deforestation and Forest Degradation (REDD+) is a proposed global mechanism to mitigate climate change, while mobilizing financial resources for socio- economic development in forest countries. The Forest Carbon Partnership Facility (FCPF), facilitated by the World Bank, brings together 50 donor and forest country participants with the aim of supporting the forest countries in the preparation and subsequent implementation of their REDD+ Strategies.</w:t>
      </w:r>
    </w:p>
    <w:p w:rsidR="00D53EFF" w:rsidRDefault="00D53EFF" w:rsidP="00D53EFF">
      <w:pPr>
        <w:pStyle w:val="Default"/>
        <w:spacing w:line="300" w:lineRule="exact"/>
        <w:jc w:val="both"/>
        <w:rPr>
          <w:rFonts w:ascii="Calibri" w:hAnsi="Calibri"/>
          <w:sz w:val="22"/>
          <w:szCs w:val="22"/>
        </w:rPr>
      </w:pPr>
    </w:p>
    <w:p w:rsidR="00D53EFF" w:rsidRDefault="00D53EFF" w:rsidP="00D53EFF">
      <w:pPr>
        <w:pStyle w:val="Default"/>
        <w:spacing w:line="300" w:lineRule="exact"/>
        <w:jc w:val="both"/>
        <w:rPr>
          <w:rFonts w:ascii="Calibri" w:hAnsi="Calibri"/>
          <w:sz w:val="22"/>
          <w:szCs w:val="22"/>
        </w:rPr>
      </w:pPr>
      <w:r>
        <w:rPr>
          <w:rFonts w:ascii="Calibri" w:hAnsi="Calibri"/>
          <w:sz w:val="22"/>
          <w:szCs w:val="22"/>
        </w:rPr>
        <w:t xml:space="preserve">Ghana is a key participant country in the FCPF and the Government is currently implementing its Readiness Preparation Proposal (R-PP) </w:t>
      </w:r>
      <w:proofErr w:type="gramStart"/>
      <w:r>
        <w:rPr>
          <w:rFonts w:ascii="Calibri" w:hAnsi="Calibri"/>
          <w:sz w:val="22"/>
          <w:szCs w:val="22"/>
        </w:rPr>
        <w:t>with regards to</w:t>
      </w:r>
      <w:proofErr w:type="gramEnd"/>
      <w:r>
        <w:rPr>
          <w:rFonts w:ascii="Calibri" w:hAnsi="Calibri"/>
          <w:sz w:val="22"/>
          <w:szCs w:val="22"/>
        </w:rPr>
        <w:t xml:space="preserve"> the REDD+ Readiness phase, and has requested a FCPF Readiness Preparation Grant to support the design of its REDD+ Strategy. This Strategy aims to control deforestation and degradation in order to reduce green house gas emissions into the atmosphere.</w:t>
      </w:r>
    </w:p>
    <w:p w:rsidR="00D53EFF" w:rsidRDefault="00D53EFF" w:rsidP="00D53EFF">
      <w:pPr>
        <w:pStyle w:val="Default"/>
        <w:spacing w:line="300" w:lineRule="exact"/>
        <w:jc w:val="both"/>
        <w:rPr>
          <w:rFonts w:ascii="Calibri" w:hAnsi="Calibri"/>
          <w:sz w:val="22"/>
          <w:szCs w:val="22"/>
        </w:rPr>
      </w:pPr>
    </w:p>
    <w:p w:rsidR="00D53EFF" w:rsidRPr="003C3498" w:rsidRDefault="00D53EFF" w:rsidP="00D53EFF">
      <w:pPr>
        <w:pStyle w:val="Default"/>
        <w:spacing w:line="300" w:lineRule="exact"/>
        <w:jc w:val="both"/>
        <w:rPr>
          <w:rFonts w:ascii="Calibri" w:hAnsi="Calibri"/>
          <w:sz w:val="22"/>
          <w:szCs w:val="22"/>
        </w:rPr>
      </w:pPr>
      <w:r>
        <w:rPr>
          <w:rFonts w:asciiTheme="minorHAnsi" w:hAnsiTheme="minorHAnsi" w:cstheme="minorHAnsi"/>
          <w:sz w:val="22"/>
          <w:szCs w:val="22"/>
        </w:rPr>
        <w:t xml:space="preserve">The Forestry Commission under the Ministry of Lands and Natural Resources </w:t>
      </w:r>
      <w:r w:rsidRPr="003C3498">
        <w:rPr>
          <w:rFonts w:asciiTheme="minorHAnsi" w:hAnsiTheme="minorHAnsi" w:cstheme="minorHAnsi"/>
          <w:sz w:val="22"/>
          <w:szCs w:val="22"/>
        </w:rPr>
        <w:t xml:space="preserve">is the Government </w:t>
      </w:r>
      <w:r>
        <w:rPr>
          <w:rFonts w:asciiTheme="minorHAnsi" w:hAnsiTheme="minorHAnsi" w:cstheme="minorHAnsi"/>
          <w:sz w:val="22"/>
          <w:szCs w:val="22"/>
        </w:rPr>
        <w:t xml:space="preserve">implementing agency </w:t>
      </w:r>
      <w:r w:rsidRPr="003C3498">
        <w:rPr>
          <w:rFonts w:asciiTheme="minorHAnsi" w:hAnsiTheme="minorHAnsi" w:cstheme="minorHAnsi"/>
          <w:sz w:val="22"/>
          <w:szCs w:val="22"/>
        </w:rPr>
        <w:t xml:space="preserve">responsible for the </w:t>
      </w:r>
      <w:r>
        <w:rPr>
          <w:rFonts w:asciiTheme="minorHAnsi" w:hAnsiTheme="minorHAnsi" w:cstheme="minorHAnsi"/>
          <w:sz w:val="22"/>
          <w:szCs w:val="22"/>
        </w:rPr>
        <w:t>forestry and wildlife sectors</w:t>
      </w:r>
      <w:r w:rsidRPr="003C3498">
        <w:rPr>
          <w:rFonts w:asciiTheme="minorHAnsi" w:hAnsiTheme="minorHAnsi" w:cstheme="minorHAnsi"/>
          <w:sz w:val="22"/>
          <w:szCs w:val="22"/>
        </w:rPr>
        <w:t xml:space="preserve">.  </w:t>
      </w:r>
      <w:r>
        <w:rPr>
          <w:rFonts w:asciiTheme="minorHAnsi" w:hAnsiTheme="minorHAnsi" w:cstheme="minorHAnsi"/>
          <w:sz w:val="22"/>
          <w:szCs w:val="22"/>
        </w:rPr>
        <w:t xml:space="preserve">The Climate Change Unit of the Forestry Commission is spearheading the REDD+ Mechanism in the country. </w:t>
      </w:r>
      <w:r w:rsidRPr="003C3498">
        <w:rPr>
          <w:rFonts w:asciiTheme="minorHAnsi" w:hAnsiTheme="minorHAnsi" w:cstheme="minorHAnsi"/>
          <w:sz w:val="22"/>
          <w:szCs w:val="22"/>
        </w:rPr>
        <w:t xml:space="preserve"> </w:t>
      </w:r>
    </w:p>
    <w:p w:rsidR="00D53EFF" w:rsidRDefault="00D53EFF" w:rsidP="00D53EFF">
      <w:pPr>
        <w:pStyle w:val="Default"/>
        <w:spacing w:line="300" w:lineRule="exact"/>
        <w:jc w:val="both"/>
        <w:rPr>
          <w:rFonts w:ascii="Calibri" w:hAnsi="Calibri"/>
          <w:sz w:val="22"/>
          <w:szCs w:val="22"/>
        </w:rPr>
      </w:pPr>
    </w:p>
    <w:p w:rsidR="00D53EFF" w:rsidRPr="00026F7B" w:rsidRDefault="00D53EFF" w:rsidP="00D53EFF">
      <w:pPr>
        <w:pStyle w:val="11Text"/>
        <w:spacing w:beforeLines="0" w:line="300" w:lineRule="exact"/>
        <w:rPr>
          <w:rFonts w:asciiTheme="minorHAnsi" w:hAnsiTheme="minorHAnsi" w:cstheme="minorHAnsi"/>
        </w:rPr>
      </w:pPr>
      <w:r>
        <w:rPr>
          <w:rFonts w:ascii="Calibri" w:hAnsi="Calibri"/>
        </w:rPr>
        <w:t xml:space="preserve">Strategic Environmental and Social Assessment (SESA) is a key component of Ghana’s Readiness Preparation Proposal (R-PP) to the Forest Carbon Partnership Facility (FCPF). The SESA is therefore part of the phased approach of the FCPF Readiness Mechanism. </w:t>
      </w:r>
      <w:r w:rsidR="00B04E58">
        <w:rPr>
          <w:rFonts w:ascii="Calibri" w:hAnsi="Calibri"/>
        </w:rPr>
        <w:t>T</w:t>
      </w:r>
      <w:r>
        <w:rPr>
          <w:rFonts w:ascii="Calibri" w:hAnsi="Calibri"/>
        </w:rPr>
        <w:t>he Ghana Environmental Protection Agency</w:t>
      </w:r>
      <w:r w:rsidR="006E0D96">
        <w:rPr>
          <w:rFonts w:ascii="Calibri" w:hAnsi="Calibri"/>
        </w:rPr>
        <w:t xml:space="preserve"> </w:t>
      </w:r>
      <w:r w:rsidR="00B04E58">
        <w:rPr>
          <w:rFonts w:ascii="Calibri" w:hAnsi="Calibri"/>
        </w:rPr>
        <w:t xml:space="preserve">uses </w:t>
      </w:r>
      <w:r w:rsidR="006E0D96">
        <w:rPr>
          <w:rFonts w:ascii="Calibri" w:hAnsi="Calibri"/>
        </w:rPr>
        <w:t xml:space="preserve">Strategic Environmental Assessment (SEA) </w:t>
      </w:r>
      <w:r w:rsidR="00B04E58">
        <w:rPr>
          <w:rFonts w:ascii="Calibri" w:hAnsi="Calibri"/>
        </w:rPr>
        <w:t xml:space="preserve">to mean Strategic Environmental and Social Assessment (SESA). The SESA is </w:t>
      </w:r>
      <w:r w:rsidR="00FA7F3B">
        <w:rPr>
          <w:rFonts w:ascii="Calibri" w:hAnsi="Calibri"/>
        </w:rPr>
        <w:t xml:space="preserve">therefore </w:t>
      </w:r>
      <w:r w:rsidR="00B04E58">
        <w:rPr>
          <w:rFonts w:ascii="Calibri" w:hAnsi="Calibri"/>
        </w:rPr>
        <w:t>consistent with the Ghana EPA SEA.</w:t>
      </w:r>
    </w:p>
    <w:p w:rsidR="00D53EFF" w:rsidRDefault="00D53EFF" w:rsidP="00D53EFF">
      <w:pPr>
        <w:pStyle w:val="Default"/>
        <w:spacing w:line="300" w:lineRule="exact"/>
        <w:jc w:val="both"/>
        <w:rPr>
          <w:rFonts w:ascii="Calibri" w:hAnsi="Calibri"/>
          <w:sz w:val="22"/>
          <w:szCs w:val="22"/>
        </w:rPr>
      </w:pPr>
    </w:p>
    <w:p w:rsidR="00D53EFF" w:rsidRDefault="00D53EFF" w:rsidP="00D53EFF">
      <w:pPr>
        <w:pStyle w:val="11Text"/>
        <w:spacing w:beforeLines="0" w:line="300" w:lineRule="exact"/>
        <w:rPr>
          <w:rFonts w:asciiTheme="minorHAnsi" w:hAnsiTheme="minorHAnsi" w:cstheme="minorHAnsi"/>
        </w:rPr>
      </w:pPr>
      <w:r w:rsidRPr="00C637F7">
        <w:rPr>
          <w:rFonts w:asciiTheme="minorHAnsi" w:hAnsiTheme="minorHAnsi" w:cstheme="minorHAnsi"/>
        </w:rPr>
        <w:t xml:space="preserve">The Environmental Protection Agency (EPA) Act 1994 (Act 490) gives mandate to the Agency to ensure compliance of all investments and undertakings with laid down Environmental Assessment (EA) procedures in the planning and execution of development projects, including compliance in respect of existing ones.  Concerning Policies, Plans or Programmes (PPPs), </w:t>
      </w:r>
      <w:proofErr w:type="gramStart"/>
      <w:r w:rsidRPr="00C637F7">
        <w:rPr>
          <w:rFonts w:asciiTheme="minorHAnsi" w:hAnsiTheme="minorHAnsi" w:cstheme="minorHAnsi"/>
        </w:rPr>
        <w:t>SE</w:t>
      </w:r>
      <w:r w:rsidR="00B04E58">
        <w:rPr>
          <w:rFonts w:asciiTheme="minorHAnsi" w:hAnsiTheme="minorHAnsi" w:cstheme="minorHAnsi"/>
        </w:rPr>
        <w:t>S</w:t>
      </w:r>
      <w:r w:rsidRPr="00C637F7">
        <w:rPr>
          <w:rFonts w:asciiTheme="minorHAnsi" w:hAnsiTheme="minorHAnsi" w:cstheme="minorHAnsi"/>
        </w:rPr>
        <w:t>A which is a systematic comprehensive process of evaluating the environmental effects of PPPs and its alternatives</w:t>
      </w:r>
      <w:proofErr w:type="gramEnd"/>
      <w:r w:rsidRPr="00C637F7">
        <w:rPr>
          <w:rFonts w:asciiTheme="minorHAnsi" w:hAnsiTheme="minorHAnsi" w:cstheme="minorHAnsi"/>
        </w:rPr>
        <w:t xml:space="preserve"> is recommended for improved decision making.</w:t>
      </w:r>
      <w:r>
        <w:rPr>
          <w:rFonts w:asciiTheme="minorHAnsi" w:hAnsiTheme="minorHAnsi" w:cstheme="minorHAnsi"/>
        </w:rPr>
        <w:t xml:space="preserve"> </w:t>
      </w:r>
    </w:p>
    <w:p w:rsidR="00D53EFF" w:rsidRPr="00026F7B" w:rsidRDefault="00561243" w:rsidP="00D53EFF">
      <w:pPr>
        <w:pStyle w:val="Heading2"/>
      </w:pPr>
      <w:bookmarkStart w:id="13" w:name="_Toc532462644"/>
      <w:r>
        <w:t>Definition</w:t>
      </w:r>
      <w:r w:rsidR="00781C78">
        <w:t>s</w:t>
      </w:r>
      <w:r>
        <w:t xml:space="preserve"> of </w:t>
      </w:r>
      <w:r w:rsidR="00781C78">
        <w:t>SESA</w:t>
      </w:r>
      <w:r w:rsidR="00FD054A">
        <w:t>/SEA</w:t>
      </w:r>
      <w:bookmarkEnd w:id="13"/>
    </w:p>
    <w:p w:rsidR="00D53EFF" w:rsidRPr="00026F7B" w:rsidRDefault="00D53EFF" w:rsidP="00D53EFF">
      <w:pPr>
        <w:pStyle w:val="11Text"/>
        <w:spacing w:beforeLines="0" w:line="300" w:lineRule="exact"/>
        <w:rPr>
          <w:rFonts w:asciiTheme="minorHAnsi" w:hAnsiTheme="minorHAnsi" w:cstheme="minorHAnsi"/>
        </w:rPr>
      </w:pPr>
      <w:r w:rsidRPr="00C637F7">
        <w:rPr>
          <w:rFonts w:asciiTheme="minorHAnsi" w:hAnsiTheme="minorHAnsi" w:cstheme="minorHAnsi"/>
        </w:rPr>
        <w:t>SE</w:t>
      </w:r>
      <w:r w:rsidR="00781C78">
        <w:rPr>
          <w:rFonts w:asciiTheme="minorHAnsi" w:hAnsiTheme="minorHAnsi" w:cstheme="minorHAnsi"/>
        </w:rPr>
        <w:t>S</w:t>
      </w:r>
      <w:r w:rsidRPr="00C637F7">
        <w:rPr>
          <w:rFonts w:asciiTheme="minorHAnsi" w:hAnsiTheme="minorHAnsi" w:cstheme="minorHAnsi"/>
        </w:rPr>
        <w:t>A is a process directed at providing a holistic understanding of the environmental and social implications of the proposed PPP</w:t>
      </w:r>
      <w:r w:rsidR="0073498F">
        <w:rPr>
          <w:rFonts w:asciiTheme="minorHAnsi" w:hAnsiTheme="minorHAnsi" w:cstheme="minorHAnsi"/>
        </w:rPr>
        <w:t>. A</w:t>
      </w:r>
      <w:r w:rsidRPr="00C637F7">
        <w:rPr>
          <w:rFonts w:asciiTheme="minorHAnsi" w:hAnsiTheme="minorHAnsi" w:cstheme="minorHAnsi"/>
        </w:rPr>
        <w:t>mong the many definitions of S</w:t>
      </w:r>
      <w:r w:rsidR="0073498F">
        <w:rPr>
          <w:rFonts w:asciiTheme="minorHAnsi" w:hAnsiTheme="minorHAnsi" w:cstheme="minorHAnsi"/>
        </w:rPr>
        <w:t xml:space="preserve">trategic </w:t>
      </w:r>
      <w:r w:rsidRPr="00C637F7">
        <w:rPr>
          <w:rFonts w:asciiTheme="minorHAnsi" w:hAnsiTheme="minorHAnsi" w:cstheme="minorHAnsi"/>
        </w:rPr>
        <w:t>E</w:t>
      </w:r>
      <w:r w:rsidR="0073498F">
        <w:rPr>
          <w:rFonts w:asciiTheme="minorHAnsi" w:hAnsiTheme="minorHAnsi" w:cstheme="minorHAnsi"/>
        </w:rPr>
        <w:t>nvironmental Assessment (SEA)</w:t>
      </w:r>
      <w:r w:rsidRPr="00C637F7">
        <w:rPr>
          <w:rFonts w:asciiTheme="minorHAnsi" w:hAnsiTheme="minorHAnsi" w:cstheme="minorHAnsi"/>
        </w:rPr>
        <w:t xml:space="preserve"> are those of Sadler and Verheem (1996) and Therivel et al (1992) which </w:t>
      </w:r>
      <w:proofErr w:type="gramStart"/>
      <w:r w:rsidRPr="00C637F7">
        <w:rPr>
          <w:rFonts w:asciiTheme="minorHAnsi" w:hAnsiTheme="minorHAnsi" w:cstheme="minorHAnsi"/>
        </w:rPr>
        <w:t>are provided</w:t>
      </w:r>
      <w:proofErr w:type="gramEnd"/>
      <w:r w:rsidRPr="00C637F7">
        <w:rPr>
          <w:rFonts w:asciiTheme="minorHAnsi" w:hAnsiTheme="minorHAnsi" w:cstheme="minorHAnsi"/>
        </w:rPr>
        <w:t xml:space="preserve"> hereunder:</w:t>
      </w:r>
    </w:p>
    <w:p w:rsidR="00D53EFF" w:rsidRPr="00026F7B" w:rsidRDefault="00D53EFF" w:rsidP="00D53EFF">
      <w:pPr>
        <w:pStyle w:val="11Text"/>
        <w:spacing w:beforeLines="0" w:line="300" w:lineRule="exact"/>
        <w:rPr>
          <w:rFonts w:asciiTheme="minorHAnsi" w:hAnsiTheme="minorHAnsi" w:cstheme="minorHAnsi"/>
        </w:rPr>
      </w:pPr>
    </w:p>
    <w:p w:rsidR="00D53EFF" w:rsidRPr="00026F7B" w:rsidRDefault="00D53EFF" w:rsidP="00D53EFF">
      <w:pPr>
        <w:pStyle w:val="11Text"/>
        <w:spacing w:beforeLines="0" w:line="300" w:lineRule="exact"/>
        <w:rPr>
          <w:rFonts w:asciiTheme="minorHAnsi" w:hAnsiTheme="minorHAnsi" w:cstheme="minorHAnsi"/>
          <w:u w:val="single"/>
        </w:rPr>
      </w:pPr>
      <w:r w:rsidRPr="00C637F7">
        <w:rPr>
          <w:rFonts w:asciiTheme="minorHAnsi" w:hAnsiTheme="minorHAnsi" w:cstheme="minorHAnsi"/>
          <w:u w:val="single"/>
        </w:rPr>
        <w:t>Sadler and Verheem (1996)</w:t>
      </w:r>
    </w:p>
    <w:p w:rsidR="00D53EFF" w:rsidRPr="00026F7B" w:rsidRDefault="00D53EFF" w:rsidP="00D53EFF">
      <w:pPr>
        <w:pStyle w:val="11Text"/>
        <w:spacing w:beforeLines="0" w:line="300" w:lineRule="exact"/>
        <w:rPr>
          <w:rFonts w:asciiTheme="minorHAnsi" w:hAnsiTheme="minorHAnsi" w:cstheme="minorHAnsi"/>
        </w:rPr>
      </w:pPr>
      <w:r w:rsidRPr="00C637F7">
        <w:rPr>
          <w:rFonts w:asciiTheme="minorHAnsi" w:hAnsiTheme="minorHAnsi" w:cstheme="minorHAnsi"/>
        </w:rPr>
        <w:t>"S</w:t>
      </w:r>
      <w:r w:rsidR="00FD054A">
        <w:rPr>
          <w:rFonts w:asciiTheme="minorHAnsi" w:hAnsiTheme="minorHAnsi" w:cstheme="minorHAnsi"/>
        </w:rPr>
        <w:t xml:space="preserve">trategic </w:t>
      </w:r>
      <w:r w:rsidRPr="00C637F7">
        <w:rPr>
          <w:rFonts w:asciiTheme="minorHAnsi" w:hAnsiTheme="minorHAnsi" w:cstheme="minorHAnsi"/>
        </w:rPr>
        <w:t>E</w:t>
      </w:r>
      <w:r w:rsidR="00FD054A">
        <w:rPr>
          <w:rFonts w:asciiTheme="minorHAnsi" w:hAnsiTheme="minorHAnsi" w:cstheme="minorHAnsi"/>
        </w:rPr>
        <w:t xml:space="preserve">nvironmental </w:t>
      </w:r>
      <w:r w:rsidRPr="00C637F7">
        <w:rPr>
          <w:rFonts w:asciiTheme="minorHAnsi" w:hAnsiTheme="minorHAnsi" w:cstheme="minorHAnsi"/>
        </w:rPr>
        <w:t>A</w:t>
      </w:r>
      <w:r w:rsidR="00FD054A">
        <w:rPr>
          <w:rFonts w:asciiTheme="minorHAnsi" w:hAnsiTheme="minorHAnsi" w:cstheme="minorHAnsi"/>
        </w:rPr>
        <w:t>ssessment (SEA)</w:t>
      </w:r>
      <w:r w:rsidRPr="00C637F7">
        <w:rPr>
          <w:rFonts w:asciiTheme="minorHAnsi" w:hAnsiTheme="minorHAnsi" w:cstheme="minorHAnsi"/>
        </w:rPr>
        <w:t xml:space="preserve"> is a systematic process for evaluating the environmental consequences of proposed policy, plan or programme initiatives in order to ensure they are fully included and appropriately addressed at the earliest appropriate stage of decision making on par with economic and social considerations." </w:t>
      </w:r>
    </w:p>
    <w:p w:rsidR="00D53EFF" w:rsidRDefault="00D53EFF" w:rsidP="00D53EFF">
      <w:pPr>
        <w:pStyle w:val="11Text"/>
        <w:spacing w:beforeLines="0" w:line="300" w:lineRule="exact"/>
        <w:rPr>
          <w:rFonts w:asciiTheme="minorHAnsi" w:hAnsiTheme="minorHAnsi" w:cstheme="minorHAnsi"/>
        </w:rPr>
      </w:pPr>
    </w:p>
    <w:p w:rsidR="00B17884" w:rsidRDefault="00B17884" w:rsidP="00D53EFF">
      <w:pPr>
        <w:pStyle w:val="11Text"/>
        <w:spacing w:beforeLines="0" w:line="300" w:lineRule="exact"/>
        <w:rPr>
          <w:rFonts w:asciiTheme="minorHAnsi" w:hAnsiTheme="minorHAnsi" w:cstheme="minorHAnsi"/>
        </w:rPr>
      </w:pPr>
    </w:p>
    <w:p w:rsidR="00D53EFF" w:rsidRPr="00026F7B" w:rsidRDefault="00D53EFF" w:rsidP="00D53EFF">
      <w:pPr>
        <w:pStyle w:val="11Text"/>
        <w:spacing w:beforeLines="0" w:line="300" w:lineRule="exact"/>
        <w:rPr>
          <w:rFonts w:asciiTheme="minorHAnsi" w:hAnsiTheme="minorHAnsi" w:cstheme="minorHAnsi"/>
          <w:u w:val="single"/>
        </w:rPr>
      </w:pPr>
      <w:r w:rsidRPr="00C637F7">
        <w:rPr>
          <w:rFonts w:asciiTheme="minorHAnsi" w:hAnsiTheme="minorHAnsi" w:cstheme="minorHAnsi"/>
          <w:u w:val="single"/>
        </w:rPr>
        <w:lastRenderedPageBreak/>
        <w:t xml:space="preserve">Therivel et al. (1992) define it as: </w:t>
      </w:r>
    </w:p>
    <w:p w:rsidR="00D53EFF" w:rsidRPr="00026F7B" w:rsidRDefault="00D53EFF" w:rsidP="00D53EFF">
      <w:pPr>
        <w:pStyle w:val="11Text"/>
        <w:spacing w:beforeLines="0" w:line="300" w:lineRule="exact"/>
        <w:rPr>
          <w:rFonts w:asciiTheme="minorHAnsi" w:hAnsiTheme="minorHAnsi" w:cstheme="minorHAnsi"/>
        </w:rPr>
      </w:pPr>
      <w:r>
        <w:rPr>
          <w:rFonts w:asciiTheme="minorHAnsi" w:hAnsiTheme="minorHAnsi" w:cstheme="minorHAnsi"/>
        </w:rPr>
        <w:t>"S</w:t>
      </w:r>
      <w:r w:rsidR="00FD054A">
        <w:rPr>
          <w:rFonts w:asciiTheme="minorHAnsi" w:hAnsiTheme="minorHAnsi" w:cstheme="minorHAnsi"/>
        </w:rPr>
        <w:t>trategic Environmental Assessment (S</w:t>
      </w:r>
      <w:r>
        <w:rPr>
          <w:rFonts w:asciiTheme="minorHAnsi" w:hAnsiTheme="minorHAnsi" w:cstheme="minorHAnsi"/>
        </w:rPr>
        <w:t>EA</w:t>
      </w:r>
      <w:r w:rsidR="00FD054A">
        <w:rPr>
          <w:rFonts w:asciiTheme="minorHAnsi" w:hAnsiTheme="minorHAnsi" w:cstheme="minorHAnsi"/>
        </w:rPr>
        <w:t>)</w:t>
      </w:r>
      <w:r>
        <w:rPr>
          <w:rFonts w:asciiTheme="minorHAnsi" w:hAnsiTheme="minorHAnsi" w:cstheme="minorHAnsi"/>
        </w:rPr>
        <w:t xml:space="preserve"> is the formaliz</w:t>
      </w:r>
      <w:r w:rsidRPr="00C637F7">
        <w:rPr>
          <w:rFonts w:asciiTheme="minorHAnsi" w:hAnsiTheme="minorHAnsi" w:cstheme="minorHAnsi"/>
        </w:rPr>
        <w:t xml:space="preserve">ed, systematic and comprehensive process of evaluating the environmental effects of a policy, plan or programme and its alternatives, including the preparation of a written report on the findings of that evaluation, and using the findings in publicly accountable decision-making." </w:t>
      </w:r>
    </w:p>
    <w:p w:rsidR="00D53EFF" w:rsidRPr="00026F7B" w:rsidRDefault="00D53EFF" w:rsidP="00D53EFF">
      <w:pPr>
        <w:pStyle w:val="11Text"/>
        <w:spacing w:beforeLines="0" w:line="300" w:lineRule="exact"/>
        <w:rPr>
          <w:rFonts w:asciiTheme="minorHAnsi" w:hAnsiTheme="minorHAnsi" w:cstheme="minorHAnsi"/>
        </w:rPr>
      </w:pPr>
    </w:p>
    <w:p w:rsidR="00D53EFF" w:rsidRPr="00026F7B" w:rsidRDefault="00D53EFF" w:rsidP="00D53EFF">
      <w:pPr>
        <w:pStyle w:val="11Text"/>
        <w:spacing w:beforeLines="0" w:line="300" w:lineRule="exact"/>
        <w:rPr>
          <w:rFonts w:asciiTheme="minorHAnsi" w:hAnsiTheme="minorHAnsi" w:cstheme="minorHAnsi"/>
        </w:rPr>
      </w:pPr>
      <w:r w:rsidRPr="00C637F7">
        <w:rPr>
          <w:rFonts w:asciiTheme="minorHAnsi" w:hAnsiTheme="minorHAnsi" w:cstheme="minorHAnsi"/>
        </w:rPr>
        <w:t>SE</w:t>
      </w:r>
      <w:r w:rsidR="00B04E58">
        <w:rPr>
          <w:rFonts w:asciiTheme="minorHAnsi" w:hAnsiTheme="minorHAnsi" w:cstheme="minorHAnsi"/>
        </w:rPr>
        <w:t>S</w:t>
      </w:r>
      <w:r w:rsidRPr="00C637F7">
        <w:rPr>
          <w:rFonts w:asciiTheme="minorHAnsi" w:hAnsiTheme="minorHAnsi" w:cstheme="minorHAnsi"/>
        </w:rPr>
        <w:t xml:space="preserve">A is generally considered as a key tool for ensuring sustainable development by considering economic, socio-cultural and environmental issues at the PPP level of </w:t>
      </w:r>
      <w:proofErr w:type="gramStart"/>
      <w:r w:rsidRPr="00C637F7">
        <w:rPr>
          <w:rFonts w:asciiTheme="minorHAnsi" w:hAnsiTheme="minorHAnsi" w:cstheme="minorHAnsi"/>
        </w:rPr>
        <w:t>decision making</w:t>
      </w:r>
      <w:proofErr w:type="gramEnd"/>
      <w:r w:rsidRPr="00C637F7">
        <w:rPr>
          <w:rFonts w:asciiTheme="minorHAnsi" w:hAnsiTheme="minorHAnsi" w:cstheme="minorHAnsi"/>
        </w:rPr>
        <w:t xml:space="preserve">.  The institutional frameworks within which these issues </w:t>
      </w:r>
      <w:proofErr w:type="gramStart"/>
      <w:r w:rsidRPr="00C637F7">
        <w:rPr>
          <w:rFonts w:asciiTheme="minorHAnsi" w:hAnsiTheme="minorHAnsi" w:cstheme="minorHAnsi"/>
        </w:rPr>
        <w:t>are managed</w:t>
      </w:r>
      <w:proofErr w:type="gramEnd"/>
      <w:r w:rsidRPr="00C637F7">
        <w:rPr>
          <w:rFonts w:asciiTheme="minorHAnsi" w:hAnsiTheme="minorHAnsi" w:cstheme="minorHAnsi"/>
        </w:rPr>
        <w:t xml:space="preserve"> are also considered as an essential part of SE</w:t>
      </w:r>
      <w:r w:rsidR="00B04E58">
        <w:rPr>
          <w:rFonts w:asciiTheme="minorHAnsi" w:hAnsiTheme="minorHAnsi" w:cstheme="minorHAnsi"/>
        </w:rPr>
        <w:t>S</w:t>
      </w:r>
      <w:r w:rsidRPr="00C637F7">
        <w:rPr>
          <w:rFonts w:asciiTheme="minorHAnsi" w:hAnsiTheme="minorHAnsi" w:cstheme="minorHAnsi"/>
        </w:rPr>
        <w:t>A process.</w:t>
      </w:r>
    </w:p>
    <w:p w:rsidR="00D53EFF" w:rsidRPr="00730CE1" w:rsidRDefault="00D53EFF" w:rsidP="00D53EFF">
      <w:pPr>
        <w:pStyle w:val="Heading2"/>
      </w:pPr>
      <w:bookmarkStart w:id="14" w:name="_Toc198113119"/>
      <w:bookmarkStart w:id="15" w:name="_Toc198983224"/>
      <w:bookmarkStart w:id="16" w:name="_Toc342636978"/>
      <w:bookmarkStart w:id="17" w:name="_Toc372118914"/>
      <w:bookmarkStart w:id="18" w:name="_Toc393185403"/>
      <w:bookmarkStart w:id="19" w:name="_Toc532462645"/>
      <w:r>
        <w:t>Objectives</w:t>
      </w:r>
      <w:r w:rsidRPr="00730CE1">
        <w:t xml:space="preserve"> </w:t>
      </w:r>
      <w:r>
        <w:t xml:space="preserve">and Purpose </w:t>
      </w:r>
      <w:r w:rsidRPr="00730CE1">
        <w:t xml:space="preserve">of the </w:t>
      </w:r>
      <w:r>
        <w:t>SESA</w:t>
      </w:r>
      <w:r w:rsidRPr="00730CE1">
        <w:t xml:space="preserve"> Study</w:t>
      </w:r>
      <w:bookmarkEnd w:id="14"/>
      <w:bookmarkEnd w:id="15"/>
      <w:bookmarkEnd w:id="16"/>
      <w:bookmarkEnd w:id="17"/>
      <w:bookmarkEnd w:id="18"/>
      <w:bookmarkEnd w:id="19"/>
    </w:p>
    <w:p w:rsidR="00D53EFF" w:rsidRDefault="00D53EFF" w:rsidP="00D53EFF">
      <w:pPr>
        <w:pStyle w:val="StyleStyle4Left04"/>
        <w:ind w:left="0"/>
        <w:rPr>
          <w:rFonts w:ascii="Calibri" w:hAnsi="Calibri"/>
          <w:szCs w:val="22"/>
        </w:rPr>
      </w:pPr>
      <w:r w:rsidRPr="00730CE1">
        <w:rPr>
          <w:rFonts w:ascii="Calibri" w:hAnsi="Calibri"/>
          <w:szCs w:val="22"/>
        </w:rPr>
        <w:t xml:space="preserve">The </w:t>
      </w:r>
      <w:r>
        <w:rPr>
          <w:rFonts w:ascii="Calibri" w:hAnsi="Calibri"/>
          <w:szCs w:val="22"/>
        </w:rPr>
        <w:t xml:space="preserve">overall objective of the SESA is to ensure that strategic environmental and social assessment principles </w:t>
      </w:r>
      <w:proofErr w:type="gramStart"/>
      <w:r>
        <w:rPr>
          <w:rFonts w:ascii="Calibri" w:hAnsi="Calibri"/>
          <w:szCs w:val="22"/>
        </w:rPr>
        <w:t>are applied</w:t>
      </w:r>
      <w:proofErr w:type="gramEnd"/>
      <w:r>
        <w:rPr>
          <w:rFonts w:ascii="Calibri" w:hAnsi="Calibri"/>
          <w:szCs w:val="22"/>
        </w:rPr>
        <w:t xml:space="preserve"> to integrate environmental and social considerations into Ghana’s REDD+ readiness process in a manner consistent with Ghana’s environmental laws and regulations and the World Bank’s environmental and social safeguard policies.</w:t>
      </w:r>
    </w:p>
    <w:p w:rsidR="00D53EFF" w:rsidRDefault="00D53EFF" w:rsidP="00D53EFF">
      <w:pPr>
        <w:pStyle w:val="StyleStyle4Left04"/>
        <w:ind w:left="0"/>
        <w:rPr>
          <w:rFonts w:asciiTheme="minorHAnsi" w:hAnsiTheme="minorHAnsi" w:cstheme="minorHAnsi"/>
        </w:rPr>
      </w:pPr>
    </w:p>
    <w:p w:rsidR="00D53EFF" w:rsidRPr="009150B9" w:rsidRDefault="00D53EFF" w:rsidP="00D53EFF">
      <w:pPr>
        <w:pStyle w:val="StyleStyle4Left04"/>
        <w:ind w:left="0"/>
        <w:rPr>
          <w:rFonts w:ascii="Calibri" w:hAnsi="Calibri"/>
          <w:szCs w:val="22"/>
        </w:rPr>
      </w:pPr>
      <w:r>
        <w:rPr>
          <w:rFonts w:ascii="Calibri" w:hAnsi="Calibri"/>
          <w:szCs w:val="22"/>
        </w:rPr>
        <w:t xml:space="preserve">In accordance with FCPF guidelines, special consideration </w:t>
      </w:r>
      <w:proofErr w:type="gramStart"/>
      <w:r>
        <w:rPr>
          <w:rFonts w:ascii="Calibri" w:hAnsi="Calibri"/>
          <w:szCs w:val="22"/>
        </w:rPr>
        <w:t>will be given</w:t>
      </w:r>
      <w:proofErr w:type="gramEnd"/>
      <w:r>
        <w:rPr>
          <w:rFonts w:ascii="Calibri" w:hAnsi="Calibri"/>
          <w:szCs w:val="22"/>
        </w:rPr>
        <w:t xml:space="preserve"> to </w:t>
      </w:r>
      <w:r w:rsidRPr="009150B9">
        <w:rPr>
          <w:rFonts w:ascii="Calibri" w:hAnsi="Calibri"/>
          <w:szCs w:val="22"/>
        </w:rPr>
        <w:t>livelihoods, rights, cultural heritage, gender, vulnerable groups, governance, capacity building and biodiversity.</w:t>
      </w:r>
    </w:p>
    <w:p w:rsidR="00D53EFF" w:rsidRDefault="00D53EFF" w:rsidP="00D53EFF">
      <w:pPr>
        <w:pStyle w:val="StyleStyle4Left04"/>
        <w:ind w:left="0"/>
        <w:rPr>
          <w:rFonts w:ascii="Calibri" w:hAnsi="Calibri"/>
          <w:szCs w:val="22"/>
        </w:rPr>
      </w:pPr>
    </w:p>
    <w:p w:rsidR="00D53EFF" w:rsidRPr="00730CE1" w:rsidRDefault="00D53EFF" w:rsidP="00D53EFF">
      <w:pPr>
        <w:spacing w:line="300" w:lineRule="exact"/>
        <w:jc w:val="both"/>
        <w:rPr>
          <w:rFonts w:ascii="Calibri" w:hAnsi="Calibri"/>
          <w:sz w:val="22"/>
          <w:szCs w:val="22"/>
        </w:rPr>
      </w:pPr>
      <w:r w:rsidRPr="00730CE1">
        <w:rPr>
          <w:rFonts w:ascii="Calibri" w:hAnsi="Calibri"/>
          <w:sz w:val="22"/>
          <w:szCs w:val="22"/>
        </w:rPr>
        <w:t xml:space="preserve">The </w:t>
      </w:r>
      <w:r>
        <w:rPr>
          <w:rFonts w:ascii="Calibri" w:hAnsi="Calibri"/>
          <w:sz w:val="22"/>
          <w:szCs w:val="22"/>
        </w:rPr>
        <w:t>specific</w:t>
      </w:r>
      <w:r w:rsidRPr="00730CE1">
        <w:rPr>
          <w:rFonts w:ascii="Calibri" w:hAnsi="Calibri"/>
          <w:sz w:val="22"/>
          <w:szCs w:val="22"/>
        </w:rPr>
        <w:t xml:space="preserve"> </w:t>
      </w:r>
      <w:r>
        <w:rPr>
          <w:rFonts w:ascii="Calibri" w:hAnsi="Calibri"/>
          <w:sz w:val="22"/>
          <w:szCs w:val="22"/>
        </w:rPr>
        <w:t>objectives</w:t>
      </w:r>
      <w:r w:rsidRPr="00730CE1">
        <w:rPr>
          <w:rFonts w:ascii="Calibri" w:hAnsi="Calibri"/>
          <w:sz w:val="22"/>
          <w:szCs w:val="22"/>
        </w:rPr>
        <w:t xml:space="preserve"> of the </w:t>
      </w:r>
      <w:r>
        <w:rPr>
          <w:rFonts w:ascii="Calibri" w:hAnsi="Calibri"/>
          <w:sz w:val="22"/>
          <w:szCs w:val="22"/>
        </w:rPr>
        <w:t xml:space="preserve">strategic </w:t>
      </w:r>
      <w:r w:rsidRPr="00730CE1">
        <w:rPr>
          <w:rFonts w:ascii="Calibri" w:hAnsi="Calibri"/>
          <w:sz w:val="22"/>
          <w:szCs w:val="22"/>
        </w:rPr>
        <w:t xml:space="preserve">environmental </w:t>
      </w:r>
      <w:r>
        <w:rPr>
          <w:rFonts w:ascii="Calibri" w:hAnsi="Calibri"/>
          <w:sz w:val="22"/>
          <w:szCs w:val="22"/>
        </w:rPr>
        <w:t xml:space="preserve">and social </w:t>
      </w:r>
      <w:r w:rsidRPr="00730CE1">
        <w:rPr>
          <w:rFonts w:ascii="Calibri" w:hAnsi="Calibri"/>
          <w:sz w:val="22"/>
          <w:szCs w:val="22"/>
        </w:rPr>
        <w:t>assessment are to:</w:t>
      </w:r>
    </w:p>
    <w:p w:rsidR="00D53EFF" w:rsidRPr="00730CE1" w:rsidRDefault="00D53EFF" w:rsidP="009357B6">
      <w:pPr>
        <w:numPr>
          <w:ilvl w:val="0"/>
          <w:numId w:val="16"/>
        </w:numPr>
        <w:spacing w:line="300" w:lineRule="exact"/>
        <w:jc w:val="both"/>
        <w:rPr>
          <w:rFonts w:ascii="Calibri" w:hAnsi="Calibri"/>
          <w:sz w:val="22"/>
          <w:szCs w:val="22"/>
        </w:rPr>
      </w:pPr>
      <w:r w:rsidRPr="00730CE1">
        <w:rPr>
          <w:rFonts w:ascii="Calibri" w:hAnsi="Calibri"/>
          <w:sz w:val="22"/>
          <w:szCs w:val="22"/>
        </w:rPr>
        <w:t xml:space="preserve">Integrate environmental management and socio-economic </w:t>
      </w:r>
      <w:r>
        <w:rPr>
          <w:rFonts w:ascii="Calibri" w:hAnsi="Calibri"/>
          <w:sz w:val="22"/>
          <w:szCs w:val="22"/>
        </w:rPr>
        <w:t>concerns/</w:t>
      </w:r>
      <w:r w:rsidRPr="00730CE1">
        <w:rPr>
          <w:rFonts w:ascii="Calibri" w:hAnsi="Calibri"/>
          <w:sz w:val="22"/>
          <w:szCs w:val="22"/>
        </w:rPr>
        <w:t xml:space="preserve">decisions </w:t>
      </w:r>
      <w:r>
        <w:rPr>
          <w:rFonts w:ascii="Calibri" w:hAnsi="Calibri"/>
          <w:sz w:val="22"/>
          <w:szCs w:val="22"/>
        </w:rPr>
        <w:t xml:space="preserve">into Ghana’s REDD+ readiness process; </w:t>
      </w:r>
    </w:p>
    <w:p w:rsidR="00D53EFF" w:rsidRDefault="00D53EFF" w:rsidP="009357B6">
      <w:pPr>
        <w:numPr>
          <w:ilvl w:val="0"/>
          <w:numId w:val="16"/>
        </w:numPr>
        <w:spacing w:line="300" w:lineRule="exact"/>
        <w:jc w:val="both"/>
        <w:rPr>
          <w:rFonts w:ascii="Calibri" w:hAnsi="Calibri"/>
          <w:sz w:val="22"/>
          <w:szCs w:val="22"/>
        </w:rPr>
      </w:pPr>
      <w:r w:rsidRPr="00730CE1">
        <w:rPr>
          <w:rFonts w:ascii="Calibri" w:hAnsi="Calibri"/>
          <w:sz w:val="22"/>
          <w:szCs w:val="22"/>
        </w:rPr>
        <w:t xml:space="preserve">Provide avenues for the involvement of the public, </w:t>
      </w:r>
      <w:r>
        <w:rPr>
          <w:rFonts w:ascii="Calibri" w:hAnsi="Calibri"/>
          <w:sz w:val="22"/>
          <w:szCs w:val="22"/>
        </w:rPr>
        <w:t xml:space="preserve">local </w:t>
      </w:r>
      <w:r w:rsidRPr="00730CE1">
        <w:rPr>
          <w:rFonts w:ascii="Calibri" w:hAnsi="Calibri"/>
          <w:sz w:val="22"/>
          <w:szCs w:val="22"/>
        </w:rPr>
        <w:t xml:space="preserve">communities, proponents, private interest groups and government agencies in the assessment and review of </w:t>
      </w:r>
      <w:r>
        <w:rPr>
          <w:rFonts w:ascii="Calibri" w:hAnsi="Calibri"/>
          <w:sz w:val="22"/>
          <w:szCs w:val="22"/>
        </w:rPr>
        <w:t xml:space="preserve">the </w:t>
      </w:r>
      <w:r w:rsidRPr="00730CE1">
        <w:rPr>
          <w:rFonts w:ascii="Calibri" w:hAnsi="Calibri"/>
          <w:sz w:val="22"/>
          <w:szCs w:val="22"/>
        </w:rPr>
        <w:t xml:space="preserve">proposed </w:t>
      </w:r>
      <w:r>
        <w:rPr>
          <w:rFonts w:ascii="Calibri" w:hAnsi="Calibri"/>
          <w:sz w:val="22"/>
          <w:szCs w:val="22"/>
        </w:rPr>
        <w:t>strategy options among others;</w:t>
      </w:r>
    </w:p>
    <w:p w:rsidR="00D53EFF" w:rsidRPr="00026F7B" w:rsidRDefault="00D53EFF" w:rsidP="009357B6">
      <w:pPr>
        <w:widowControl w:val="0"/>
        <w:numPr>
          <w:ilvl w:val="0"/>
          <w:numId w:val="16"/>
        </w:numPr>
        <w:spacing w:line="300" w:lineRule="exact"/>
        <w:jc w:val="both"/>
        <w:rPr>
          <w:rFonts w:asciiTheme="minorHAnsi" w:hAnsiTheme="minorHAnsi" w:cstheme="minorHAnsi"/>
          <w:sz w:val="22"/>
          <w:szCs w:val="22"/>
          <w:lang w:eastAsia="ja-JP"/>
        </w:rPr>
      </w:pPr>
      <w:r>
        <w:rPr>
          <w:rFonts w:asciiTheme="minorHAnsi" w:hAnsiTheme="minorHAnsi" w:cstheme="minorHAnsi"/>
          <w:sz w:val="22"/>
          <w:szCs w:val="22"/>
          <w:lang w:eastAsia="ja-JP"/>
        </w:rPr>
        <w:t xml:space="preserve">evaluate reasonable alternatives or options including the “no development scenario” for their likely significant effects, taking into account the REDD+ objectives and geographical scope; </w:t>
      </w:r>
    </w:p>
    <w:p w:rsidR="00D53EFF" w:rsidRPr="00026F7B" w:rsidRDefault="00D53EFF" w:rsidP="009357B6">
      <w:pPr>
        <w:widowControl w:val="0"/>
        <w:numPr>
          <w:ilvl w:val="0"/>
          <w:numId w:val="16"/>
        </w:numPr>
        <w:spacing w:line="300" w:lineRule="exact"/>
        <w:jc w:val="both"/>
        <w:rPr>
          <w:rFonts w:asciiTheme="minorHAnsi" w:hAnsiTheme="minorHAnsi" w:cstheme="minorHAnsi"/>
          <w:sz w:val="22"/>
          <w:szCs w:val="22"/>
          <w:lang w:eastAsia="ja-JP"/>
        </w:rPr>
      </w:pPr>
      <w:r>
        <w:rPr>
          <w:rFonts w:asciiTheme="minorHAnsi" w:hAnsiTheme="minorHAnsi" w:cstheme="minorHAnsi"/>
          <w:sz w:val="22"/>
          <w:szCs w:val="22"/>
          <w:lang w:eastAsia="ja-JP"/>
        </w:rPr>
        <w:t xml:space="preserve">Analyse the risks and opportunities associated with the proposed REDD+ strategy options; and </w:t>
      </w:r>
    </w:p>
    <w:p w:rsidR="00D53EFF" w:rsidRPr="00026F7B" w:rsidRDefault="00D53EFF" w:rsidP="009357B6">
      <w:pPr>
        <w:widowControl w:val="0"/>
        <w:numPr>
          <w:ilvl w:val="0"/>
          <w:numId w:val="16"/>
        </w:numPr>
        <w:spacing w:line="300" w:lineRule="exact"/>
        <w:jc w:val="both"/>
        <w:rPr>
          <w:rFonts w:asciiTheme="minorHAnsi" w:hAnsiTheme="minorHAnsi" w:cstheme="minorHAnsi"/>
          <w:sz w:val="22"/>
          <w:szCs w:val="22"/>
          <w:lang w:eastAsia="ja-JP"/>
        </w:rPr>
      </w:pPr>
      <w:r>
        <w:rPr>
          <w:rFonts w:asciiTheme="minorHAnsi" w:hAnsiTheme="minorHAnsi" w:cstheme="minorHAnsi"/>
          <w:sz w:val="22"/>
          <w:szCs w:val="22"/>
          <w:lang w:eastAsia="ja-JP"/>
        </w:rPr>
        <w:t>Provide guidelines/recommendations as an input into the design and implementation of the REDD+ Strategies.</w:t>
      </w:r>
    </w:p>
    <w:p w:rsidR="00D53EFF" w:rsidRDefault="00D53EFF" w:rsidP="00D53EFF">
      <w:pPr>
        <w:spacing w:line="300" w:lineRule="exact"/>
        <w:jc w:val="both"/>
        <w:rPr>
          <w:rFonts w:ascii="Calibri" w:hAnsi="Calibri"/>
          <w:sz w:val="22"/>
        </w:rPr>
      </w:pPr>
    </w:p>
    <w:p w:rsidR="00D53EFF" w:rsidRPr="00026F7B" w:rsidRDefault="00D53EFF" w:rsidP="00D53EFF">
      <w:pPr>
        <w:spacing w:line="300" w:lineRule="exact"/>
        <w:jc w:val="both"/>
        <w:rPr>
          <w:rFonts w:asciiTheme="minorHAnsi" w:hAnsiTheme="minorHAnsi" w:cstheme="minorHAnsi"/>
          <w:sz w:val="22"/>
          <w:szCs w:val="22"/>
        </w:rPr>
      </w:pPr>
      <w:r>
        <w:rPr>
          <w:rFonts w:asciiTheme="minorHAnsi" w:hAnsiTheme="minorHAnsi" w:cstheme="minorHAnsi"/>
          <w:sz w:val="22"/>
          <w:szCs w:val="22"/>
        </w:rPr>
        <w:t>Globally, the use of SESA to assess the environmental implication of a Policy, Plan or Programme</w:t>
      </w:r>
      <w:r>
        <w:rPr>
          <w:rFonts w:asciiTheme="minorHAnsi" w:hAnsiTheme="minorHAnsi" w:cstheme="minorHAnsi"/>
          <w:color w:val="FF0000"/>
          <w:sz w:val="22"/>
          <w:szCs w:val="22"/>
        </w:rPr>
        <w:t xml:space="preserve"> </w:t>
      </w:r>
      <w:r>
        <w:rPr>
          <w:rFonts w:asciiTheme="minorHAnsi" w:hAnsiTheme="minorHAnsi" w:cstheme="minorHAnsi"/>
          <w:sz w:val="22"/>
          <w:szCs w:val="22"/>
        </w:rPr>
        <w:t>(PPP) has become the norm.  The SE</w:t>
      </w:r>
      <w:r w:rsidR="00781C78">
        <w:rPr>
          <w:rFonts w:asciiTheme="minorHAnsi" w:hAnsiTheme="minorHAnsi" w:cstheme="minorHAnsi"/>
          <w:sz w:val="22"/>
          <w:szCs w:val="22"/>
        </w:rPr>
        <w:t>S</w:t>
      </w:r>
      <w:r>
        <w:rPr>
          <w:rFonts w:asciiTheme="minorHAnsi" w:hAnsiTheme="minorHAnsi" w:cstheme="minorHAnsi"/>
          <w:sz w:val="22"/>
          <w:szCs w:val="22"/>
        </w:rPr>
        <w:t xml:space="preserve">A process </w:t>
      </w:r>
      <w:proofErr w:type="gramStart"/>
      <w:r>
        <w:rPr>
          <w:rFonts w:asciiTheme="minorHAnsi" w:hAnsiTheme="minorHAnsi" w:cstheme="minorHAnsi"/>
          <w:sz w:val="22"/>
          <w:szCs w:val="22"/>
        </w:rPr>
        <w:t>is intended</w:t>
      </w:r>
      <w:proofErr w:type="gramEnd"/>
      <w:r>
        <w:rPr>
          <w:rFonts w:asciiTheme="minorHAnsi" w:hAnsiTheme="minorHAnsi" w:cstheme="minorHAnsi"/>
          <w:sz w:val="22"/>
          <w:szCs w:val="22"/>
        </w:rPr>
        <w:t xml:space="preserve"> to improve decision making by providing stakeholders and the public with:</w:t>
      </w:r>
    </w:p>
    <w:p w:rsidR="00D53EFF" w:rsidRPr="00026F7B" w:rsidRDefault="00D53EFF" w:rsidP="009357B6">
      <w:pPr>
        <w:widowControl w:val="0"/>
        <w:numPr>
          <w:ilvl w:val="0"/>
          <w:numId w:val="17"/>
        </w:numPr>
        <w:spacing w:line="300" w:lineRule="exact"/>
        <w:jc w:val="both"/>
        <w:rPr>
          <w:rFonts w:asciiTheme="minorHAnsi" w:hAnsiTheme="minorHAnsi" w:cstheme="minorHAnsi"/>
          <w:sz w:val="22"/>
          <w:szCs w:val="22"/>
          <w:lang w:eastAsia="ja-JP"/>
        </w:rPr>
      </w:pPr>
      <w:r>
        <w:rPr>
          <w:rFonts w:asciiTheme="minorHAnsi" w:hAnsiTheme="minorHAnsi" w:cstheme="minorHAnsi"/>
          <w:sz w:val="22"/>
          <w:szCs w:val="22"/>
          <w:lang w:eastAsia="ja-JP"/>
        </w:rPr>
        <w:t>The opportunities and risks associated with a policy, plan and programme; and</w:t>
      </w:r>
    </w:p>
    <w:p w:rsidR="00D53EFF" w:rsidRPr="00026F7B" w:rsidRDefault="00D53EFF" w:rsidP="009357B6">
      <w:pPr>
        <w:widowControl w:val="0"/>
        <w:numPr>
          <w:ilvl w:val="0"/>
          <w:numId w:val="17"/>
        </w:numPr>
        <w:spacing w:line="300" w:lineRule="exact"/>
        <w:jc w:val="both"/>
        <w:rPr>
          <w:rFonts w:asciiTheme="minorHAnsi" w:hAnsiTheme="minorHAnsi" w:cstheme="minorHAnsi"/>
          <w:sz w:val="22"/>
          <w:szCs w:val="22"/>
          <w:lang w:eastAsia="ja-JP"/>
        </w:rPr>
      </w:pPr>
      <w:r>
        <w:rPr>
          <w:rFonts w:asciiTheme="minorHAnsi" w:hAnsiTheme="minorHAnsi" w:cstheme="minorHAnsi"/>
          <w:sz w:val="22"/>
          <w:szCs w:val="22"/>
          <w:lang w:eastAsia="ja-JP"/>
        </w:rPr>
        <w:t>The means to enhance the opportunities and to minimize or avoid the risks.</w:t>
      </w:r>
    </w:p>
    <w:p w:rsidR="00D53EFF" w:rsidRDefault="00D53EFF" w:rsidP="00D53EFF">
      <w:pPr>
        <w:spacing w:line="300" w:lineRule="exact"/>
        <w:jc w:val="both"/>
        <w:rPr>
          <w:rFonts w:ascii="Calibri" w:hAnsi="Calibri"/>
          <w:sz w:val="22"/>
        </w:rPr>
      </w:pPr>
    </w:p>
    <w:p w:rsidR="00D53EFF" w:rsidRDefault="00D53EFF" w:rsidP="000351EE">
      <w:pPr>
        <w:pStyle w:val="StyleStyle4Left04"/>
        <w:ind w:left="0"/>
        <w:rPr>
          <w:rFonts w:ascii="Calibri" w:hAnsi="Calibri"/>
        </w:rPr>
      </w:pPr>
      <w:r w:rsidRPr="00C637F7">
        <w:rPr>
          <w:rFonts w:asciiTheme="minorHAnsi" w:hAnsiTheme="minorHAnsi" w:cstheme="minorHAnsi"/>
        </w:rPr>
        <w:t>The SE</w:t>
      </w:r>
      <w:r>
        <w:rPr>
          <w:rFonts w:asciiTheme="minorHAnsi" w:hAnsiTheme="minorHAnsi" w:cstheme="minorHAnsi"/>
        </w:rPr>
        <w:t>S</w:t>
      </w:r>
      <w:r w:rsidRPr="00C637F7">
        <w:rPr>
          <w:rFonts w:asciiTheme="minorHAnsi" w:hAnsiTheme="minorHAnsi" w:cstheme="minorHAnsi"/>
        </w:rPr>
        <w:t xml:space="preserve">A </w:t>
      </w:r>
      <w:proofErr w:type="gramStart"/>
      <w:r w:rsidRPr="00C637F7">
        <w:rPr>
          <w:rFonts w:asciiTheme="minorHAnsi" w:hAnsiTheme="minorHAnsi" w:cstheme="minorHAnsi"/>
        </w:rPr>
        <w:t>has been carried out</w:t>
      </w:r>
      <w:proofErr w:type="gramEnd"/>
      <w:r w:rsidRPr="00C637F7">
        <w:rPr>
          <w:rFonts w:asciiTheme="minorHAnsi" w:hAnsiTheme="minorHAnsi" w:cstheme="minorHAnsi"/>
        </w:rPr>
        <w:t xml:space="preserve"> to ensure that the </w:t>
      </w:r>
      <w:r>
        <w:rPr>
          <w:rFonts w:asciiTheme="minorHAnsi" w:hAnsiTheme="minorHAnsi" w:cstheme="minorHAnsi"/>
        </w:rPr>
        <w:t xml:space="preserve">implementation of the REDD+ mechanism </w:t>
      </w:r>
      <w:r w:rsidRPr="00C637F7">
        <w:rPr>
          <w:rFonts w:asciiTheme="minorHAnsi" w:hAnsiTheme="minorHAnsi" w:cstheme="minorHAnsi"/>
        </w:rPr>
        <w:t xml:space="preserve">contributes positively to sustainable </w:t>
      </w:r>
      <w:r>
        <w:rPr>
          <w:rFonts w:asciiTheme="minorHAnsi" w:hAnsiTheme="minorHAnsi" w:cstheme="minorHAnsi"/>
        </w:rPr>
        <w:t xml:space="preserve">forest management </w:t>
      </w:r>
      <w:r w:rsidRPr="00C637F7">
        <w:rPr>
          <w:rFonts w:asciiTheme="minorHAnsi" w:hAnsiTheme="minorHAnsi" w:cstheme="minorHAnsi"/>
        </w:rPr>
        <w:t xml:space="preserve">in line with the objectives of </w:t>
      </w:r>
      <w:r>
        <w:rPr>
          <w:rFonts w:asciiTheme="minorHAnsi" w:hAnsiTheme="minorHAnsi" w:cstheme="minorHAnsi"/>
        </w:rPr>
        <w:t>Ghana’s 2012 Forest and Wildlife Policy</w:t>
      </w:r>
      <w:r w:rsidRPr="00C637F7">
        <w:rPr>
          <w:rFonts w:asciiTheme="minorHAnsi" w:hAnsiTheme="minorHAnsi" w:cstheme="minorHAnsi"/>
        </w:rPr>
        <w:t>.  In addition, the SE</w:t>
      </w:r>
      <w:r>
        <w:rPr>
          <w:rFonts w:asciiTheme="minorHAnsi" w:hAnsiTheme="minorHAnsi" w:cstheme="minorHAnsi"/>
        </w:rPr>
        <w:t>S</w:t>
      </w:r>
      <w:r w:rsidRPr="00C637F7">
        <w:rPr>
          <w:rFonts w:asciiTheme="minorHAnsi" w:hAnsiTheme="minorHAnsi" w:cstheme="minorHAnsi"/>
        </w:rPr>
        <w:t xml:space="preserve">A would contribute towards Ghana’s overarching goal of environmental sustainability, </w:t>
      </w:r>
      <w:r>
        <w:rPr>
          <w:rFonts w:asciiTheme="minorHAnsi" w:hAnsiTheme="minorHAnsi" w:cstheme="minorHAnsi"/>
        </w:rPr>
        <w:t xml:space="preserve">climate change, </w:t>
      </w:r>
      <w:r w:rsidRPr="00C637F7">
        <w:rPr>
          <w:rFonts w:asciiTheme="minorHAnsi" w:hAnsiTheme="minorHAnsi" w:cstheme="minorHAnsi"/>
        </w:rPr>
        <w:t xml:space="preserve">economic growth, job creation and poverty alleviation programmes.  With this in mind, the </w:t>
      </w:r>
      <w:r>
        <w:rPr>
          <w:rFonts w:asciiTheme="minorHAnsi" w:hAnsiTheme="minorHAnsi" w:cstheme="minorHAnsi"/>
        </w:rPr>
        <w:t xml:space="preserve">purpose </w:t>
      </w:r>
      <w:r w:rsidRPr="00C637F7">
        <w:rPr>
          <w:rFonts w:asciiTheme="minorHAnsi" w:hAnsiTheme="minorHAnsi" w:cstheme="minorHAnsi"/>
        </w:rPr>
        <w:t>of the SE</w:t>
      </w:r>
      <w:r>
        <w:rPr>
          <w:rFonts w:asciiTheme="minorHAnsi" w:hAnsiTheme="minorHAnsi" w:cstheme="minorHAnsi"/>
        </w:rPr>
        <w:t>S</w:t>
      </w:r>
      <w:r w:rsidRPr="00C637F7">
        <w:rPr>
          <w:rFonts w:asciiTheme="minorHAnsi" w:hAnsiTheme="minorHAnsi" w:cstheme="minorHAnsi"/>
        </w:rPr>
        <w:t xml:space="preserve">A is to ensure operational integration of environmental quality objectives, economic efficiency principles, and social </w:t>
      </w:r>
      <w:r>
        <w:rPr>
          <w:rFonts w:asciiTheme="minorHAnsi" w:hAnsiTheme="minorHAnsi" w:cstheme="minorHAnsi"/>
        </w:rPr>
        <w:t xml:space="preserve">and gender </w:t>
      </w:r>
      <w:r w:rsidRPr="00C637F7">
        <w:rPr>
          <w:rFonts w:asciiTheme="minorHAnsi" w:hAnsiTheme="minorHAnsi" w:cstheme="minorHAnsi"/>
        </w:rPr>
        <w:t xml:space="preserve">equity goals into the </w:t>
      </w:r>
      <w:r>
        <w:rPr>
          <w:rFonts w:asciiTheme="minorHAnsi" w:hAnsiTheme="minorHAnsi" w:cstheme="minorHAnsi"/>
        </w:rPr>
        <w:t>REDD+ strategy options</w:t>
      </w:r>
      <w:r w:rsidRPr="00C637F7">
        <w:rPr>
          <w:rFonts w:asciiTheme="minorHAnsi" w:hAnsiTheme="minorHAnsi" w:cstheme="minorHAnsi"/>
        </w:rPr>
        <w:t xml:space="preserve">.  </w:t>
      </w:r>
    </w:p>
    <w:p w:rsidR="001B1A3B" w:rsidRDefault="00D12C28" w:rsidP="001B1A3B">
      <w:pPr>
        <w:pStyle w:val="Heading1"/>
      </w:pPr>
      <w:r>
        <w:br w:type="page"/>
      </w:r>
      <w:bookmarkStart w:id="20" w:name="_Toc393185443"/>
      <w:bookmarkStart w:id="21" w:name="_Toc532462646"/>
      <w:r w:rsidR="001B1A3B">
        <w:lastRenderedPageBreak/>
        <w:t>REDD+ Mechanism AND INDICATIVE STRATEGY OPTIONS</w:t>
      </w:r>
      <w:bookmarkEnd w:id="20"/>
      <w:bookmarkEnd w:id="21"/>
    </w:p>
    <w:p w:rsidR="001B1A3B" w:rsidRPr="00C147BE" w:rsidRDefault="001B1A3B" w:rsidP="001B1A3B">
      <w:pPr>
        <w:pStyle w:val="Heading2"/>
      </w:pPr>
      <w:bookmarkStart w:id="22" w:name="_Toc532462647"/>
      <w:r>
        <w:t>Brief History- The Road to REDD+</w:t>
      </w:r>
      <w:bookmarkEnd w:id="22"/>
    </w:p>
    <w:p w:rsidR="001B1A3B" w:rsidRPr="00644EFC" w:rsidRDefault="001B1A3B" w:rsidP="001B1A3B">
      <w:pPr>
        <w:spacing w:line="300" w:lineRule="exact"/>
        <w:jc w:val="both"/>
        <w:rPr>
          <w:rFonts w:ascii="Calibri" w:hAnsi="Calibri"/>
          <w:i/>
          <w:sz w:val="22"/>
          <w:szCs w:val="22"/>
        </w:rPr>
      </w:pPr>
      <w:r w:rsidRPr="00644EFC">
        <w:rPr>
          <w:rFonts w:ascii="Calibri" w:hAnsi="Calibri" w:cs="Arial"/>
          <w:i/>
          <w:sz w:val="22"/>
          <w:szCs w:val="22"/>
          <w:lang w:val="en-GB"/>
        </w:rPr>
        <w:t xml:space="preserve">(This section was adapted from NCRC Report, August 2012 on </w:t>
      </w:r>
      <w:r w:rsidRPr="00644EFC">
        <w:rPr>
          <w:rFonts w:ascii="Calibri" w:hAnsi="Calibri"/>
          <w:i/>
          <w:sz w:val="22"/>
          <w:szCs w:val="22"/>
        </w:rPr>
        <w:t>Technical Training and Roundtable Discussion on REDD+ and Implementation Modalities for Traditional Chiefs, Demonstration Project Proponents and Senior Personnel of Forestry Commission)</w:t>
      </w:r>
    </w:p>
    <w:p w:rsidR="001B1A3B" w:rsidRDefault="001B1A3B" w:rsidP="001B1A3B">
      <w:pPr>
        <w:spacing w:line="300" w:lineRule="exact"/>
        <w:jc w:val="both"/>
        <w:rPr>
          <w:rFonts w:ascii="Calibri" w:hAnsi="Calibri" w:cs="Arial"/>
          <w:i/>
          <w:sz w:val="22"/>
          <w:szCs w:val="22"/>
          <w:lang w:val="en-GB"/>
        </w:rPr>
      </w:pPr>
    </w:p>
    <w:p w:rsidR="001B1A3B" w:rsidRPr="00C147BE" w:rsidRDefault="001B1A3B" w:rsidP="001B1A3B">
      <w:pPr>
        <w:spacing w:line="300" w:lineRule="exact"/>
        <w:jc w:val="both"/>
        <w:rPr>
          <w:rFonts w:ascii="Calibri" w:hAnsi="Calibri" w:cs="Arial"/>
          <w:i/>
          <w:iCs/>
          <w:sz w:val="22"/>
          <w:szCs w:val="22"/>
          <w:lang w:val="en-GB"/>
        </w:rPr>
      </w:pPr>
      <w:r w:rsidRPr="00C147BE">
        <w:rPr>
          <w:rFonts w:ascii="Calibri" w:hAnsi="Calibri" w:cs="Arial"/>
          <w:sz w:val="22"/>
          <w:szCs w:val="22"/>
          <w:lang w:val="en-GB"/>
        </w:rPr>
        <w:t xml:space="preserve">Since the early </w:t>
      </w:r>
      <w:proofErr w:type="gramStart"/>
      <w:r w:rsidRPr="00C147BE">
        <w:rPr>
          <w:rFonts w:ascii="Calibri" w:hAnsi="Calibri" w:cs="Arial"/>
          <w:sz w:val="22"/>
          <w:szCs w:val="22"/>
          <w:lang w:val="en-GB"/>
        </w:rPr>
        <w:t>1990’s</w:t>
      </w:r>
      <w:proofErr w:type="gramEnd"/>
      <w:r w:rsidRPr="00C147BE">
        <w:rPr>
          <w:rFonts w:ascii="Calibri" w:hAnsi="Calibri" w:cs="Arial"/>
          <w:sz w:val="22"/>
          <w:szCs w:val="22"/>
          <w:lang w:val="en-GB"/>
        </w:rPr>
        <w:t xml:space="preserve"> the United Nations Framework Convention on Climate Change (UNFCCC) has debated how forest protection and restoration should be included in global efforts to reduce atmospheric GHG concentrations. The following timeline chronicles key milestones in </w:t>
      </w:r>
      <w:proofErr w:type="gramStart"/>
      <w:r w:rsidRPr="00C147BE">
        <w:rPr>
          <w:rFonts w:ascii="Calibri" w:hAnsi="Calibri" w:cs="Arial"/>
          <w:sz w:val="22"/>
          <w:szCs w:val="22"/>
          <w:lang w:val="en-GB"/>
        </w:rPr>
        <w:t>climate change policy development</w:t>
      </w:r>
      <w:proofErr w:type="gramEnd"/>
      <w:r w:rsidRPr="00C147BE">
        <w:rPr>
          <w:rFonts w:ascii="Calibri" w:hAnsi="Calibri" w:cs="Arial"/>
          <w:sz w:val="22"/>
          <w:szCs w:val="22"/>
          <w:lang w:val="en-GB"/>
        </w:rPr>
        <w:t xml:space="preserve"> and the evolution of </w:t>
      </w:r>
      <w:r w:rsidRPr="00C147BE">
        <w:rPr>
          <w:rFonts w:ascii="Calibri" w:hAnsi="Calibri" w:cs="Arial"/>
          <w:sz w:val="22"/>
          <w:szCs w:val="22"/>
          <w:u w:val="single"/>
          <w:lang w:val="en-GB"/>
        </w:rPr>
        <w:t>R</w:t>
      </w:r>
      <w:r w:rsidRPr="00C147BE">
        <w:rPr>
          <w:rFonts w:ascii="Calibri" w:hAnsi="Calibri" w:cs="Arial"/>
          <w:sz w:val="22"/>
          <w:szCs w:val="22"/>
          <w:lang w:val="en-GB"/>
        </w:rPr>
        <w:t xml:space="preserve">educed </w:t>
      </w:r>
      <w:r w:rsidRPr="00C147BE">
        <w:rPr>
          <w:rFonts w:ascii="Calibri" w:hAnsi="Calibri" w:cs="Arial"/>
          <w:sz w:val="22"/>
          <w:szCs w:val="22"/>
          <w:u w:val="single"/>
          <w:lang w:val="en-GB"/>
        </w:rPr>
        <w:t>E</w:t>
      </w:r>
      <w:r w:rsidRPr="00C147BE">
        <w:rPr>
          <w:rFonts w:ascii="Calibri" w:hAnsi="Calibri" w:cs="Arial"/>
          <w:sz w:val="22"/>
          <w:szCs w:val="22"/>
          <w:lang w:val="en-GB"/>
        </w:rPr>
        <w:t xml:space="preserve">missions from </w:t>
      </w:r>
      <w:r w:rsidRPr="00C147BE">
        <w:rPr>
          <w:rFonts w:ascii="Calibri" w:hAnsi="Calibri" w:cs="Arial"/>
          <w:sz w:val="22"/>
          <w:szCs w:val="22"/>
          <w:u w:val="single"/>
          <w:lang w:val="en-GB"/>
        </w:rPr>
        <w:t>D</w:t>
      </w:r>
      <w:r w:rsidRPr="00C147BE">
        <w:rPr>
          <w:rFonts w:ascii="Calibri" w:hAnsi="Calibri" w:cs="Arial"/>
          <w:sz w:val="22"/>
          <w:szCs w:val="22"/>
          <w:lang w:val="en-GB"/>
        </w:rPr>
        <w:t>eforestation and Forest</w:t>
      </w:r>
      <w:r>
        <w:rPr>
          <w:rFonts w:ascii="Calibri" w:hAnsi="Calibri" w:cs="Arial"/>
          <w:sz w:val="22"/>
          <w:szCs w:val="22"/>
          <w:lang w:val="en-GB"/>
        </w:rPr>
        <w:t xml:space="preserve"> </w:t>
      </w:r>
      <w:r w:rsidRPr="00C147BE">
        <w:rPr>
          <w:rFonts w:ascii="Calibri" w:hAnsi="Calibri" w:cs="Arial"/>
          <w:sz w:val="22"/>
          <w:szCs w:val="22"/>
          <w:u w:val="single"/>
          <w:lang w:val="en-GB"/>
        </w:rPr>
        <w:t>D</w:t>
      </w:r>
      <w:r w:rsidRPr="00C147BE">
        <w:rPr>
          <w:rFonts w:ascii="Calibri" w:hAnsi="Calibri" w:cs="Arial"/>
          <w:sz w:val="22"/>
          <w:szCs w:val="22"/>
          <w:lang w:val="en-GB"/>
        </w:rPr>
        <w:t>egradation-Plus (REDD+).</w:t>
      </w:r>
    </w:p>
    <w:p w:rsidR="001B1A3B" w:rsidRPr="00C147BE" w:rsidRDefault="001B1A3B" w:rsidP="001B1A3B">
      <w:pPr>
        <w:spacing w:line="300" w:lineRule="exact"/>
        <w:jc w:val="both"/>
        <w:rPr>
          <w:rFonts w:ascii="Calibri" w:hAnsi="Calibri" w:cs="Arial"/>
          <w:sz w:val="22"/>
          <w:szCs w:val="22"/>
          <w:lang w:val="en-GB"/>
        </w:rPr>
      </w:pPr>
    </w:p>
    <w:p w:rsidR="001B1A3B" w:rsidRPr="00C147BE" w:rsidRDefault="001B1A3B" w:rsidP="001B1A3B">
      <w:pPr>
        <w:widowControl w:val="0"/>
        <w:spacing w:line="300" w:lineRule="exact"/>
        <w:jc w:val="both"/>
        <w:rPr>
          <w:rFonts w:ascii="Calibri" w:hAnsi="Calibri" w:cs="Arial"/>
          <w:sz w:val="22"/>
          <w:szCs w:val="22"/>
        </w:rPr>
      </w:pPr>
      <w:r w:rsidRPr="00C147BE">
        <w:rPr>
          <w:rFonts w:ascii="Calibri" w:hAnsi="Calibri" w:cs="Arial"/>
          <w:i/>
          <w:iCs/>
          <w:sz w:val="22"/>
          <w:szCs w:val="22"/>
          <w:lang w:val="en-GB"/>
        </w:rPr>
        <w:t>Early 1990’s:</w:t>
      </w:r>
      <w:r w:rsidRPr="00C147BE">
        <w:rPr>
          <w:rFonts w:ascii="Calibri" w:hAnsi="Calibri" w:cs="Arial"/>
          <w:sz w:val="22"/>
          <w:szCs w:val="22"/>
          <w:lang w:val="en-GB"/>
        </w:rPr>
        <w:t xml:space="preserve"> The first bio-carbon pilot projects </w:t>
      </w:r>
      <w:proofErr w:type="gramStart"/>
      <w:r w:rsidRPr="00C147BE">
        <w:rPr>
          <w:rFonts w:ascii="Calibri" w:hAnsi="Calibri" w:cs="Arial"/>
          <w:sz w:val="22"/>
          <w:szCs w:val="22"/>
          <w:lang w:val="en-GB"/>
        </w:rPr>
        <w:t>were developed</w:t>
      </w:r>
      <w:proofErr w:type="gramEnd"/>
      <w:r w:rsidRPr="00C147BE">
        <w:rPr>
          <w:rFonts w:ascii="Calibri" w:hAnsi="Calibri" w:cs="Arial"/>
          <w:sz w:val="22"/>
          <w:szCs w:val="22"/>
          <w:lang w:val="en-GB"/>
        </w:rPr>
        <w:t xml:space="preserve"> using carbon sequestration to achieve forest conservation. The first was Mbaracayú Forest Reserve Project in Paraguay, followed by pre-Kyoto ‘pilot phase’ projects -Noel Kempff Climate Action Project in Bolivia and the Rio Bravo Climate Action Project in Belize . These projects all developed their own strategies as no international protocols, regulations or methodologies</w:t>
      </w:r>
      <w:r w:rsidRPr="00C147BE">
        <w:rPr>
          <w:rFonts w:ascii="Calibri" w:hAnsi="Calibri" w:cs="Arial"/>
          <w:sz w:val="22"/>
          <w:szCs w:val="22"/>
        </w:rPr>
        <w:t>were in place at the time and have successfully conserved critical forest habitat using climate-related funding.</w:t>
      </w:r>
    </w:p>
    <w:p w:rsidR="001B1A3B" w:rsidRPr="00C147BE" w:rsidRDefault="001B1A3B" w:rsidP="001B1A3B">
      <w:pPr>
        <w:widowControl w:val="0"/>
        <w:spacing w:line="300" w:lineRule="exact"/>
        <w:jc w:val="both"/>
        <w:rPr>
          <w:rFonts w:ascii="Calibri" w:hAnsi="Calibri" w:cs="Arial"/>
          <w:sz w:val="22"/>
          <w:szCs w:val="22"/>
        </w:rPr>
      </w:pPr>
    </w:p>
    <w:p w:rsidR="001B1A3B" w:rsidRPr="00C147BE" w:rsidRDefault="001B1A3B" w:rsidP="001B1A3B">
      <w:pPr>
        <w:widowControl w:val="0"/>
        <w:spacing w:line="300" w:lineRule="exact"/>
        <w:jc w:val="both"/>
        <w:rPr>
          <w:rFonts w:ascii="Calibri" w:hAnsi="Calibri" w:cs="Arial"/>
          <w:sz w:val="22"/>
          <w:szCs w:val="22"/>
          <w:lang w:val="en-GB"/>
        </w:rPr>
      </w:pPr>
      <w:r w:rsidRPr="00C147BE">
        <w:rPr>
          <w:rFonts w:ascii="Calibri" w:hAnsi="Calibri" w:cs="Arial"/>
          <w:i/>
          <w:iCs/>
          <w:sz w:val="22"/>
          <w:szCs w:val="22"/>
          <w:lang w:val="en-GB"/>
        </w:rPr>
        <w:t>December 1997</w:t>
      </w:r>
      <w:r w:rsidRPr="00C147BE">
        <w:rPr>
          <w:rFonts w:ascii="Calibri" w:hAnsi="Calibri" w:cs="Arial"/>
          <w:sz w:val="22"/>
          <w:szCs w:val="22"/>
          <w:lang w:val="en-GB"/>
        </w:rPr>
        <w:t xml:space="preserve">: Under the Kyoto Protocol, an international agreement linked to the UNFCCC, the Clean Development Mechanism (CDM) </w:t>
      </w:r>
      <w:proofErr w:type="gramStart"/>
      <w:r w:rsidRPr="00C147BE">
        <w:rPr>
          <w:rFonts w:ascii="Calibri" w:hAnsi="Calibri" w:cs="Arial"/>
          <w:sz w:val="22"/>
          <w:szCs w:val="22"/>
          <w:lang w:val="en-GB"/>
        </w:rPr>
        <w:t>was agreed</w:t>
      </w:r>
      <w:proofErr w:type="gramEnd"/>
      <w:r w:rsidRPr="00C147BE">
        <w:rPr>
          <w:rFonts w:ascii="Calibri" w:hAnsi="Calibri" w:cs="Arial"/>
          <w:sz w:val="22"/>
          <w:szCs w:val="22"/>
          <w:lang w:val="en-GB"/>
        </w:rPr>
        <w:t xml:space="preserve"> as a financial mechanism to facilitate GHG emissions reductions. Although the principles of forest protection were </w:t>
      </w:r>
      <w:proofErr w:type="gramStart"/>
      <w:r w:rsidRPr="00C147BE">
        <w:rPr>
          <w:rFonts w:ascii="Calibri" w:hAnsi="Calibri" w:cs="Arial"/>
          <w:sz w:val="22"/>
          <w:szCs w:val="22"/>
          <w:lang w:val="en-GB"/>
        </w:rPr>
        <w:t>discussed</w:t>
      </w:r>
      <w:proofErr w:type="gramEnd"/>
      <w:r w:rsidRPr="00C147BE">
        <w:rPr>
          <w:rFonts w:ascii="Calibri" w:hAnsi="Calibri" w:cs="Arial"/>
          <w:sz w:val="22"/>
          <w:szCs w:val="22"/>
          <w:lang w:val="en-GB"/>
        </w:rPr>
        <w:t xml:space="preserve"> the CDM only adopted afforestation and reforestation on land cleared since 1989. This was due to concerns over the robustness of monitoring and reporting techniques and the fear that forest protection would make emissions reduction targets too easy. Densely forested countries countered that the CDM rewards countries with historically poor forest governance.</w:t>
      </w:r>
    </w:p>
    <w:p w:rsidR="001B1A3B" w:rsidRPr="00C147BE" w:rsidRDefault="001B1A3B" w:rsidP="001B1A3B">
      <w:pPr>
        <w:widowControl w:val="0"/>
        <w:spacing w:line="300" w:lineRule="exact"/>
        <w:jc w:val="both"/>
        <w:rPr>
          <w:rFonts w:ascii="Calibri" w:hAnsi="Calibri" w:cs="Arial"/>
          <w:sz w:val="22"/>
          <w:szCs w:val="22"/>
          <w:lang w:val="en-GB"/>
        </w:rPr>
      </w:pPr>
    </w:p>
    <w:p w:rsidR="001B1A3B" w:rsidRPr="00C147BE" w:rsidRDefault="001B1A3B" w:rsidP="001B1A3B">
      <w:pPr>
        <w:spacing w:line="300" w:lineRule="exact"/>
        <w:jc w:val="both"/>
        <w:rPr>
          <w:rFonts w:ascii="Calibri" w:hAnsi="Calibri" w:cs="Arial"/>
          <w:sz w:val="22"/>
          <w:szCs w:val="22"/>
          <w:lang w:val="en-GB"/>
        </w:rPr>
      </w:pPr>
      <w:r w:rsidRPr="00C147BE">
        <w:rPr>
          <w:rFonts w:ascii="Calibri" w:hAnsi="Calibri" w:cs="Arial"/>
          <w:i/>
          <w:iCs/>
          <w:sz w:val="22"/>
          <w:szCs w:val="22"/>
          <w:lang w:val="en-GB"/>
        </w:rPr>
        <w:t xml:space="preserve">February 2005: </w:t>
      </w:r>
      <w:r w:rsidRPr="00C147BE">
        <w:rPr>
          <w:rFonts w:ascii="Calibri" w:hAnsi="Calibri" w:cs="Arial"/>
          <w:sz w:val="22"/>
          <w:szCs w:val="22"/>
          <w:lang w:val="en-GB"/>
        </w:rPr>
        <w:t xml:space="preserve">The Kyoto Protocol </w:t>
      </w:r>
      <w:proofErr w:type="gramStart"/>
      <w:r w:rsidRPr="00C147BE">
        <w:rPr>
          <w:rFonts w:ascii="Calibri" w:hAnsi="Calibri" w:cs="Arial"/>
          <w:sz w:val="22"/>
          <w:szCs w:val="22"/>
          <w:lang w:val="en-GB"/>
        </w:rPr>
        <w:t>was ratified</w:t>
      </w:r>
      <w:proofErr w:type="gramEnd"/>
      <w:r w:rsidRPr="00C147BE">
        <w:rPr>
          <w:rFonts w:ascii="Calibri" w:hAnsi="Calibri" w:cs="Arial"/>
          <w:sz w:val="22"/>
          <w:szCs w:val="22"/>
          <w:lang w:val="en-GB"/>
        </w:rPr>
        <w:t xml:space="preserve"> and the agreement entered into force for a period of five years, with the commitment period ending in 2012. Developed countries (described as Annex I countries) were assigned legally binding targets for emissions reductions and started to address these partly through the exchange of offsets known as Certified Emission Reductions (CERs). To date, forestry projects constitute only </w:t>
      </w:r>
      <w:r w:rsidRPr="00C147BE">
        <w:rPr>
          <w:rFonts w:ascii="Calibri" w:hAnsi="Calibri" w:cs="Arial"/>
          <w:sz w:val="22"/>
          <w:szCs w:val="22"/>
        </w:rPr>
        <w:t>1%of total projects accepted under the CDM.</w:t>
      </w:r>
    </w:p>
    <w:p w:rsidR="001B1A3B" w:rsidRPr="00C147BE" w:rsidRDefault="001B1A3B" w:rsidP="001B1A3B">
      <w:pPr>
        <w:spacing w:line="300" w:lineRule="exact"/>
        <w:jc w:val="both"/>
        <w:rPr>
          <w:rFonts w:ascii="Calibri" w:hAnsi="Calibri" w:cs="Arial"/>
          <w:sz w:val="22"/>
          <w:szCs w:val="22"/>
        </w:rPr>
      </w:pPr>
    </w:p>
    <w:p w:rsidR="001B1A3B" w:rsidRPr="00C147BE" w:rsidRDefault="001B1A3B" w:rsidP="001B1A3B">
      <w:pPr>
        <w:widowControl w:val="0"/>
        <w:spacing w:line="300" w:lineRule="exact"/>
        <w:jc w:val="both"/>
        <w:rPr>
          <w:rFonts w:ascii="Calibri" w:hAnsi="Calibri" w:cs="Arial"/>
          <w:i/>
          <w:iCs/>
          <w:sz w:val="22"/>
          <w:szCs w:val="22"/>
        </w:rPr>
      </w:pPr>
      <w:r w:rsidRPr="00C147BE">
        <w:rPr>
          <w:rFonts w:ascii="Calibri" w:hAnsi="Calibri" w:cs="Arial"/>
          <w:i/>
          <w:iCs/>
          <w:sz w:val="22"/>
          <w:szCs w:val="22"/>
          <w:lang w:val="en-GB"/>
        </w:rPr>
        <w:t>December 2007</w:t>
      </w:r>
      <w:r w:rsidRPr="00C147BE">
        <w:rPr>
          <w:rFonts w:ascii="Calibri" w:hAnsi="Calibri" w:cs="Arial"/>
          <w:sz w:val="22"/>
          <w:szCs w:val="22"/>
          <w:lang w:val="en-GB"/>
        </w:rPr>
        <w:t xml:space="preserve">: Reduced Emissions from Deforestation and forest Degradation (REDD), without the plus at this stage, </w:t>
      </w:r>
      <w:proofErr w:type="gramStart"/>
      <w:r w:rsidRPr="00C147BE">
        <w:rPr>
          <w:rFonts w:ascii="Calibri" w:hAnsi="Calibri" w:cs="Arial"/>
          <w:sz w:val="22"/>
          <w:szCs w:val="22"/>
          <w:lang w:val="en-GB"/>
        </w:rPr>
        <w:t>was approved</w:t>
      </w:r>
      <w:proofErr w:type="gramEnd"/>
      <w:r w:rsidRPr="00C147BE">
        <w:rPr>
          <w:rFonts w:ascii="Calibri" w:hAnsi="Calibri" w:cs="Arial"/>
          <w:sz w:val="22"/>
          <w:szCs w:val="22"/>
          <w:lang w:val="en-GB"/>
        </w:rPr>
        <w:t xml:space="preserve"> in principle at the UNFCCC’s 13</w:t>
      </w:r>
      <w:r w:rsidRPr="00C147BE">
        <w:rPr>
          <w:rFonts w:ascii="Calibri" w:hAnsi="Calibri" w:cs="Arial"/>
          <w:sz w:val="22"/>
          <w:szCs w:val="22"/>
          <w:vertAlign w:val="superscript"/>
          <w:lang w:val="en-GB"/>
        </w:rPr>
        <w:t>th</w:t>
      </w:r>
      <w:r w:rsidRPr="00C147BE">
        <w:rPr>
          <w:rFonts w:ascii="Calibri" w:hAnsi="Calibri" w:cs="Arial"/>
          <w:sz w:val="22"/>
          <w:szCs w:val="22"/>
          <w:lang w:val="en-GB"/>
        </w:rPr>
        <w:t xml:space="preserve"> Conference of the Parties (COP) in Bali. This was formalised in the Bali Action Plan under decision </w:t>
      </w:r>
      <w:r w:rsidRPr="00C147BE">
        <w:rPr>
          <w:rFonts w:ascii="Calibri" w:hAnsi="Calibri" w:cs="Arial"/>
          <w:sz w:val="22"/>
          <w:szCs w:val="22"/>
        </w:rPr>
        <w:t xml:space="preserve">1/CP13 Para 1 (b) (iii): </w:t>
      </w:r>
      <w:r w:rsidRPr="00C147BE">
        <w:rPr>
          <w:rFonts w:ascii="Calibri" w:hAnsi="Calibri" w:cs="Arial"/>
          <w:i/>
          <w:iCs/>
          <w:sz w:val="22"/>
          <w:szCs w:val="22"/>
        </w:rPr>
        <w:t>“Policy approaches and positive incentives on issues relating to reducing emissions from deforestation and forest degradation in developing countries; and the role of conservation, sustainable management of forests and enhancement of forest carbon stocks in developing countries”.</w:t>
      </w:r>
    </w:p>
    <w:p w:rsidR="001B1A3B" w:rsidRPr="00C147BE" w:rsidRDefault="001B1A3B" w:rsidP="001B1A3B">
      <w:pPr>
        <w:widowControl w:val="0"/>
        <w:spacing w:line="300" w:lineRule="exact"/>
        <w:jc w:val="both"/>
        <w:rPr>
          <w:rFonts w:ascii="Calibri" w:hAnsi="Calibri" w:cs="Arial"/>
          <w:i/>
          <w:iCs/>
          <w:sz w:val="22"/>
          <w:szCs w:val="22"/>
        </w:rPr>
      </w:pPr>
    </w:p>
    <w:p w:rsidR="001B1A3B" w:rsidRPr="00C147BE" w:rsidRDefault="001B1A3B" w:rsidP="001B1A3B">
      <w:pPr>
        <w:widowControl w:val="0"/>
        <w:spacing w:line="300" w:lineRule="exact"/>
        <w:jc w:val="both"/>
        <w:rPr>
          <w:rFonts w:ascii="Calibri" w:hAnsi="Calibri" w:cs="Arial"/>
          <w:sz w:val="22"/>
          <w:szCs w:val="22"/>
          <w:lang w:val="en-GB"/>
        </w:rPr>
      </w:pPr>
      <w:r w:rsidRPr="00C147BE">
        <w:rPr>
          <w:rFonts w:ascii="Calibri" w:hAnsi="Calibri" w:cs="Arial"/>
          <w:i/>
          <w:iCs/>
          <w:sz w:val="22"/>
          <w:szCs w:val="22"/>
        </w:rPr>
        <w:t xml:space="preserve">December 2008: </w:t>
      </w:r>
      <w:r w:rsidRPr="00C147BE">
        <w:rPr>
          <w:rFonts w:ascii="Calibri" w:hAnsi="Calibri" w:cs="Arial"/>
          <w:sz w:val="22"/>
          <w:szCs w:val="22"/>
        </w:rPr>
        <w:t xml:space="preserve">At a meeting in </w:t>
      </w:r>
      <w:proofErr w:type="gramStart"/>
      <w:r w:rsidRPr="00C147BE">
        <w:rPr>
          <w:rFonts w:ascii="Calibri" w:hAnsi="Calibri" w:cs="Arial"/>
          <w:sz w:val="22"/>
          <w:szCs w:val="22"/>
        </w:rPr>
        <w:t>Poznan</w:t>
      </w:r>
      <w:proofErr w:type="gramEnd"/>
      <w:r w:rsidRPr="00C147BE">
        <w:rPr>
          <w:rFonts w:ascii="Calibri" w:hAnsi="Calibri" w:cs="Arial"/>
          <w:sz w:val="22"/>
          <w:szCs w:val="22"/>
        </w:rPr>
        <w:t xml:space="preserve"> the concept of REDD+ was adopted following pressure from countries who wished ‘conservation, sustainable management for forests and enhancement of forest carbon stocks’ to be given the same level of priority in the negotiations as deforestation and forest degradation.</w:t>
      </w:r>
    </w:p>
    <w:p w:rsidR="001B1A3B" w:rsidRPr="00C147BE" w:rsidRDefault="001B1A3B" w:rsidP="001B1A3B">
      <w:pPr>
        <w:spacing w:line="300" w:lineRule="exact"/>
        <w:jc w:val="both"/>
        <w:rPr>
          <w:rFonts w:ascii="Calibri" w:hAnsi="Calibri" w:cs="Arial"/>
          <w:sz w:val="22"/>
          <w:szCs w:val="22"/>
          <w:lang w:val="en-GB"/>
        </w:rPr>
      </w:pPr>
    </w:p>
    <w:p w:rsidR="001B1A3B" w:rsidRPr="00C147BE" w:rsidRDefault="001B1A3B" w:rsidP="001B1A3B">
      <w:pPr>
        <w:spacing w:line="300" w:lineRule="exact"/>
        <w:jc w:val="both"/>
        <w:rPr>
          <w:rFonts w:ascii="Calibri" w:hAnsi="Calibri" w:cs="Arial"/>
          <w:sz w:val="22"/>
          <w:szCs w:val="22"/>
        </w:rPr>
      </w:pPr>
      <w:r w:rsidRPr="00C147BE">
        <w:rPr>
          <w:rFonts w:ascii="Calibri" w:hAnsi="Calibri" w:cs="Arial"/>
          <w:i/>
          <w:iCs/>
          <w:sz w:val="22"/>
          <w:szCs w:val="22"/>
          <w:lang w:val="en-GB"/>
        </w:rPr>
        <w:t xml:space="preserve">December 2009: </w:t>
      </w:r>
      <w:r w:rsidRPr="00C147BE">
        <w:rPr>
          <w:rFonts w:ascii="Calibri" w:hAnsi="Calibri" w:cs="Arial"/>
          <w:sz w:val="22"/>
          <w:szCs w:val="22"/>
          <w:lang w:val="en-GB"/>
        </w:rPr>
        <w:t xml:space="preserve">One of the positives to come out of COP 15 was recognition of the importance of REDD+. </w:t>
      </w:r>
      <w:r w:rsidRPr="00C147BE">
        <w:rPr>
          <w:rFonts w:ascii="Calibri" w:hAnsi="Calibri" w:cs="Arial"/>
          <w:sz w:val="22"/>
          <w:szCs w:val="22"/>
        </w:rPr>
        <w:t xml:space="preserve">The Copenhagen Accord </w:t>
      </w:r>
      <w:r w:rsidRPr="00C147BE">
        <w:rPr>
          <w:rFonts w:ascii="Calibri" w:hAnsi="Calibri" w:cs="Arial"/>
          <w:sz w:val="22"/>
          <w:szCs w:val="22"/>
          <w:lang w:val="en-GB"/>
        </w:rPr>
        <w:t>recognised</w:t>
      </w:r>
      <w:r w:rsidRPr="00C147BE">
        <w:rPr>
          <w:rFonts w:ascii="Calibri" w:hAnsi="Calibri" w:cs="Arial"/>
          <w:sz w:val="22"/>
          <w:szCs w:val="22"/>
        </w:rPr>
        <w:t xml:space="preserve"> the need for immediate establishment of a REDD+ mechanism, however the details of how this </w:t>
      </w:r>
      <w:proofErr w:type="gramStart"/>
      <w:r w:rsidRPr="00C147BE">
        <w:rPr>
          <w:rFonts w:ascii="Calibri" w:hAnsi="Calibri" w:cs="Arial"/>
          <w:sz w:val="22"/>
          <w:szCs w:val="22"/>
        </w:rPr>
        <w:t>would be achieved</w:t>
      </w:r>
      <w:proofErr w:type="gramEnd"/>
      <w:r w:rsidRPr="00C147BE">
        <w:rPr>
          <w:rFonts w:ascii="Calibri" w:hAnsi="Calibri" w:cs="Arial"/>
          <w:sz w:val="22"/>
          <w:szCs w:val="22"/>
        </w:rPr>
        <w:t xml:space="preserve"> were not </w:t>
      </w:r>
      <w:r w:rsidRPr="00C147BE">
        <w:rPr>
          <w:rFonts w:ascii="Calibri" w:hAnsi="Calibri" w:cs="Arial"/>
          <w:sz w:val="22"/>
          <w:szCs w:val="22"/>
          <w:lang w:val="en-GB"/>
        </w:rPr>
        <w:t>finalised</w:t>
      </w:r>
      <w:r w:rsidRPr="00C147BE">
        <w:rPr>
          <w:rFonts w:ascii="Calibri" w:hAnsi="Calibri" w:cs="Arial"/>
          <w:sz w:val="22"/>
          <w:szCs w:val="22"/>
        </w:rPr>
        <w:t xml:space="preserve">. The rights of Indigenous Peoples and local communities </w:t>
      </w:r>
      <w:proofErr w:type="gramStart"/>
      <w:r w:rsidRPr="00C147BE">
        <w:rPr>
          <w:rFonts w:ascii="Calibri" w:hAnsi="Calibri" w:cs="Arial"/>
          <w:sz w:val="22"/>
          <w:szCs w:val="22"/>
        </w:rPr>
        <w:t>were also more formally acknowledged</w:t>
      </w:r>
      <w:proofErr w:type="gramEnd"/>
      <w:r w:rsidRPr="00C147BE">
        <w:rPr>
          <w:rFonts w:ascii="Calibri" w:hAnsi="Calibri" w:cs="Arial"/>
          <w:sz w:val="22"/>
          <w:szCs w:val="22"/>
        </w:rPr>
        <w:t xml:space="preserve"> along with biodiversity conservation principles, and safeguards were outlined to preserve both.</w:t>
      </w:r>
    </w:p>
    <w:p w:rsidR="001B1A3B" w:rsidRPr="00C147BE" w:rsidRDefault="001B1A3B" w:rsidP="001B1A3B">
      <w:pPr>
        <w:spacing w:line="300" w:lineRule="exact"/>
        <w:jc w:val="both"/>
        <w:rPr>
          <w:rFonts w:ascii="Calibri" w:hAnsi="Calibri" w:cs="Arial"/>
          <w:i/>
          <w:iCs/>
          <w:sz w:val="22"/>
          <w:szCs w:val="22"/>
        </w:rPr>
      </w:pPr>
    </w:p>
    <w:p w:rsidR="001B1A3B" w:rsidRPr="00C147BE" w:rsidRDefault="001B1A3B" w:rsidP="001B1A3B">
      <w:pPr>
        <w:autoSpaceDE w:val="0"/>
        <w:autoSpaceDN w:val="0"/>
        <w:adjustRightInd w:val="0"/>
        <w:spacing w:line="300" w:lineRule="exact"/>
        <w:jc w:val="both"/>
        <w:rPr>
          <w:rFonts w:ascii="Calibri" w:hAnsi="Calibri" w:cs="Arial"/>
          <w:sz w:val="22"/>
          <w:szCs w:val="22"/>
        </w:rPr>
      </w:pPr>
      <w:r w:rsidRPr="00C147BE">
        <w:rPr>
          <w:rFonts w:ascii="Calibri" w:hAnsi="Calibri" w:cs="Arial"/>
          <w:i/>
          <w:iCs/>
          <w:sz w:val="22"/>
          <w:szCs w:val="22"/>
        </w:rPr>
        <w:t>December 2010:</w:t>
      </w:r>
      <w:r w:rsidRPr="00C147BE">
        <w:rPr>
          <w:rFonts w:ascii="Calibri" w:hAnsi="Calibri" w:cs="Arial"/>
          <w:sz w:val="22"/>
          <w:szCs w:val="22"/>
        </w:rPr>
        <w:t xml:space="preserve"> REDD+ </w:t>
      </w:r>
      <w:proofErr w:type="gramStart"/>
      <w:r w:rsidRPr="00C147BE">
        <w:rPr>
          <w:rFonts w:ascii="Calibri" w:hAnsi="Calibri" w:cs="Arial"/>
          <w:sz w:val="22"/>
          <w:szCs w:val="22"/>
        </w:rPr>
        <w:t>is fully accepted</w:t>
      </w:r>
      <w:proofErr w:type="gramEnd"/>
      <w:r w:rsidRPr="00C147BE">
        <w:rPr>
          <w:rFonts w:ascii="Calibri" w:hAnsi="Calibri" w:cs="Arial"/>
          <w:sz w:val="22"/>
          <w:szCs w:val="22"/>
        </w:rPr>
        <w:t xml:space="preserve"> in the Cancun Accord but no mechanisms are agreed to finance its implementation.  REDD+ now includes </w:t>
      </w:r>
      <w:proofErr w:type="gramStart"/>
      <w:r w:rsidRPr="00C147BE">
        <w:rPr>
          <w:rFonts w:ascii="Calibri" w:hAnsi="Calibri" w:cs="Arial"/>
          <w:sz w:val="22"/>
          <w:szCs w:val="22"/>
          <w:lang w:val="en-GB"/>
        </w:rPr>
        <w:t>afforestation and reforestation</w:t>
      </w:r>
      <w:proofErr w:type="gramEnd"/>
      <w:r w:rsidRPr="00C147BE">
        <w:rPr>
          <w:rFonts w:ascii="Calibri" w:hAnsi="Calibri" w:cs="Arial"/>
          <w:sz w:val="22"/>
          <w:szCs w:val="22"/>
          <w:lang w:val="en-GB"/>
        </w:rPr>
        <w:t xml:space="preserve"> and post 2012 these are likely to be carried out under this mechanism rather than the CDM, but details</w:t>
      </w:r>
      <w:r w:rsidRPr="00C147BE">
        <w:rPr>
          <w:rFonts w:ascii="Calibri" w:hAnsi="Calibri" w:cs="Arial"/>
          <w:sz w:val="22"/>
          <w:szCs w:val="22"/>
        </w:rPr>
        <w:t xml:space="preserve"> of how this incorporation will take place are still to be </w:t>
      </w:r>
      <w:r w:rsidRPr="00C147BE">
        <w:rPr>
          <w:rFonts w:ascii="Calibri" w:hAnsi="Calibri" w:cs="Arial"/>
          <w:sz w:val="22"/>
          <w:szCs w:val="22"/>
          <w:lang w:val="en-GB"/>
        </w:rPr>
        <w:t>finalised. Du</w:t>
      </w:r>
      <w:r w:rsidRPr="00C147BE">
        <w:rPr>
          <w:rFonts w:ascii="Calibri" w:hAnsi="Calibri" w:cs="Arial"/>
          <w:sz w:val="22"/>
          <w:szCs w:val="22"/>
        </w:rPr>
        <w:t>ring this initial REDD-Readiness phase both international and national methodologies and frameworks are being refined using pilot projects as demonstrations, helping to improve technical and infrastructural capacity by providing on-the-ground test cases which can be referenced and replicated.</w:t>
      </w:r>
    </w:p>
    <w:p w:rsidR="001B1A3B" w:rsidRPr="00C147BE" w:rsidRDefault="001B1A3B" w:rsidP="001B1A3B">
      <w:pPr>
        <w:autoSpaceDE w:val="0"/>
        <w:autoSpaceDN w:val="0"/>
        <w:adjustRightInd w:val="0"/>
        <w:spacing w:line="300" w:lineRule="exact"/>
        <w:jc w:val="both"/>
        <w:rPr>
          <w:rFonts w:ascii="Calibri" w:hAnsi="Calibri" w:cs="Arial"/>
          <w:sz w:val="22"/>
          <w:szCs w:val="22"/>
        </w:rPr>
      </w:pPr>
    </w:p>
    <w:p w:rsidR="001B1A3B" w:rsidRPr="00C147BE" w:rsidRDefault="001B1A3B" w:rsidP="001B1A3B">
      <w:pPr>
        <w:autoSpaceDE w:val="0"/>
        <w:autoSpaceDN w:val="0"/>
        <w:adjustRightInd w:val="0"/>
        <w:spacing w:line="300" w:lineRule="exact"/>
        <w:jc w:val="both"/>
        <w:rPr>
          <w:rFonts w:ascii="Calibri" w:hAnsi="Calibri" w:cs="Arial"/>
          <w:sz w:val="22"/>
          <w:szCs w:val="22"/>
        </w:rPr>
      </w:pPr>
      <w:r w:rsidRPr="00C147BE">
        <w:rPr>
          <w:rFonts w:ascii="Calibri" w:hAnsi="Calibri" w:cs="Arial"/>
          <w:sz w:val="22"/>
          <w:szCs w:val="22"/>
        </w:rPr>
        <w:t xml:space="preserve">December 2011: REDD+ was further buttressed at the Durban, South Africa COP 17 in 2011 when the technical text on REDD+ </w:t>
      </w:r>
      <w:proofErr w:type="gramStart"/>
      <w:r w:rsidRPr="00C147BE">
        <w:rPr>
          <w:rFonts w:ascii="Calibri" w:hAnsi="Calibri" w:cs="Arial"/>
          <w:sz w:val="22"/>
          <w:szCs w:val="22"/>
        </w:rPr>
        <w:t>was completed</w:t>
      </w:r>
      <w:proofErr w:type="gramEnd"/>
      <w:r w:rsidRPr="00C147BE">
        <w:rPr>
          <w:rFonts w:ascii="Calibri" w:hAnsi="Calibri" w:cs="Arial"/>
          <w:sz w:val="22"/>
          <w:szCs w:val="22"/>
        </w:rPr>
        <w:t xml:space="preserve"> with SBSTA agreement.  The Durban Platform further strengthened the progress towards REDD+ implementation and the role of future markets.</w:t>
      </w:r>
    </w:p>
    <w:p w:rsidR="001B1A3B" w:rsidRPr="00C147BE" w:rsidRDefault="001B1A3B" w:rsidP="001B1A3B">
      <w:pPr>
        <w:spacing w:line="300" w:lineRule="exact"/>
        <w:jc w:val="both"/>
        <w:rPr>
          <w:rFonts w:ascii="Calibri" w:hAnsi="Calibri" w:cs="Arial"/>
          <w:i/>
          <w:iCs/>
          <w:sz w:val="22"/>
          <w:szCs w:val="22"/>
        </w:rPr>
      </w:pPr>
    </w:p>
    <w:p w:rsidR="001B1A3B" w:rsidRPr="00C147BE" w:rsidRDefault="001B1A3B" w:rsidP="001B1A3B">
      <w:pPr>
        <w:spacing w:line="300" w:lineRule="exact"/>
        <w:jc w:val="both"/>
        <w:rPr>
          <w:rFonts w:ascii="Calibri" w:hAnsi="Calibri" w:cs="Arial"/>
          <w:sz w:val="22"/>
          <w:szCs w:val="22"/>
        </w:rPr>
      </w:pPr>
      <w:r w:rsidRPr="00C147BE">
        <w:rPr>
          <w:rFonts w:ascii="Calibri" w:hAnsi="Calibri" w:cs="Arial"/>
          <w:i/>
          <w:iCs/>
          <w:sz w:val="22"/>
          <w:szCs w:val="22"/>
        </w:rPr>
        <w:t>Future:</w:t>
      </w:r>
      <w:r w:rsidRPr="00C147BE">
        <w:rPr>
          <w:rFonts w:ascii="Calibri" w:hAnsi="Calibri" w:cs="Arial"/>
          <w:sz w:val="22"/>
          <w:szCs w:val="22"/>
        </w:rPr>
        <w:t xml:space="preserve"> REDD+ looks set to further evolve to allow emissions reductions through Agriculture, Forestry and Other Land Uses (AFOLU</w:t>
      </w:r>
      <w:proofErr w:type="gramStart"/>
      <w:r w:rsidRPr="00C147BE">
        <w:rPr>
          <w:rFonts w:ascii="Calibri" w:hAnsi="Calibri" w:cs="Arial"/>
          <w:sz w:val="22"/>
          <w:szCs w:val="22"/>
        </w:rPr>
        <w:t>) which</w:t>
      </w:r>
      <w:proofErr w:type="gramEnd"/>
      <w:r w:rsidRPr="00C147BE">
        <w:rPr>
          <w:rFonts w:ascii="Calibri" w:hAnsi="Calibri" w:cs="Arial"/>
          <w:sz w:val="22"/>
          <w:szCs w:val="22"/>
        </w:rPr>
        <w:t xml:space="preserve"> includes agroforestry, peat lands and soils.  These discussions received increased exposure at COP 17 and are expected to grow in the debate at future COPs.</w:t>
      </w:r>
    </w:p>
    <w:p w:rsidR="001B1A3B" w:rsidRPr="00B71E55" w:rsidRDefault="001B1A3B" w:rsidP="00EB6118">
      <w:pPr>
        <w:spacing w:line="300" w:lineRule="exact"/>
        <w:jc w:val="both"/>
        <w:rPr>
          <w:rFonts w:ascii="Calibri" w:hAnsi="Calibri"/>
          <w:sz w:val="22"/>
          <w:szCs w:val="22"/>
          <w:lang w:val="en-GB"/>
        </w:rPr>
      </w:pPr>
    </w:p>
    <w:p w:rsidR="001B1A3B" w:rsidRPr="00B71E55" w:rsidRDefault="001B1A3B" w:rsidP="00EB6118">
      <w:pPr>
        <w:shd w:val="clear" w:color="auto" w:fill="F2F2F2" w:themeFill="background1" w:themeFillShade="F2"/>
        <w:spacing w:line="300" w:lineRule="exact"/>
        <w:jc w:val="both"/>
        <w:rPr>
          <w:rFonts w:ascii="Calibri" w:hAnsi="Calibri"/>
          <w:b/>
          <w:i/>
          <w:sz w:val="22"/>
          <w:szCs w:val="22"/>
          <w:lang w:val="en-GB"/>
        </w:rPr>
      </w:pPr>
      <w:r w:rsidRPr="00B71E55">
        <w:rPr>
          <w:rFonts w:ascii="Calibri" w:hAnsi="Calibri"/>
          <w:b/>
          <w:i/>
          <w:sz w:val="22"/>
          <w:szCs w:val="22"/>
          <w:lang w:val="en-GB"/>
        </w:rPr>
        <w:t>What makes REDD+ different?</w:t>
      </w:r>
    </w:p>
    <w:p w:rsidR="001B1A3B" w:rsidRPr="00B71E55" w:rsidRDefault="001B1A3B" w:rsidP="00EB6118">
      <w:pPr>
        <w:shd w:val="clear" w:color="auto" w:fill="F2F2F2" w:themeFill="background1" w:themeFillShade="F2"/>
        <w:spacing w:line="300" w:lineRule="exact"/>
        <w:jc w:val="both"/>
        <w:rPr>
          <w:rFonts w:ascii="Calibri" w:hAnsi="Calibri"/>
          <w:sz w:val="22"/>
          <w:szCs w:val="22"/>
        </w:rPr>
      </w:pPr>
      <w:r w:rsidRPr="00B71E55">
        <w:rPr>
          <w:rFonts w:ascii="Calibri" w:hAnsi="Calibri"/>
          <w:sz w:val="22"/>
          <w:szCs w:val="22"/>
        </w:rPr>
        <w:t>REDD+ achieves GHG emissions reductions through one or a mixture of the following forestry strategies:</w:t>
      </w:r>
    </w:p>
    <w:p w:rsidR="001B1A3B" w:rsidRPr="00B71E55" w:rsidRDefault="001B1A3B" w:rsidP="009E586B">
      <w:pPr>
        <w:pStyle w:val="ListParagraph"/>
        <w:numPr>
          <w:ilvl w:val="0"/>
          <w:numId w:val="136"/>
        </w:numPr>
        <w:shd w:val="clear" w:color="auto" w:fill="F2F2F2" w:themeFill="background1" w:themeFillShade="F2"/>
        <w:spacing w:line="300" w:lineRule="exact"/>
        <w:jc w:val="both"/>
        <w:rPr>
          <w:rFonts w:ascii="Calibri" w:hAnsi="Calibri"/>
          <w:sz w:val="22"/>
          <w:szCs w:val="22"/>
        </w:rPr>
      </w:pPr>
      <w:r w:rsidRPr="00B71E55">
        <w:rPr>
          <w:rFonts w:ascii="Calibri" w:hAnsi="Calibri"/>
          <w:sz w:val="22"/>
          <w:szCs w:val="22"/>
        </w:rPr>
        <w:t>reduced deforestation and forest degradation;</w:t>
      </w:r>
    </w:p>
    <w:p w:rsidR="001B1A3B" w:rsidRPr="00B71E55" w:rsidRDefault="001B1A3B" w:rsidP="009E586B">
      <w:pPr>
        <w:pStyle w:val="ListParagraph"/>
        <w:numPr>
          <w:ilvl w:val="0"/>
          <w:numId w:val="136"/>
        </w:numPr>
        <w:shd w:val="clear" w:color="auto" w:fill="F2F2F2" w:themeFill="background1" w:themeFillShade="F2"/>
        <w:spacing w:line="300" w:lineRule="exact"/>
        <w:jc w:val="both"/>
        <w:rPr>
          <w:rFonts w:ascii="Calibri" w:hAnsi="Calibri"/>
          <w:sz w:val="22"/>
          <w:szCs w:val="22"/>
        </w:rPr>
      </w:pPr>
      <w:r w:rsidRPr="00B71E55">
        <w:rPr>
          <w:rFonts w:ascii="Calibri" w:hAnsi="Calibri"/>
          <w:sz w:val="22"/>
          <w:szCs w:val="22"/>
        </w:rPr>
        <w:t>forest conservation;</w:t>
      </w:r>
    </w:p>
    <w:p w:rsidR="001B1A3B" w:rsidRPr="00B71E55" w:rsidRDefault="001B1A3B" w:rsidP="009E586B">
      <w:pPr>
        <w:pStyle w:val="ListParagraph"/>
        <w:numPr>
          <w:ilvl w:val="0"/>
          <w:numId w:val="136"/>
        </w:numPr>
        <w:shd w:val="clear" w:color="auto" w:fill="F2F2F2" w:themeFill="background1" w:themeFillShade="F2"/>
        <w:spacing w:line="300" w:lineRule="exact"/>
        <w:jc w:val="both"/>
        <w:rPr>
          <w:rFonts w:ascii="Calibri" w:hAnsi="Calibri"/>
          <w:sz w:val="22"/>
          <w:szCs w:val="22"/>
        </w:rPr>
      </w:pPr>
      <w:r w:rsidRPr="00B71E55">
        <w:rPr>
          <w:rFonts w:ascii="Calibri" w:hAnsi="Calibri"/>
          <w:sz w:val="22"/>
          <w:szCs w:val="22"/>
        </w:rPr>
        <w:t>sustainable management of forests;</w:t>
      </w:r>
      <w:r w:rsidR="00EB6118" w:rsidRPr="00B71E55">
        <w:rPr>
          <w:rFonts w:ascii="Calibri" w:hAnsi="Calibri"/>
          <w:sz w:val="22"/>
          <w:szCs w:val="22"/>
        </w:rPr>
        <w:t xml:space="preserve"> and </w:t>
      </w:r>
    </w:p>
    <w:p w:rsidR="001B1A3B" w:rsidRPr="00B71E55" w:rsidRDefault="001B1A3B" w:rsidP="009E586B">
      <w:pPr>
        <w:pStyle w:val="ListParagraph"/>
        <w:numPr>
          <w:ilvl w:val="0"/>
          <w:numId w:val="136"/>
        </w:numPr>
        <w:shd w:val="clear" w:color="auto" w:fill="F2F2F2" w:themeFill="background1" w:themeFillShade="F2"/>
        <w:spacing w:line="300" w:lineRule="exact"/>
        <w:jc w:val="both"/>
        <w:rPr>
          <w:rFonts w:ascii="Calibri" w:hAnsi="Calibri"/>
          <w:sz w:val="22"/>
          <w:szCs w:val="22"/>
        </w:rPr>
      </w:pPr>
      <w:proofErr w:type="gramStart"/>
      <w:r w:rsidRPr="00B71E55">
        <w:rPr>
          <w:rFonts w:ascii="Calibri" w:hAnsi="Calibri"/>
          <w:sz w:val="22"/>
          <w:szCs w:val="22"/>
        </w:rPr>
        <w:t>enhancement</w:t>
      </w:r>
      <w:proofErr w:type="gramEnd"/>
      <w:r w:rsidRPr="00B71E55">
        <w:rPr>
          <w:rFonts w:ascii="Calibri" w:hAnsi="Calibri"/>
          <w:sz w:val="22"/>
          <w:szCs w:val="22"/>
        </w:rPr>
        <w:t xml:space="preserve"> of forest carbon stocks (afforestation and reforestation).</w:t>
      </w:r>
    </w:p>
    <w:p w:rsidR="001B1A3B" w:rsidRPr="00B71E55" w:rsidRDefault="001B1A3B" w:rsidP="00EB6118">
      <w:pPr>
        <w:spacing w:line="300" w:lineRule="exact"/>
        <w:jc w:val="both"/>
        <w:rPr>
          <w:rFonts w:ascii="Calibri" w:hAnsi="Calibri"/>
          <w:sz w:val="22"/>
          <w:szCs w:val="22"/>
          <w:lang w:val="en-GB"/>
        </w:rPr>
      </w:pPr>
    </w:p>
    <w:p w:rsidR="001B1A3B" w:rsidRPr="00B71E55" w:rsidRDefault="001B1A3B" w:rsidP="00EB6118">
      <w:pPr>
        <w:shd w:val="clear" w:color="auto" w:fill="E5DFEC" w:themeFill="accent4" w:themeFillTint="33"/>
        <w:spacing w:line="300" w:lineRule="exact"/>
        <w:jc w:val="both"/>
        <w:rPr>
          <w:rFonts w:ascii="Calibri" w:hAnsi="Calibri"/>
          <w:b/>
          <w:i/>
          <w:sz w:val="22"/>
          <w:szCs w:val="22"/>
        </w:rPr>
      </w:pPr>
      <w:r w:rsidRPr="00B71E55">
        <w:rPr>
          <w:rFonts w:ascii="Calibri" w:hAnsi="Calibri"/>
          <w:b/>
          <w:i/>
          <w:sz w:val="22"/>
          <w:szCs w:val="22"/>
        </w:rPr>
        <w:t>Difference between Deforestation and forest degradation</w:t>
      </w:r>
    </w:p>
    <w:p w:rsidR="001B1A3B" w:rsidRPr="00B71E55" w:rsidRDefault="001B1A3B" w:rsidP="00EB6118">
      <w:pPr>
        <w:shd w:val="clear" w:color="auto" w:fill="E5DFEC" w:themeFill="accent4" w:themeFillTint="33"/>
        <w:spacing w:line="300" w:lineRule="exact"/>
        <w:jc w:val="both"/>
        <w:rPr>
          <w:rFonts w:ascii="Calibri" w:hAnsi="Calibri"/>
          <w:sz w:val="22"/>
          <w:szCs w:val="22"/>
        </w:rPr>
      </w:pPr>
      <w:r w:rsidRPr="00B71E55">
        <w:rPr>
          <w:rFonts w:ascii="Calibri" w:hAnsi="Calibri"/>
          <w:sz w:val="22"/>
          <w:szCs w:val="22"/>
        </w:rPr>
        <w:t xml:space="preserve">The distinction between </w:t>
      </w:r>
      <w:r w:rsidRPr="00B71E55">
        <w:rPr>
          <w:rFonts w:ascii="Calibri" w:hAnsi="Calibri"/>
          <w:b/>
          <w:bCs/>
          <w:sz w:val="22"/>
          <w:szCs w:val="22"/>
        </w:rPr>
        <w:t xml:space="preserve">deforestation </w:t>
      </w:r>
      <w:r w:rsidRPr="00B71E55">
        <w:rPr>
          <w:rFonts w:ascii="Calibri" w:hAnsi="Calibri"/>
          <w:sz w:val="22"/>
          <w:szCs w:val="22"/>
        </w:rPr>
        <w:t xml:space="preserve">and forest </w:t>
      </w:r>
      <w:r w:rsidRPr="00B71E55">
        <w:rPr>
          <w:rFonts w:ascii="Calibri" w:hAnsi="Calibri"/>
          <w:b/>
          <w:bCs/>
          <w:sz w:val="22"/>
          <w:szCs w:val="22"/>
        </w:rPr>
        <w:t>degradation</w:t>
      </w:r>
      <w:r w:rsidRPr="00B71E55">
        <w:rPr>
          <w:rFonts w:ascii="Calibri" w:hAnsi="Calibri"/>
          <w:sz w:val="22"/>
          <w:szCs w:val="22"/>
        </w:rPr>
        <w:t xml:space="preserve"> is important as they </w:t>
      </w:r>
      <w:proofErr w:type="gramStart"/>
      <w:r w:rsidRPr="00B71E55">
        <w:rPr>
          <w:rFonts w:ascii="Calibri" w:hAnsi="Calibri"/>
          <w:sz w:val="22"/>
          <w:szCs w:val="22"/>
        </w:rPr>
        <w:t>are handled</w:t>
      </w:r>
      <w:proofErr w:type="gramEnd"/>
      <w:r w:rsidRPr="00B71E55">
        <w:rPr>
          <w:rFonts w:ascii="Calibri" w:hAnsi="Calibri"/>
          <w:sz w:val="22"/>
          <w:szCs w:val="22"/>
        </w:rPr>
        <w:t xml:space="preserve"> differently under the REDD+ mechanism. </w:t>
      </w:r>
      <w:r w:rsidRPr="00B71E55">
        <w:rPr>
          <w:rFonts w:ascii="Calibri" w:hAnsi="Calibri"/>
          <w:i/>
          <w:iCs/>
          <w:sz w:val="22"/>
          <w:szCs w:val="22"/>
        </w:rPr>
        <w:t>Deforestation</w:t>
      </w:r>
      <w:r w:rsidRPr="00B71E55">
        <w:rPr>
          <w:rFonts w:ascii="Calibri" w:hAnsi="Calibri"/>
          <w:sz w:val="22"/>
          <w:szCs w:val="22"/>
        </w:rPr>
        <w:t xml:space="preserve"> is the direct human-induced conversion of forested land to non-forested land less than 10% crown cover, while </w:t>
      </w:r>
      <w:r w:rsidRPr="00B71E55">
        <w:rPr>
          <w:rFonts w:ascii="Calibri" w:hAnsi="Calibri"/>
          <w:i/>
          <w:iCs/>
          <w:sz w:val="22"/>
          <w:szCs w:val="22"/>
        </w:rPr>
        <w:t xml:space="preserve">forest degradation </w:t>
      </w:r>
      <w:r w:rsidRPr="00B71E55">
        <w:rPr>
          <w:rFonts w:ascii="Calibri" w:hAnsi="Calibri"/>
          <w:sz w:val="22"/>
          <w:szCs w:val="22"/>
        </w:rPr>
        <w:t>refers to negative changes in forest structure and function that limit its production capacity.</w:t>
      </w:r>
    </w:p>
    <w:p w:rsidR="001B1A3B" w:rsidRPr="00B71E55" w:rsidRDefault="001B1A3B" w:rsidP="00EB6118">
      <w:pPr>
        <w:spacing w:line="300" w:lineRule="exact"/>
        <w:jc w:val="both"/>
        <w:rPr>
          <w:rFonts w:ascii="Calibri" w:hAnsi="Calibri"/>
          <w:sz w:val="22"/>
          <w:szCs w:val="22"/>
        </w:rPr>
      </w:pPr>
    </w:p>
    <w:p w:rsidR="001B1A3B" w:rsidRPr="00B71E55" w:rsidRDefault="001B1A3B" w:rsidP="00EB6118">
      <w:pPr>
        <w:shd w:val="clear" w:color="auto" w:fill="DAEEF3" w:themeFill="accent5" w:themeFillTint="33"/>
        <w:spacing w:line="300" w:lineRule="exact"/>
        <w:jc w:val="both"/>
        <w:rPr>
          <w:rFonts w:ascii="Calibri" w:hAnsi="Calibri"/>
          <w:b/>
          <w:bCs/>
          <w:i/>
          <w:iCs/>
          <w:sz w:val="22"/>
          <w:szCs w:val="22"/>
          <w:lang w:val="en-GB"/>
        </w:rPr>
      </w:pPr>
      <w:r w:rsidRPr="00B71E55">
        <w:rPr>
          <w:rFonts w:ascii="Calibri" w:hAnsi="Calibri"/>
          <w:b/>
          <w:bCs/>
          <w:i/>
          <w:iCs/>
          <w:sz w:val="22"/>
          <w:szCs w:val="22"/>
          <w:lang w:val="en-GB"/>
        </w:rPr>
        <w:t>The difference between CDM and REDD+</w:t>
      </w:r>
    </w:p>
    <w:p w:rsidR="001B1A3B" w:rsidRPr="00B71E55" w:rsidRDefault="001B1A3B" w:rsidP="00EB6118">
      <w:pPr>
        <w:shd w:val="clear" w:color="auto" w:fill="DAEEF3" w:themeFill="accent5" w:themeFillTint="33"/>
        <w:spacing w:line="300" w:lineRule="exact"/>
        <w:jc w:val="both"/>
        <w:rPr>
          <w:rFonts w:ascii="Calibri" w:hAnsi="Calibri"/>
          <w:b/>
          <w:bCs/>
          <w:i/>
          <w:iCs/>
          <w:sz w:val="22"/>
          <w:szCs w:val="22"/>
        </w:rPr>
      </w:pPr>
      <w:r w:rsidRPr="00B71E55">
        <w:rPr>
          <w:rFonts w:ascii="Calibri" w:hAnsi="Calibri"/>
          <w:sz w:val="22"/>
          <w:szCs w:val="22"/>
          <w:lang w:val="en-GB"/>
        </w:rPr>
        <w:t>CDM allows reduced emissions from afforestation and reforestation actions only, whilst REDD+ allows reduced emissions from deforestation and forest degradation including conservation, sustainable forestry management and enhancement of carbon stocks.</w:t>
      </w:r>
      <w:r w:rsidRPr="00B71E55">
        <w:rPr>
          <w:rFonts w:ascii="Calibri" w:hAnsi="Calibri"/>
          <w:sz w:val="22"/>
          <w:szCs w:val="22"/>
        </w:rPr>
        <w:t xml:space="preserve"> </w:t>
      </w:r>
    </w:p>
    <w:p w:rsidR="001B1A3B" w:rsidRPr="00B71E55" w:rsidRDefault="001B1A3B" w:rsidP="00EB6118">
      <w:pPr>
        <w:shd w:val="clear" w:color="auto" w:fill="DAEEF3" w:themeFill="accent5" w:themeFillTint="33"/>
        <w:spacing w:line="300" w:lineRule="exact"/>
        <w:jc w:val="both"/>
        <w:rPr>
          <w:rFonts w:ascii="Calibri" w:hAnsi="Calibri"/>
          <w:b/>
          <w:bCs/>
          <w:i/>
          <w:iCs/>
          <w:sz w:val="22"/>
          <w:szCs w:val="22"/>
        </w:rPr>
      </w:pPr>
      <w:r w:rsidRPr="00B71E55">
        <w:rPr>
          <w:rFonts w:ascii="Calibri" w:hAnsi="Calibri"/>
          <w:sz w:val="22"/>
          <w:szCs w:val="22"/>
          <w:lang w:val="en-GB"/>
        </w:rPr>
        <w:t xml:space="preserve">CDM delivers Certified Emissions Reductions (CERs) which </w:t>
      </w:r>
      <w:proofErr w:type="gramStart"/>
      <w:r w:rsidRPr="00B71E55">
        <w:rPr>
          <w:rFonts w:ascii="Calibri" w:hAnsi="Calibri"/>
          <w:sz w:val="22"/>
          <w:szCs w:val="22"/>
          <w:lang w:val="en-GB"/>
        </w:rPr>
        <w:t>can be traded</w:t>
      </w:r>
      <w:proofErr w:type="gramEnd"/>
      <w:r w:rsidRPr="00B71E55">
        <w:rPr>
          <w:rFonts w:ascii="Calibri" w:hAnsi="Calibri"/>
          <w:sz w:val="22"/>
          <w:szCs w:val="22"/>
          <w:lang w:val="en-GB"/>
        </w:rPr>
        <w:t xml:space="preserve"> on the compliance market. REDD+ delivers Voluntary Emissions Reductions (VERs) which </w:t>
      </w:r>
      <w:proofErr w:type="gramStart"/>
      <w:r w:rsidRPr="00B71E55">
        <w:rPr>
          <w:rFonts w:ascii="Calibri" w:hAnsi="Calibri"/>
          <w:sz w:val="22"/>
          <w:szCs w:val="22"/>
          <w:lang w:val="en-GB"/>
        </w:rPr>
        <w:t>can currently be traded</w:t>
      </w:r>
      <w:proofErr w:type="gramEnd"/>
      <w:r w:rsidRPr="00B71E55">
        <w:rPr>
          <w:rFonts w:ascii="Calibri" w:hAnsi="Calibri"/>
          <w:sz w:val="22"/>
          <w:szCs w:val="22"/>
          <w:lang w:val="en-GB"/>
        </w:rPr>
        <w:t xml:space="preserve"> on the voluntary market. CERs generally command higher prices than VERs.</w:t>
      </w:r>
    </w:p>
    <w:p w:rsidR="001B1A3B" w:rsidRPr="00B71E55" w:rsidRDefault="001B1A3B" w:rsidP="00EB6118">
      <w:pPr>
        <w:shd w:val="clear" w:color="auto" w:fill="DAEEF3" w:themeFill="accent5" w:themeFillTint="33"/>
        <w:spacing w:line="300" w:lineRule="exact"/>
        <w:jc w:val="both"/>
        <w:rPr>
          <w:rFonts w:ascii="Calibri" w:hAnsi="Calibri"/>
          <w:b/>
          <w:bCs/>
          <w:i/>
          <w:iCs/>
          <w:sz w:val="22"/>
          <w:szCs w:val="22"/>
        </w:rPr>
      </w:pPr>
      <w:r w:rsidRPr="00B71E55">
        <w:rPr>
          <w:rFonts w:ascii="Calibri" w:hAnsi="Calibri"/>
          <w:sz w:val="22"/>
          <w:szCs w:val="22"/>
          <w:lang w:val="en-GB"/>
        </w:rPr>
        <w:t xml:space="preserve">On the ground reforestation and </w:t>
      </w:r>
      <w:proofErr w:type="gramStart"/>
      <w:r w:rsidRPr="00B71E55">
        <w:rPr>
          <w:rFonts w:ascii="Calibri" w:hAnsi="Calibri"/>
          <w:sz w:val="22"/>
          <w:szCs w:val="22"/>
          <w:lang w:val="en-GB"/>
        </w:rPr>
        <w:t>afforestation</w:t>
      </w:r>
      <w:proofErr w:type="gramEnd"/>
      <w:r w:rsidRPr="00B71E55">
        <w:rPr>
          <w:rFonts w:ascii="Calibri" w:hAnsi="Calibri"/>
          <w:sz w:val="22"/>
          <w:szCs w:val="22"/>
          <w:lang w:val="en-GB"/>
        </w:rPr>
        <w:t xml:space="preserve"> actions </w:t>
      </w:r>
      <w:r w:rsidRPr="00B71E55">
        <w:rPr>
          <w:rFonts w:ascii="Calibri" w:hAnsi="Calibri"/>
          <w:sz w:val="22"/>
          <w:szCs w:val="22"/>
        </w:rPr>
        <w:t>are much the same for REDD+ and CDM, but accounting, reporting and verification methods differ under the two regulations.</w:t>
      </w:r>
    </w:p>
    <w:p w:rsidR="001B1A3B" w:rsidRPr="00B71E55" w:rsidRDefault="001B1A3B" w:rsidP="00EB6118">
      <w:pPr>
        <w:shd w:val="clear" w:color="auto" w:fill="DAEEF3" w:themeFill="accent5" w:themeFillTint="33"/>
        <w:spacing w:line="300" w:lineRule="exact"/>
        <w:jc w:val="both"/>
        <w:rPr>
          <w:rFonts w:ascii="Calibri" w:hAnsi="Calibri"/>
          <w:b/>
          <w:bCs/>
          <w:i/>
          <w:iCs/>
          <w:sz w:val="22"/>
          <w:szCs w:val="22"/>
        </w:rPr>
      </w:pPr>
      <w:r w:rsidRPr="00B71E55">
        <w:rPr>
          <w:rFonts w:ascii="Calibri" w:hAnsi="Calibri"/>
          <w:sz w:val="22"/>
          <w:szCs w:val="22"/>
          <w:lang w:val="en-GB"/>
        </w:rPr>
        <w:lastRenderedPageBreak/>
        <w:t xml:space="preserve">For newly developing afforestation and reforestation initiatives REDD+ is the best mechanism to use, however CDM may be better for </w:t>
      </w:r>
      <w:r w:rsidRPr="00B71E55">
        <w:rPr>
          <w:rFonts w:ascii="Calibri" w:hAnsi="Calibri"/>
          <w:sz w:val="22"/>
          <w:szCs w:val="22"/>
        </w:rPr>
        <w:t>projects already at the implementation stage as CDM credits currently demand a higher sale price.</w:t>
      </w:r>
    </w:p>
    <w:p w:rsidR="001B1A3B" w:rsidRDefault="001B1A3B" w:rsidP="001B1A3B">
      <w:pPr>
        <w:pStyle w:val="Heading2"/>
        <w:rPr>
          <w:rFonts w:eastAsia="Calibri"/>
        </w:rPr>
      </w:pPr>
      <w:bookmarkStart w:id="23" w:name="_Toc393185444"/>
      <w:bookmarkStart w:id="24" w:name="_Toc532462648"/>
      <w:r>
        <w:rPr>
          <w:rFonts w:eastAsia="Calibri"/>
        </w:rPr>
        <w:t>Background</w:t>
      </w:r>
      <w:bookmarkEnd w:id="23"/>
      <w:r>
        <w:rPr>
          <w:rFonts w:eastAsia="Calibri"/>
        </w:rPr>
        <w:t xml:space="preserve"> to Ghana joining REDD+</w:t>
      </w:r>
      <w:bookmarkEnd w:id="24"/>
    </w:p>
    <w:p w:rsidR="001B1A3B" w:rsidRPr="00255F1A" w:rsidRDefault="001B1A3B" w:rsidP="001B1A3B">
      <w:pPr>
        <w:autoSpaceDE w:val="0"/>
        <w:autoSpaceDN w:val="0"/>
        <w:adjustRightInd w:val="0"/>
        <w:spacing w:line="300" w:lineRule="exact"/>
        <w:jc w:val="both"/>
        <w:rPr>
          <w:rFonts w:ascii="Calibri" w:eastAsia="Calibri" w:hAnsi="Calibri" w:cs="Calibri"/>
          <w:sz w:val="22"/>
          <w:szCs w:val="22"/>
        </w:rPr>
      </w:pPr>
      <w:r w:rsidRPr="00255F1A">
        <w:rPr>
          <w:rFonts w:ascii="Calibri" w:eastAsia="Calibri" w:hAnsi="Calibri" w:cs="Calibri"/>
          <w:sz w:val="22"/>
          <w:szCs w:val="22"/>
        </w:rPr>
        <w:t>Ghana joined the international REDD readiness process through the World Bank’s Forest</w:t>
      </w:r>
      <w:r>
        <w:rPr>
          <w:rFonts w:ascii="Calibri" w:eastAsia="Calibri" w:hAnsi="Calibri" w:cs="Calibri"/>
          <w:sz w:val="22"/>
          <w:szCs w:val="22"/>
        </w:rPr>
        <w:t xml:space="preserve"> </w:t>
      </w:r>
      <w:r w:rsidRPr="00255F1A">
        <w:rPr>
          <w:rFonts w:ascii="Calibri" w:eastAsia="Calibri" w:hAnsi="Calibri" w:cs="Calibri"/>
          <w:sz w:val="22"/>
          <w:szCs w:val="22"/>
        </w:rPr>
        <w:t>Carbon Partnership Facility (FCPF). Ghana initially completed the Project Idea Note</w:t>
      </w:r>
      <w:r>
        <w:rPr>
          <w:rFonts w:ascii="Calibri" w:eastAsia="Calibri" w:hAnsi="Calibri" w:cs="Calibri"/>
          <w:sz w:val="22"/>
          <w:szCs w:val="22"/>
        </w:rPr>
        <w:t xml:space="preserve"> </w:t>
      </w:r>
      <w:r w:rsidRPr="00255F1A">
        <w:rPr>
          <w:rFonts w:ascii="Calibri" w:eastAsia="Calibri" w:hAnsi="Calibri" w:cs="Calibri"/>
          <w:sz w:val="22"/>
          <w:szCs w:val="22"/>
        </w:rPr>
        <w:t>(RPIN)</w:t>
      </w:r>
      <w:r>
        <w:rPr>
          <w:rFonts w:ascii="Calibri" w:eastAsia="Calibri" w:hAnsi="Calibri" w:cs="Calibri"/>
          <w:sz w:val="22"/>
          <w:szCs w:val="22"/>
        </w:rPr>
        <w:t xml:space="preserve"> </w:t>
      </w:r>
      <w:r w:rsidRPr="00255F1A">
        <w:rPr>
          <w:rFonts w:ascii="Calibri" w:eastAsia="Calibri" w:hAnsi="Calibri" w:cs="Calibri"/>
          <w:sz w:val="22"/>
          <w:szCs w:val="22"/>
        </w:rPr>
        <w:t>in 2008, and then in 2010 received approval of the R-PP (Readiness Preparation</w:t>
      </w:r>
      <w:r>
        <w:rPr>
          <w:rFonts w:ascii="Calibri" w:eastAsia="Calibri" w:hAnsi="Calibri" w:cs="Calibri"/>
          <w:sz w:val="22"/>
          <w:szCs w:val="22"/>
        </w:rPr>
        <w:t xml:space="preserve"> </w:t>
      </w:r>
      <w:r w:rsidRPr="00255F1A">
        <w:rPr>
          <w:rFonts w:ascii="Calibri" w:eastAsia="Calibri" w:hAnsi="Calibri" w:cs="Calibri"/>
          <w:sz w:val="22"/>
          <w:szCs w:val="22"/>
        </w:rPr>
        <w:t>Proposal).The R-PP is a living document that presents a strategy and implementation</w:t>
      </w:r>
      <w:r>
        <w:rPr>
          <w:rFonts w:ascii="Calibri" w:eastAsia="Calibri" w:hAnsi="Calibri" w:cs="Calibri"/>
          <w:sz w:val="22"/>
          <w:szCs w:val="22"/>
        </w:rPr>
        <w:t xml:space="preserve"> </w:t>
      </w:r>
      <w:r w:rsidRPr="00255F1A">
        <w:rPr>
          <w:rFonts w:ascii="Calibri" w:eastAsia="Calibri" w:hAnsi="Calibri" w:cs="Calibri"/>
          <w:sz w:val="22"/>
          <w:szCs w:val="22"/>
        </w:rPr>
        <w:t xml:space="preserve">framework for REDD+ in Ghana, which </w:t>
      </w:r>
      <w:proofErr w:type="gramStart"/>
      <w:r w:rsidRPr="00255F1A">
        <w:rPr>
          <w:rFonts w:ascii="Calibri" w:eastAsia="Calibri" w:hAnsi="Calibri" w:cs="Calibri"/>
          <w:sz w:val="22"/>
          <w:szCs w:val="22"/>
        </w:rPr>
        <w:t>is intended</w:t>
      </w:r>
      <w:proofErr w:type="gramEnd"/>
      <w:r w:rsidRPr="00255F1A">
        <w:rPr>
          <w:rFonts w:ascii="Calibri" w:eastAsia="Calibri" w:hAnsi="Calibri" w:cs="Calibri"/>
          <w:sz w:val="22"/>
          <w:szCs w:val="22"/>
        </w:rPr>
        <w:t xml:space="preserve"> to incorporate and operate</w:t>
      </w:r>
      <w:r>
        <w:rPr>
          <w:rFonts w:ascii="Calibri" w:eastAsia="Calibri" w:hAnsi="Calibri" w:cs="Calibri"/>
          <w:sz w:val="22"/>
          <w:szCs w:val="22"/>
        </w:rPr>
        <w:t xml:space="preserve"> </w:t>
      </w:r>
      <w:r w:rsidRPr="00255F1A">
        <w:rPr>
          <w:rFonts w:ascii="Calibri" w:eastAsia="Calibri" w:hAnsi="Calibri" w:cs="Calibri"/>
          <w:sz w:val="22"/>
          <w:szCs w:val="22"/>
        </w:rPr>
        <w:t>synergistically with other existing and anticipated programs and mechanisms.</w:t>
      </w:r>
    </w:p>
    <w:p w:rsidR="001B1A3B" w:rsidRDefault="001B1A3B" w:rsidP="001B1A3B">
      <w:pPr>
        <w:autoSpaceDE w:val="0"/>
        <w:autoSpaceDN w:val="0"/>
        <w:adjustRightInd w:val="0"/>
        <w:spacing w:line="300" w:lineRule="exact"/>
        <w:jc w:val="both"/>
        <w:rPr>
          <w:rFonts w:ascii="Calibri" w:eastAsia="Calibri" w:hAnsi="Calibri" w:cs="Calibri"/>
          <w:sz w:val="22"/>
          <w:szCs w:val="22"/>
        </w:rPr>
      </w:pPr>
    </w:p>
    <w:p w:rsidR="001B1A3B" w:rsidRPr="00255F1A" w:rsidRDefault="001B1A3B" w:rsidP="001B1A3B">
      <w:pPr>
        <w:autoSpaceDE w:val="0"/>
        <w:autoSpaceDN w:val="0"/>
        <w:adjustRightInd w:val="0"/>
        <w:spacing w:line="300" w:lineRule="exact"/>
        <w:jc w:val="both"/>
        <w:rPr>
          <w:rFonts w:ascii="Calibri" w:hAnsi="Calibri"/>
          <w:sz w:val="22"/>
          <w:szCs w:val="22"/>
        </w:rPr>
      </w:pPr>
      <w:r w:rsidRPr="00255F1A">
        <w:rPr>
          <w:rFonts w:ascii="Calibri" w:eastAsia="Calibri" w:hAnsi="Calibri" w:cs="Calibri"/>
          <w:sz w:val="22"/>
          <w:szCs w:val="22"/>
        </w:rPr>
        <w:t>Specifically, the REDD+ strategy focuses on reducing emissions from deforestation and</w:t>
      </w:r>
      <w:r>
        <w:rPr>
          <w:rFonts w:ascii="Calibri" w:eastAsia="Calibri" w:hAnsi="Calibri" w:cs="Calibri"/>
          <w:sz w:val="22"/>
          <w:szCs w:val="22"/>
        </w:rPr>
        <w:t xml:space="preserve"> </w:t>
      </w:r>
      <w:r w:rsidRPr="00255F1A">
        <w:rPr>
          <w:rFonts w:ascii="Calibri" w:eastAsia="Calibri" w:hAnsi="Calibri" w:cs="Calibri"/>
          <w:sz w:val="22"/>
          <w:szCs w:val="22"/>
        </w:rPr>
        <w:t>degradation, as well as conservation, enhancement of carbon stocks, and sustainable</w:t>
      </w:r>
      <w:r>
        <w:rPr>
          <w:rFonts w:ascii="Calibri" w:eastAsia="Calibri" w:hAnsi="Calibri" w:cs="Calibri"/>
          <w:sz w:val="22"/>
          <w:szCs w:val="22"/>
        </w:rPr>
        <w:t xml:space="preserve"> </w:t>
      </w:r>
      <w:r w:rsidRPr="00255F1A">
        <w:rPr>
          <w:rFonts w:ascii="Calibri" w:eastAsia="Calibri" w:hAnsi="Calibri" w:cs="Calibri"/>
          <w:sz w:val="22"/>
          <w:szCs w:val="22"/>
        </w:rPr>
        <w:t>forest management (the plus in REDD+).</w:t>
      </w:r>
      <w:r>
        <w:rPr>
          <w:rFonts w:ascii="Calibri" w:eastAsia="Calibri" w:hAnsi="Calibri" w:cs="Calibri"/>
          <w:sz w:val="22"/>
          <w:szCs w:val="22"/>
        </w:rPr>
        <w:t xml:space="preserve"> </w:t>
      </w:r>
      <w:r w:rsidRPr="00255F1A">
        <w:rPr>
          <w:rFonts w:ascii="Calibri" w:eastAsia="Calibri" w:hAnsi="Calibri" w:cs="Calibri"/>
          <w:sz w:val="22"/>
          <w:szCs w:val="22"/>
        </w:rPr>
        <w:t>Though the process has been slow, Ghana received a US$ 3.6 million grant in support of</w:t>
      </w:r>
      <w:r>
        <w:rPr>
          <w:rFonts w:ascii="Calibri" w:eastAsia="Calibri" w:hAnsi="Calibri" w:cs="Calibri"/>
          <w:sz w:val="22"/>
          <w:szCs w:val="22"/>
        </w:rPr>
        <w:t xml:space="preserve"> </w:t>
      </w:r>
      <w:r w:rsidRPr="00255F1A">
        <w:rPr>
          <w:rFonts w:ascii="Calibri" w:eastAsia="Calibri" w:hAnsi="Calibri" w:cs="Calibri"/>
          <w:sz w:val="22"/>
          <w:szCs w:val="22"/>
        </w:rPr>
        <w:t>its R-PP and REDD+ activities from the FCPF. Ghana has recently transitioned from the</w:t>
      </w:r>
      <w:r>
        <w:rPr>
          <w:rFonts w:ascii="Calibri" w:eastAsia="Calibri" w:hAnsi="Calibri" w:cs="Calibri"/>
          <w:sz w:val="22"/>
          <w:szCs w:val="22"/>
        </w:rPr>
        <w:t xml:space="preserve"> </w:t>
      </w:r>
      <w:r w:rsidRPr="00255F1A">
        <w:rPr>
          <w:rFonts w:ascii="Calibri" w:eastAsia="Calibri" w:hAnsi="Calibri" w:cs="Calibri"/>
          <w:sz w:val="22"/>
          <w:szCs w:val="22"/>
        </w:rPr>
        <w:t>first phase (analysis, preparation, consultation) to the second phase (piloting and</w:t>
      </w:r>
      <w:r>
        <w:rPr>
          <w:rFonts w:ascii="Calibri" w:eastAsia="Calibri" w:hAnsi="Calibri" w:cs="Calibri"/>
          <w:sz w:val="22"/>
          <w:szCs w:val="22"/>
        </w:rPr>
        <w:t xml:space="preserve"> </w:t>
      </w:r>
      <w:r w:rsidRPr="00255F1A">
        <w:rPr>
          <w:rFonts w:ascii="Calibri" w:eastAsia="Calibri" w:hAnsi="Calibri" w:cs="Calibri"/>
          <w:sz w:val="22"/>
          <w:szCs w:val="22"/>
        </w:rPr>
        <w:t>consultation) of Readiness Implementation.</w:t>
      </w:r>
    </w:p>
    <w:p w:rsidR="001B1A3B" w:rsidRDefault="001B1A3B" w:rsidP="001B1A3B">
      <w:pPr>
        <w:autoSpaceDE w:val="0"/>
        <w:autoSpaceDN w:val="0"/>
        <w:adjustRightInd w:val="0"/>
        <w:spacing w:line="300" w:lineRule="exact"/>
        <w:jc w:val="both"/>
        <w:rPr>
          <w:rFonts w:ascii="Calibri" w:eastAsia="Calibri" w:hAnsi="Calibri" w:cs="Calibri"/>
          <w:sz w:val="22"/>
          <w:szCs w:val="22"/>
        </w:rPr>
      </w:pPr>
    </w:p>
    <w:p w:rsidR="001B1A3B" w:rsidRDefault="001B1A3B" w:rsidP="001B1A3B">
      <w:pPr>
        <w:autoSpaceDE w:val="0"/>
        <w:autoSpaceDN w:val="0"/>
        <w:adjustRightInd w:val="0"/>
        <w:spacing w:line="300" w:lineRule="exact"/>
        <w:jc w:val="both"/>
        <w:rPr>
          <w:rFonts w:ascii="Calibri" w:eastAsia="Calibri" w:hAnsi="Calibri" w:cs="Calibri"/>
          <w:sz w:val="22"/>
          <w:szCs w:val="22"/>
        </w:rPr>
      </w:pPr>
      <w:r w:rsidRPr="00255F1A">
        <w:rPr>
          <w:rFonts w:ascii="Calibri" w:eastAsia="Calibri" w:hAnsi="Calibri" w:cs="Calibri"/>
          <w:sz w:val="22"/>
          <w:szCs w:val="22"/>
        </w:rPr>
        <w:t xml:space="preserve">In 2012, Ghana </w:t>
      </w:r>
      <w:proofErr w:type="gramStart"/>
      <w:r w:rsidRPr="00255F1A">
        <w:rPr>
          <w:rFonts w:ascii="Calibri" w:eastAsia="Calibri" w:hAnsi="Calibri" w:cs="Calibri"/>
          <w:sz w:val="22"/>
          <w:szCs w:val="22"/>
        </w:rPr>
        <w:t>was also admitted</w:t>
      </w:r>
      <w:proofErr w:type="gramEnd"/>
      <w:r w:rsidRPr="00255F1A">
        <w:rPr>
          <w:rFonts w:ascii="Calibri" w:eastAsia="Calibri" w:hAnsi="Calibri" w:cs="Calibri"/>
          <w:sz w:val="22"/>
          <w:szCs w:val="22"/>
        </w:rPr>
        <w:t xml:space="preserve"> into the UN-REDD program, though no financial</w:t>
      </w:r>
      <w:r>
        <w:rPr>
          <w:rFonts w:ascii="Calibri" w:eastAsia="Calibri" w:hAnsi="Calibri" w:cs="Calibri"/>
          <w:sz w:val="22"/>
          <w:szCs w:val="22"/>
        </w:rPr>
        <w:t xml:space="preserve"> </w:t>
      </w:r>
      <w:r w:rsidRPr="00255F1A">
        <w:rPr>
          <w:rFonts w:ascii="Calibri" w:eastAsia="Calibri" w:hAnsi="Calibri" w:cs="Calibri"/>
          <w:sz w:val="22"/>
          <w:szCs w:val="22"/>
        </w:rPr>
        <w:t>support has been allocated to Ghana to date. Available FCPF funding for REDD+ in</w:t>
      </w:r>
      <w:r>
        <w:rPr>
          <w:rFonts w:ascii="Calibri" w:eastAsia="Calibri" w:hAnsi="Calibri" w:cs="Calibri"/>
          <w:sz w:val="22"/>
          <w:szCs w:val="22"/>
        </w:rPr>
        <w:t xml:space="preserve"> </w:t>
      </w:r>
      <w:r w:rsidRPr="00255F1A">
        <w:rPr>
          <w:rFonts w:ascii="Calibri" w:eastAsia="Calibri" w:hAnsi="Calibri" w:cs="Calibri"/>
          <w:sz w:val="22"/>
          <w:szCs w:val="22"/>
        </w:rPr>
        <w:t>Ghana, while important, is not adequate to cover all estimated costs, nor is it allowed to</w:t>
      </w:r>
      <w:r>
        <w:rPr>
          <w:rFonts w:ascii="Calibri" w:eastAsia="Calibri" w:hAnsi="Calibri" w:cs="Calibri"/>
          <w:sz w:val="22"/>
          <w:szCs w:val="22"/>
        </w:rPr>
        <w:t xml:space="preserve"> </w:t>
      </w:r>
      <w:r w:rsidRPr="00255F1A">
        <w:rPr>
          <w:rFonts w:ascii="Calibri" w:eastAsia="Calibri" w:hAnsi="Calibri" w:cs="Calibri"/>
          <w:sz w:val="22"/>
          <w:szCs w:val="22"/>
        </w:rPr>
        <w:t xml:space="preserve">support national piloting activities. FCPF money </w:t>
      </w:r>
      <w:proofErr w:type="gramStart"/>
      <w:r w:rsidRPr="00255F1A">
        <w:rPr>
          <w:rFonts w:ascii="Calibri" w:eastAsia="Calibri" w:hAnsi="Calibri" w:cs="Calibri"/>
          <w:sz w:val="22"/>
          <w:szCs w:val="22"/>
        </w:rPr>
        <w:t>is targeted</w:t>
      </w:r>
      <w:proofErr w:type="gramEnd"/>
      <w:r w:rsidRPr="00255F1A">
        <w:rPr>
          <w:rFonts w:ascii="Calibri" w:eastAsia="Calibri" w:hAnsi="Calibri" w:cs="Calibri"/>
          <w:sz w:val="22"/>
          <w:szCs w:val="22"/>
        </w:rPr>
        <w:t xml:space="preserve"> towards capacity building</w:t>
      </w:r>
      <w:r>
        <w:rPr>
          <w:rFonts w:ascii="Calibri" w:eastAsia="Calibri" w:hAnsi="Calibri" w:cs="Calibri"/>
          <w:sz w:val="22"/>
          <w:szCs w:val="22"/>
        </w:rPr>
        <w:t xml:space="preserve"> </w:t>
      </w:r>
      <w:r w:rsidRPr="00255F1A">
        <w:rPr>
          <w:rFonts w:ascii="Calibri" w:eastAsia="Calibri" w:hAnsi="Calibri" w:cs="Calibri"/>
          <w:sz w:val="22"/>
          <w:szCs w:val="22"/>
        </w:rPr>
        <w:t xml:space="preserve">and supporting key steps in the process. Additional sources </w:t>
      </w:r>
      <w:proofErr w:type="gramStart"/>
      <w:r w:rsidRPr="00255F1A">
        <w:rPr>
          <w:rFonts w:ascii="Calibri" w:eastAsia="Calibri" w:hAnsi="Calibri" w:cs="Calibri"/>
          <w:sz w:val="22"/>
          <w:szCs w:val="22"/>
        </w:rPr>
        <w:t>have been sought</w:t>
      </w:r>
      <w:proofErr w:type="gramEnd"/>
      <w:r w:rsidRPr="00255F1A">
        <w:rPr>
          <w:rFonts w:ascii="Calibri" w:eastAsia="Calibri" w:hAnsi="Calibri" w:cs="Calibri"/>
          <w:sz w:val="22"/>
          <w:szCs w:val="22"/>
        </w:rPr>
        <w:t>, and both</w:t>
      </w:r>
      <w:r>
        <w:rPr>
          <w:rFonts w:ascii="Calibri" w:eastAsia="Calibri" w:hAnsi="Calibri" w:cs="Calibri"/>
          <w:sz w:val="22"/>
          <w:szCs w:val="22"/>
        </w:rPr>
        <w:t xml:space="preserve"> </w:t>
      </w:r>
      <w:r w:rsidRPr="00255F1A">
        <w:rPr>
          <w:rFonts w:ascii="Calibri" w:eastAsia="Calibri" w:hAnsi="Calibri" w:cs="Calibri"/>
          <w:sz w:val="22"/>
          <w:szCs w:val="22"/>
        </w:rPr>
        <w:t>Japanese and German support has been allocated to assist with development of national</w:t>
      </w:r>
      <w:r>
        <w:rPr>
          <w:rFonts w:ascii="Calibri" w:eastAsia="Calibri" w:hAnsi="Calibri" w:cs="Calibri"/>
          <w:sz w:val="22"/>
          <w:szCs w:val="22"/>
        </w:rPr>
        <w:t xml:space="preserve"> </w:t>
      </w:r>
      <w:r w:rsidRPr="00255F1A">
        <w:rPr>
          <w:rFonts w:ascii="Calibri" w:eastAsia="Calibri" w:hAnsi="Calibri" w:cs="Calibri"/>
          <w:sz w:val="22"/>
          <w:szCs w:val="22"/>
        </w:rPr>
        <w:t>reference levels and development of a national MRV system.</w:t>
      </w:r>
    </w:p>
    <w:p w:rsidR="001B1A3B" w:rsidRPr="005D7370" w:rsidRDefault="001B1A3B" w:rsidP="001B1A3B">
      <w:pPr>
        <w:autoSpaceDE w:val="0"/>
        <w:autoSpaceDN w:val="0"/>
        <w:adjustRightInd w:val="0"/>
        <w:spacing w:line="300" w:lineRule="exact"/>
        <w:jc w:val="both"/>
        <w:rPr>
          <w:rFonts w:ascii="Calibri" w:eastAsia="Calibri" w:hAnsi="Calibri" w:cs="Calibri"/>
          <w:sz w:val="22"/>
          <w:szCs w:val="22"/>
        </w:rPr>
      </w:pPr>
    </w:p>
    <w:p w:rsidR="001B1A3B" w:rsidRPr="005D7370" w:rsidRDefault="001B1A3B" w:rsidP="001B1A3B">
      <w:pPr>
        <w:autoSpaceDE w:val="0"/>
        <w:autoSpaceDN w:val="0"/>
        <w:adjustRightInd w:val="0"/>
        <w:spacing w:line="300" w:lineRule="exact"/>
        <w:jc w:val="both"/>
        <w:rPr>
          <w:rFonts w:ascii="Calibri" w:eastAsia="Calibri" w:hAnsi="Calibri" w:cs="Calibri"/>
          <w:sz w:val="22"/>
          <w:szCs w:val="22"/>
        </w:rPr>
      </w:pPr>
      <w:r w:rsidRPr="009B5A70">
        <w:rPr>
          <w:rFonts w:ascii="Calibri" w:hAnsi="Calibri"/>
          <w:sz w:val="22"/>
          <w:szCs w:val="22"/>
          <w:shd w:val="clear" w:color="auto" w:fill="F2F2F2" w:themeFill="background1" w:themeFillShade="F2"/>
        </w:rPr>
        <w:t xml:space="preserve">Ghana’s REDD+ forest definition defines forest as having 15% canopy cover, trees of 5 meters height, and covering a minimum area of </w:t>
      </w:r>
      <w:proofErr w:type="gramStart"/>
      <w:r w:rsidRPr="009B5A70">
        <w:rPr>
          <w:rFonts w:ascii="Calibri" w:hAnsi="Calibri"/>
          <w:sz w:val="22"/>
          <w:szCs w:val="22"/>
          <w:shd w:val="clear" w:color="auto" w:fill="F2F2F2" w:themeFill="background1" w:themeFillShade="F2"/>
        </w:rPr>
        <w:t>1</w:t>
      </w:r>
      <w:proofErr w:type="gramEnd"/>
      <w:r w:rsidRPr="009B5A70">
        <w:rPr>
          <w:rFonts w:ascii="Calibri" w:hAnsi="Calibri"/>
          <w:sz w:val="22"/>
          <w:szCs w:val="22"/>
          <w:shd w:val="clear" w:color="auto" w:fill="F2F2F2" w:themeFill="background1" w:themeFillShade="F2"/>
        </w:rPr>
        <w:t xml:space="preserve"> ha</w:t>
      </w:r>
      <w:r w:rsidRPr="005D7370">
        <w:rPr>
          <w:rFonts w:ascii="Calibri" w:hAnsi="Calibri"/>
          <w:sz w:val="22"/>
          <w:szCs w:val="22"/>
        </w:rPr>
        <w:t xml:space="preserve">. The Cocoa Forest REDD+ Program </w:t>
      </w:r>
      <w:proofErr w:type="gramStart"/>
      <w:r w:rsidRPr="005D7370">
        <w:rPr>
          <w:rFonts w:ascii="Calibri" w:hAnsi="Calibri"/>
          <w:sz w:val="22"/>
          <w:szCs w:val="22"/>
        </w:rPr>
        <w:t>is focused</w:t>
      </w:r>
      <w:proofErr w:type="gramEnd"/>
      <w:r w:rsidRPr="005D7370">
        <w:rPr>
          <w:rFonts w:ascii="Calibri" w:hAnsi="Calibri"/>
          <w:sz w:val="22"/>
          <w:szCs w:val="22"/>
        </w:rPr>
        <w:t xml:space="preserve"> on two main forest types, “closed forest” and “open forest”. Closed forest covers just over 1.5 million ha in the program area and constitutes intact forest. Open forest represents degraded forests, secondary forests, and shaded cocoa farms, and covers approximately 3.1 million ha.</w:t>
      </w:r>
    </w:p>
    <w:p w:rsidR="001B1A3B" w:rsidRPr="00303810" w:rsidRDefault="001B1A3B" w:rsidP="001B1A3B">
      <w:pPr>
        <w:pStyle w:val="Heading2"/>
      </w:pPr>
      <w:bookmarkStart w:id="25" w:name="_Toc393185445"/>
      <w:bookmarkStart w:id="26" w:name="_Toc532462649"/>
      <w:r>
        <w:t>The problem of deforestation and forest degradation</w:t>
      </w:r>
      <w:bookmarkEnd w:id="25"/>
      <w:r>
        <w:t xml:space="preserve"> in Ghana</w:t>
      </w:r>
      <w:bookmarkEnd w:id="26"/>
    </w:p>
    <w:p w:rsidR="001B1A3B" w:rsidRDefault="001B1A3B" w:rsidP="001B1A3B">
      <w:pPr>
        <w:pStyle w:val="StyleStyle4Left04"/>
        <w:ind w:left="0"/>
        <w:rPr>
          <w:rFonts w:ascii="Calibri" w:hAnsi="Calibri"/>
          <w:szCs w:val="22"/>
        </w:rPr>
      </w:pPr>
      <w:r>
        <w:rPr>
          <w:rFonts w:ascii="Calibri" w:hAnsi="Calibri"/>
          <w:szCs w:val="22"/>
        </w:rPr>
        <w:t xml:space="preserve">In Ghana, the problem is essentially one of gradual degradation rather than deforestation, and is incremental rather than dramatic, with no single dominant driver. The underlying causes are those typical of forest degradation in the more heavily populated countries of the tropics, and involve a complex of demographic, economic and policy influences. </w:t>
      </w:r>
      <w:proofErr w:type="gramStart"/>
      <w:r>
        <w:rPr>
          <w:rFonts w:ascii="Calibri" w:hAnsi="Calibri"/>
          <w:szCs w:val="22"/>
        </w:rPr>
        <w:t>The immediate drivers include: policy/ market failures in the timber sector; burgeoning population in both rural and urban areas, which increase local demand for agricultural and wood products; high demand for wood and forest products on the international market; heavy dependence on charcoal and fuelwood for rural and urban energy; limited technology development in farming systems, and the continued reliance on cyclical ‘slash and burn’ methods to maintain soil fertility.</w:t>
      </w:r>
      <w:proofErr w:type="gramEnd"/>
      <w:r>
        <w:rPr>
          <w:rFonts w:ascii="Calibri" w:hAnsi="Calibri"/>
          <w:szCs w:val="22"/>
        </w:rPr>
        <w:t xml:space="preserve"> </w:t>
      </w:r>
    </w:p>
    <w:p w:rsidR="001B1A3B" w:rsidRDefault="001B1A3B" w:rsidP="001B1A3B">
      <w:pPr>
        <w:pStyle w:val="StyleStyle4Left04"/>
        <w:ind w:left="0"/>
        <w:rPr>
          <w:rFonts w:ascii="Calibri" w:hAnsi="Calibri"/>
          <w:szCs w:val="22"/>
        </w:rPr>
      </w:pPr>
    </w:p>
    <w:p w:rsidR="001B1A3B" w:rsidRDefault="001B1A3B" w:rsidP="001B1A3B">
      <w:pPr>
        <w:pStyle w:val="StyleStyle4Left04"/>
        <w:ind w:left="0"/>
        <w:rPr>
          <w:rFonts w:ascii="Calibri" w:hAnsi="Calibri"/>
          <w:szCs w:val="22"/>
        </w:rPr>
      </w:pPr>
      <w:r>
        <w:rPr>
          <w:rFonts w:ascii="Calibri" w:hAnsi="Calibri"/>
          <w:szCs w:val="22"/>
        </w:rPr>
        <w:t xml:space="preserve">The prominence of one forest crop in the national economy (cocoa), and recent varietal changes (industrial and artisanal/small scale) is a concern in some areas, as is the use of fire in livestock </w:t>
      </w:r>
      <w:r>
        <w:rPr>
          <w:rFonts w:ascii="Calibri" w:hAnsi="Calibri"/>
          <w:szCs w:val="22"/>
        </w:rPr>
        <w:lastRenderedPageBreak/>
        <w:t xml:space="preserve">management. These drivers, which </w:t>
      </w:r>
      <w:proofErr w:type="gramStart"/>
      <w:r>
        <w:rPr>
          <w:rFonts w:ascii="Calibri" w:hAnsi="Calibri"/>
          <w:szCs w:val="22"/>
        </w:rPr>
        <w:t>are fully discussed</w:t>
      </w:r>
      <w:proofErr w:type="gramEnd"/>
      <w:r>
        <w:rPr>
          <w:rFonts w:ascii="Calibri" w:hAnsi="Calibri"/>
          <w:szCs w:val="22"/>
        </w:rPr>
        <w:t xml:space="preserve"> in the REDD+ Readiness Preparation Proposal are to be revisited during the preparation of the REDD+ strategy, and are summarised below:</w:t>
      </w:r>
    </w:p>
    <w:p w:rsidR="001B1A3B" w:rsidRDefault="001B1A3B" w:rsidP="001B1A3B">
      <w:pPr>
        <w:pStyle w:val="StyleStyle4Left04"/>
        <w:ind w:left="0"/>
        <w:rPr>
          <w:rFonts w:ascii="Calibri" w:hAnsi="Calibri"/>
          <w:szCs w:val="22"/>
        </w:rPr>
      </w:pPr>
    </w:p>
    <w:p w:rsidR="001B1A3B" w:rsidRPr="00A577BF" w:rsidRDefault="001B1A3B" w:rsidP="001B1A3B">
      <w:pPr>
        <w:pStyle w:val="StyleStyle4Left04"/>
        <w:ind w:left="0"/>
        <w:rPr>
          <w:rFonts w:ascii="Calibri" w:hAnsi="Calibri"/>
          <w:szCs w:val="22"/>
          <w:u w:val="single"/>
        </w:rPr>
      </w:pPr>
      <w:r w:rsidRPr="00A577BF">
        <w:rPr>
          <w:rFonts w:ascii="Calibri" w:hAnsi="Calibri"/>
          <w:szCs w:val="22"/>
          <w:u w:val="single"/>
        </w:rPr>
        <w:t>Policy drivers</w:t>
      </w:r>
    </w:p>
    <w:p w:rsidR="001B1A3B" w:rsidRDefault="001B1A3B" w:rsidP="009357B6">
      <w:pPr>
        <w:pStyle w:val="StyleStyle4Left04"/>
        <w:numPr>
          <w:ilvl w:val="0"/>
          <w:numId w:val="19"/>
        </w:numPr>
        <w:rPr>
          <w:rFonts w:ascii="Calibri" w:hAnsi="Calibri"/>
          <w:szCs w:val="22"/>
        </w:rPr>
      </w:pPr>
      <w:r>
        <w:rPr>
          <w:rFonts w:ascii="Calibri" w:hAnsi="Calibri"/>
          <w:szCs w:val="22"/>
        </w:rPr>
        <w:t>Imbalances of forest exploitation in favour of large scale timber industry</w:t>
      </w:r>
    </w:p>
    <w:p w:rsidR="001B1A3B" w:rsidRDefault="001B1A3B" w:rsidP="009357B6">
      <w:pPr>
        <w:pStyle w:val="StyleStyle4Left04"/>
        <w:numPr>
          <w:ilvl w:val="0"/>
          <w:numId w:val="19"/>
        </w:numPr>
        <w:rPr>
          <w:rFonts w:ascii="Calibri" w:hAnsi="Calibri"/>
          <w:szCs w:val="22"/>
        </w:rPr>
      </w:pPr>
      <w:r>
        <w:rPr>
          <w:rFonts w:ascii="Calibri" w:hAnsi="Calibri"/>
          <w:szCs w:val="22"/>
        </w:rPr>
        <w:t>Under priced goods and services</w:t>
      </w:r>
    </w:p>
    <w:p w:rsidR="001B1A3B" w:rsidRDefault="001B1A3B" w:rsidP="009357B6">
      <w:pPr>
        <w:pStyle w:val="StyleStyle4Left04"/>
        <w:numPr>
          <w:ilvl w:val="0"/>
          <w:numId w:val="19"/>
        </w:numPr>
        <w:rPr>
          <w:rFonts w:ascii="Calibri" w:hAnsi="Calibri"/>
          <w:szCs w:val="22"/>
        </w:rPr>
      </w:pPr>
      <w:r>
        <w:rPr>
          <w:rFonts w:ascii="Calibri" w:hAnsi="Calibri"/>
          <w:szCs w:val="22"/>
        </w:rPr>
        <w:t>Weak regulatory mechanisms and resource rights</w:t>
      </w:r>
    </w:p>
    <w:p w:rsidR="001B1A3B" w:rsidRDefault="001B1A3B" w:rsidP="009357B6">
      <w:pPr>
        <w:pStyle w:val="StyleStyle4Left04"/>
        <w:numPr>
          <w:ilvl w:val="0"/>
          <w:numId w:val="19"/>
        </w:numPr>
        <w:rPr>
          <w:rFonts w:ascii="Calibri" w:hAnsi="Calibri"/>
          <w:szCs w:val="22"/>
        </w:rPr>
      </w:pPr>
      <w:r>
        <w:rPr>
          <w:rFonts w:ascii="Calibri" w:hAnsi="Calibri"/>
          <w:szCs w:val="22"/>
        </w:rPr>
        <w:t>Weak law enforcement</w:t>
      </w:r>
    </w:p>
    <w:p w:rsidR="001B1A3B" w:rsidRDefault="001B1A3B" w:rsidP="001B1A3B">
      <w:pPr>
        <w:pStyle w:val="StyleStyle4Left04"/>
        <w:ind w:left="0"/>
        <w:rPr>
          <w:rFonts w:ascii="Calibri" w:hAnsi="Calibri"/>
          <w:szCs w:val="22"/>
        </w:rPr>
      </w:pPr>
    </w:p>
    <w:p w:rsidR="001B1A3B" w:rsidRPr="00A577BF" w:rsidRDefault="001B1A3B" w:rsidP="001B1A3B">
      <w:pPr>
        <w:pStyle w:val="StyleStyle4Left04"/>
        <w:ind w:left="0"/>
        <w:rPr>
          <w:rFonts w:ascii="Calibri" w:hAnsi="Calibri"/>
          <w:szCs w:val="22"/>
          <w:u w:val="single"/>
        </w:rPr>
      </w:pPr>
      <w:r w:rsidRPr="00A577BF">
        <w:rPr>
          <w:rFonts w:ascii="Calibri" w:hAnsi="Calibri"/>
          <w:szCs w:val="22"/>
          <w:u w:val="single"/>
        </w:rPr>
        <w:t>Demographic drivers</w:t>
      </w:r>
    </w:p>
    <w:p w:rsidR="001B1A3B" w:rsidRDefault="001B1A3B" w:rsidP="009357B6">
      <w:pPr>
        <w:pStyle w:val="StyleStyle4Left04"/>
        <w:numPr>
          <w:ilvl w:val="0"/>
          <w:numId w:val="20"/>
        </w:numPr>
        <w:rPr>
          <w:rFonts w:ascii="Calibri" w:hAnsi="Calibri"/>
          <w:szCs w:val="22"/>
        </w:rPr>
      </w:pPr>
      <w:r>
        <w:rPr>
          <w:rFonts w:ascii="Calibri" w:hAnsi="Calibri"/>
          <w:szCs w:val="22"/>
        </w:rPr>
        <w:t>Population growth and urban expansion</w:t>
      </w:r>
    </w:p>
    <w:p w:rsidR="001B1A3B" w:rsidRDefault="001B1A3B" w:rsidP="009357B6">
      <w:pPr>
        <w:pStyle w:val="StyleStyle4Left04"/>
        <w:numPr>
          <w:ilvl w:val="0"/>
          <w:numId w:val="20"/>
        </w:numPr>
        <w:rPr>
          <w:rFonts w:ascii="Calibri" w:hAnsi="Calibri"/>
          <w:szCs w:val="22"/>
        </w:rPr>
      </w:pPr>
      <w:r>
        <w:rPr>
          <w:rFonts w:ascii="Calibri" w:hAnsi="Calibri"/>
          <w:szCs w:val="22"/>
        </w:rPr>
        <w:t>Slash and burn agricultural practices</w:t>
      </w:r>
    </w:p>
    <w:p w:rsidR="001B1A3B" w:rsidRDefault="001B1A3B" w:rsidP="009357B6">
      <w:pPr>
        <w:pStyle w:val="StyleStyle4Left04"/>
        <w:numPr>
          <w:ilvl w:val="0"/>
          <w:numId w:val="20"/>
        </w:numPr>
        <w:rPr>
          <w:rFonts w:ascii="Calibri" w:hAnsi="Calibri"/>
          <w:szCs w:val="22"/>
        </w:rPr>
      </w:pPr>
      <w:r>
        <w:rPr>
          <w:rFonts w:ascii="Calibri" w:hAnsi="Calibri"/>
          <w:szCs w:val="22"/>
        </w:rPr>
        <w:t>Economic drivers</w:t>
      </w:r>
    </w:p>
    <w:p w:rsidR="001B1A3B" w:rsidRDefault="001B1A3B" w:rsidP="009357B6">
      <w:pPr>
        <w:pStyle w:val="StyleStyle4Left04"/>
        <w:numPr>
          <w:ilvl w:val="0"/>
          <w:numId w:val="20"/>
        </w:numPr>
        <w:rPr>
          <w:rFonts w:ascii="Calibri" w:hAnsi="Calibri"/>
          <w:szCs w:val="22"/>
        </w:rPr>
      </w:pPr>
      <w:r>
        <w:rPr>
          <w:rFonts w:ascii="Calibri" w:hAnsi="Calibri"/>
          <w:szCs w:val="22"/>
        </w:rPr>
        <w:t>High international demand for primary products</w:t>
      </w:r>
    </w:p>
    <w:p w:rsidR="001B1A3B" w:rsidRDefault="001B1A3B" w:rsidP="009357B6">
      <w:pPr>
        <w:pStyle w:val="StyleStyle4Left04"/>
        <w:numPr>
          <w:ilvl w:val="0"/>
          <w:numId w:val="20"/>
        </w:numPr>
        <w:rPr>
          <w:rFonts w:ascii="Calibri" w:hAnsi="Calibri"/>
          <w:szCs w:val="22"/>
        </w:rPr>
      </w:pPr>
      <w:r>
        <w:rPr>
          <w:rFonts w:ascii="Calibri" w:hAnsi="Calibri"/>
          <w:szCs w:val="22"/>
        </w:rPr>
        <w:t>Low prices for lumber on the domestic market</w:t>
      </w:r>
    </w:p>
    <w:p w:rsidR="001B1A3B" w:rsidRDefault="001B1A3B" w:rsidP="001B1A3B">
      <w:pPr>
        <w:pStyle w:val="StyleStyle4Left04"/>
        <w:ind w:left="0"/>
        <w:rPr>
          <w:rFonts w:ascii="Calibri" w:hAnsi="Calibri"/>
          <w:szCs w:val="22"/>
        </w:rPr>
      </w:pPr>
    </w:p>
    <w:p w:rsidR="001B1A3B" w:rsidRPr="00A577BF" w:rsidRDefault="001B1A3B" w:rsidP="001B1A3B">
      <w:pPr>
        <w:pStyle w:val="StyleStyle4Left04"/>
        <w:ind w:left="0"/>
        <w:rPr>
          <w:rFonts w:ascii="Calibri" w:hAnsi="Calibri"/>
          <w:szCs w:val="22"/>
          <w:u w:val="single"/>
        </w:rPr>
      </w:pPr>
      <w:r w:rsidRPr="00A577BF">
        <w:rPr>
          <w:rFonts w:ascii="Calibri" w:hAnsi="Calibri"/>
          <w:szCs w:val="22"/>
          <w:u w:val="single"/>
        </w:rPr>
        <w:t>Natural forces</w:t>
      </w:r>
    </w:p>
    <w:p w:rsidR="001B1A3B" w:rsidRDefault="001B1A3B" w:rsidP="009357B6">
      <w:pPr>
        <w:pStyle w:val="StyleStyle4Left04"/>
        <w:numPr>
          <w:ilvl w:val="0"/>
          <w:numId w:val="21"/>
        </w:numPr>
        <w:rPr>
          <w:rFonts w:ascii="Calibri" w:hAnsi="Calibri"/>
          <w:szCs w:val="22"/>
        </w:rPr>
      </w:pPr>
      <w:r>
        <w:rPr>
          <w:rFonts w:ascii="Calibri" w:hAnsi="Calibri"/>
          <w:szCs w:val="22"/>
        </w:rPr>
        <w:t>Wild fires</w:t>
      </w:r>
    </w:p>
    <w:p w:rsidR="001B1A3B" w:rsidRDefault="001B1A3B" w:rsidP="009357B6">
      <w:pPr>
        <w:pStyle w:val="StyleStyle4Left04"/>
        <w:numPr>
          <w:ilvl w:val="0"/>
          <w:numId w:val="21"/>
        </w:numPr>
        <w:rPr>
          <w:rFonts w:ascii="Calibri" w:hAnsi="Calibri"/>
          <w:szCs w:val="22"/>
        </w:rPr>
      </w:pPr>
      <w:r>
        <w:rPr>
          <w:rFonts w:ascii="Calibri" w:hAnsi="Calibri"/>
          <w:szCs w:val="22"/>
        </w:rPr>
        <w:t>Floods</w:t>
      </w:r>
    </w:p>
    <w:p w:rsidR="001B1A3B" w:rsidRDefault="001B1A3B" w:rsidP="009357B6">
      <w:pPr>
        <w:pStyle w:val="StyleStyle4Left04"/>
        <w:numPr>
          <w:ilvl w:val="0"/>
          <w:numId w:val="21"/>
        </w:numPr>
        <w:rPr>
          <w:rFonts w:ascii="Calibri" w:hAnsi="Calibri"/>
          <w:szCs w:val="22"/>
        </w:rPr>
      </w:pPr>
      <w:r>
        <w:rPr>
          <w:rFonts w:ascii="Calibri" w:hAnsi="Calibri"/>
          <w:szCs w:val="22"/>
        </w:rPr>
        <w:t>Pests and diseases</w:t>
      </w:r>
    </w:p>
    <w:p w:rsidR="001B1A3B" w:rsidRPr="00303810" w:rsidRDefault="001B1A3B" w:rsidP="001B1A3B">
      <w:pPr>
        <w:pStyle w:val="Heading2"/>
      </w:pPr>
      <w:bookmarkStart w:id="27" w:name="_Toc393185446"/>
      <w:bookmarkStart w:id="28" w:name="_Toc532462650"/>
      <w:r>
        <w:t>Proposed REDD+ Strategy Options</w:t>
      </w:r>
      <w:bookmarkEnd w:id="27"/>
      <w:r>
        <w:t xml:space="preserve"> for Ghana</w:t>
      </w:r>
      <w:bookmarkEnd w:id="28"/>
    </w:p>
    <w:p w:rsidR="008854A1" w:rsidRDefault="001B1A3B" w:rsidP="001B1A3B">
      <w:pPr>
        <w:pStyle w:val="StyleStyle4Left04"/>
        <w:ind w:left="0"/>
        <w:rPr>
          <w:rFonts w:ascii="Calibri" w:hAnsi="Calibri"/>
          <w:szCs w:val="22"/>
        </w:rPr>
      </w:pPr>
      <w:r>
        <w:rPr>
          <w:rFonts w:ascii="Calibri" w:hAnsi="Calibri"/>
          <w:szCs w:val="22"/>
        </w:rPr>
        <w:t xml:space="preserve">Addressing deforestation and forest degradation presents a number of challenges in Ghana, though success in REDD+ policy making would offer significant benefits for the society not only in the area of carbon emissions reductions but also in relation to biodiversity conservation, forest industry, agriculture and livelihoods. </w:t>
      </w:r>
      <w:r w:rsidR="008854A1" w:rsidRPr="008854A1">
        <w:rPr>
          <w:rFonts w:ascii="Calibri" w:hAnsi="Calibri"/>
          <w:szCs w:val="22"/>
        </w:rPr>
        <w:t>Ghana’s R-PP identifies 13 priority strategy options to tackle the main drivers of deforestation and degradation in the country</w:t>
      </w:r>
      <w:r w:rsidR="008854A1">
        <w:rPr>
          <w:rFonts w:ascii="Calibri" w:hAnsi="Calibri"/>
          <w:szCs w:val="22"/>
        </w:rPr>
        <w:t xml:space="preserve"> as </w:t>
      </w:r>
      <w:r w:rsidR="00520D2F">
        <w:rPr>
          <w:rFonts w:ascii="Calibri" w:hAnsi="Calibri"/>
          <w:szCs w:val="22"/>
        </w:rPr>
        <w:t xml:space="preserve">provided </w:t>
      </w:r>
      <w:r w:rsidR="008854A1">
        <w:rPr>
          <w:rFonts w:ascii="Calibri" w:hAnsi="Calibri"/>
          <w:szCs w:val="22"/>
        </w:rPr>
        <w:t>below</w:t>
      </w:r>
      <w:r w:rsidR="00520D2F">
        <w:rPr>
          <w:rFonts w:ascii="Calibri" w:hAnsi="Calibri"/>
          <w:szCs w:val="22"/>
        </w:rPr>
        <w:t xml:space="preserve">: </w:t>
      </w:r>
    </w:p>
    <w:p w:rsidR="001B1A3B" w:rsidRPr="00E3773D" w:rsidRDefault="001B1A3B" w:rsidP="009E586B">
      <w:pPr>
        <w:pStyle w:val="StyleStyle4Left04"/>
        <w:numPr>
          <w:ilvl w:val="0"/>
          <w:numId w:val="140"/>
        </w:numPr>
        <w:tabs>
          <w:tab w:val="left" w:pos="1725"/>
        </w:tabs>
        <w:rPr>
          <w:rFonts w:ascii="Calibri" w:hAnsi="Calibri"/>
          <w:szCs w:val="22"/>
          <w:lang w:val="en-US"/>
        </w:rPr>
      </w:pPr>
      <w:r w:rsidRPr="00E3773D">
        <w:rPr>
          <w:rFonts w:ascii="Calibri" w:hAnsi="Calibri"/>
          <w:szCs w:val="22"/>
          <w:lang w:val="en-US"/>
        </w:rPr>
        <w:t xml:space="preserve">Improve the quality of multi-stakeholder dialogue and decision –making </w:t>
      </w:r>
    </w:p>
    <w:p w:rsidR="001B1A3B" w:rsidRPr="00E3773D" w:rsidRDefault="001B1A3B" w:rsidP="009E586B">
      <w:pPr>
        <w:pStyle w:val="StyleStyle4Left04"/>
        <w:numPr>
          <w:ilvl w:val="0"/>
          <w:numId w:val="140"/>
        </w:numPr>
        <w:tabs>
          <w:tab w:val="left" w:pos="1725"/>
        </w:tabs>
        <w:rPr>
          <w:rFonts w:ascii="Calibri" w:hAnsi="Calibri"/>
          <w:szCs w:val="22"/>
          <w:lang w:val="en-US"/>
        </w:rPr>
      </w:pPr>
      <w:r w:rsidRPr="00E3773D">
        <w:rPr>
          <w:rFonts w:ascii="Calibri" w:hAnsi="Calibri"/>
          <w:szCs w:val="22"/>
        </w:rPr>
        <w:t>Clarify natural resource rights</w:t>
      </w:r>
    </w:p>
    <w:p w:rsidR="001B1A3B" w:rsidRPr="00E3773D" w:rsidRDefault="001B1A3B" w:rsidP="009E586B">
      <w:pPr>
        <w:pStyle w:val="StyleStyle4Left04"/>
        <w:numPr>
          <w:ilvl w:val="0"/>
          <w:numId w:val="140"/>
        </w:numPr>
        <w:tabs>
          <w:tab w:val="left" w:pos="1725"/>
        </w:tabs>
        <w:rPr>
          <w:rFonts w:ascii="Calibri" w:hAnsi="Calibri"/>
          <w:szCs w:val="22"/>
          <w:lang w:val="en-US"/>
        </w:rPr>
      </w:pPr>
      <w:r w:rsidRPr="00E3773D">
        <w:rPr>
          <w:rFonts w:ascii="Calibri" w:hAnsi="Calibri"/>
          <w:szCs w:val="22"/>
        </w:rPr>
        <w:t>Improve forest law enforcement, governance and trade</w:t>
      </w:r>
      <w:r w:rsidR="008E6632">
        <w:rPr>
          <w:rFonts w:ascii="Calibri" w:hAnsi="Calibri"/>
          <w:szCs w:val="22"/>
        </w:rPr>
        <w:t xml:space="preserve"> (FLEGT)</w:t>
      </w:r>
    </w:p>
    <w:p w:rsidR="001B1A3B" w:rsidRPr="00E3773D" w:rsidRDefault="001B1A3B" w:rsidP="009E586B">
      <w:pPr>
        <w:pStyle w:val="StyleStyle4Left04"/>
        <w:numPr>
          <w:ilvl w:val="0"/>
          <w:numId w:val="140"/>
        </w:numPr>
        <w:tabs>
          <w:tab w:val="left" w:pos="1725"/>
        </w:tabs>
        <w:rPr>
          <w:rFonts w:ascii="Calibri" w:hAnsi="Calibri"/>
          <w:szCs w:val="22"/>
          <w:lang w:val="en-US"/>
        </w:rPr>
      </w:pPr>
      <w:r w:rsidRPr="00E3773D">
        <w:rPr>
          <w:rFonts w:ascii="Calibri" w:hAnsi="Calibri"/>
          <w:szCs w:val="22"/>
          <w:lang w:val="en-US"/>
        </w:rPr>
        <w:t xml:space="preserve">Address unsustainable timber harvesting by supporting sustainable supply of timber to meet export and domestic / regional timber demand </w:t>
      </w:r>
    </w:p>
    <w:p w:rsidR="001B1A3B" w:rsidRPr="00E3773D" w:rsidRDefault="001B1A3B" w:rsidP="009E586B">
      <w:pPr>
        <w:pStyle w:val="StyleStyle4Left04"/>
        <w:numPr>
          <w:ilvl w:val="0"/>
          <w:numId w:val="140"/>
        </w:numPr>
        <w:tabs>
          <w:tab w:val="left" w:pos="1725"/>
        </w:tabs>
        <w:rPr>
          <w:rFonts w:ascii="Calibri" w:hAnsi="Calibri"/>
          <w:szCs w:val="22"/>
          <w:lang w:val="en-US"/>
        </w:rPr>
      </w:pPr>
      <w:r w:rsidRPr="00E3773D">
        <w:rPr>
          <w:rFonts w:ascii="Calibri" w:hAnsi="Calibri"/>
          <w:szCs w:val="22"/>
          <w:lang w:val="en-US"/>
        </w:rPr>
        <w:t xml:space="preserve">Address problem of local market supply </w:t>
      </w:r>
    </w:p>
    <w:p w:rsidR="001B1A3B" w:rsidRPr="00E3773D" w:rsidRDefault="001B1A3B" w:rsidP="009E586B">
      <w:pPr>
        <w:pStyle w:val="StyleStyle4Left04"/>
        <w:numPr>
          <w:ilvl w:val="0"/>
          <w:numId w:val="140"/>
        </w:numPr>
        <w:tabs>
          <w:tab w:val="left" w:pos="1725"/>
        </w:tabs>
        <w:rPr>
          <w:rFonts w:ascii="Calibri" w:hAnsi="Calibri"/>
          <w:szCs w:val="22"/>
          <w:lang w:val="en-US"/>
        </w:rPr>
      </w:pPr>
      <w:r w:rsidRPr="00E3773D">
        <w:rPr>
          <w:rFonts w:ascii="Calibri" w:hAnsi="Calibri"/>
          <w:szCs w:val="22"/>
          <w:lang w:val="en-US"/>
        </w:rPr>
        <w:t xml:space="preserve">Mitigate effects of agricultural expansion (particularly cocoa in the HFZ) </w:t>
      </w:r>
    </w:p>
    <w:p w:rsidR="001B1A3B" w:rsidRDefault="001B1A3B" w:rsidP="009E586B">
      <w:pPr>
        <w:pStyle w:val="StyleStyle4Left04"/>
        <w:numPr>
          <w:ilvl w:val="0"/>
          <w:numId w:val="140"/>
        </w:numPr>
        <w:tabs>
          <w:tab w:val="left" w:pos="1725"/>
        </w:tabs>
        <w:rPr>
          <w:rFonts w:ascii="Calibri" w:hAnsi="Calibri"/>
          <w:szCs w:val="22"/>
        </w:rPr>
      </w:pPr>
      <w:r w:rsidRPr="00E3773D">
        <w:rPr>
          <w:rFonts w:ascii="Calibri" w:hAnsi="Calibri"/>
          <w:szCs w:val="22"/>
          <w:lang w:val="en-US"/>
        </w:rPr>
        <w:t>Strengthen local decentralised management of natural resources</w:t>
      </w:r>
    </w:p>
    <w:p w:rsidR="001B1A3B" w:rsidRPr="00E3773D" w:rsidRDefault="001B1A3B" w:rsidP="009E586B">
      <w:pPr>
        <w:numPr>
          <w:ilvl w:val="0"/>
          <w:numId w:val="140"/>
        </w:numPr>
        <w:spacing w:line="300" w:lineRule="exact"/>
        <w:jc w:val="both"/>
        <w:rPr>
          <w:rFonts w:ascii="Calibri" w:hAnsi="Calibri" w:cs="Arial"/>
          <w:sz w:val="22"/>
          <w:szCs w:val="22"/>
        </w:rPr>
      </w:pPr>
      <w:r w:rsidRPr="00E3773D">
        <w:rPr>
          <w:rFonts w:ascii="Calibri" w:hAnsi="Calibri" w:cs="Arial"/>
          <w:sz w:val="22"/>
          <w:szCs w:val="22"/>
        </w:rPr>
        <w:t>Improve sustainability of fuel wood use</w:t>
      </w:r>
    </w:p>
    <w:p w:rsidR="001B1A3B" w:rsidRPr="00E3773D" w:rsidRDefault="001B1A3B" w:rsidP="009E586B">
      <w:pPr>
        <w:numPr>
          <w:ilvl w:val="0"/>
          <w:numId w:val="140"/>
        </w:numPr>
        <w:spacing w:line="300" w:lineRule="exact"/>
        <w:jc w:val="both"/>
        <w:rPr>
          <w:rFonts w:ascii="Calibri" w:hAnsi="Calibri" w:cs="Arial"/>
          <w:sz w:val="22"/>
          <w:szCs w:val="22"/>
        </w:rPr>
      </w:pPr>
      <w:r w:rsidRPr="00E3773D">
        <w:rPr>
          <w:rFonts w:ascii="Calibri" w:hAnsi="Calibri" w:cs="Arial"/>
          <w:sz w:val="22"/>
          <w:szCs w:val="22"/>
        </w:rPr>
        <w:t>Improve quality of fire-affected forests and rangelands</w:t>
      </w:r>
    </w:p>
    <w:p w:rsidR="001B1A3B" w:rsidRPr="00E3773D" w:rsidRDefault="001B1A3B" w:rsidP="009E586B">
      <w:pPr>
        <w:numPr>
          <w:ilvl w:val="0"/>
          <w:numId w:val="140"/>
        </w:numPr>
        <w:spacing w:line="300" w:lineRule="exact"/>
        <w:jc w:val="both"/>
        <w:rPr>
          <w:rFonts w:ascii="Calibri" w:hAnsi="Calibri" w:cs="Arial"/>
          <w:sz w:val="22"/>
          <w:szCs w:val="22"/>
        </w:rPr>
      </w:pPr>
      <w:r w:rsidRPr="00E3773D">
        <w:rPr>
          <w:rFonts w:ascii="Calibri" w:hAnsi="Calibri" w:cs="Arial"/>
          <w:sz w:val="22"/>
          <w:szCs w:val="22"/>
        </w:rPr>
        <w:t xml:space="preserve">Address local market demand </w:t>
      </w:r>
    </w:p>
    <w:p w:rsidR="001B1A3B" w:rsidRPr="00E3773D" w:rsidRDefault="001B1A3B" w:rsidP="009E586B">
      <w:pPr>
        <w:numPr>
          <w:ilvl w:val="0"/>
          <w:numId w:val="140"/>
        </w:numPr>
        <w:spacing w:line="300" w:lineRule="exact"/>
        <w:jc w:val="both"/>
        <w:rPr>
          <w:rFonts w:ascii="Calibri" w:hAnsi="Calibri" w:cs="Arial"/>
          <w:sz w:val="22"/>
          <w:szCs w:val="22"/>
        </w:rPr>
      </w:pPr>
      <w:r w:rsidRPr="00E3773D">
        <w:rPr>
          <w:rFonts w:ascii="Calibri" w:hAnsi="Calibri" w:cs="Arial"/>
          <w:sz w:val="22"/>
          <w:szCs w:val="22"/>
        </w:rPr>
        <w:t xml:space="preserve">Improve returns to small-scale enterprise </w:t>
      </w:r>
    </w:p>
    <w:p w:rsidR="001B1A3B" w:rsidRPr="00E3773D" w:rsidRDefault="001B1A3B" w:rsidP="009E586B">
      <w:pPr>
        <w:numPr>
          <w:ilvl w:val="0"/>
          <w:numId w:val="140"/>
        </w:numPr>
        <w:spacing w:line="300" w:lineRule="exact"/>
        <w:jc w:val="both"/>
        <w:rPr>
          <w:rFonts w:ascii="Calibri" w:hAnsi="Calibri" w:cs="Arial"/>
          <w:sz w:val="22"/>
          <w:szCs w:val="22"/>
        </w:rPr>
      </w:pPr>
      <w:r w:rsidRPr="00E3773D">
        <w:rPr>
          <w:rFonts w:ascii="Calibri" w:hAnsi="Calibri" w:cs="Arial"/>
          <w:sz w:val="22"/>
          <w:szCs w:val="22"/>
        </w:rPr>
        <w:t xml:space="preserve">Improve regulation of mining activities to reduce forest degradation </w:t>
      </w:r>
      <w:r w:rsidRPr="00E3773D">
        <w:rPr>
          <w:rFonts w:ascii="Calibri" w:hAnsi="Calibri" w:cs="Arial"/>
          <w:sz w:val="22"/>
          <w:szCs w:val="22"/>
          <w:lang w:val="en-GB"/>
        </w:rPr>
        <w:t>Rehabilitation of degraded forest reserves</w:t>
      </w:r>
    </w:p>
    <w:p w:rsidR="001B1A3B" w:rsidRPr="00E3773D" w:rsidRDefault="001B1A3B" w:rsidP="009E586B">
      <w:pPr>
        <w:pStyle w:val="ListParagraph"/>
        <w:numPr>
          <w:ilvl w:val="0"/>
          <w:numId w:val="140"/>
        </w:numPr>
        <w:spacing w:line="300" w:lineRule="exact"/>
        <w:jc w:val="both"/>
        <w:rPr>
          <w:rFonts w:ascii="Calibri" w:hAnsi="Calibri" w:cs="Arial"/>
          <w:sz w:val="22"/>
          <w:szCs w:val="22"/>
        </w:rPr>
      </w:pPr>
      <w:r w:rsidRPr="00E3773D">
        <w:rPr>
          <w:rFonts w:ascii="Calibri" w:hAnsi="Calibri" w:cs="Arial"/>
          <w:sz w:val="22"/>
          <w:szCs w:val="22"/>
        </w:rPr>
        <w:t>Implement actions to address acts of God (wind and natural fire events, floods, pests and diseases</w:t>
      </w:r>
      <w:r w:rsidR="005802AB">
        <w:rPr>
          <w:rFonts w:ascii="Calibri" w:hAnsi="Calibri" w:cs="Arial"/>
          <w:sz w:val="22"/>
          <w:szCs w:val="22"/>
        </w:rPr>
        <w:t>)</w:t>
      </w:r>
    </w:p>
    <w:p w:rsidR="001B1A3B" w:rsidRDefault="001B1A3B" w:rsidP="001B1A3B">
      <w:pPr>
        <w:spacing w:line="300" w:lineRule="exact"/>
        <w:jc w:val="both"/>
        <w:rPr>
          <w:rFonts w:ascii="Calibri" w:hAnsi="Calibri" w:cs="Arial"/>
          <w:b/>
          <w:sz w:val="22"/>
          <w:szCs w:val="22"/>
        </w:rPr>
      </w:pPr>
    </w:p>
    <w:p w:rsidR="009C5735" w:rsidRDefault="00103D5B" w:rsidP="001B1A3B">
      <w:pPr>
        <w:spacing w:line="300" w:lineRule="exact"/>
        <w:jc w:val="both"/>
        <w:rPr>
          <w:rFonts w:ascii="Calibri" w:hAnsi="Calibri" w:cs="Arial"/>
          <w:b/>
          <w:sz w:val="22"/>
          <w:szCs w:val="22"/>
        </w:rPr>
      </w:pPr>
      <w:r w:rsidRPr="00103D5B">
        <w:rPr>
          <w:rFonts w:ascii="Calibri" w:hAnsi="Calibri" w:cs="Arial"/>
          <w:sz w:val="22"/>
          <w:szCs w:val="22"/>
        </w:rPr>
        <w:lastRenderedPageBreak/>
        <w:t xml:space="preserve">The </w:t>
      </w:r>
      <w:r>
        <w:rPr>
          <w:rFonts w:ascii="Calibri" w:hAnsi="Calibri" w:cs="Arial"/>
          <w:sz w:val="22"/>
          <w:szCs w:val="22"/>
        </w:rPr>
        <w:t xml:space="preserve">13 strategy options </w:t>
      </w:r>
      <w:proofErr w:type="gramStart"/>
      <w:r>
        <w:rPr>
          <w:rFonts w:ascii="Calibri" w:hAnsi="Calibri" w:cs="Arial"/>
          <w:sz w:val="22"/>
          <w:szCs w:val="22"/>
        </w:rPr>
        <w:t>were made</w:t>
      </w:r>
      <w:proofErr w:type="gramEnd"/>
      <w:r>
        <w:rPr>
          <w:rFonts w:ascii="Calibri" w:hAnsi="Calibri" w:cs="Arial"/>
          <w:sz w:val="22"/>
          <w:szCs w:val="22"/>
        </w:rPr>
        <w:t xml:space="preserve"> available to the SESA Consultant </w:t>
      </w:r>
      <w:r w:rsidR="00FB531C">
        <w:rPr>
          <w:rFonts w:ascii="Calibri" w:hAnsi="Calibri" w:cs="Arial"/>
          <w:sz w:val="22"/>
          <w:szCs w:val="22"/>
        </w:rPr>
        <w:t xml:space="preserve">to assess the opportunity and riks of these strategy options as part of the SESA assignment. </w:t>
      </w:r>
    </w:p>
    <w:p w:rsidR="009C5735" w:rsidRDefault="009C5735" w:rsidP="001B1A3B">
      <w:pPr>
        <w:spacing w:line="300" w:lineRule="exact"/>
        <w:jc w:val="both"/>
        <w:rPr>
          <w:rFonts w:ascii="Calibri" w:hAnsi="Calibri" w:cs="Arial"/>
          <w:b/>
          <w:sz w:val="22"/>
          <w:szCs w:val="22"/>
        </w:rPr>
      </w:pPr>
    </w:p>
    <w:p w:rsidR="001B1A3B" w:rsidRDefault="001B1A3B" w:rsidP="001B1A3B">
      <w:pPr>
        <w:spacing w:line="300" w:lineRule="exact"/>
        <w:jc w:val="both"/>
        <w:rPr>
          <w:rFonts w:ascii="Calibri" w:hAnsi="Calibri" w:cs="Arial"/>
          <w:sz w:val="22"/>
          <w:szCs w:val="22"/>
        </w:rPr>
      </w:pPr>
      <w:r>
        <w:rPr>
          <w:rFonts w:ascii="Calibri" w:hAnsi="Calibri" w:cs="Arial"/>
          <w:b/>
          <w:sz w:val="22"/>
          <w:szCs w:val="22"/>
        </w:rPr>
        <w:t>Table 2</w:t>
      </w:r>
      <w:r w:rsidRPr="003712FC">
        <w:rPr>
          <w:rFonts w:ascii="Calibri" w:hAnsi="Calibri" w:cs="Arial"/>
          <w:b/>
          <w:sz w:val="22"/>
          <w:szCs w:val="22"/>
        </w:rPr>
        <w:t>.</w:t>
      </w:r>
      <w:r w:rsidR="00103D5B">
        <w:rPr>
          <w:rFonts w:ascii="Calibri" w:hAnsi="Calibri" w:cs="Arial"/>
          <w:b/>
          <w:sz w:val="22"/>
          <w:szCs w:val="22"/>
        </w:rPr>
        <w:t>1</w:t>
      </w:r>
      <w:r>
        <w:rPr>
          <w:rFonts w:ascii="Calibri" w:hAnsi="Calibri" w:cs="Arial"/>
          <w:sz w:val="22"/>
          <w:szCs w:val="22"/>
        </w:rPr>
        <w:t xml:space="preserve"> shows list of REDD+ related projects and programs in the forestry sector. </w:t>
      </w:r>
      <w:r w:rsidR="009C5735" w:rsidRPr="009C5735">
        <w:rPr>
          <w:rFonts w:ascii="Calibri" w:hAnsi="Calibri" w:cs="Arial"/>
          <w:b/>
          <w:sz w:val="22"/>
          <w:szCs w:val="22"/>
        </w:rPr>
        <w:t>Figure 2.1</w:t>
      </w:r>
      <w:r w:rsidR="009C5735">
        <w:rPr>
          <w:rFonts w:ascii="Calibri" w:hAnsi="Calibri" w:cs="Arial"/>
          <w:sz w:val="22"/>
          <w:szCs w:val="22"/>
        </w:rPr>
        <w:t xml:space="preserve"> shows all the REDD+ pilot sites in Ghana and </w:t>
      </w:r>
      <w:r w:rsidR="009C5735" w:rsidRPr="009C5735">
        <w:rPr>
          <w:rFonts w:ascii="Calibri" w:hAnsi="Calibri" w:cs="Arial"/>
          <w:b/>
          <w:sz w:val="22"/>
          <w:szCs w:val="22"/>
        </w:rPr>
        <w:t>Figure 2.2</w:t>
      </w:r>
      <w:r w:rsidR="009C5735">
        <w:rPr>
          <w:rFonts w:ascii="Calibri" w:hAnsi="Calibri" w:cs="Arial"/>
          <w:sz w:val="22"/>
          <w:szCs w:val="22"/>
        </w:rPr>
        <w:t xml:space="preserve"> shows the REDD+ pilot sites within the High Forest Zone (HFZ).</w:t>
      </w:r>
    </w:p>
    <w:p w:rsidR="00103D5B" w:rsidRDefault="00103D5B" w:rsidP="001B1A3B">
      <w:pPr>
        <w:spacing w:line="300" w:lineRule="exact"/>
        <w:jc w:val="both"/>
        <w:rPr>
          <w:rFonts w:ascii="Calibri" w:hAnsi="Calibri" w:cs="Arial"/>
          <w:sz w:val="22"/>
          <w:szCs w:val="22"/>
        </w:rPr>
      </w:pPr>
    </w:p>
    <w:p w:rsidR="00103D5B" w:rsidRPr="0013472F" w:rsidRDefault="00103D5B" w:rsidP="001B1A3B">
      <w:pPr>
        <w:spacing w:line="300" w:lineRule="exact"/>
        <w:jc w:val="both"/>
        <w:rPr>
          <w:rFonts w:ascii="Calibri" w:hAnsi="Calibri"/>
          <w:szCs w:val="22"/>
        </w:rPr>
      </w:pPr>
    </w:p>
    <w:p w:rsidR="001B1A3B" w:rsidRDefault="001B1A3B" w:rsidP="001B1A3B">
      <w:pPr>
        <w:pStyle w:val="StyleStyle4Left04"/>
        <w:tabs>
          <w:tab w:val="left" w:pos="1725"/>
        </w:tabs>
        <w:ind w:left="0"/>
        <w:rPr>
          <w:rFonts w:ascii="Calibri" w:hAnsi="Calibri"/>
          <w:szCs w:val="22"/>
        </w:rPr>
        <w:sectPr w:rsidR="001B1A3B" w:rsidSect="00E96E33">
          <w:pgSz w:w="11907" w:h="16839" w:code="9"/>
          <w:pgMar w:top="1530" w:right="1107" w:bottom="1440" w:left="1440" w:header="810" w:footer="999" w:gutter="0"/>
          <w:pgNumType w:start="1"/>
          <w:cols w:space="720"/>
          <w:docGrid w:linePitch="360"/>
        </w:sectPr>
      </w:pPr>
    </w:p>
    <w:p w:rsidR="001B1A3B" w:rsidRPr="009C5735" w:rsidRDefault="00103D5B" w:rsidP="00103D5B">
      <w:pPr>
        <w:pStyle w:val="Caption"/>
        <w:rPr>
          <w:rFonts w:ascii="Calibri" w:hAnsi="Calibri"/>
        </w:rPr>
      </w:pPr>
      <w:bookmarkStart w:id="29" w:name="_Toc393185487"/>
      <w:bookmarkStart w:id="30" w:name="_Toc500930978"/>
      <w:r w:rsidRPr="009C5735">
        <w:rPr>
          <w:rFonts w:ascii="Calibri" w:hAnsi="Calibri"/>
        </w:rPr>
        <w:lastRenderedPageBreak/>
        <w:t xml:space="preserve">Table </w:t>
      </w:r>
      <w:r w:rsidR="00CE0437">
        <w:rPr>
          <w:rFonts w:ascii="Calibri" w:hAnsi="Calibri"/>
        </w:rPr>
        <w:fldChar w:fldCharType="begin"/>
      </w:r>
      <w:r w:rsidR="00CE0437">
        <w:rPr>
          <w:rFonts w:ascii="Calibri" w:hAnsi="Calibri"/>
        </w:rPr>
        <w:instrText xml:space="preserve"> STYLEREF 1 \s </w:instrText>
      </w:r>
      <w:r w:rsidR="00CE0437">
        <w:rPr>
          <w:rFonts w:ascii="Calibri" w:hAnsi="Calibri"/>
        </w:rPr>
        <w:fldChar w:fldCharType="separate"/>
      </w:r>
      <w:r w:rsidR="001F2517">
        <w:rPr>
          <w:rFonts w:ascii="Calibri" w:hAnsi="Calibri"/>
          <w:noProof/>
        </w:rPr>
        <w:t>2</w:t>
      </w:r>
      <w:r w:rsidR="00CE0437">
        <w:rPr>
          <w:rFonts w:ascii="Calibri" w:hAnsi="Calibri"/>
        </w:rPr>
        <w:fldChar w:fldCharType="end"/>
      </w:r>
      <w:r w:rsidR="00CE0437">
        <w:rPr>
          <w:rFonts w:ascii="Calibri" w:hAnsi="Calibri"/>
        </w:rPr>
        <w:t>.</w:t>
      </w:r>
      <w:r w:rsidR="00CE0437">
        <w:rPr>
          <w:rFonts w:ascii="Calibri" w:hAnsi="Calibri"/>
        </w:rPr>
        <w:fldChar w:fldCharType="begin"/>
      </w:r>
      <w:r w:rsidR="00CE0437">
        <w:rPr>
          <w:rFonts w:ascii="Calibri" w:hAnsi="Calibri"/>
        </w:rPr>
        <w:instrText xml:space="preserve"> SEQ Table \* ARABIC \s 1 </w:instrText>
      </w:r>
      <w:r w:rsidR="00CE0437">
        <w:rPr>
          <w:rFonts w:ascii="Calibri" w:hAnsi="Calibri"/>
        </w:rPr>
        <w:fldChar w:fldCharType="separate"/>
      </w:r>
      <w:r w:rsidR="001F2517">
        <w:rPr>
          <w:rFonts w:ascii="Calibri" w:hAnsi="Calibri"/>
          <w:noProof/>
        </w:rPr>
        <w:t>1</w:t>
      </w:r>
      <w:r w:rsidR="00CE0437">
        <w:rPr>
          <w:rFonts w:ascii="Calibri" w:hAnsi="Calibri"/>
        </w:rPr>
        <w:fldChar w:fldCharType="end"/>
      </w:r>
      <w:r w:rsidR="0044734B" w:rsidRPr="009C5735">
        <w:rPr>
          <w:rFonts w:ascii="Calibri" w:hAnsi="Calibri"/>
        </w:rPr>
        <w:t>:</w:t>
      </w:r>
      <w:r w:rsidR="001B1A3B" w:rsidRPr="009C5735">
        <w:rPr>
          <w:rFonts w:ascii="Calibri" w:hAnsi="Calibri"/>
        </w:rPr>
        <w:tab/>
        <w:t>List of REDD+ related projects and programs</w:t>
      </w:r>
      <w:bookmarkEnd w:id="29"/>
      <w:bookmarkEnd w:id="30"/>
      <w:r w:rsidR="001B1A3B" w:rsidRPr="009C5735">
        <w:rPr>
          <w:rFonts w:ascii="Calibri" w:hAnsi="Calibri"/>
        </w:rPr>
        <w:t xml:space="preserve"> </w:t>
      </w:r>
    </w:p>
    <w:tbl>
      <w:tblPr>
        <w:tblW w:w="514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35"/>
        <w:gridCol w:w="2328"/>
        <w:gridCol w:w="1559"/>
        <w:gridCol w:w="1134"/>
        <w:gridCol w:w="1277"/>
        <w:gridCol w:w="1275"/>
        <w:gridCol w:w="993"/>
        <w:gridCol w:w="2834"/>
      </w:tblGrid>
      <w:tr w:rsidR="00931024" w:rsidRPr="003D1359" w:rsidTr="00931024">
        <w:trPr>
          <w:trHeight w:val="385"/>
        </w:trPr>
        <w:tc>
          <w:tcPr>
            <w:tcW w:w="627"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b/>
                <w:bCs/>
                <w:color w:val="000000"/>
                <w:sz w:val="19"/>
                <w:szCs w:val="19"/>
              </w:rPr>
              <w:t>Title of Projects / Programme</w:t>
            </w:r>
          </w:p>
        </w:tc>
        <w:tc>
          <w:tcPr>
            <w:tcW w:w="893"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b/>
                <w:bCs/>
                <w:color w:val="000000"/>
                <w:sz w:val="19"/>
                <w:szCs w:val="19"/>
              </w:rPr>
              <w:t>Objective</w:t>
            </w:r>
          </w:p>
        </w:tc>
        <w:tc>
          <w:tcPr>
            <w:tcW w:w="598"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b/>
                <w:bCs/>
                <w:color w:val="000000"/>
                <w:sz w:val="19"/>
                <w:szCs w:val="19"/>
              </w:rPr>
              <w:t>Date of Commencement</w:t>
            </w:r>
          </w:p>
        </w:tc>
        <w:tc>
          <w:tcPr>
            <w:tcW w:w="435" w:type="pct"/>
          </w:tcPr>
          <w:p w:rsidR="00696CA5" w:rsidRPr="00931024" w:rsidRDefault="007105F4" w:rsidP="007105F4">
            <w:pPr>
              <w:autoSpaceDE w:val="0"/>
              <w:autoSpaceDN w:val="0"/>
              <w:adjustRightInd w:val="0"/>
              <w:spacing w:line="240" w:lineRule="exact"/>
              <w:rPr>
                <w:rFonts w:ascii="Calibri" w:eastAsia="Calibri" w:hAnsi="Calibri" w:cs="Calibri"/>
                <w:color w:val="000000"/>
                <w:sz w:val="19"/>
                <w:szCs w:val="19"/>
              </w:rPr>
            </w:pPr>
            <w:r w:rsidRPr="00931024">
              <w:rPr>
                <w:rFonts w:ascii="Calibri" w:eastAsia="Calibri" w:hAnsi="Calibri" w:cs="Calibri"/>
                <w:b/>
                <w:bCs/>
                <w:color w:val="000000"/>
                <w:sz w:val="19"/>
                <w:szCs w:val="19"/>
              </w:rPr>
              <w:t>D</w:t>
            </w:r>
            <w:r w:rsidR="00696CA5" w:rsidRPr="00931024">
              <w:rPr>
                <w:rFonts w:ascii="Calibri" w:eastAsia="Calibri" w:hAnsi="Calibri" w:cs="Calibri"/>
                <w:b/>
                <w:bCs/>
                <w:color w:val="000000"/>
                <w:sz w:val="19"/>
                <w:szCs w:val="19"/>
              </w:rPr>
              <w:t>ate of completion</w:t>
            </w:r>
          </w:p>
        </w:tc>
        <w:tc>
          <w:tcPr>
            <w:tcW w:w="490"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b/>
                <w:bCs/>
                <w:color w:val="000000"/>
                <w:sz w:val="19"/>
                <w:szCs w:val="19"/>
              </w:rPr>
              <w:t xml:space="preserve">Amount (Million US$) </w:t>
            </w:r>
          </w:p>
        </w:tc>
        <w:tc>
          <w:tcPr>
            <w:tcW w:w="489"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b/>
                <w:bCs/>
                <w:color w:val="000000"/>
                <w:sz w:val="19"/>
                <w:szCs w:val="19"/>
              </w:rPr>
              <w:t xml:space="preserve">Donor </w:t>
            </w:r>
          </w:p>
        </w:tc>
        <w:tc>
          <w:tcPr>
            <w:tcW w:w="381"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b/>
                <w:bCs/>
                <w:color w:val="000000"/>
                <w:sz w:val="19"/>
                <w:szCs w:val="19"/>
              </w:rPr>
              <w:t>Location</w:t>
            </w:r>
          </w:p>
        </w:tc>
        <w:tc>
          <w:tcPr>
            <w:tcW w:w="1087" w:type="pct"/>
            <w:shd w:val="clear" w:color="auto" w:fill="F2F2F2" w:themeFill="background1" w:themeFillShade="F2"/>
          </w:tcPr>
          <w:p w:rsidR="00696CA5" w:rsidRPr="00696CA5" w:rsidRDefault="00696CA5" w:rsidP="008D565E">
            <w:pPr>
              <w:autoSpaceDE w:val="0"/>
              <w:autoSpaceDN w:val="0"/>
              <w:adjustRightInd w:val="0"/>
              <w:spacing w:line="240" w:lineRule="exact"/>
              <w:rPr>
                <w:rFonts w:ascii="Calibri" w:eastAsia="Calibri" w:hAnsi="Calibri" w:cs="Calibri"/>
                <w:bCs/>
                <w:i/>
                <w:color w:val="000000"/>
                <w:sz w:val="19"/>
                <w:szCs w:val="19"/>
              </w:rPr>
            </w:pPr>
            <w:r w:rsidRPr="00696CA5">
              <w:rPr>
                <w:rFonts w:ascii="Calibri" w:eastAsia="Calibri" w:hAnsi="Calibri" w:cs="Calibri"/>
                <w:bCs/>
                <w:i/>
                <w:color w:val="000000"/>
                <w:sz w:val="19"/>
                <w:szCs w:val="19"/>
              </w:rPr>
              <w:t>Comment</w:t>
            </w:r>
          </w:p>
        </w:tc>
      </w:tr>
      <w:tr w:rsidR="00931024" w:rsidRPr="003D1359" w:rsidTr="00931024">
        <w:trPr>
          <w:trHeight w:val="648"/>
        </w:trPr>
        <w:tc>
          <w:tcPr>
            <w:tcW w:w="627"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Natural Resources &amp; Environmental Governance Programme (NREG) </w:t>
            </w:r>
          </w:p>
        </w:tc>
        <w:tc>
          <w:tcPr>
            <w:tcW w:w="893"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To address governance issues as regards to natural resources and environment to ensure sustainable economic growth, poverty alleviation, increasing revenues and improving environmental protection </w:t>
            </w:r>
          </w:p>
        </w:tc>
        <w:tc>
          <w:tcPr>
            <w:tcW w:w="598"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2008 </w:t>
            </w:r>
          </w:p>
        </w:tc>
        <w:tc>
          <w:tcPr>
            <w:tcW w:w="435"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2012 </w:t>
            </w:r>
          </w:p>
        </w:tc>
        <w:tc>
          <w:tcPr>
            <w:tcW w:w="490"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Annual Pledges paid by Donors </w:t>
            </w:r>
          </w:p>
        </w:tc>
        <w:tc>
          <w:tcPr>
            <w:tcW w:w="489"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EU, WB, DFID, The Netherlands, AFD </w:t>
            </w:r>
          </w:p>
        </w:tc>
        <w:tc>
          <w:tcPr>
            <w:tcW w:w="381"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MLNR, FCHQ </w:t>
            </w:r>
          </w:p>
        </w:tc>
        <w:tc>
          <w:tcPr>
            <w:tcW w:w="1087" w:type="pct"/>
            <w:shd w:val="clear" w:color="auto" w:fill="F2F2F2" w:themeFill="background1" w:themeFillShade="F2"/>
          </w:tcPr>
          <w:p w:rsidR="00696CA5" w:rsidRPr="00696CA5" w:rsidRDefault="00377971" w:rsidP="00377971">
            <w:pPr>
              <w:autoSpaceDE w:val="0"/>
              <w:autoSpaceDN w:val="0"/>
              <w:adjustRightInd w:val="0"/>
              <w:spacing w:line="240" w:lineRule="exact"/>
              <w:rPr>
                <w:rFonts w:ascii="Calibri" w:eastAsia="Calibri" w:hAnsi="Calibri" w:cs="Calibri"/>
                <w:i/>
                <w:color w:val="000000"/>
                <w:sz w:val="19"/>
                <w:szCs w:val="19"/>
              </w:rPr>
            </w:pPr>
            <w:r>
              <w:rPr>
                <w:rFonts w:ascii="Calibri" w:eastAsia="Calibri" w:hAnsi="Calibri" w:cs="Calibri"/>
                <w:i/>
                <w:color w:val="000000"/>
                <w:sz w:val="19"/>
                <w:szCs w:val="19"/>
              </w:rPr>
              <w:t>Provided support for the development of Tree tenure and benefit sharing framework, which is relevant to REDD+</w:t>
            </w:r>
          </w:p>
        </w:tc>
      </w:tr>
      <w:tr w:rsidR="00931024" w:rsidRPr="003D1359" w:rsidTr="00931024">
        <w:trPr>
          <w:trHeight w:val="250"/>
        </w:trPr>
        <w:tc>
          <w:tcPr>
            <w:tcW w:w="627"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Non Legally Binding Instrument on all Types of Forests (NLBI) </w:t>
            </w:r>
          </w:p>
        </w:tc>
        <w:tc>
          <w:tcPr>
            <w:tcW w:w="893"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To pilot a project to support Ghana to move in the implementation of the NLBI </w:t>
            </w:r>
          </w:p>
        </w:tc>
        <w:tc>
          <w:tcPr>
            <w:tcW w:w="598"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2009 </w:t>
            </w:r>
          </w:p>
        </w:tc>
        <w:tc>
          <w:tcPr>
            <w:tcW w:w="435"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2011 </w:t>
            </w:r>
          </w:p>
        </w:tc>
        <w:tc>
          <w:tcPr>
            <w:tcW w:w="490"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0.5 </w:t>
            </w:r>
          </w:p>
        </w:tc>
        <w:tc>
          <w:tcPr>
            <w:tcW w:w="489"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GIZ, FAO, </w:t>
            </w:r>
          </w:p>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BMZ </w:t>
            </w:r>
          </w:p>
        </w:tc>
        <w:tc>
          <w:tcPr>
            <w:tcW w:w="381"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FCHQ </w:t>
            </w:r>
          </w:p>
        </w:tc>
        <w:tc>
          <w:tcPr>
            <w:tcW w:w="1087" w:type="pct"/>
            <w:shd w:val="clear" w:color="auto" w:fill="F2F2F2" w:themeFill="background1" w:themeFillShade="F2"/>
          </w:tcPr>
          <w:p w:rsidR="00696CA5" w:rsidRPr="00696CA5" w:rsidRDefault="002C2486" w:rsidP="008D565E">
            <w:pPr>
              <w:autoSpaceDE w:val="0"/>
              <w:autoSpaceDN w:val="0"/>
              <w:adjustRightInd w:val="0"/>
              <w:spacing w:line="240" w:lineRule="exact"/>
              <w:rPr>
                <w:rFonts w:ascii="Calibri" w:eastAsia="Calibri" w:hAnsi="Calibri" w:cs="Calibri"/>
                <w:i/>
                <w:color w:val="000000"/>
                <w:sz w:val="19"/>
                <w:szCs w:val="19"/>
              </w:rPr>
            </w:pPr>
            <w:r>
              <w:rPr>
                <w:rFonts w:ascii="Calibri" w:eastAsia="Calibri" w:hAnsi="Calibri" w:cs="Calibri"/>
                <w:i/>
                <w:color w:val="000000"/>
                <w:sz w:val="19"/>
                <w:szCs w:val="19"/>
              </w:rPr>
              <w:t>To strengthen polical commitment and action at all levels to implement effectively sustainable management of all type of forest</w:t>
            </w:r>
            <w:r w:rsidR="009C5735">
              <w:rPr>
                <w:rFonts w:ascii="Calibri" w:eastAsia="Calibri" w:hAnsi="Calibri" w:cs="Calibri"/>
                <w:i/>
                <w:color w:val="000000"/>
                <w:sz w:val="19"/>
                <w:szCs w:val="19"/>
              </w:rPr>
              <w:t>. Relevant to REDD+</w:t>
            </w:r>
          </w:p>
        </w:tc>
      </w:tr>
      <w:tr w:rsidR="00931024" w:rsidRPr="003D1359" w:rsidTr="00931024">
        <w:trPr>
          <w:trHeight w:val="379"/>
        </w:trPr>
        <w:tc>
          <w:tcPr>
            <w:tcW w:w="627"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Forest Preservation Project (FPP) </w:t>
            </w:r>
          </w:p>
        </w:tc>
        <w:tc>
          <w:tcPr>
            <w:tcW w:w="893"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To support measures towards forest conservation in Ghana by providing equipment, materials and services </w:t>
            </w:r>
          </w:p>
        </w:tc>
        <w:tc>
          <w:tcPr>
            <w:tcW w:w="598"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2011 </w:t>
            </w:r>
          </w:p>
        </w:tc>
        <w:tc>
          <w:tcPr>
            <w:tcW w:w="435"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2012 </w:t>
            </w:r>
          </w:p>
        </w:tc>
        <w:tc>
          <w:tcPr>
            <w:tcW w:w="490"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7.8 </w:t>
            </w:r>
          </w:p>
        </w:tc>
        <w:tc>
          <w:tcPr>
            <w:tcW w:w="489"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JICA </w:t>
            </w:r>
          </w:p>
        </w:tc>
        <w:tc>
          <w:tcPr>
            <w:tcW w:w="381"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FCHQ </w:t>
            </w:r>
          </w:p>
        </w:tc>
        <w:tc>
          <w:tcPr>
            <w:tcW w:w="1087" w:type="pct"/>
            <w:shd w:val="clear" w:color="auto" w:fill="F2F2F2" w:themeFill="background1" w:themeFillShade="F2"/>
          </w:tcPr>
          <w:p w:rsidR="00696CA5" w:rsidRPr="00696CA5" w:rsidRDefault="00103D5B" w:rsidP="008D565E">
            <w:pPr>
              <w:autoSpaceDE w:val="0"/>
              <w:autoSpaceDN w:val="0"/>
              <w:adjustRightInd w:val="0"/>
              <w:spacing w:line="240" w:lineRule="exact"/>
              <w:rPr>
                <w:rFonts w:ascii="Calibri" w:eastAsia="Calibri" w:hAnsi="Calibri" w:cs="Calibri"/>
                <w:i/>
                <w:color w:val="000000"/>
                <w:sz w:val="19"/>
                <w:szCs w:val="19"/>
              </w:rPr>
            </w:pPr>
            <w:r>
              <w:rPr>
                <w:rFonts w:ascii="Calibri" w:eastAsia="Calibri" w:hAnsi="Calibri" w:cs="Calibri"/>
                <w:i/>
                <w:color w:val="000000"/>
                <w:sz w:val="19"/>
                <w:szCs w:val="19"/>
              </w:rPr>
              <w:t xml:space="preserve">Project developed land </w:t>
            </w:r>
            <w:r w:rsidR="00BE506D">
              <w:rPr>
                <w:rFonts w:ascii="Calibri" w:eastAsia="Calibri" w:hAnsi="Calibri" w:cs="Calibri"/>
                <w:i/>
                <w:color w:val="000000"/>
                <w:sz w:val="19"/>
                <w:szCs w:val="19"/>
              </w:rPr>
              <w:t xml:space="preserve">cover/land </w:t>
            </w:r>
            <w:r>
              <w:rPr>
                <w:rFonts w:ascii="Calibri" w:eastAsia="Calibri" w:hAnsi="Calibri" w:cs="Calibri"/>
                <w:i/>
                <w:color w:val="000000"/>
                <w:sz w:val="19"/>
                <w:szCs w:val="19"/>
              </w:rPr>
              <w:t>use maps</w:t>
            </w:r>
            <w:r w:rsidR="00BE506D">
              <w:rPr>
                <w:rFonts w:ascii="Calibri" w:eastAsia="Calibri" w:hAnsi="Calibri" w:cs="Calibri"/>
                <w:i/>
                <w:color w:val="000000"/>
                <w:sz w:val="19"/>
                <w:szCs w:val="19"/>
              </w:rPr>
              <w:t xml:space="preserve"> for FC</w:t>
            </w:r>
          </w:p>
        </w:tc>
      </w:tr>
      <w:tr w:rsidR="00931024" w:rsidRPr="003D1359" w:rsidTr="00931024">
        <w:trPr>
          <w:trHeight w:val="385"/>
        </w:trPr>
        <w:tc>
          <w:tcPr>
            <w:tcW w:w="627"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REDD+ - Reducing Emission from Deforestation and Forest Degradation (FCPF) Project </w:t>
            </w:r>
          </w:p>
        </w:tc>
        <w:tc>
          <w:tcPr>
            <w:tcW w:w="893"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To assist Ghana to prepare itself for REDD+ and become ready for the implementation of the REDD+ mechanism </w:t>
            </w:r>
          </w:p>
        </w:tc>
        <w:tc>
          <w:tcPr>
            <w:tcW w:w="598"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2010 </w:t>
            </w:r>
          </w:p>
        </w:tc>
        <w:tc>
          <w:tcPr>
            <w:tcW w:w="435"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2013 </w:t>
            </w:r>
          </w:p>
        </w:tc>
        <w:tc>
          <w:tcPr>
            <w:tcW w:w="490"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3.6 </w:t>
            </w:r>
          </w:p>
        </w:tc>
        <w:tc>
          <w:tcPr>
            <w:tcW w:w="489"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World Bank-FCPF </w:t>
            </w:r>
          </w:p>
        </w:tc>
        <w:tc>
          <w:tcPr>
            <w:tcW w:w="381"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FCHQ </w:t>
            </w:r>
          </w:p>
        </w:tc>
        <w:tc>
          <w:tcPr>
            <w:tcW w:w="1087" w:type="pct"/>
            <w:shd w:val="clear" w:color="auto" w:fill="F2F2F2" w:themeFill="background1" w:themeFillShade="F2"/>
          </w:tcPr>
          <w:p w:rsidR="00696CA5" w:rsidRPr="00696CA5" w:rsidRDefault="00696CA5" w:rsidP="008D565E">
            <w:pPr>
              <w:autoSpaceDE w:val="0"/>
              <w:autoSpaceDN w:val="0"/>
              <w:adjustRightInd w:val="0"/>
              <w:spacing w:line="240" w:lineRule="exact"/>
              <w:rPr>
                <w:rFonts w:ascii="Calibri" w:eastAsia="Calibri" w:hAnsi="Calibri" w:cs="Calibri"/>
                <w:i/>
                <w:color w:val="000000"/>
                <w:sz w:val="19"/>
                <w:szCs w:val="19"/>
              </w:rPr>
            </w:pPr>
          </w:p>
        </w:tc>
      </w:tr>
      <w:tr w:rsidR="00931024" w:rsidRPr="003D1359" w:rsidTr="00931024">
        <w:trPr>
          <w:trHeight w:val="244"/>
        </w:trPr>
        <w:tc>
          <w:tcPr>
            <w:tcW w:w="627"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Land Administrative Project (LAP) </w:t>
            </w:r>
          </w:p>
        </w:tc>
        <w:tc>
          <w:tcPr>
            <w:tcW w:w="893"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Dealing with land tenure and legislative reforms in aspects of land use </w:t>
            </w:r>
          </w:p>
        </w:tc>
        <w:tc>
          <w:tcPr>
            <w:tcW w:w="598"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2011 </w:t>
            </w:r>
          </w:p>
        </w:tc>
        <w:tc>
          <w:tcPr>
            <w:tcW w:w="435"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2014 </w:t>
            </w:r>
          </w:p>
        </w:tc>
        <w:tc>
          <w:tcPr>
            <w:tcW w:w="490"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70 </w:t>
            </w:r>
          </w:p>
        </w:tc>
        <w:tc>
          <w:tcPr>
            <w:tcW w:w="489"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World Bank </w:t>
            </w:r>
          </w:p>
        </w:tc>
        <w:tc>
          <w:tcPr>
            <w:tcW w:w="381"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MLNR </w:t>
            </w:r>
          </w:p>
        </w:tc>
        <w:tc>
          <w:tcPr>
            <w:tcW w:w="1087" w:type="pct"/>
            <w:shd w:val="clear" w:color="auto" w:fill="F2F2F2" w:themeFill="background1" w:themeFillShade="F2"/>
          </w:tcPr>
          <w:p w:rsidR="00696CA5" w:rsidRPr="00696CA5" w:rsidRDefault="00BE506D" w:rsidP="008D565E">
            <w:pPr>
              <w:autoSpaceDE w:val="0"/>
              <w:autoSpaceDN w:val="0"/>
              <w:adjustRightInd w:val="0"/>
              <w:spacing w:line="240" w:lineRule="exact"/>
              <w:rPr>
                <w:rFonts w:ascii="Calibri" w:eastAsia="Calibri" w:hAnsi="Calibri" w:cs="Calibri"/>
                <w:i/>
                <w:color w:val="000000"/>
                <w:sz w:val="19"/>
                <w:szCs w:val="19"/>
              </w:rPr>
            </w:pPr>
            <w:r>
              <w:rPr>
                <w:rFonts w:ascii="Calibri" w:eastAsia="Calibri" w:hAnsi="Calibri" w:cs="Calibri"/>
                <w:i/>
                <w:color w:val="000000"/>
                <w:sz w:val="19"/>
                <w:szCs w:val="19"/>
              </w:rPr>
              <w:t>Is assisting in documentation of land parcels which is very important for cocoa farmers and landlords</w:t>
            </w:r>
          </w:p>
        </w:tc>
      </w:tr>
      <w:tr w:rsidR="00931024" w:rsidRPr="003D1359" w:rsidTr="00931024">
        <w:trPr>
          <w:trHeight w:val="250"/>
        </w:trPr>
        <w:tc>
          <w:tcPr>
            <w:tcW w:w="627"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Global Environment Facility (GEF) </w:t>
            </w:r>
          </w:p>
        </w:tc>
        <w:tc>
          <w:tcPr>
            <w:tcW w:w="893"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Small grants administered through UNDP on Environment for improving local resource use </w:t>
            </w:r>
          </w:p>
        </w:tc>
        <w:tc>
          <w:tcPr>
            <w:tcW w:w="598"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2011 </w:t>
            </w:r>
          </w:p>
        </w:tc>
        <w:tc>
          <w:tcPr>
            <w:tcW w:w="435"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2014 </w:t>
            </w:r>
          </w:p>
        </w:tc>
        <w:tc>
          <w:tcPr>
            <w:tcW w:w="490"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Pledges </w:t>
            </w:r>
          </w:p>
        </w:tc>
        <w:tc>
          <w:tcPr>
            <w:tcW w:w="489"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UNDP </w:t>
            </w:r>
          </w:p>
        </w:tc>
        <w:tc>
          <w:tcPr>
            <w:tcW w:w="381"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Various Communities </w:t>
            </w:r>
          </w:p>
        </w:tc>
        <w:tc>
          <w:tcPr>
            <w:tcW w:w="1087" w:type="pct"/>
            <w:shd w:val="clear" w:color="auto" w:fill="F2F2F2" w:themeFill="background1" w:themeFillShade="F2"/>
          </w:tcPr>
          <w:p w:rsidR="00696CA5" w:rsidRPr="00696CA5" w:rsidRDefault="00BE506D" w:rsidP="00BE506D">
            <w:pPr>
              <w:autoSpaceDE w:val="0"/>
              <w:autoSpaceDN w:val="0"/>
              <w:adjustRightInd w:val="0"/>
              <w:spacing w:line="240" w:lineRule="exact"/>
              <w:rPr>
                <w:rFonts w:ascii="Calibri" w:eastAsia="Calibri" w:hAnsi="Calibri" w:cs="Calibri"/>
                <w:i/>
                <w:color w:val="000000"/>
                <w:sz w:val="19"/>
                <w:szCs w:val="19"/>
              </w:rPr>
            </w:pPr>
            <w:r>
              <w:rPr>
                <w:rFonts w:ascii="Calibri" w:eastAsia="Calibri" w:hAnsi="Calibri" w:cs="Calibri"/>
                <w:i/>
                <w:color w:val="000000"/>
                <w:sz w:val="19"/>
                <w:szCs w:val="19"/>
              </w:rPr>
              <w:t>Funds can support biodiversity, climate change, land degradation and deforestation programmes and these are of relevant to REDD+ initiatives/mechanisms</w:t>
            </w:r>
          </w:p>
        </w:tc>
      </w:tr>
      <w:tr w:rsidR="00931024" w:rsidRPr="003D1359" w:rsidTr="00931024">
        <w:trPr>
          <w:trHeight w:val="379"/>
        </w:trPr>
        <w:tc>
          <w:tcPr>
            <w:tcW w:w="627"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lastRenderedPageBreak/>
              <w:t xml:space="preserve">Other REDD+ Related Projects </w:t>
            </w:r>
          </w:p>
        </w:tc>
        <w:tc>
          <w:tcPr>
            <w:tcW w:w="893"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Aims to establish CDM mechanism and Piloting REDD+ and Biodiversity Conservation with communities </w:t>
            </w:r>
          </w:p>
        </w:tc>
        <w:tc>
          <w:tcPr>
            <w:tcW w:w="598"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2009 </w:t>
            </w:r>
          </w:p>
        </w:tc>
        <w:tc>
          <w:tcPr>
            <w:tcW w:w="435"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2013 </w:t>
            </w:r>
          </w:p>
        </w:tc>
        <w:tc>
          <w:tcPr>
            <w:tcW w:w="490"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1,2 </w:t>
            </w:r>
          </w:p>
        </w:tc>
        <w:tc>
          <w:tcPr>
            <w:tcW w:w="489"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ITTO/UNEP </w:t>
            </w:r>
          </w:p>
        </w:tc>
        <w:tc>
          <w:tcPr>
            <w:tcW w:w="381"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MEST </w:t>
            </w:r>
          </w:p>
        </w:tc>
        <w:tc>
          <w:tcPr>
            <w:tcW w:w="1087" w:type="pct"/>
            <w:shd w:val="clear" w:color="auto" w:fill="F2F2F2" w:themeFill="background1" w:themeFillShade="F2"/>
          </w:tcPr>
          <w:p w:rsidR="00696CA5" w:rsidRPr="00696CA5" w:rsidRDefault="00696CA5" w:rsidP="008D565E">
            <w:pPr>
              <w:autoSpaceDE w:val="0"/>
              <w:autoSpaceDN w:val="0"/>
              <w:adjustRightInd w:val="0"/>
              <w:spacing w:line="240" w:lineRule="exact"/>
              <w:rPr>
                <w:rFonts w:ascii="Calibri" w:eastAsia="Calibri" w:hAnsi="Calibri" w:cs="Calibri"/>
                <w:i/>
                <w:color w:val="000000"/>
                <w:sz w:val="19"/>
                <w:szCs w:val="19"/>
              </w:rPr>
            </w:pPr>
          </w:p>
        </w:tc>
      </w:tr>
      <w:tr w:rsidR="00931024" w:rsidRPr="003D1359" w:rsidTr="00931024">
        <w:trPr>
          <w:trHeight w:val="250"/>
        </w:trPr>
        <w:tc>
          <w:tcPr>
            <w:tcW w:w="627"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Community Forestry Management Project </w:t>
            </w:r>
          </w:p>
        </w:tc>
        <w:tc>
          <w:tcPr>
            <w:tcW w:w="893"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Poverty Reduction and restoration of degraded forest reserves through plantations </w:t>
            </w:r>
          </w:p>
        </w:tc>
        <w:tc>
          <w:tcPr>
            <w:tcW w:w="598"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2004 </w:t>
            </w:r>
          </w:p>
        </w:tc>
        <w:tc>
          <w:tcPr>
            <w:tcW w:w="435"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2010 </w:t>
            </w:r>
          </w:p>
        </w:tc>
        <w:tc>
          <w:tcPr>
            <w:tcW w:w="490"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10 </w:t>
            </w:r>
          </w:p>
        </w:tc>
        <w:tc>
          <w:tcPr>
            <w:tcW w:w="489"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AfDB </w:t>
            </w:r>
          </w:p>
        </w:tc>
        <w:tc>
          <w:tcPr>
            <w:tcW w:w="381"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MEST </w:t>
            </w:r>
          </w:p>
        </w:tc>
        <w:tc>
          <w:tcPr>
            <w:tcW w:w="1087" w:type="pct"/>
            <w:shd w:val="clear" w:color="auto" w:fill="F2F2F2" w:themeFill="background1" w:themeFillShade="F2"/>
          </w:tcPr>
          <w:p w:rsidR="00696CA5" w:rsidRPr="00696CA5" w:rsidRDefault="00696CA5" w:rsidP="008D565E">
            <w:pPr>
              <w:autoSpaceDE w:val="0"/>
              <w:autoSpaceDN w:val="0"/>
              <w:adjustRightInd w:val="0"/>
              <w:spacing w:line="240" w:lineRule="exact"/>
              <w:rPr>
                <w:rFonts w:ascii="Calibri" w:eastAsia="Calibri" w:hAnsi="Calibri" w:cs="Calibri"/>
                <w:i/>
                <w:color w:val="000000"/>
                <w:sz w:val="19"/>
                <w:szCs w:val="19"/>
              </w:rPr>
            </w:pPr>
          </w:p>
        </w:tc>
      </w:tr>
      <w:tr w:rsidR="00931024" w:rsidRPr="003D1359" w:rsidTr="00931024">
        <w:trPr>
          <w:trHeight w:val="1050"/>
        </w:trPr>
        <w:tc>
          <w:tcPr>
            <w:tcW w:w="627"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National REDD+ Pilot Projects under R-PP </w:t>
            </w:r>
          </w:p>
        </w:tc>
        <w:tc>
          <w:tcPr>
            <w:tcW w:w="893"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Facilitate implementation of REDD+ in Ghana using a sub-national, bottom up approach so as to facilitate learning and widespread stakeholder engagement </w:t>
            </w:r>
          </w:p>
        </w:tc>
        <w:tc>
          <w:tcPr>
            <w:tcW w:w="598"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2011 </w:t>
            </w:r>
          </w:p>
        </w:tc>
        <w:tc>
          <w:tcPr>
            <w:tcW w:w="435"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TBD </w:t>
            </w:r>
          </w:p>
        </w:tc>
        <w:tc>
          <w:tcPr>
            <w:tcW w:w="490"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No funding to support pilot project development, but capacity building available. </w:t>
            </w:r>
          </w:p>
        </w:tc>
        <w:tc>
          <w:tcPr>
            <w:tcW w:w="489"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p>
        </w:tc>
        <w:tc>
          <w:tcPr>
            <w:tcW w:w="381" w:type="pct"/>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FC-CCU </w:t>
            </w:r>
          </w:p>
        </w:tc>
        <w:tc>
          <w:tcPr>
            <w:tcW w:w="1087" w:type="pct"/>
            <w:shd w:val="clear" w:color="auto" w:fill="F2F2F2" w:themeFill="background1" w:themeFillShade="F2"/>
          </w:tcPr>
          <w:p w:rsidR="00696CA5" w:rsidRPr="00696CA5" w:rsidRDefault="00696CA5" w:rsidP="008D565E">
            <w:pPr>
              <w:autoSpaceDE w:val="0"/>
              <w:autoSpaceDN w:val="0"/>
              <w:adjustRightInd w:val="0"/>
              <w:spacing w:line="240" w:lineRule="exact"/>
              <w:rPr>
                <w:rFonts w:ascii="Calibri" w:eastAsia="Calibri" w:hAnsi="Calibri" w:cs="Calibri"/>
                <w:i/>
                <w:color w:val="000000"/>
                <w:sz w:val="19"/>
                <w:szCs w:val="19"/>
              </w:rPr>
            </w:pPr>
          </w:p>
        </w:tc>
      </w:tr>
      <w:tr w:rsidR="00696CA5" w:rsidRPr="003D1359" w:rsidTr="00931024">
        <w:trPr>
          <w:trHeight w:val="110"/>
        </w:trPr>
        <w:tc>
          <w:tcPr>
            <w:tcW w:w="3913" w:type="pct"/>
            <w:gridSpan w:val="7"/>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b/>
                <w:bCs/>
                <w:color w:val="000000"/>
                <w:sz w:val="19"/>
                <w:szCs w:val="19"/>
              </w:rPr>
              <w:t xml:space="preserve">National REDD+ Pilots </w:t>
            </w:r>
          </w:p>
        </w:tc>
        <w:tc>
          <w:tcPr>
            <w:tcW w:w="1087" w:type="pct"/>
            <w:vMerge w:val="restart"/>
            <w:shd w:val="clear" w:color="auto" w:fill="F2F2F2" w:themeFill="background1" w:themeFillShade="F2"/>
          </w:tcPr>
          <w:p w:rsidR="00696CA5" w:rsidRPr="00696CA5" w:rsidRDefault="00103D5B" w:rsidP="008854A1">
            <w:pPr>
              <w:autoSpaceDE w:val="0"/>
              <w:autoSpaceDN w:val="0"/>
              <w:adjustRightInd w:val="0"/>
              <w:spacing w:line="240" w:lineRule="exact"/>
              <w:rPr>
                <w:rFonts w:ascii="Calibri" w:eastAsia="Calibri" w:hAnsi="Calibri" w:cs="Calibri"/>
                <w:bCs/>
                <w:i/>
                <w:color w:val="000000"/>
                <w:sz w:val="19"/>
                <w:szCs w:val="19"/>
              </w:rPr>
            </w:pPr>
            <w:r>
              <w:rPr>
                <w:rFonts w:ascii="Calibri" w:eastAsia="Calibri" w:hAnsi="Calibri" w:cs="Calibri"/>
                <w:bCs/>
                <w:i/>
                <w:color w:val="000000"/>
                <w:sz w:val="19"/>
                <w:szCs w:val="19"/>
              </w:rPr>
              <w:t>T</w:t>
            </w:r>
            <w:r w:rsidR="00696CA5" w:rsidRPr="00696CA5">
              <w:rPr>
                <w:rFonts w:ascii="Calibri" w:eastAsia="Calibri" w:hAnsi="Calibri" w:cs="Calibri"/>
                <w:bCs/>
                <w:i/>
                <w:color w:val="000000"/>
                <w:sz w:val="19"/>
                <w:szCs w:val="19"/>
              </w:rPr>
              <w:t xml:space="preserve">he </w:t>
            </w:r>
            <w:r w:rsidR="008854A1">
              <w:rPr>
                <w:rFonts w:ascii="Calibri" w:eastAsia="Calibri" w:hAnsi="Calibri" w:cs="Calibri"/>
                <w:bCs/>
                <w:i/>
                <w:color w:val="000000"/>
                <w:sz w:val="19"/>
                <w:szCs w:val="19"/>
              </w:rPr>
              <w:t>REDD+ pilot sites did not take off as expected</w:t>
            </w:r>
            <w:r>
              <w:rPr>
                <w:rFonts w:ascii="Calibri" w:eastAsia="Calibri" w:hAnsi="Calibri" w:cs="Calibri"/>
                <w:bCs/>
                <w:i/>
                <w:color w:val="000000"/>
                <w:sz w:val="19"/>
                <w:szCs w:val="19"/>
              </w:rPr>
              <w:t xml:space="preserve"> due to lack of funding</w:t>
            </w:r>
          </w:p>
        </w:tc>
      </w:tr>
      <w:tr w:rsidR="00931024" w:rsidRPr="003D1359" w:rsidTr="00931024">
        <w:trPr>
          <w:trHeight w:val="110"/>
        </w:trPr>
        <w:tc>
          <w:tcPr>
            <w:tcW w:w="1520" w:type="pct"/>
            <w:gridSpan w:val="2"/>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Proponent </w:t>
            </w:r>
          </w:p>
        </w:tc>
        <w:tc>
          <w:tcPr>
            <w:tcW w:w="1033" w:type="pct"/>
            <w:gridSpan w:val="2"/>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b/>
                <w:bCs/>
                <w:color w:val="000000"/>
                <w:sz w:val="19"/>
                <w:szCs w:val="19"/>
              </w:rPr>
              <w:t xml:space="preserve">Project Title </w:t>
            </w:r>
          </w:p>
        </w:tc>
        <w:tc>
          <w:tcPr>
            <w:tcW w:w="1359" w:type="pct"/>
            <w:gridSpan w:val="3"/>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b/>
                <w:bCs/>
                <w:color w:val="000000"/>
                <w:sz w:val="19"/>
                <w:szCs w:val="19"/>
              </w:rPr>
              <w:t xml:space="preserve">Location </w:t>
            </w:r>
          </w:p>
        </w:tc>
        <w:tc>
          <w:tcPr>
            <w:tcW w:w="1087" w:type="pct"/>
            <w:vMerge/>
            <w:shd w:val="clear" w:color="auto" w:fill="F2F2F2" w:themeFill="background1" w:themeFillShade="F2"/>
          </w:tcPr>
          <w:p w:rsidR="00696CA5" w:rsidRPr="00696CA5" w:rsidRDefault="00696CA5" w:rsidP="008D565E">
            <w:pPr>
              <w:autoSpaceDE w:val="0"/>
              <w:autoSpaceDN w:val="0"/>
              <w:adjustRightInd w:val="0"/>
              <w:spacing w:line="240" w:lineRule="exact"/>
              <w:rPr>
                <w:rFonts w:ascii="Calibri" w:eastAsia="Calibri" w:hAnsi="Calibri" w:cs="Calibri"/>
                <w:bCs/>
                <w:i/>
                <w:color w:val="000000"/>
                <w:sz w:val="19"/>
                <w:szCs w:val="19"/>
              </w:rPr>
            </w:pPr>
          </w:p>
        </w:tc>
      </w:tr>
      <w:tr w:rsidR="00931024" w:rsidRPr="003D1359" w:rsidTr="00931024">
        <w:trPr>
          <w:trHeight w:val="110"/>
        </w:trPr>
        <w:tc>
          <w:tcPr>
            <w:tcW w:w="1520" w:type="pct"/>
            <w:gridSpan w:val="2"/>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K.A. Opoku Farms </w:t>
            </w:r>
          </w:p>
        </w:tc>
        <w:tc>
          <w:tcPr>
            <w:tcW w:w="1033" w:type="pct"/>
            <w:gridSpan w:val="2"/>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REDD+ Piloting Project </w:t>
            </w:r>
          </w:p>
        </w:tc>
        <w:tc>
          <w:tcPr>
            <w:tcW w:w="1359" w:type="pct"/>
            <w:gridSpan w:val="3"/>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Kwamisa Forest Reserve, Offinso, Ashanti </w:t>
            </w:r>
          </w:p>
        </w:tc>
        <w:tc>
          <w:tcPr>
            <w:tcW w:w="1087" w:type="pct"/>
            <w:vMerge/>
            <w:shd w:val="clear" w:color="auto" w:fill="F2F2F2" w:themeFill="background1" w:themeFillShade="F2"/>
          </w:tcPr>
          <w:p w:rsidR="00696CA5" w:rsidRPr="00696CA5" w:rsidRDefault="00696CA5" w:rsidP="008D565E">
            <w:pPr>
              <w:autoSpaceDE w:val="0"/>
              <w:autoSpaceDN w:val="0"/>
              <w:adjustRightInd w:val="0"/>
              <w:spacing w:line="240" w:lineRule="exact"/>
              <w:rPr>
                <w:rFonts w:ascii="Calibri" w:eastAsia="Calibri" w:hAnsi="Calibri" w:cs="Calibri"/>
                <w:i/>
                <w:color w:val="000000"/>
                <w:sz w:val="19"/>
                <w:szCs w:val="19"/>
              </w:rPr>
            </w:pPr>
          </w:p>
        </w:tc>
      </w:tr>
      <w:tr w:rsidR="00931024" w:rsidRPr="003D1359" w:rsidTr="00931024">
        <w:trPr>
          <w:trHeight w:val="244"/>
        </w:trPr>
        <w:tc>
          <w:tcPr>
            <w:tcW w:w="1520" w:type="pct"/>
            <w:gridSpan w:val="2"/>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Cocoa Research Institute of Ghana </w:t>
            </w:r>
          </w:p>
        </w:tc>
        <w:tc>
          <w:tcPr>
            <w:tcW w:w="1033" w:type="pct"/>
            <w:gridSpan w:val="2"/>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Managing Cocoa Production Landscapes for Increases in Forest Carbon Stocks and Biodiversity Conservation </w:t>
            </w:r>
          </w:p>
        </w:tc>
        <w:tc>
          <w:tcPr>
            <w:tcW w:w="1359" w:type="pct"/>
            <w:gridSpan w:val="3"/>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Aowin-Suaman, Western </w:t>
            </w:r>
          </w:p>
        </w:tc>
        <w:tc>
          <w:tcPr>
            <w:tcW w:w="1087" w:type="pct"/>
            <w:vMerge/>
            <w:shd w:val="clear" w:color="auto" w:fill="F2F2F2" w:themeFill="background1" w:themeFillShade="F2"/>
          </w:tcPr>
          <w:p w:rsidR="00696CA5" w:rsidRPr="00696CA5" w:rsidRDefault="00696CA5" w:rsidP="008D565E">
            <w:pPr>
              <w:autoSpaceDE w:val="0"/>
              <w:autoSpaceDN w:val="0"/>
              <w:adjustRightInd w:val="0"/>
              <w:spacing w:line="240" w:lineRule="exact"/>
              <w:rPr>
                <w:rFonts w:ascii="Calibri" w:eastAsia="Calibri" w:hAnsi="Calibri" w:cs="Calibri"/>
                <w:i/>
                <w:color w:val="000000"/>
                <w:sz w:val="19"/>
                <w:szCs w:val="19"/>
              </w:rPr>
            </w:pPr>
          </w:p>
        </w:tc>
      </w:tr>
      <w:tr w:rsidR="00931024" w:rsidRPr="003D1359" w:rsidTr="00931024">
        <w:trPr>
          <w:trHeight w:val="250"/>
        </w:trPr>
        <w:tc>
          <w:tcPr>
            <w:tcW w:w="1520" w:type="pct"/>
            <w:gridSpan w:val="2"/>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Permian Ghana </w:t>
            </w:r>
          </w:p>
        </w:tc>
        <w:tc>
          <w:tcPr>
            <w:tcW w:w="1033" w:type="pct"/>
            <w:gridSpan w:val="2"/>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Ecosystem Restoration; A Proposal for a REDD+ Project in Ghana </w:t>
            </w:r>
          </w:p>
        </w:tc>
        <w:tc>
          <w:tcPr>
            <w:tcW w:w="1359" w:type="pct"/>
            <w:gridSpan w:val="3"/>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Atewa, Atewa Extension, Dadieso Forest Reserves </w:t>
            </w:r>
          </w:p>
        </w:tc>
        <w:tc>
          <w:tcPr>
            <w:tcW w:w="1087" w:type="pct"/>
            <w:vMerge/>
            <w:shd w:val="clear" w:color="auto" w:fill="F2F2F2" w:themeFill="background1" w:themeFillShade="F2"/>
          </w:tcPr>
          <w:p w:rsidR="00696CA5" w:rsidRPr="00696CA5" w:rsidRDefault="00696CA5" w:rsidP="008D565E">
            <w:pPr>
              <w:autoSpaceDE w:val="0"/>
              <w:autoSpaceDN w:val="0"/>
              <w:adjustRightInd w:val="0"/>
              <w:spacing w:line="240" w:lineRule="exact"/>
              <w:rPr>
                <w:rFonts w:ascii="Calibri" w:eastAsia="Calibri" w:hAnsi="Calibri" w:cs="Calibri"/>
                <w:i/>
                <w:color w:val="000000"/>
                <w:sz w:val="19"/>
                <w:szCs w:val="19"/>
              </w:rPr>
            </w:pPr>
          </w:p>
        </w:tc>
      </w:tr>
      <w:tr w:rsidR="00931024" w:rsidRPr="003D1359" w:rsidTr="00931024">
        <w:trPr>
          <w:trHeight w:val="110"/>
        </w:trPr>
        <w:tc>
          <w:tcPr>
            <w:tcW w:w="1520" w:type="pct"/>
            <w:gridSpan w:val="2"/>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Conservation Alliance </w:t>
            </w:r>
          </w:p>
        </w:tc>
        <w:tc>
          <w:tcPr>
            <w:tcW w:w="1033" w:type="pct"/>
            <w:gridSpan w:val="2"/>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Cocoa Agroforestry Project </w:t>
            </w:r>
          </w:p>
        </w:tc>
        <w:tc>
          <w:tcPr>
            <w:tcW w:w="1359" w:type="pct"/>
            <w:gridSpan w:val="3"/>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Kakum National Park area, Central Region </w:t>
            </w:r>
          </w:p>
        </w:tc>
        <w:tc>
          <w:tcPr>
            <w:tcW w:w="1087" w:type="pct"/>
            <w:vMerge/>
            <w:shd w:val="clear" w:color="auto" w:fill="F2F2F2" w:themeFill="background1" w:themeFillShade="F2"/>
          </w:tcPr>
          <w:p w:rsidR="00696CA5" w:rsidRPr="00696CA5" w:rsidRDefault="00696CA5" w:rsidP="008D565E">
            <w:pPr>
              <w:autoSpaceDE w:val="0"/>
              <w:autoSpaceDN w:val="0"/>
              <w:adjustRightInd w:val="0"/>
              <w:spacing w:line="240" w:lineRule="exact"/>
              <w:rPr>
                <w:rFonts w:ascii="Calibri" w:eastAsia="Calibri" w:hAnsi="Calibri" w:cs="Calibri"/>
                <w:i/>
                <w:color w:val="000000"/>
                <w:sz w:val="19"/>
                <w:szCs w:val="19"/>
              </w:rPr>
            </w:pPr>
          </w:p>
        </w:tc>
      </w:tr>
      <w:tr w:rsidR="00931024" w:rsidRPr="003D1359" w:rsidTr="00931024">
        <w:trPr>
          <w:trHeight w:val="250"/>
        </w:trPr>
        <w:tc>
          <w:tcPr>
            <w:tcW w:w="1520" w:type="pct"/>
            <w:gridSpan w:val="2"/>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International Union for the Conservation of Nature (IUCN) </w:t>
            </w:r>
          </w:p>
        </w:tc>
        <w:tc>
          <w:tcPr>
            <w:tcW w:w="1033" w:type="pct"/>
            <w:gridSpan w:val="2"/>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IUCN Pro-poor Agroforestry Project </w:t>
            </w:r>
          </w:p>
        </w:tc>
        <w:tc>
          <w:tcPr>
            <w:tcW w:w="1359" w:type="pct"/>
            <w:gridSpan w:val="3"/>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Asankragwa, Western </w:t>
            </w:r>
          </w:p>
        </w:tc>
        <w:tc>
          <w:tcPr>
            <w:tcW w:w="1087" w:type="pct"/>
            <w:vMerge/>
            <w:shd w:val="clear" w:color="auto" w:fill="F2F2F2" w:themeFill="background1" w:themeFillShade="F2"/>
          </w:tcPr>
          <w:p w:rsidR="00696CA5" w:rsidRPr="00696CA5" w:rsidRDefault="00696CA5" w:rsidP="008D565E">
            <w:pPr>
              <w:autoSpaceDE w:val="0"/>
              <w:autoSpaceDN w:val="0"/>
              <w:adjustRightInd w:val="0"/>
              <w:spacing w:line="240" w:lineRule="exact"/>
              <w:rPr>
                <w:rFonts w:ascii="Calibri" w:eastAsia="Calibri" w:hAnsi="Calibri" w:cs="Calibri"/>
                <w:i/>
                <w:color w:val="000000"/>
                <w:sz w:val="19"/>
                <w:szCs w:val="19"/>
              </w:rPr>
            </w:pPr>
          </w:p>
        </w:tc>
      </w:tr>
      <w:tr w:rsidR="00931024" w:rsidRPr="003D1359" w:rsidTr="00931024">
        <w:trPr>
          <w:trHeight w:val="110"/>
        </w:trPr>
        <w:tc>
          <w:tcPr>
            <w:tcW w:w="1520" w:type="pct"/>
            <w:gridSpan w:val="2"/>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Portal Company Limited </w:t>
            </w:r>
          </w:p>
        </w:tc>
        <w:tc>
          <w:tcPr>
            <w:tcW w:w="1033" w:type="pct"/>
            <w:gridSpan w:val="2"/>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Portal Agroforestry Model </w:t>
            </w:r>
          </w:p>
        </w:tc>
        <w:tc>
          <w:tcPr>
            <w:tcW w:w="1359" w:type="pct"/>
            <w:gridSpan w:val="3"/>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Akasaho Amuni, Western </w:t>
            </w:r>
          </w:p>
        </w:tc>
        <w:tc>
          <w:tcPr>
            <w:tcW w:w="1087" w:type="pct"/>
            <w:vMerge/>
            <w:shd w:val="clear" w:color="auto" w:fill="F2F2F2" w:themeFill="background1" w:themeFillShade="F2"/>
          </w:tcPr>
          <w:p w:rsidR="00696CA5" w:rsidRPr="00696CA5" w:rsidRDefault="00696CA5" w:rsidP="008D565E">
            <w:pPr>
              <w:autoSpaceDE w:val="0"/>
              <w:autoSpaceDN w:val="0"/>
              <w:adjustRightInd w:val="0"/>
              <w:spacing w:line="240" w:lineRule="exact"/>
              <w:rPr>
                <w:rFonts w:ascii="Calibri" w:eastAsia="Calibri" w:hAnsi="Calibri" w:cs="Calibri"/>
                <w:i/>
                <w:color w:val="000000"/>
                <w:sz w:val="19"/>
                <w:szCs w:val="19"/>
              </w:rPr>
            </w:pPr>
          </w:p>
        </w:tc>
      </w:tr>
      <w:tr w:rsidR="00931024" w:rsidRPr="003D1359" w:rsidTr="00931024">
        <w:trPr>
          <w:trHeight w:val="250"/>
        </w:trPr>
        <w:tc>
          <w:tcPr>
            <w:tcW w:w="1520" w:type="pct"/>
            <w:gridSpan w:val="2"/>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Vicdoris Limited </w:t>
            </w:r>
          </w:p>
        </w:tc>
        <w:tc>
          <w:tcPr>
            <w:tcW w:w="1033" w:type="pct"/>
            <w:gridSpan w:val="2"/>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Bee-keeping and Woodlot Development to Alleviate the Degradation of the Agro Ecosystem of the Dawadawa and Surrounding Areas in Brong Ahafo </w:t>
            </w:r>
          </w:p>
        </w:tc>
        <w:tc>
          <w:tcPr>
            <w:tcW w:w="1359" w:type="pct"/>
            <w:gridSpan w:val="3"/>
          </w:tcPr>
          <w:p w:rsidR="00696CA5" w:rsidRPr="003D1359" w:rsidRDefault="00696CA5" w:rsidP="008D565E">
            <w:pPr>
              <w:autoSpaceDE w:val="0"/>
              <w:autoSpaceDN w:val="0"/>
              <w:adjustRightInd w:val="0"/>
              <w:spacing w:line="240" w:lineRule="exact"/>
              <w:rPr>
                <w:rFonts w:ascii="Calibri" w:eastAsia="Calibri" w:hAnsi="Calibri" w:cs="Calibri"/>
                <w:color w:val="000000"/>
                <w:sz w:val="19"/>
                <w:szCs w:val="19"/>
              </w:rPr>
            </w:pPr>
            <w:r w:rsidRPr="003D1359">
              <w:rPr>
                <w:rFonts w:ascii="Calibri" w:eastAsia="Calibri" w:hAnsi="Calibri" w:cs="Calibri"/>
                <w:color w:val="000000"/>
                <w:sz w:val="19"/>
                <w:szCs w:val="19"/>
              </w:rPr>
              <w:t xml:space="preserve">Kintampo, Brong Ahafo </w:t>
            </w:r>
          </w:p>
        </w:tc>
        <w:tc>
          <w:tcPr>
            <w:tcW w:w="1087" w:type="pct"/>
            <w:vMerge/>
            <w:shd w:val="clear" w:color="auto" w:fill="F2F2F2" w:themeFill="background1" w:themeFillShade="F2"/>
          </w:tcPr>
          <w:p w:rsidR="00696CA5" w:rsidRPr="00696CA5" w:rsidRDefault="00696CA5" w:rsidP="008D565E">
            <w:pPr>
              <w:autoSpaceDE w:val="0"/>
              <w:autoSpaceDN w:val="0"/>
              <w:adjustRightInd w:val="0"/>
              <w:spacing w:line="240" w:lineRule="exact"/>
              <w:rPr>
                <w:rFonts w:ascii="Calibri" w:eastAsia="Calibri" w:hAnsi="Calibri" w:cs="Calibri"/>
                <w:i/>
                <w:color w:val="000000"/>
                <w:sz w:val="19"/>
                <w:szCs w:val="19"/>
              </w:rPr>
            </w:pPr>
          </w:p>
        </w:tc>
      </w:tr>
    </w:tbl>
    <w:p w:rsidR="001B1A3B" w:rsidRDefault="001B1A3B" w:rsidP="001B1A3B">
      <w:pPr>
        <w:pStyle w:val="StyleStyle4Left04"/>
        <w:ind w:left="0"/>
        <w:rPr>
          <w:rFonts w:ascii="Calibri" w:hAnsi="Calibri"/>
          <w:szCs w:val="22"/>
        </w:rPr>
      </w:pPr>
      <w:r w:rsidRPr="0044734B">
        <w:rPr>
          <w:rFonts w:ascii="Calibri" w:hAnsi="Calibri"/>
          <w:sz w:val="18"/>
          <w:szCs w:val="18"/>
        </w:rPr>
        <w:t xml:space="preserve">Source: </w:t>
      </w:r>
      <w:r w:rsidR="00696CA5">
        <w:rPr>
          <w:rFonts w:ascii="Calibri" w:hAnsi="Calibri"/>
          <w:sz w:val="18"/>
          <w:szCs w:val="18"/>
        </w:rPr>
        <w:t xml:space="preserve">Adapted from the </w:t>
      </w:r>
      <w:r w:rsidRPr="0044734B">
        <w:rPr>
          <w:rFonts w:ascii="Calibri" w:hAnsi="Calibri"/>
          <w:sz w:val="18"/>
          <w:szCs w:val="18"/>
        </w:rPr>
        <w:t>Ghana Investment Plan for the FIP, October 2012</w:t>
      </w:r>
      <w:r w:rsidR="00696CA5">
        <w:rPr>
          <w:rFonts w:ascii="Calibri" w:hAnsi="Calibri"/>
          <w:sz w:val="18"/>
          <w:szCs w:val="18"/>
        </w:rPr>
        <w:t xml:space="preserve">, except for the comments </w:t>
      </w:r>
      <w:proofErr w:type="gramStart"/>
      <w:r w:rsidR="00696CA5">
        <w:rPr>
          <w:rFonts w:ascii="Calibri" w:hAnsi="Calibri"/>
          <w:sz w:val="18"/>
          <w:szCs w:val="18"/>
        </w:rPr>
        <w:t>column which</w:t>
      </w:r>
      <w:proofErr w:type="gramEnd"/>
      <w:r w:rsidR="00696CA5">
        <w:rPr>
          <w:rFonts w:ascii="Calibri" w:hAnsi="Calibri"/>
          <w:sz w:val="18"/>
          <w:szCs w:val="18"/>
        </w:rPr>
        <w:t xml:space="preserve"> is produced by the consultant.</w:t>
      </w:r>
      <w:r w:rsidR="00931024">
        <w:rPr>
          <w:rFonts w:ascii="Calibri" w:hAnsi="Calibri"/>
          <w:sz w:val="18"/>
          <w:szCs w:val="18"/>
        </w:rPr>
        <w:t xml:space="preserve"> </w:t>
      </w:r>
    </w:p>
    <w:p w:rsidR="001B1A3B" w:rsidRDefault="001B1A3B" w:rsidP="001B1A3B">
      <w:pPr>
        <w:pStyle w:val="StyleStyle4Left04"/>
        <w:ind w:left="0"/>
        <w:rPr>
          <w:rFonts w:ascii="Calibri" w:hAnsi="Calibri"/>
          <w:szCs w:val="22"/>
        </w:rPr>
        <w:sectPr w:rsidR="001B1A3B" w:rsidSect="00931024">
          <w:pgSz w:w="15840" w:h="12240" w:orient="landscape"/>
          <w:pgMar w:top="1440" w:right="1440" w:bottom="1440" w:left="1710" w:header="709" w:footer="720" w:gutter="0"/>
          <w:cols w:space="720"/>
          <w:docGrid w:linePitch="360"/>
        </w:sectPr>
      </w:pPr>
    </w:p>
    <w:p w:rsidR="001B1A3B" w:rsidRDefault="001B1A3B" w:rsidP="001B1A3B">
      <w:pPr>
        <w:spacing w:line="300" w:lineRule="exact"/>
        <w:jc w:val="both"/>
        <w:rPr>
          <w:rFonts w:ascii="Calibri" w:hAnsi="Calibri"/>
          <w:sz w:val="22"/>
          <w:szCs w:val="22"/>
          <w:lang w:val="en-GB"/>
        </w:rPr>
      </w:pPr>
    </w:p>
    <w:p w:rsidR="00B063C9" w:rsidRDefault="00B063C9" w:rsidP="001B1A3B">
      <w:pPr>
        <w:spacing w:line="300" w:lineRule="exact"/>
        <w:jc w:val="both"/>
        <w:rPr>
          <w:rFonts w:ascii="Calibri" w:hAnsi="Calibri"/>
          <w:sz w:val="22"/>
          <w:szCs w:val="22"/>
          <w:lang w:val="en-GB"/>
        </w:rPr>
      </w:pPr>
    </w:p>
    <w:p w:rsidR="00B063C9" w:rsidRDefault="00B063C9" w:rsidP="00B063C9">
      <w:pPr>
        <w:jc w:val="both"/>
        <w:rPr>
          <w:rFonts w:ascii="Calibri" w:hAnsi="Calibri"/>
          <w:sz w:val="22"/>
          <w:szCs w:val="22"/>
          <w:lang w:val="en-GB"/>
        </w:rPr>
      </w:pPr>
      <w:r>
        <w:rPr>
          <w:noProof/>
        </w:rPr>
        <w:drawing>
          <wp:inline distT="0" distB="0" distL="0" distR="0" wp14:anchorId="518E5496" wp14:editId="5C4FE657">
            <wp:extent cx="5943600" cy="5161626"/>
            <wp:effectExtent l="0" t="0" r="0" b="1270"/>
            <wp:docPr id="92" name="Picture 92" descr="C:\Users\SAdamu.FCGHANA\Documents\redd pilots on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damu.FCGHANA\Documents\redd pilots only.jpg"/>
                    <pic:cNvPicPr>
                      <a:picLocks noChangeAspect="1" noChangeArrowheads="1"/>
                    </pic:cNvPicPr>
                  </pic:nvPicPr>
                  <pic:blipFill>
                    <a:blip r:embed="rId14" cstate="print"/>
                    <a:srcRect t="3953" r="8203" b="2489"/>
                    <a:stretch>
                      <a:fillRect/>
                    </a:stretch>
                  </pic:blipFill>
                  <pic:spPr bwMode="auto">
                    <a:xfrm>
                      <a:off x="0" y="0"/>
                      <a:ext cx="5943600" cy="5161626"/>
                    </a:xfrm>
                    <a:prstGeom prst="rect">
                      <a:avLst/>
                    </a:prstGeom>
                    <a:noFill/>
                    <a:ln w="9525">
                      <a:noFill/>
                      <a:miter lim="800000"/>
                      <a:headEnd/>
                      <a:tailEnd/>
                    </a:ln>
                  </pic:spPr>
                </pic:pic>
              </a:graphicData>
            </a:graphic>
          </wp:inline>
        </w:drawing>
      </w:r>
    </w:p>
    <w:p w:rsidR="00B063C9" w:rsidRDefault="00B063C9" w:rsidP="001B1A3B">
      <w:pPr>
        <w:spacing w:line="300" w:lineRule="exact"/>
        <w:jc w:val="both"/>
        <w:rPr>
          <w:rFonts w:ascii="Calibri" w:hAnsi="Calibri"/>
          <w:sz w:val="22"/>
          <w:szCs w:val="22"/>
          <w:lang w:val="en-GB"/>
        </w:rPr>
      </w:pPr>
    </w:p>
    <w:p w:rsidR="00B063C9" w:rsidRDefault="00B063C9" w:rsidP="001B1A3B">
      <w:pPr>
        <w:spacing w:line="300" w:lineRule="exact"/>
        <w:jc w:val="both"/>
        <w:rPr>
          <w:rFonts w:ascii="Calibri" w:hAnsi="Calibri"/>
          <w:sz w:val="22"/>
          <w:szCs w:val="22"/>
          <w:lang w:val="en-GB"/>
        </w:rPr>
      </w:pPr>
    </w:p>
    <w:p w:rsidR="00B063C9" w:rsidRPr="009C5735" w:rsidRDefault="009C5735" w:rsidP="009C5735">
      <w:pPr>
        <w:pStyle w:val="Caption"/>
        <w:rPr>
          <w:rFonts w:ascii="Calibri" w:hAnsi="Calibri"/>
          <w:sz w:val="22"/>
          <w:szCs w:val="22"/>
          <w:lang w:val="en-GB"/>
        </w:rPr>
      </w:pPr>
      <w:bookmarkStart w:id="31" w:name="_Toc500930955"/>
      <w:r w:rsidRPr="009C5735">
        <w:rPr>
          <w:rFonts w:ascii="Calibri" w:hAnsi="Calibri"/>
        </w:rPr>
        <w:t xml:space="preserve">Figure </w:t>
      </w:r>
      <w:r w:rsidR="00753E37">
        <w:rPr>
          <w:rFonts w:ascii="Calibri" w:hAnsi="Calibri"/>
        </w:rPr>
        <w:fldChar w:fldCharType="begin"/>
      </w:r>
      <w:r w:rsidR="00753E37">
        <w:rPr>
          <w:rFonts w:ascii="Calibri" w:hAnsi="Calibri"/>
        </w:rPr>
        <w:instrText xml:space="preserve"> STYLEREF 1 \s </w:instrText>
      </w:r>
      <w:r w:rsidR="00753E37">
        <w:rPr>
          <w:rFonts w:ascii="Calibri" w:hAnsi="Calibri"/>
        </w:rPr>
        <w:fldChar w:fldCharType="separate"/>
      </w:r>
      <w:r w:rsidR="001F2517">
        <w:rPr>
          <w:rFonts w:ascii="Calibri" w:hAnsi="Calibri"/>
          <w:noProof/>
        </w:rPr>
        <w:t>2</w:t>
      </w:r>
      <w:r w:rsidR="00753E37">
        <w:rPr>
          <w:rFonts w:ascii="Calibri" w:hAnsi="Calibri"/>
        </w:rPr>
        <w:fldChar w:fldCharType="end"/>
      </w:r>
      <w:r w:rsidR="00753E37">
        <w:rPr>
          <w:rFonts w:ascii="Calibri" w:hAnsi="Calibri"/>
        </w:rPr>
        <w:t>.</w:t>
      </w:r>
      <w:r w:rsidR="00753E37">
        <w:rPr>
          <w:rFonts w:ascii="Calibri" w:hAnsi="Calibri"/>
        </w:rPr>
        <w:fldChar w:fldCharType="begin"/>
      </w:r>
      <w:r w:rsidR="00753E37">
        <w:rPr>
          <w:rFonts w:ascii="Calibri" w:hAnsi="Calibri"/>
        </w:rPr>
        <w:instrText xml:space="preserve"> SEQ Figure \* ARABIC \s 1 </w:instrText>
      </w:r>
      <w:r w:rsidR="00753E37">
        <w:rPr>
          <w:rFonts w:ascii="Calibri" w:hAnsi="Calibri"/>
        </w:rPr>
        <w:fldChar w:fldCharType="separate"/>
      </w:r>
      <w:r w:rsidR="001F2517">
        <w:rPr>
          <w:rFonts w:ascii="Calibri" w:hAnsi="Calibri"/>
          <w:noProof/>
        </w:rPr>
        <w:t>1</w:t>
      </w:r>
      <w:r w:rsidR="00753E37">
        <w:rPr>
          <w:rFonts w:ascii="Calibri" w:hAnsi="Calibri"/>
        </w:rPr>
        <w:fldChar w:fldCharType="end"/>
      </w:r>
      <w:r w:rsidRPr="009C5735">
        <w:rPr>
          <w:rFonts w:ascii="Calibri" w:hAnsi="Calibri"/>
        </w:rPr>
        <w:t>:</w:t>
      </w:r>
      <w:r w:rsidRPr="009C5735">
        <w:rPr>
          <w:rFonts w:ascii="Calibri" w:hAnsi="Calibri"/>
        </w:rPr>
        <w:tab/>
        <w:t>REDD+ Pilot Sites</w:t>
      </w:r>
      <w:bookmarkEnd w:id="31"/>
    </w:p>
    <w:p w:rsidR="00B063C9" w:rsidRDefault="00B063C9" w:rsidP="001B1A3B">
      <w:pPr>
        <w:spacing w:line="300" w:lineRule="exact"/>
        <w:jc w:val="both"/>
        <w:rPr>
          <w:rFonts w:ascii="Calibri" w:hAnsi="Calibri"/>
          <w:sz w:val="22"/>
          <w:szCs w:val="22"/>
          <w:lang w:val="en-GB"/>
        </w:rPr>
      </w:pPr>
    </w:p>
    <w:p w:rsidR="00101E31" w:rsidRDefault="00101E31" w:rsidP="001B1A3B">
      <w:pPr>
        <w:spacing w:line="300" w:lineRule="exact"/>
        <w:jc w:val="both"/>
        <w:rPr>
          <w:rFonts w:ascii="Calibri" w:hAnsi="Calibri"/>
          <w:sz w:val="22"/>
          <w:szCs w:val="22"/>
          <w:lang w:val="en-GB"/>
        </w:rPr>
        <w:sectPr w:rsidR="00101E31" w:rsidSect="00D64D35">
          <w:pgSz w:w="11907" w:h="16839" w:code="9"/>
          <w:pgMar w:top="1440" w:right="1107" w:bottom="1440" w:left="1440" w:header="900" w:footer="908" w:gutter="0"/>
          <w:cols w:space="720"/>
          <w:docGrid w:linePitch="360"/>
        </w:sectPr>
      </w:pPr>
    </w:p>
    <w:p w:rsidR="00B063C9" w:rsidRDefault="009C5735" w:rsidP="009C5735">
      <w:pPr>
        <w:jc w:val="both"/>
        <w:rPr>
          <w:rFonts w:ascii="Calibri" w:hAnsi="Calibri"/>
          <w:sz w:val="22"/>
          <w:szCs w:val="22"/>
          <w:lang w:val="en-GB"/>
        </w:rPr>
      </w:pPr>
      <w:r>
        <w:rPr>
          <w:rFonts w:ascii="Calibri" w:hAnsi="Calibri"/>
          <w:noProof/>
          <w:sz w:val="22"/>
          <w:szCs w:val="22"/>
        </w:rPr>
        <w:lastRenderedPageBreak/>
        <w:drawing>
          <wp:inline distT="0" distB="0" distL="0" distR="0" wp14:anchorId="00448E5F" wp14:editId="6116822A">
            <wp:extent cx="7915275" cy="515302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hana hfz REDD+ PILOT AREAS.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944346" cy="5171951"/>
                    </a:xfrm>
                    <a:prstGeom prst="rect">
                      <a:avLst/>
                    </a:prstGeom>
                  </pic:spPr>
                </pic:pic>
              </a:graphicData>
            </a:graphic>
          </wp:inline>
        </w:drawing>
      </w:r>
    </w:p>
    <w:p w:rsidR="009C5735" w:rsidRPr="005D1B7B" w:rsidRDefault="005D1B7B" w:rsidP="005D1B7B">
      <w:pPr>
        <w:pStyle w:val="Caption"/>
        <w:rPr>
          <w:rFonts w:ascii="Calibri" w:hAnsi="Calibri"/>
          <w:sz w:val="22"/>
          <w:szCs w:val="22"/>
          <w:lang w:val="en-GB"/>
        </w:rPr>
      </w:pPr>
      <w:bookmarkStart w:id="32" w:name="_Toc500930956"/>
      <w:r w:rsidRPr="005D1B7B">
        <w:rPr>
          <w:rFonts w:ascii="Calibri" w:hAnsi="Calibri"/>
        </w:rPr>
        <w:t xml:space="preserve">Figure </w:t>
      </w:r>
      <w:r w:rsidR="00753E37">
        <w:rPr>
          <w:rFonts w:ascii="Calibri" w:hAnsi="Calibri"/>
        </w:rPr>
        <w:fldChar w:fldCharType="begin"/>
      </w:r>
      <w:r w:rsidR="00753E37">
        <w:rPr>
          <w:rFonts w:ascii="Calibri" w:hAnsi="Calibri"/>
        </w:rPr>
        <w:instrText xml:space="preserve"> STYLEREF 1 \s </w:instrText>
      </w:r>
      <w:r w:rsidR="00753E37">
        <w:rPr>
          <w:rFonts w:ascii="Calibri" w:hAnsi="Calibri"/>
        </w:rPr>
        <w:fldChar w:fldCharType="separate"/>
      </w:r>
      <w:r w:rsidR="001F2517">
        <w:rPr>
          <w:rFonts w:ascii="Calibri" w:hAnsi="Calibri"/>
          <w:noProof/>
        </w:rPr>
        <w:t>2</w:t>
      </w:r>
      <w:r w:rsidR="00753E37">
        <w:rPr>
          <w:rFonts w:ascii="Calibri" w:hAnsi="Calibri"/>
        </w:rPr>
        <w:fldChar w:fldCharType="end"/>
      </w:r>
      <w:r w:rsidR="00753E37">
        <w:rPr>
          <w:rFonts w:ascii="Calibri" w:hAnsi="Calibri"/>
        </w:rPr>
        <w:t>.</w:t>
      </w:r>
      <w:r w:rsidR="00753E37">
        <w:rPr>
          <w:rFonts w:ascii="Calibri" w:hAnsi="Calibri"/>
        </w:rPr>
        <w:fldChar w:fldCharType="begin"/>
      </w:r>
      <w:r w:rsidR="00753E37">
        <w:rPr>
          <w:rFonts w:ascii="Calibri" w:hAnsi="Calibri"/>
        </w:rPr>
        <w:instrText xml:space="preserve"> SEQ Figure \* ARABIC \s 1 </w:instrText>
      </w:r>
      <w:r w:rsidR="00753E37">
        <w:rPr>
          <w:rFonts w:ascii="Calibri" w:hAnsi="Calibri"/>
        </w:rPr>
        <w:fldChar w:fldCharType="separate"/>
      </w:r>
      <w:r w:rsidR="001F2517">
        <w:rPr>
          <w:rFonts w:ascii="Calibri" w:hAnsi="Calibri"/>
          <w:noProof/>
        </w:rPr>
        <w:t>2</w:t>
      </w:r>
      <w:r w:rsidR="00753E37">
        <w:rPr>
          <w:rFonts w:ascii="Calibri" w:hAnsi="Calibri"/>
        </w:rPr>
        <w:fldChar w:fldCharType="end"/>
      </w:r>
      <w:r w:rsidRPr="005D1B7B">
        <w:rPr>
          <w:rFonts w:ascii="Calibri" w:hAnsi="Calibri"/>
        </w:rPr>
        <w:t>:</w:t>
      </w:r>
      <w:r w:rsidRPr="005D1B7B">
        <w:rPr>
          <w:rFonts w:ascii="Calibri" w:hAnsi="Calibri"/>
        </w:rPr>
        <w:tab/>
        <w:t>REDD+ Pilot Sites within the High Forest Zone</w:t>
      </w:r>
      <w:bookmarkEnd w:id="32"/>
    </w:p>
    <w:p w:rsidR="009C5735" w:rsidRDefault="009C5735" w:rsidP="001B1A3B">
      <w:pPr>
        <w:spacing w:line="300" w:lineRule="exact"/>
        <w:jc w:val="both"/>
        <w:rPr>
          <w:rFonts w:ascii="Calibri" w:hAnsi="Calibri"/>
          <w:sz w:val="22"/>
          <w:szCs w:val="22"/>
          <w:lang w:val="en-GB"/>
        </w:rPr>
      </w:pPr>
    </w:p>
    <w:p w:rsidR="00101E31" w:rsidRDefault="00101E31" w:rsidP="001B1A3B">
      <w:pPr>
        <w:spacing w:line="300" w:lineRule="exact"/>
        <w:jc w:val="both"/>
        <w:rPr>
          <w:rFonts w:ascii="Calibri" w:hAnsi="Calibri"/>
          <w:sz w:val="22"/>
          <w:szCs w:val="22"/>
          <w:lang w:val="en-GB"/>
        </w:rPr>
        <w:sectPr w:rsidR="00101E31" w:rsidSect="00101E31">
          <w:pgSz w:w="16839" w:h="11907" w:orient="landscape" w:code="9"/>
          <w:pgMar w:top="1440" w:right="1440" w:bottom="1107" w:left="1440" w:header="900" w:footer="908" w:gutter="0"/>
          <w:cols w:space="720"/>
          <w:docGrid w:linePitch="360"/>
        </w:sectPr>
      </w:pPr>
    </w:p>
    <w:p w:rsidR="001B1A3B" w:rsidRDefault="001B1A3B" w:rsidP="001B1A3B">
      <w:pPr>
        <w:pStyle w:val="Heading2"/>
        <w:rPr>
          <w:lang w:val="en-GB"/>
        </w:rPr>
      </w:pPr>
      <w:bookmarkStart w:id="33" w:name="_Toc532462651"/>
      <w:r>
        <w:rPr>
          <w:lang w:val="en-GB"/>
        </w:rPr>
        <w:lastRenderedPageBreak/>
        <w:t xml:space="preserve">Overview of Ghana’s REDD+ Readiness Process </w:t>
      </w:r>
      <w:r w:rsidR="007D4BB7">
        <w:rPr>
          <w:lang w:val="en-GB"/>
        </w:rPr>
        <w:t xml:space="preserve">and Timeframes </w:t>
      </w:r>
      <w:r>
        <w:rPr>
          <w:lang w:val="en-GB"/>
        </w:rPr>
        <w:t>under FCPF</w:t>
      </w:r>
      <w:bookmarkEnd w:id="33"/>
    </w:p>
    <w:p w:rsidR="007D4BB7" w:rsidRPr="007D4BB7" w:rsidRDefault="007D4BB7" w:rsidP="001B1A3B">
      <w:pPr>
        <w:spacing w:line="300" w:lineRule="exact"/>
        <w:jc w:val="both"/>
        <w:rPr>
          <w:rFonts w:ascii="Calibri" w:hAnsi="Calibri"/>
          <w:sz w:val="22"/>
          <w:szCs w:val="22"/>
          <w:u w:val="single"/>
          <w:lang w:val="en-GB"/>
        </w:rPr>
      </w:pPr>
      <w:r w:rsidRPr="007D4BB7">
        <w:rPr>
          <w:rFonts w:ascii="Calibri" w:hAnsi="Calibri"/>
          <w:sz w:val="22"/>
          <w:szCs w:val="22"/>
          <w:u w:val="single"/>
          <w:lang w:val="en-GB"/>
        </w:rPr>
        <w:t xml:space="preserve">Readiness Preparation Phase (2008-2016) </w:t>
      </w:r>
    </w:p>
    <w:p w:rsidR="001B1A3B" w:rsidRDefault="007D4BB7" w:rsidP="001B1A3B">
      <w:pPr>
        <w:spacing w:line="300" w:lineRule="exact"/>
        <w:jc w:val="both"/>
        <w:rPr>
          <w:rFonts w:ascii="Calibri" w:hAnsi="Calibri"/>
          <w:sz w:val="22"/>
          <w:szCs w:val="22"/>
          <w:lang w:val="en-GB"/>
        </w:rPr>
      </w:pPr>
      <w:r w:rsidRPr="007D4BB7">
        <w:rPr>
          <w:rFonts w:ascii="Calibri" w:hAnsi="Calibri"/>
          <w:sz w:val="22"/>
          <w:szCs w:val="22"/>
          <w:lang w:val="en-GB"/>
        </w:rPr>
        <w:t xml:space="preserve">Ghana </w:t>
      </w:r>
      <w:r w:rsidR="005D1B7B">
        <w:rPr>
          <w:rFonts w:ascii="Calibri" w:hAnsi="Calibri"/>
          <w:sz w:val="22"/>
          <w:szCs w:val="22"/>
          <w:lang w:val="en-GB"/>
        </w:rPr>
        <w:t xml:space="preserve">hopes to </w:t>
      </w:r>
      <w:r w:rsidRPr="007D4BB7">
        <w:rPr>
          <w:rFonts w:ascii="Calibri" w:hAnsi="Calibri"/>
          <w:sz w:val="22"/>
          <w:szCs w:val="22"/>
          <w:lang w:val="en-GB"/>
        </w:rPr>
        <w:t xml:space="preserve">complete its REDD+ readiness preparation phase and submit its Readiness-Package (RPackage) </w:t>
      </w:r>
      <w:r w:rsidR="005D1B7B">
        <w:rPr>
          <w:rFonts w:ascii="Calibri" w:hAnsi="Calibri"/>
          <w:sz w:val="22"/>
          <w:szCs w:val="22"/>
          <w:lang w:val="en-GB"/>
        </w:rPr>
        <w:t>by</w:t>
      </w:r>
      <w:r w:rsidRPr="007D4BB7">
        <w:rPr>
          <w:rFonts w:ascii="Calibri" w:hAnsi="Calibri"/>
          <w:sz w:val="22"/>
          <w:szCs w:val="22"/>
          <w:lang w:val="en-GB"/>
        </w:rPr>
        <w:t xml:space="preserve"> mid-2016 for international approval.  During 2016, the Cocoa Forest REDD+ Program will also undergo a preparation and design phase to refine the baseline and reference level, plan implementation and financing and complete other critical work.  The programme plans to submit its Emission Reductions Programme Document (ER-PD) in mid-2016 with the goal of signing an Emission Reductions Programme Agreement (ERPA) in early 2017.</w:t>
      </w:r>
      <w:r w:rsidR="003D714A">
        <w:rPr>
          <w:rFonts w:ascii="Calibri" w:hAnsi="Calibri"/>
          <w:sz w:val="22"/>
          <w:szCs w:val="22"/>
          <w:lang w:val="en-GB"/>
        </w:rPr>
        <w:t xml:space="preserve"> Ghana’s REDD+ Readiness Process </w:t>
      </w:r>
      <w:proofErr w:type="gramStart"/>
      <w:r w:rsidR="001B1A3B">
        <w:rPr>
          <w:rFonts w:ascii="Calibri" w:hAnsi="Calibri"/>
          <w:sz w:val="22"/>
          <w:szCs w:val="22"/>
          <w:lang w:val="en-GB"/>
        </w:rPr>
        <w:t>is captured</w:t>
      </w:r>
      <w:proofErr w:type="gramEnd"/>
      <w:r w:rsidR="001B1A3B">
        <w:rPr>
          <w:rFonts w:ascii="Calibri" w:hAnsi="Calibri"/>
          <w:sz w:val="22"/>
          <w:szCs w:val="22"/>
          <w:lang w:val="en-GB"/>
        </w:rPr>
        <w:t xml:space="preserve"> in the figure below.</w:t>
      </w:r>
    </w:p>
    <w:p w:rsidR="001B1A3B" w:rsidRDefault="001B1A3B" w:rsidP="001B1A3B">
      <w:pPr>
        <w:spacing w:line="300" w:lineRule="exact"/>
        <w:jc w:val="both"/>
        <w:rPr>
          <w:rFonts w:ascii="Calibri" w:hAnsi="Calibri"/>
          <w:sz w:val="22"/>
          <w:szCs w:val="22"/>
          <w:lang w:val="en-GB"/>
        </w:rPr>
      </w:pPr>
    </w:p>
    <w:p w:rsidR="001B1A3B" w:rsidRDefault="003D714A" w:rsidP="001B1A3B">
      <w:pPr>
        <w:jc w:val="both"/>
        <w:rPr>
          <w:rFonts w:ascii="Calibri" w:hAnsi="Calibri"/>
          <w:sz w:val="22"/>
          <w:szCs w:val="22"/>
          <w:lang w:val="en-GB"/>
        </w:rPr>
      </w:pPr>
      <w:r w:rsidRPr="003D714A">
        <w:rPr>
          <w:rFonts w:ascii="Calibri" w:hAnsi="Calibri"/>
          <w:noProof/>
          <w:sz w:val="22"/>
          <w:szCs w:val="22"/>
        </w:rPr>
        <w:drawing>
          <wp:inline distT="0" distB="0" distL="0" distR="0" wp14:anchorId="378C732E" wp14:editId="222B7F7C">
            <wp:extent cx="6074852" cy="3152852"/>
            <wp:effectExtent l="0" t="0" r="254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a:extLst>
                        <a:ext uri="{28A0092B-C50C-407E-A947-70E740481C1C}">
                          <a14:useLocalDpi xmlns:a14="http://schemas.microsoft.com/office/drawing/2010/main" val="0"/>
                        </a:ext>
                      </a:extLst>
                    </a:blip>
                    <a:srcRect t="3331"/>
                    <a:stretch/>
                  </pic:blipFill>
                  <pic:spPr bwMode="auto">
                    <a:xfrm>
                      <a:off x="0" y="0"/>
                      <a:ext cx="6104279" cy="3168125"/>
                    </a:xfrm>
                    <a:prstGeom prst="rect">
                      <a:avLst/>
                    </a:prstGeom>
                    <a:noFill/>
                    <a:ln>
                      <a:noFill/>
                    </a:ln>
                    <a:extLst>
                      <a:ext uri="{53640926-AAD7-44D8-BBD7-CCE9431645EC}">
                        <a14:shadowObscured xmlns:a14="http://schemas.microsoft.com/office/drawing/2010/main"/>
                      </a:ext>
                    </a:extLst>
                  </pic:spPr>
                </pic:pic>
              </a:graphicData>
            </a:graphic>
          </wp:inline>
        </w:drawing>
      </w:r>
    </w:p>
    <w:p w:rsidR="001B1A3B" w:rsidRPr="0044734B" w:rsidRDefault="0044734B" w:rsidP="0044734B">
      <w:pPr>
        <w:pStyle w:val="Caption"/>
        <w:rPr>
          <w:rFonts w:ascii="Calibri" w:hAnsi="Calibri"/>
          <w:sz w:val="22"/>
          <w:szCs w:val="22"/>
          <w:lang w:val="en-GB"/>
        </w:rPr>
      </w:pPr>
      <w:bookmarkStart w:id="34" w:name="_Toc500930957"/>
      <w:r w:rsidRPr="0044734B">
        <w:rPr>
          <w:rFonts w:ascii="Calibri" w:hAnsi="Calibri"/>
        </w:rPr>
        <w:t xml:space="preserve">Figure </w:t>
      </w:r>
      <w:r w:rsidR="00753E37">
        <w:rPr>
          <w:rFonts w:ascii="Calibri" w:hAnsi="Calibri"/>
        </w:rPr>
        <w:fldChar w:fldCharType="begin"/>
      </w:r>
      <w:r w:rsidR="00753E37">
        <w:rPr>
          <w:rFonts w:ascii="Calibri" w:hAnsi="Calibri"/>
        </w:rPr>
        <w:instrText xml:space="preserve"> STYLEREF 1 \s </w:instrText>
      </w:r>
      <w:r w:rsidR="00753E37">
        <w:rPr>
          <w:rFonts w:ascii="Calibri" w:hAnsi="Calibri"/>
        </w:rPr>
        <w:fldChar w:fldCharType="separate"/>
      </w:r>
      <w:r w:rsidR="001F2517">
        <w:rPr>
          <w:rFonts w:ascii="Calibri" w:hAnsi="Calibri"/>
          <w:noProof/>
        </w:rPr>
        <w:t>2</w:t>
      </w:r>
      <w:r w:rsidR="00753E37">
        <w:rPr>
          <w:rFonts w:ascii="Calibri" w:hAnsi="Calibri"/>
        </w:rPr>
        <w:fldChar w:fldCharType="end"/>
      </w:r>
      <w:r w:rsidR="00753E37">
        <w:rPr>
          <w:rFonts w:ascii="Calibri" w:hAnsi="Calibri"/>
        </w:rPr>
        <w:t>.</w:t>
      </w:r>
      <w:r w:rsidR="00753E37">
        <w:rPr>
          <w:rFonts w:ascii="Calibri" w:hAnsi="Calibri"/>
        </w:rPr>
        <w:fldChar w:fldCharType="begin"/>
      </w:r>
      <w:r w:rsidR="00753E37">
        <w:rPr>
          <w:rFonts w:ascii="Calibri" w:hAnsi="Calibri"/>
        </w:rPr>
        <w:instrText xml:space="preserve"> SEQ Figure \* ARABIC \s 1 </w:instrText>
      </w:r>
      <w:r w:rsidR="00753E37">
        <w:rPr>
          <w:rFonts w:ascii="Calibri" w:hAnsi="Calibri"/>
        </w:rPr>
        <w:fldChar w:fldCharType="separate"/>
      </w:r>
      <w:r w:rsidR="001F2517">
        <w:rPr>
          <w:rFonts w:ascii="Calibri" w:hAnsi="Calibri"/>
          <w:noProof/>
        </w:rPr>
        <w:t>3</w:t>
      </w:r>
      <w:r w:rsidR="00753E37">
        <w:rPr>
          <w:rFonts w:ascii="Calibri" w:hAnsi="Calibri"/>
        </w:rPr>
        <w:fldChar w:fldCharType="end"/>
      </w:r>
      <w:r w:rsidRPr="0044734B">
        <w:rPr>
          <w:rFonts w:ascii="Calibri" w:hAnsi="Calibri"/>
        </w:rPr>
        <w:t>:</w:t>
      </w:r>
      <w:r w:rsidRPr="0044734B">
        <w:rPr>
          <w:rFonts w:ascii="Calibri" w:hAnsi="Calibri"/>
        </w:rPr>
        <w:tab/>
        <w:t xml:space="preserve">Ghana’s REDD+ </w:t>
      </w:r>
      <w:r w:rsidR="007D4BB7">
        <w:rPr>
          <w:rFonts w:ascii="Calibri" w:hAnsi="Calibri"/>
        </w:rPr>
        <w:t>Preparation Phase</w:t>
      </w:r>
      <w:bookmarkEnd w:id="34"/>
      <w:r w:rsidR="007D4BB7">
        <w:rPr>
          <w:rFonts w:ascii="Calibri" w:hAnsi="Calibri"/>
        </w:rPr>
        <w:t xml:space="preserve"> </w:t>
      </w:r>
    </w:p>
    <w:p w:rsidR="001B1A3B" w:rsidRDefault="001B1A3B" w:rsidP="001B1A3B">
      <w:pPr>
        <w:spacing w:line="300" w:lineRule="exact"/>
        <w:jc w:val="both"/>
        <w:rPr>
          <w:rFonts w:ascii="Calibri" w:hAnsi="Calibri"/>
          <w:sz w:val="22"/>
          <w:szCs w:val="22"/>
          <w:lang w:val="en-GB"/>
        </w:rPr>
      </w:pPr>
    </w:p>
    <w:p w:rsidR="003D714A" w:rsidRPr="003D714A" w:rsidRDefault="007D4BB7" w:rsidP="007D4BB7">
      <w:pPr>
        <w:spacing w:line="300" w:lineRule="exact"/>
        <w:jc w:val="both"/>
        <w:rPr>
          <w:rFonts w:ascii="Calibri" w:hAnsi="Calibri"/>
          <w:sz w:val="22"/>
          <w:szCs w:val="22"/>
          <w:u w:val="single"/>
          <w:lang w:val="en-GB"/>
        </w:rPr>
      </w:pPr>
      <w:r w:rsidRPr="003D714A">
        <w:rPr>
          <w:rFonts w:ascii="Calibri" w:hAnsi="Calibri"/>
          <w:sz w:val="22"/>
          <w:szCs w:val="22"/>
          <w:u w:val="single"/>
          <w:lang w:val="en-GB"/>
        </w:rPr>
        <w:t xml:space="preserve">Initiation Phase: Early Implementation, Monitoring &amp; Performance Based Payments (2017-2021) </w:t>
      </w:r>
    </w:p>
    <w:p w:rsidR="007D4BB7" w:rsidRPr="007D4BB7" w:rsidRDefault="007D4BB7" w:rsidP="007D4BB7">
      <w:pPr>
        <w:spacing w:line="300" w:lineRule="exact"/>
        <w:jc w:val="both"/>
        <w:rPr>
          <w:rFonts w:ascii="Calibri" w:hAnsi="Calibri"/>
          <w:sz w:val="22"/>
          <w:szCs w:val="22"/>
          <w:lang w:val="en-GB"/>
        </w:rPr>
      </w:pPr>
      <w:r w:rsidRPr="007D4BB7">
        <w:rPr>
          <w:rFonts w:ascii="Calibri" w:hAnsi="Calibri"/>
          <w:sz w:val="22"/>
          <w:szCs w:val="22"/>
          <w:lang w:val="en-GB"/>
        </w:rPr>
        <w:t xml:space="preserve">The initiation phase of REDD+ will focus on implementing the Cocoa Forest REDD+ Program, the Programme for Policy and Legislative Reform and begin planning the Shea Landscape Programme for the Northern Woodland Savannah.  Monitoring will begin, and assuming that the programme is able to demonstrate an impact, performance based payments will result.  </w:t>
      </w:r>
    </w:p>
    <w:p w:rsidR="007D4BB7" w:rsidRDefault="007D4BB7" w:rsidP="007D4BB7">
      <w:pPr>
        <w:spacing w:line="300" w:lineRule="exact"/>
        <w:jc w:val="both"/>
        <w:rPr>
          <w:rFonts w:ascii="Calibri" w:hAnsi="Calibri"/>
          <w:sz w:val="22"/>
          <w:szCs w:val="22"/>
          <w:lang w:val="en-GB"/>
        </w:rPr>
      </w:pPr>
    </w:p>
    <w:p w:rsidR="007D4BB7" w:rsidRPr="007D4BB7" w:rsidRDefault="007D4BB7" w:rsidP="007D4BB7">
      <w:pPr>
        <w:spacing w:line="300" w:lineRule="exact"/>
        <w:jc w:val="both"/>
        <w:rPr>
          <w:rFonts w:ascii="Calibri" w:hAnsi="Calibri"/>
          <w:sz w:val="22"/>
          <w:szCs w:val="22"/>
          <w:u w:val="single"/>
          <w:lang w:val="en-GB"/>
        </w:rPr>
      </w:pPr>
      <w:r w:rsidRPr="007D4BB7">
        <w:rPr>
          <w:rFonts w:ascii="Calibri" w:hAnsi="Calibri"/>
          <w:sz w:val="22"/>
          <w:szCs w:val="22"/>
          <w:u w:val="single"/>
          <w:lang w:val="en-GB"/>
        </w:rPr>
        <w:t xml:space="preserve">Acceleration &amp; Upscaling (2022-2030) </w:t>
      </w:r>
    </w:p>
    <w:p w:rsidR="007D4BB7" w:rsidRPr="007D4BB7" w:rsidRDefault="007D4BB7" w:rsidP="007D4BB7">
      <w:pPr>
        <w:spacing w:line="300" w:lineRule="exact"/>
        <w:jc w:val="both"/>
        <w:rPr>
          <w:rFonts w:ascii="Calibri" w:hAnsi="Calibri"/>
          <w:sz w:val="22"/>
          <w:szCs w:val="22"/>
          <w:lang w:val="en-GB"/>
        </w:rPr>
      </w:pPr>
      <w:r w:rsidRPr="007D4BB7">
        <w:rPr>
          <w:rFonts w:ascii="Calibri" w:hAnsi="Calibri"/>
          <w:sz w:val="22"/>
          <w:szCs w:val="22"/>
          <w:lang w:val="en-GB"/>
        </w:rPr>
        <w:t xml:space="preserve">During this period, REDD+ will be in full implementation mode, and scaled up to cover the whole country, with periodic monitoring and reporting taking place and performance based payments being received. </w:t>
      </w:r>
    </w:p>
    <w:p w:rsidR="00103D5B" w:rsidRDefault="00103D5B" w:rsidP="007D4BB7">
      <w:pPr>
        <w:spacing w:line="300" w:lineRule="exact"/>
        <w:jc w:val="both"/>
        <w:rPr>
          <w:rFonts w:ascii="Calibri" w:hAnsi="Calibri"/>
          <w:sz w:val="22"/>
          <w:szCs w:val="22"/>
          <w:lang w:val="en-GB"/>
        </w:rPr>
      </w:pPr>
    </w:p>
    <w:p w:rsidR="003D714A" w:rsidRPr="003D714A" w:rsidRDefault="007D4BB7" w:rsidP="007D4BB7">
      <w:pPr>
        <w:spacing w:line="300" w:lineRule="exact"/>
        <w:jc w:val="both"/>
        <w:rPr>
          <w:rFonts w:ascii="Calibri" w:hAnsi="Calibri"/>
          <w:sz w:val="22"/>
          <w:szCs w:val="22"/>
          <w:u w:val="single"/>
          <w:lang w:val="en-GB"/>
        </w:rPr>
      </w:pPr>
      <w:r w:rsidRPr="003D714A">
        <w:rPr>
          <w:rFonts w:ascii="Calibri" w:hAnsi="Calibri"/>
          <w:sz w:val="22"/>
          <w:szCs w:val="22"/>
          <w:u w:val="single"/>
          <w:lang w:val="en-GB"/>
        </w:rPr>
        <w:t>Consolidation Phase&amp; Planning Forward (2031-2037)</w:t>
      </w:r>
    </w:p>
    <w:p w:rsidR="007105F4" w:rsidRDefault="007D4BB7" w:rsidP="005D1B7B">
      <w:pPr>
        <w:spacing w:line="300" w:lineRule="exact"/>
        <w:jc w:val="both"/>
        <w:rPr>
          <w:rFonts w:ascii="Calibri" w:hAnsi="Calibri"/>
          <w:sz w:val="22"/>
          <w:szCs w:val="22"/>
          <w:lang w:val="en-GB"/>
        </w:rPr>
      </w:pPr>
      <w:r w:rsidRPr="007D4BB7">
        <w:rPr>
          <w:rFonts w:ascii="Calibri" w:hAnsi="Calibri"/>
          <w:sz w:val="22"/>
          <w:szCs w:val="22"/>
          <w:lang w:val="en-GB"/>
        </w:rPr>
        <w:t xml:space="preserve">This phase marks the end of the Cocoa Forest REDD+ Program, as currently articulated. Final payments for the program </w:t>
      </w:r>
      <w:proofErr w:type="gramStart"/>
      <w:r w:rsidRPr="007D4BB7">
        <w:rPr>
          <w:rFonts w:ascii="Calibri" w:hAnsi="Calibri"/>
          <w:sz w:val="22"/>
          <w:szCs w:val="22"/>
          <w:lang w:val="en-GB"/>
        </w:rPr>
        <w:t>will be received</w:t>
      </w:r>
      <w:proofErr w:type="gramEnd"/>
      <w:r w:rsidRPr="007D4BB7">
        <w:rPr>
          <w:rFonts w:ascii="Calibri" w:hAnsi="Calibri"/>
          <w:sz w:val="22"/>
          <w:szCs w:val="22"/>
          <w:lang w:val="en-GB"/>
        </w:rPr>
        <w:t xml:space="preserve">, assuming performance is demonstrated. A decision will need to </w:t>
      </w:r>
      <w:proofErr w:type="gramStart"/>
      <w:r w:rsidRPr="007D4BB7">
        <w:rPr>
          <w:rFonts w:ascii="Calibri" w:hAnsi="Calibri"/>
          <w:sz w:val="22"/>
          <w:szCs w:val="22"/>
          <w:lang w:val="en-GB"/>
        </w:rPr>
        <w:t>be taken</w:t>
      </w:r>
      <w:proofErr w:type="gramEnd"/>
      <w:r w:rsidRPr="007D4BB7">
        <w:rPr>
          <w:rFonts w:ascii="Calibri" w:hAnsi="Calibri"/>
          <w:sz w:val="22"/>
          <w:szCs w:val="22"/>
          <w:lang w:val="en-GB"/>
        </w:rPr>
        <w:t xml:space="preserve"> on the future of REDD+, in light of how other programmes are progressing and the national and international context.  </w:t>
      </w:r>
    </w:p>
    <w:p w:rsidR="007105F4" w:rsidRDefault="007105F4" w:rsidP="005D1B7B">
      <w:pPr>
        <w:spacing w:line="300" w:lineRule="exact"/>
        <w:jc w:val="both"/>
        <w:rPr>
          <w:rFonts w:ascii="Calibri" w:hAnsi="Calibri"/>
          <w:sz w:val="22"/>
          <w:szCs w:val="22"/>
          <w:lang w:val="en-GB"/>
        </w:rPr>
      </w:pPr>
    </w:p>
    <w:p w:rsidR="007105F4" w:rsidRDefault="00BF5302" w:rsidP="00BF5302">
      <w:pPr>
        <w:pStyle w:val="Heading2"/>
        <w:rPr>
          <w:lang w:val="en-GB"/>
        </w:rPr>
      </w:pPr>
      <w:bookmarkStart w:id="35" w:name="_Toc532462652"/>
      <w:r>
        <w:rPr>
          <w:lang w:val="en-GB"/>
        </w:rPr>
        <w:lastRenderedPageBreak/>
        <w:t>REDD+ Institutional Arrangements</w:t>
      </w:r>
      <w:bookmarkEnd w:id="35"/>
    </w:p>
    <w:p w:rsidR="00463B34" w:rsidRPr="00753E37" w:rsidRDefault="00463B34" w:rsidP="00753E37">
      <w:pPr>
        <w:pStyle w:val="MediumGrid21"/>
        <w:spacing w:line="300" w:lineRule="exact"/>
        <w:jc w:val="both"/>
        <w:rPr>
          <w:rFonts w:cs="Calibri"/>
        </w:rPr>
      </w:pPr>
      <w:r w:rsidRPr="00753E37">
        <w:rPr>
          <w:rFonts w:cs="Calibri"/>
        </w:rPr>
        <w:t xml:space="preserve">The institutional framework designed for implementing REDD+ evolved through an extensive stakeholder consultation during the readiness plan phase. The hierarchical architecture from the executive level of government through statutory agencies to local level multi-stakeholder consultation platform allows </w:t>
      </w:r>
      <w:proofErr w:type="gramStart"/>
      <w:r w:rsidRPr="00753E37">
        <w:rPr>
          <w:rFonts w:cs="Calibri"/>
        </w:rPr>
        <w:t>for vertical</w:t>
      </w:r>
      <w:proofErr w:type="gramEnd"/>
      <w:r w:rsidRPr="00753E37">
        <w:rPr>
          <w:rFonts w:cs="Calibri"/>
        </w:rPr>
        <w:t xml:space="preserve"> and horizontal coordination to implement REDD+ actions. The institutional arrangement is complex demanding intra and inter-sectorial coordination and extensive consultation with civil society and technical subject experts</w:t>
      </w:r>
      <w:r w:rsidR="00753E37">
        <w:rPr>
          <w:rFonts w:cs="Calibri"/>
        </w:rPr>
        <w:t xml:space="preserve"> as inidicated in the Ghana National REDD+ Strategy document</w:t>
      </w:r>
      <w:r w:rsidRPr="00753E37">
        <w:rPr>
          <w:rFonts w:cs="Calibri"/>
        </w:rPr>
        <w:t xml:space="preserve">. The Climate Change Unit of the Forestry Commission remains a fulcrum around which most of these actions </w:t>
      </w:r>
      <w:r w:rsidR="00753E37">
        <w:rPr>
          <w:rFonts w:cs="Calibri"/>
        </w:rPr>
        <w:t xml:space="preserve">will </w:t>
      </w:r>
      <w:r w:rsidRPr="00753E37">
        <w:rPr>
          <w:rFonts w:cs="Calibri"/>
        </w:rPr>
        <w:t>take place</w:t>
      </w:r>
      <w:r w:rsidR="00753E37">
        <w:rPr>
          <w:rFonts w:cs="Calibri"/>
        </w:rPr>
        <w:t>.</w:t>
      </w:r>
    </w:p>
    <w:p w:rsidR="00463B34" w:rsidRPr="002A01EC" w:rsidRDefault="00463B34" w:rsidP="00463B34">
      <w:pPr>
        <w:pStyle w:val="MediumGrid21"/>
        <w:jc w:val="both"/>
        <w:rPr>
          <w:rFonts w:ascii="Cambria" w:hAnsi="Cambria" w:cs="Times New Roman"/>
          <w:color w:val="FF0000"/>
          <w:sz w:val="24"/>
          <w:szCs w:val="24"/>
        </w:rPr>
      </w:pPr>
    </w:p>
    <w:tbl>
      <w:tblPr>
        <w:tblW w:w="4919" w:type="pct"/>
        <w:tblInd w:w="8" w:type="dxa"/>
        <w:tblBorders>
          <w:top w:val="single" w:sz="4" w:space="0" w:color="auto"/>
          <w:bottom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9208"/>
      </w:tblGrid>
      <w:tr w:rsidR="00463B34" w:rsidRPr="002A01EC" w:rsidTr="00931024">
        <w:trPr>
          <w:cantSplit/>
          <w:trHeight w:val="6412"/>
        </w:trPr>
        <w:tc>
          <w:tcPr>
            <w:tcW w:w="5000" w:type="pct"/>
          </w:tcPr>
          <w:p w:rsidR="00463B34" w:rsidRDefault="00463B34" w:rsidP="00931024">
            <w:pPr>
              <w:pStyle w:val="70exhtblnormal"/>
              <w:ind w:left="0"/>
              <w:jc w:val="both"/>
              <w:rPr>
                <w:rFonts w:ascii="Cambria" w:hAnsi="Cambria"/>
                <w:noProof/>
                <w:szCs w:val="24"/>
              </w:rPr>
            </w:pPr>
          </w:p>
          <w:p w:rsidR="00463B34" w:rsidRDefault="00463B34" w:rsidP="00931024">
            <w:pPr>
              <w:pStyle w:val="70exhtblnormal"/>
              <w:jc w:val="both"/>
              <w:rPr>
                <w:rFonts w:ascii="Cambria" w:hAnsi="Cambria"/>
                <w:noProof/>
                <w:szCs w:val="24"/>
              </w:rPr>
            </w:pPr>
            <w:r w:rsidRPr="00DF3BEA">
              <w:rPr>
                <w:rFonts w:ascii="Cambria" w:hAnsi="Cambria"/>
                <w:noProof/>
                <w:szCs w:val="24"/>
              </w:rPr>
              <w:drawing>
                <wp:inline distT="0" distB="0" distL="0" distR="0" wp14:anchorId="79C66E5E" wp14:editId="4C850070">
                  <wp:extent cx="5972175" cy="430530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72175" cy="4305300"/>
                          </a:xfrm>
                          <a:prstGeom prst="rect">
                            <a:avLst/>
                          </a:prstGeom>
                          <a:noFill/>
                          <a:ln>
                            <a:noFill/>
                          </a:ln>
                        </pic:spPr>
                      </pic:pic>
                    </a:graphicData>
                  </a:graphic>
                </wp:inline>
              </w:drawing>
            </w:r>
          </w:p>
          <w:p w:rsidR="00463B34" w:rsidRPr="002A01EC" w:rsidRDefault="00463B34" w:rsidP="00931024">
            <w:pPr>
              <w:pStyle w:val="70exhtblnormal"/>
              <w:jc w:val="both"/>
              <w:rPr>
                <w:rFonts w:ascii="Cambria" w:hAnsi="Cambria"/>
                <w:noProof/>
                <w:szCs w:val="24"/>
              </w:rPr>
            </w:pPr>
          </w:p>
          <w:p w:rsidR="00463B34" w:rsidRPr="00753E37" w:rsidRDefault="00463B34" w:rsidP="00931024">
            <w:pPr>
              <w:rPr>
                <w:sz w:val="18"/>
                <w:szCs w:val="18"/>
              </w:rPr>
            </w:pPr>
            <w:r w:rsidRPr="00753E37">
              <w:rPr>
                <w:sz w:val="18"/>
                <w:szCs w:val="18"/>
              </w:rPr>
              <w:t xml:space="preserve">Source: </w:t>
            </w:r>
            <w:r w:rsidRPr="00753E37">
              <w:rPr>
                <w:i/>
                <w:sz w:val="18"/>
                <w:szCs w:val="18"/>
              </w:rPr>
              <w:t>Ghana National REDD+ Strategy</w:t>
            </w:r>
          </w:p>
        </w:tc>
      </w:tr>
    </w:tbl>
    <w:p w:rsidR="00463B34" w:rsidRDefault="00463B34" w:rsidP="00463B34">
      <w:pPr>
        <w:pStyle w:val="MediumGrid21"/>
        <w:jc w:val="both"/>
        <w:rPr>
          <w:rFonts w:ascii="Cambria" w:hAnsi="Cambria" w:cs="Times New Roman"/>
          <w:sz w:val="24"/>
          <w:szCs w:val="24"/>
        </w:rPr>
      </w:pPr>
    </w:p>
    <w:p w:rsidR="007105F4" w:rsidRPr="00753E37" w:rsidRDefault="00753E37" w:rsidP="00753E37">
      <w:pPr>
        <w:pStyle w:val="Caption"/>
        <w:rPr>
          <w:rFonts w:ascii="Calibri" w:hAnsi="Calibri" w:cs="Calibri"/>
          <w:sz w:val="22"/>
          <w:szCs w:val="22"/>
          <w:lang w:val="en-GB"/>
        </w:rPr>
      </w:pPr>
      <w:bookmarkStart w:id="36" w:name="_Toc500930958"/>
      <w:r w:rsidRPr="00753E37">
        <w:rPr>
          <w:rFonts w:ascii="Calibri" w:hAnsi="Calibri" w:cs="Calibri"/>
        </w:rPr>
        <w:t xml:space="preserve">Figure </w:t>
      </w:r>
      <w:r w:rsidRPr="00753E37">
        <w:rPr>
          <w:rFonts w:ascii="Calibri" w:hAnsi="Calibri" w:cs="Calibri"/>
        </w:rPr>
        <w:fldChar w:fldCharType="begin"/>
      </w:r>
      <w:r w:rsidRPr="00753E37">
        <w:rPr>
          <w:rFonts w:ascii="Calibri" w:hAnsi="Calibri" w:cs="Calibri"/>
        </w:rPr>
        <w:instrText xml:space="preserve"> STYLEREF 1 \s </w:instrText>
      </w:r>
      <w:r w:rsidRPr="00753E37">
        <w:rPr>
          <w:rFonts w:ascii="Calibri" w:hAnsi="Calibri" w:cs="Calibri"/>
        </w:rPr>
        <w:fldChar w:fldCharType="separate"/>
      </w:r>
      <w:r w:rsidR="001F2517">
        <w:rPr>
          <w:rFonts w:ascii="Calibri" w:hAnsi="Calibri" w:cs="Calibri"/>
          <w:noProof/>
        </w:rPr>
        <w:t>2</w:t>
      </w:r>
      <w:r w:rsidRPr="00753E37">
        <w:rPr>
          <w:rFonts w:ascii="Calibri" w:hAnsi="Calibri" w:cs="Calibri"/>
        </w:rPr>
        <w:fldChar w:fldCharType="end"/>
      </w:r>
      <w:r w:rsidRPr="00753E37">
        <w:rPr>
          <w:rFonts w:ascii="Calibri" w:hAnsi="Calibri" w:cs="Calibri"/>
        </w:rPr>
        <w:t>.</w:t>
      </w:r>
      <w:r w:rsidRPr="00753E37">
        <w:rPr>
          <w:rFonts w:ascii="Calibri" w:hAnsi="Calibri" w:cs="Calibri"/>
        </w:rPr>
        <w:fldChar w:fldCharType="begin"/>
      </w:r>
      <w:r w:rsidRPr="00753E37">
        <w:rPr>
          <w:rFonts w:ascii="Calibri" w:hAnsi="Calibri" w:cs="Calibri"/>
        </w:rPr>
        <w:instrText xml:space="preserve"> SEQ Figure \* ARABIC \s 1 </w:instrText>
      </w:r>
      <w:r w:rsidRPr="00753E37">
        <w:rPr>
          <w:rFonts w:ascii="Calibri" w:hAnsi="Calibri" w:cs="Calibri"/>
        </w:rPr>
        <w:fldChar w:fldCharType="separate"/>
      </w:r>
      <w:r w:rsidR="001F2517">
        <w:rPr>
          <w:rFonts w:ascii="Calibri" w:hAnsi="Calibri" w:cs="Calibri"/>
          <w:noProof/>
        </w:rPr>
        <w:t>4</w:t>
      </w:r>
      <w:r w:rsidRPr="00753E37">
        <w:rPr>
          <w:rFonts w:ascii="Calibri" w:hAnsi="Calibri" w:cs="Calibri"/>
        </w:rPr>
        <w:fldChar w:fldCharType="end"/>
      </w:r>
      <w:r w:rsidRPr="00753E37">
        <w:rPr>
          <w:rFonts w:ascii="Calibri" w:hAnsi="Calibri" w:cs="Calibri"/>
        </w:rPr>
        <w:t>:</w:t>
      </w:r>
      <w:r w:rsidRPr="00753E37">
        <w:rPr>
          <w:rFonts w:ascii="Calibri" w:hAnsi="Calibri" w:cs="Calibri"/>
        </w:rPr>
        <w:tab/>
        <w:t>Overview of governance structure for REDD+ in Ghana</w:t>
      </w:r>
      <w:bookmarkEnd w:id="36"/>
    </w:p>
    <w:p w:rsidR="007105F4" w:rsidRDefault="007105F4" w:rsidP="005D1B7B">
      <w:pPr>
        <w:spacing w:line="300" w:lineRule="exact"/>
        <w:jc w:val="both"/>
        <w:rPr>
          <w:rFonts w:ascii="Calibri" w:hAnsi="Calibri"/>
          <w:sz w:val="22"/>
          <w:szCs w:val="22"/>
          <w:lang w:val="en-GB"/>
        </w:rPr>
      </w:pPr>
    </w:p>
    <w:p w:rsidR="00F066BC" w:rsidRDefault="00F066BC">
      <w:pPr>
        <w:rPr>
          <w:rFonts w:ascii="Calibri" w:hAnsi="Calibri"/>
          <w:sz w:val="22"/>
          <w:szCs w:val="22"/>
          <w:lang w:val="en-GB"/>
        </w:rPr>
      </w:pPr>
      <w:r>
        <w:rPr>
          <w:rFonts w:ascii="Calibri" w:hAnsi="Calibri"/>
          <w:sz w:val="22"/>
          <w:szCs w:val="22"/>
          <w:lang w:val="en-GB"/>
        </w:rPr>
        <w:br w:type="page"/>
      </w:r>
    </w:p>
    <w:p w:rsidR="007105F4" w:rsidRDefault="00F066BC" w:rsidP="00F066BC">
      <w:pPr>
        <w:pStyle w:val="Heading2"/>
        <w:rPr>
          <w:lang w:val="en-GB"/>
        </w:rPr>
      </w:pPr>
      <w:bookmarkStart w:id="37" w:name="_Toc532462653"/>
      <w:r>
        <w:rPr>
          <w:lang w:val="en-GB"/>
        </w:rPr>
        <w:lastRenderedPageBreak/>
        <w:t>Consultation, Participation and Communication Strategy for REDD+</w:t>
      </w:r>
      <w:r w:rsidR="00BA56EA">
        <w:rPr>
          <w:lang w:val="en-GB"/>
        </w:rPr>
        <w:t xml:space="preserve"> Mechanism</w:t>
      </w:r>
      <w:bookmarkEnd w:id="37"/>
    </w:p>
    <w:p w:rsidR="003F1203" w:rsidRPr="003F1203" w:rsidRDefault="00BA56EA" w:rsidP="00BA56EA">
      <w:pPr>
        <w:autoSpaceDE w:val="0"/>
        <w:autoSpaceDN w:val="0"/>
        <w:adjustRightInd w:val="0"/>
        <w:spacing w:line="300" w:lineRule="exact"/>
        <w:jc w:val="both"/>
        <w:rPr>
          <w:rFonts w:ascii="Calibri" w:eastAsia="Calibri" w:hAnsi="Calibri" w:cs="Calibri"/>
          <w:sz w:val="22"/>
          <w:szCs w:val="22"/>
          <w:lang w:val="en-GB"/>
        </w:rPr>
      </w:pPr>
      <w:r>
        <w:rPr>
          <w:rFonts w:ascii="Calibri" w:eastAsia="Calibri" w:hAnsi="Calibri" w:cs="Calibri"/>
          <w:sz w:val="22"/>
          <w:szCs w:val="22"/>
          <w:lang w:val="en-GB"/>
        </w:rPr>
        <w:t>Consultation and Participation Plan was prepared in October 2010 for the R-PP through extensive stakeholder consultations to ensure that all key stakeholders were involved in defining the p</w:t>
      </w:r>
      <w:r w:rsidR="003F1203" w:rsidRPr="003F1203">
        <w:rPr>
          <w:rFonts w:ascii="Calibri" w:eastAsia="Calibri" w:hAnsi="Calibri" w:cs="Calibri"/>
          <w:sz w:val="22"/>
          <w:szCs w:val="22"/>
          <w:lang w:val="en-GB"/>
        </w:rPr>
        <w:t>rocess</w:t>
      </w:r>
      <w:r>
        <w:rPr>
          <w:rFonts w:ascii="Calibri" w:eastAsia="Calibri" w:hAnsi="Calibri" w:cs="Calibri"/>
          <w:sz w:val="22"/>
          <w:szCs w:val="22"/>
          <w:lang w:val="en-GB"/>
        </w:rPr>
        <w:t>es</w:t>
      </w:r>
      <w:r w:rsidR="003F1203" w:rsidRPr="003F1203">
        <w:rPr>
          <w:rFonts w:ascii="Calibri" w:eastAsia="Calibri" w:hAnsi="Calibri" w:cs="Calibri"/>
          <w:sz w:val="22"/>
          <w:szCs w:val="22"/>
          <w:lang w:val="en-GB"/>
        </w:rPr>
        <w:t xml:space="preserve"> and issues that formed the Readiness plan</w:t>
      </w:r>
      <w:r>
        <w:rPr>
          <w:rFonts w:ascii="Calibri" w:eastAsia="Calibri" w:hAnsi="Calibri" w:cs="Calibri"/>
          <w:sz w:val="22"/>
          <w:szCs w:val="22"/>
          <w:lang w:val="en-GB"/>
        </w:rPr>
        <w:t xml:space="preserve">.  </w:t>
      </w:r>
      <w:r w:rsidR="003F1203" w:rsidRPr="003F1203">
        <w:rPr>
          <w:rFonts w:ascii="Calibri" w:eastAsia="Calibri" w:hAnsi="Calibri" w:cs="Calibri"/>
          <w:sz w:val="22"/>
          <w:szCs w:val="22"/>
          <w:lang w:val="en-GB"/>
        </w:rPr>
        <w:t xml:space="preserve">The principles behind the Consultation and Participation Process included the Plan being: </w:t>
      </w:r>
    </w:p>
    <w:p w:rsidR="003F1203" w:rsidRPr="00BA56EA" w:rsidRDefault="003F1203" w:rsidP="00BA56EA">
      <w:pPr>
        <w:pStyle w:val="ListParagraph"/>
        <w:numPr>
          <w:ilvl w:val="0"/>
          <w:numId w:val="21"/>
        </w:numPr>
        <w:autoSpaceDE w:val="0"/>
        <w:autoSpaceDN w:val="0"/>
        <w:adjustRightInd w:val="0"/>
        <w:spacing w:line="300" w:lineRule="exact"/>
        <w:jc w:val="both"/>
        <w:rPr>
          <w:rFonts w:ascii="Calibri" w:eastAsia="Calibri" w:hAnsi="Calibri" w:cs="Calibri"/>
          <w:sz w:val="22"/>
          <w:szCs w:val="22"/>
          <w:lang w:val="en-GB"/>
        </w:rPr>
      </w:pPr>
      <w:r w:rsidRPr="00BA56EA">
        <w:rPr>
          <w:rFonts w:ascii="Calibri" w:eastAsia="Calibri" w:hAnsi="Calibri" w:cs="Calibri"/>
          <w:sz w:val="22"/>
          <w:szCs w:val="22"/>
          <w:lang w:val="en-GB"/>
        </w:rPr>
        <w:t xml:space="preserve">incremental in building on existing initiatives </w:t>
      </w:r>
    </w:p>
    <w:p w:rsidR="003F1203" w:rsidRPr="00BA56EA" w:rsidRDefault="003F1203" w:rsidP="00BA56EA">
      <w:pPr>
        <w:pStyle w:val="ListParagraph"/>
        <w:numPr>
          <w:ilvl w:val="0"/>
          <w:numId w:val="21"/>
        </w:numPr>
        <w:autoSpaceDE w:val="0"/>
        <w:autoSpaceDN w:val="0"/>
        <w:adjustRightInd w:val="0"/>
        <w:spacing w:line="300" w:lineRule="exact"/>
        <w:jc w:val="both"/>
        <w:rPr>
          <w:rFonts w:ascii="Calibri" w:eastAsia="Calibri" w:hAnsi="Calibri" w:cs="Calibri"/>
          <w:sz w:val="22"/>
          <w:szCs w:val="22"/>
          <w:lang w:val="en-GB"/>
        </w:rPr>
      </w:pPr>
      <w:r w:rsidRPr="00BA56EA">
        <w:rPr>
          <w:rFonts w:ascii="Calibri" w:eastAsia="Calibri" w:hAnsi="Calibri" w:cs="Calibri"/>
          <w:sz w:val="22"/>
          <w:szCs w:val="22"/>
          <w:lang w:val="en-GB"/>
        </w:rPr>
        <w:t xml:space="preserve">inclusive in engaging all stakeholders affected by, involved in implementation of, or otherwise interested in REDD+ </w:t>
      </w:r>
    </w:p>
    <w:p w:rsidR="003F1203" w:rsidRPr="00BA56EA" w:rsidRDefault="003F1203" w:rsidP="00BA56EA">
      <w:pPr>
        <w:pStyle w:val="ListParagraph"/>
        <w:numPr>
          <w:ilvl w:val="0"/>
          <w:numId w:val="21"/>
        </w:numPr>
        <w:autoSpaceDE w:val="0"/>
        <w:autoSpaceDN w:val="0"/>
        <w:adjustRightInd w:val="0"/>
        <w:spacing w:line="300" w:lineRule="exact"/>
        <w:jc w:val="both"/>
        <w:rPr>
          <w:rFonts w:ascii="Calibri" w:eastAsia="Calibri" w:hAnsi="Calibri" w:cs="Calibri"/>
          <w:sz w:val="22"/>
          <w:szCs w:val="22"/>
          <w:lang w:val="en-GB"/>
        </w:rPr>
      </w:pPr>
      <w:r w:rsidRPr="00BA56EA">
        <w:rPr>
          <w:rFonts w:ascii="Calibri" w:eastAsia="Calibri" w:hAnsi="Calibri" w:cs="Calibri"/>
          <w:sz w:val="22"/>
          <w:szCs w:val="22"/>
          <w:lang w:val="en-GB"/>
        </w:rPr>
        <w:t xml:space="preserve">respectful of stakeholders’ institutions and structures </w:t>
      </w:r>
    </w:p>
    <w:p w:rsidR="003F1203" w:rsidRPr="00BA56EA" w:rsidRDefault="003F1203" w:rsidP="00BA56EA">
      <w:pPr>
        <w:pStyle w:val="ListParagraph"/>
        <w:numPr>
          <w:ilvl w:val="0"/>
          <w:numId w:val="21"/>
        </w:numPr>
        <w:autoSpaceDE w:val="0"/>
        <w:autoSpaceDN w:val="0"/>
        <w:adjustRightInd w:val="0"/>
        <w:spacing w:line="300" w:lineRule="exact"/>
        <w:jc w:val="both"/>
        <w:rPr>
          <w:rFonts w:ascii="Calibri" w:eastAsia="Calibri" w:hAnsi="Calibri" w:cs="Calibri"/>
          <w:sz w:val="22"/>
          <w:szCs w:val="22"/>
          <w:lang w:val="en-GB"/>
        </w:rPr>
      </w:pPr>
      <w:r w:rsidRPr="00BA56EA">
        <w:rPr>
          <w:rFonts w:ascii="Calibri" w:eastAsia="Calibri" w:hAnsi="Calibri" w:cs="Calibri"/>
          <w:sz w:val="22"/>
          <w:szCs w:val="22"/>
          <w:lang w:val="en-GB"/>
        </w:rPr>
        <w:t xml:space="preserve">sensitive to stakeholders’ needs for time and other resources (including capacity building &amp; feedback processes) </w:t>
      </w:r>
    </w:p>
    <w:p w:rsidR="003F1203" w:rsidRPr="003F1203" w:rsidRDefault="003F1203" w:rsidP="00BA56EA">
      <w:pPr>
        <w:autoSpaceDE w:val="0"/>
        <w:autoSpaceDN w:val="0"/>
        <w:adjustRightInd w:val="0"/>
        <w:spacing w:line="300" w:lineRule="exact"/>
        <w:jc w:val="both"/>
        <w:rPr>
          <w:rFonts w:ascii="Calibri" w:eastAsia="Calibri" w:hAnsi="Calibri" w:cs="Calibri"/>
          <w:sz w:val="22"/>
          <w:szCs w:val="22"/>
          <w:lang w:val="en-GB"/>
        </w:rPr>
      </w:pPr>
    </w:p>
    <w:p w:rsidR="003F1203" w:rsidRPr="003F1203" w:rsidRDefault="003F1203" w:rsidP="00BA56EA">
      <w:pPr>
        <w:autoSpaceDE w:val="0"/>
        <w:autoSpaceDN w:val="0"/>
        <w:adjustRightInd w:val="0"/>
        <w:spacing w:line="300" w:lineRule="exact"/>
        <w:jc w:val="both"/>
        <w:rPr>
          <w:rFonts w:ascii="Calibri" w:eastAsia="Calibri" w:hAnsi="Calibri" w:cs="Calibri"/>
          <w:sz w:val="22"/>
          <w:szCs w:val="22"/>
          <w:lang w:val="en-GB"/>
        </w:rPr>
      </w:pPr>
      <w:r w:rsidRPr="003F1203">
        <w:rPr>
          <w:rFonts w:ascii="Calibri" w:eastAsia="Calibri" w:hAnsi="Calibri" w:cs="Calibri"/>
          <w:sz w:val="22"/>
          <w:szCs w:val="22"/>
          <w:lang w:val="en-GB"/>
        </w:rPr>
        <w:t xml:space="preserve">The methodology employed included Information &amp; communication strategies such as </w:t>
      </w:r>
    </w:p>
    <w:p w:rsidR="003F1203" w:rsidRPr="00BA56EA" w:rsidRDefault="003F1203" w:rsidP="00BA56EA">
      <w:pPr>
        <w:pStyle w:val="ListParagraph"/>
        <w:numPr>
          <w:ilvl w:val="0"/>
          <w:numId w:val="21"/>
        </w:numPr>
        <w:autoSpaceDE w:val="0"/>
        <w:autoSpaceDN w:val="0"/>
        <w:adjustRightInd w:val="0"/>
        <w:spacing w:line="300" w:lineRule="exact"/>
        <w:jc w:val="both"/>
        <w:rPr>
          <w:rFonts w:ascii="Calibri" w:eastAsia="Calibri" w:hAnsi="Calibri" w:cs="Calibri"/>
          <w:sz w:val="22"/>
          <w:szCs w:val="22"/>
          <w:lang w:val="en-GB"/>
        </w:rPr>
      </w:pPr>
      <w:r w:rsidRPr="00BA56EA">
        <w:rPr>
          <w:rFonts w:ascii="Calibri" w:eastAsia="Calibri" w:hAnsi="Calibri" w:cs="Calibri"/>
          <w:sz w:val="22"/>
          <w:szCs w:val="22"/>
          <w:lang w:val="en-GB"/>
        </w:rPr>
        <w:t xml:space="preserve">Continuously update FC and other websites to post information &amp; solicit input </w:t>
      </w:r>
    </w:p>
    <w:p w:rsidR="003F1203" w:rsidRPr="00BA56EA" w:rsidRDefault="003F1203" w:rsidP="00BA56EA">
      <w:pPr>
        <w:pStyle w:val="ListParagraph"/>
        <w:numPr>
          <w:ilvl w:val="0"/>
          <w:numId w:val="21"/>
        </w:numPr>
        <w:autoSpaceDE w:val="0"/>
        <w:autoSpaceDN w:val="0"/>
        <w:adjustRightInd w:val="0"/>
        <w:spacing w:line="300" w:lineRule="exact"/>
        <w:jc w:val="both"/>
        <w:rPr>
          <w:rFonts w:ascii="Calibri" w:eastAsia="Calibri" w:hAnsi="Calibri" w:cs="Calibri"/>
          <w:sz w:val="22"/>
          <w:szCs w:val="22"/>
          <w:lang w:val="en-GB"/>
        </w:rPr>
      </w:pPr>
      <w:r w:rsidRPr="00BA56EA">
        <w:rPr>
          <w:rFonts w:ascii="Calibri" w:eastAsia="Calibri" w:hAnsi="Calibri" w:cs="Calibri"/>
          <w:sz w:val="22"/>
          <w:szCs w:val="22"/>
          <w:lang w:val="en-GB"/>
        </w:rPr>
        <w:t xml:space="preserve">Place hard copies of docs at NGO and FC offices in the districts </w:t>
      </w:r>
    </w:p>
    <w:p w:rsidR="003F1203" w:rsidRPr="00BA56EA" w:rsidRDefault="003F1203" w:rsidP="00BA56EA">
      <w:pPr>
        <w:pStyle w:val="ListParagraph"/>
        <w:numPr>
          <w:ilvl w:val="0"/>
          <w:numId w:val="21"/>
        </w:numPr>
        <w:autoSpaceDE w:val="0"/>
        <w:autoSpaceDN w:val="0"/>
        <w:adjustRightInd w:val="0"/>
        <w:spacing w:line="300" w:lineRule="exact"/>
        <w:jc w:val="both"/>
        <w:rPr>
          <w:rFonts w:ascii="Calibri" w:eastAsia="Calibri" w:hAnsi="Calibri" w:cs="Calibri"/>
          <w:sz w:val="22"/>
          <w:szCs w:val="22"/>
          <w:lang w:val="en-GB"/>
        </w:rPr>
      </w:pPr>
      <w:r w:rsidRPr="00BA56EA">
        <w:rPr>
          <w:rFonts w:ascii="Calibri" w:eastAsia="Calibri" w:hAnsi="Calibri" w:cs="Calibri"/>
          <w:sz w:val="22"/>
          <w:szCs w:val="22"/>
          <w:lang w:val="en-GB"/>
        </w:rPr>
        <w:t xml:space="preserve">News bulletin of the FC </w:t>
      </w:r>
    </w:p>
    <w:p w:rsidR="003F1203" w:rsidRPr="00BA56EA" w:rsidRDefault="003F1203" w:rsidP="00BA56EA">
      <w:pPr>
        <w:pStyle w:val="ListParagraph"/>
        <w:numPr>
          <w:ilvl w:val="0"/>
          <w:numId w:val="21"/>
        </w:numPr>
        <w:autoSpaceDE w:val="0"/>
        <w:autoSpaceDN w:val="0"/>
        <w:adjustRightInd w:val="0"/>
        <w:spacing w:line="300" w:lineRule="exact"/>
        <w:jc w:val="both"/>
        <w:rPr>
          <w:rFonts w:ascii="Calibri" w:eastAsia="Calibri" w:hAnsi="Calibri" w:cs="Calibri"/>
          <w:sz w:val="22"/>
          <w:szCs w:val="22"/>
          <w:lang w:val="en-GB"/>
        </w:rPr>
      </w:pPr>
      <w:r w:rsidRPr="00BA56EA">
        <w:rPr>
          <w:rFonts w:ascii="Calibri" w:eastAsia="Calibri" w:hAnsi="Calibri" w:cs="Calibri"/>
          <w:sz w:val="22"/>
          <w:szCs w:val="22"/>
          <w:lang w:val="en-GB"/>
        </w:rPr>
        <w:t xml:space="preserve">Propagate through local FM &amp; Community Radio </w:t>
      </w:r>
    </w:p>
    <w:p w:rsidR="00F066BC" w:rsidRPr="00BA56EA" w:rsidRDefault="00F066BC" w:rsidP="00BA56EA">
      <w:pPr>
        <w:spacing w:line="300" w:lineRule="exact"/>
        <w:jc w:val="both"/>
        <w:rPr>
          <w:rFonts w:ascii="Calibri" w:hAnsi="Calibri" w:cs="Calibri"/>
          <w:sz w:val="22"/>
          <w:szCs w:val="22"/>
          <w:lang w:val="en-GB"/>
        </w:rPr>
      </w:pPr>
    </w:p>
    <w:p w:rsidR="005D20C7" w:rsidRDefault="005D20C7" w:rsidP="00136D8C">
      <w:pPr>
        <w:spacing w:line="300" w:lineRule="exact"/>
        <w:jc w:val="both"/>
        <w:rPr>
          <w:rFonts w:ascii="Calibri" w:hAnsi="Calibri" w:cs="Calibri"/>
          <w:sz w:val="22"/>
          <w:szCs w:val="22"/>
        </w:rPr>
      </w:pPr>
      <w:r>
        <w:rPr>
          <w:rFonts w:ascii="Calibri" w:hAnsi="Calibri" w:cs="Calibri"/>
          <w:sz w:val="22"/>
          <w:szCs w:val="22"/>
        </w:rPr>
        <w:t xml:space="preserve">The list of stakeholders captured in the consultation and participation plan formed the basis for the SESA consultations. </w:t>
      </w:r>
    </w:p>
    <w:p w:rsidR="005D20C7" w:rsidRDefault="005D20C7" w:rsidP="00136D8C">
      <w:pPr>
        <w:spacing w:line="300" w:lineRule="exact"/>
        <w:jc w:val="both"/>
        <w:rPr>
          <w:rFonts w:ascii="Calibri" w:hAnsi="Calibri" w:cs="Calibri"/>
          <w:sz w:val="22"/>
          <w:szCs w:val="22"/>
        </w:rPr>
      </w:pPr>
    </w:p>
    <w:p w:rsidR="00F066BC" w:rsidRPr="00F066BC" w:rsidRDefault="005D20C7" w:rsidP="00136D8C">
      <w:pPr>
        <w:spacing w:line="300" w:lineRule="exact"/>
        <w:jc w:val="both"/>
        <w:rPr>
          <w:rFonts w:ascii="Calibri" w:eastAsia="Calibri" w:hAnsi="Calibri" w:cs="Calibri"/>
          <w:sz w:val="22"/>
          <w:szCs w:val="22"/>
          <w:lang w:val="en-GB"/>
        </w:rPr>
      </w:pPr>
      <w:r>
        <w:rPr>
          <w:rFonts w:ascii="Calibri" w:hAnsi="Calibri" w:cs="Calibri"/>
          <w:sz w:val="22"/>
          <w:szCs w:val="22"/>
        </w:rPr>
        <w:t>F</w:t>
      </w:r>
      <w:r w:rsidR="00BA56EA" w:rsidRPr="00BA56EA">
        <w:rPr>
          <w:rFonts w:ascii="Calibri" w:hAnsi="Calibri" w:cs="Calibri"/>
          <w:sz w:val="22"/>
          <w:szCs w:val="22"/>
        </w:rPr>
        <w:t>ollowing from the earlier Consultation and Participation Plan</w:t>
      </w:r>
      <w:r>
        <w:rPr>
          <w:rFonts w:ascii="Calibri" w:hAnsi="Calibri" w:cs="Calibri"/>
          <w:sz w:val="22"/>
          <w:szCs w:val="22"/>
        </w:rPr>
        <w:t xml:space="preserve">, a </w:t>
      </w:r>
      <w:r w:rsidRPr="00BA56EA">
        <w:rPr>
          <w:rFonts w:ascii="Calibri" w:hAnsi="Calibri" w:cs="Calibri"/>
          <w:sz w:val="22"/>
          <w:szCs w:val="22"/>
        </w:rPr>
        <w:t>Communication Strategy prepared for the REDD+</w:t>
      </w:r>
      <w:r>
        <w:rPr>
          <w:rFonts w:ascii="Calibri" w:hAnsi="Calibri" w:cs="Calibri"/>
          <w:sz w:val="22"/>
          <w:szCs w:val="22"/>
        </w:rPr>
        <w:t xml:space="preserve"> in October 2013 with provision for updating, </w:t>
      </w:r>
      <w:r w:rsidR="00BA56EA" w:rsidRPr="00BA56EA">
        <w:rPr>
          <w:rFonts w:ascii="Calibri" w:hAnsi="Calibri" w:cs="Calibri"/>
          <w:sz w:val="22"/>
          <w:szCs w:val="22"/>
        </w:rPr>
        <w:t xml:space="preserve">is the most current document on who to consult, how and </w:t>
      </w:r>
      <w:r w:rsidR="002642E9">
        <w:rPr>
          <w:rFonts w:ascii="Calibri" w:hAnsi="Calibri" w:cs="Calibri"/>
          <w:sz w:val="22"/>
          <w:szCs w:val="22"/>
        </w:rPr>
        <w:t>who is responsible for the various actions</w:t>
      </w:r>
      <w:r w:rsidR="00BA56EA" w:rsidRPr="00BA56EA">
        <w:rPr>
          <w:rFonts w:ascii="Calibri" w:hAnsi="Calibri" w:cs="Calibri"/>
          <w:sz w:val="22"/>
          <w:szCs w:val="22"/>
        </w:rPr>
        <w:t xml:space="preserve">. The REDD+ Secretariat has also put in place a Consultation and Participation Sub-Working Group to ensure that </w:t>
      </w:r>
      <w:r w:rsidR="003B7798">
        <w:rPr>
          <w:rFonts w:ascii="Calibri" w:hAnsi="Calibri" w:cs="Calibri"/>
          <w:sz w:val="22"/>
          <w:szCs w:val="22"/>
        </w:rPr>
        <w:t xml:space="preserve">stakeholder involvement of </w:t>
      </w:r>
      <w:r w:rsidR="00BA56EA" w:rsidRPr="00BA56EA">
        <w:rPr>
          <w:rFonts w:ascii="Calibri" w:hAnsi="Calibri" w:cs="Calibri"/>
          <w:sz w:val="22"/>
          <w:szCs w:val="22"/>
        </w:rPr>
        <w:t>the REDD+</w:t>
      </w:r>
      <w:r w:rsidR="003B7798">
        <w:rPr>
          <w:rFonts w:ascii="Calibri" w:hAnsi="Calibri" w:cs="Calibri"/>
          <w:sz w:val="22"/>
          <w:szCs w:val="22"/>
        </w:rPr>
        <w:t xml:space="preserve"> processes and implementation</w:t>
      </w:r>
      <w:r w:rsidR="00136D8C">
        <w:rPr>
          <w:rFonts w:ascii="Calibri" w:hAnsi="Calibri" w:cs="Calibri"/>
          <w:sz w:val="22"/>
          <w:szCs w:val="22"/>
        </w:rPr>
        <w:t xml:space="preserve"> </w:t>
      </w:r>
      <w:proofErr w:type="gramStart"/>
      <w:r w:rsidR="00BA56EA" w:rsidRPr="00BA56EA">
        <w:rPr>
          <w:rFonts w:ascii="Calibri" w:hAnsi="Calibri" w:cs="Calibri"/>
          <w:sz w:val="22"/>
          <w:szCs w:val="22"/>
        </w:rPr>
        <w:t xml:space="preserve">are </w:t>
      </w:r>
      <w:r w:rsidR="00131341">
        <w:rPr>
          <w:rFonts w:ascii="Calibri" w:hAnsi="Calibri" w:cs="Calibri"/>
          <w:sz w:val="22"/>
          <w:szCs w:val="22"/>
        </w:rPr>
        <w:t>achieved</w:t>
      </w:r>
      <w:proofErr w:type="gramEnd"/>
      <w:r w:rsidR="00BA56EA" w:rsidRPr="00BA56EA">
        <w:rPr>
          <w:rFonts w:ascii="Calibri" w:hAnsi="Calibri" w:cs="Calibri"/>
          <w:sz w:val="22"/>
          <w:szCs w:val="22"/>
        </w:rPr>
        <w:t xml:space="preserve">. </w:t>
      </w:r>
      <w:r w:rsidR="00F066BC" w:rsidRPr="00F066BC">
        <w:rPr>
          <w:rFonts w:ascii="Calibri" w:eastAsia="Calibri" w:hAnsi="Calibri" w:cs="Calibri"/>
          <w:sz w:val="22"/>
          <w:szCs w:val="22"/>
          <w:lang w:val="en-GB"/>
        </w:rPr>
        <w:t xml:space="preserve">The Strategy seeks to achieve the following three objectives: </w:t>
      </w:r>
    </w:p>
    <w:p w:rsidR="00F066BC" w:rsidRPr="00136D8C" w:rsidRDefault="00F066BC" w:rsidP="00136D8C">
      <w:pPr>
        <w:pStyle w:val="ListParagraph"/>
        <w:numPr>
          <w:ilvl w:val="0"/>
          <w:numId w:val="161"/>
        </w:numPr>
        <w:autoSpaceDE w:val="0"/>
        <w:autoSpaceDN w:val="0"/>
        <w:adjustRightInd w:val="0"/>
        <w:spacing w:line="300" w:lineRule="exact"/>
        <w:jc w:val="both"/>
        <w:rPr>
          <w:rFonts w:ascii="Calibri" w:eastAsia="Calibri" w:hAnsi="Calibri" w:cs="Calibri"/>
          <w:sz w:val="22"/>
          <w:szCs w:val="22"/>
          <w:lang w:val="en-GB"/>
        </w:rPr>
      </w:pPr>
      <w:r w:rsidRPr="00136D8C">
        <w:rPr>
          <w:rFonts w:ascii="Calibri" w:eastAsia="Calibri" w:hAnsi="Calibri" w:cs="Calibri"/>
          <w:sz w:val="22"/>
          <w:szCs w:val="22"/>
          <w:lang w:val="en-GB"/>
        </w:rPr>
        <w:t xml:space="preserve">To enhance understanding of climate change and REDD+ concepts, carbon financing and forest conservation among different stakeholders to increase their understanding of and participation in REDD+. </w:t>
      </w:r>
    </w:p>
    <w:p w:rsidR="00F066BC" w:rsidRPr="00136D8C" w:rsidRDefault="00F066BC" w:rsidP="00136D8C">
      <w:pPr>
        <w:pStyle w:val="ListParagraph"/>
        <w:numPr>
          <w:ilvl w:val="0"/>
          <w:numId w:val="161"/>
        </w:numPr>
        <w:autoSpaceDE w:val="0"/>
        <w:autoSpaceDN w:val="0"/>
        <w:adjustRightInd w:val="0"/>
        <w:spacing w:line="300" w:lineRule="exact"/>
        <w:jc w:val="both"/>
        <w:rPr>
          <w:rFonts w:ascii="Calibri" w:eastAsia="Calibri" w:hAnsi="Calibri" w:cs="Calibri"/>
          <w:sz w:val="22"/>
          <w:szCs w:val="22"/>
          <w:lang w:val="en-GB"/>
        </w:rPr>
      </w:pPr>
      <w:r w:rsidRPr="00136D8C">
        <w:rPr>
          <w:rFonts w:ascii="Calibri" w:eastAsia="Calibri" w:hAnsi="Calibri" w:cs="Calibri"/>
          <w:sz w:val="22"/>
          <w:szCs w:val="22"/>
          <w:lang w:val="en-GB"/>
        </w:rPr>
        <w:t>To enhance understanding of forest related policies and environmental</w:t>
      </w:r>
      <w:r w:rsidR="00136D8C">
        <w:rPr>
          <w:rFonts w:ascii="Calibri" w:eastAsia="Calibri" w:hAnsi="Calibri" w:cs="Calibri"/>
          <w:sz w:val="22"/>
          <w:szCs w:val="22"/>
          <w:lang w:val="en-GB"/>
        </w:rPr>
        <w:t>/social</w:t>
      </w:r>
      <w:r w:rsidRPr="00136D8C">
        <w:rPr>
          <w:rFonts w:ascii="Calibri" w:eastAsia="Calibri" w:hAnsi="Calibri" w:cs="Calibri"/>
          <w:sz w:val="22"/>
          <w:szCs w:val="22"/>
          <w:lang w:val="en-GB"/>
        </w:rPr>
        <w:t xml:space="preserve"> issues among forest adjacent communities and other stakeholders in Ghana. </w:t>
      </w:r>
    </w:p>
    <w:p w:rsidR="00F066BC" w:rsidRPr="00136D8C" w:rsidRDefault="00F066BC" w:rsidP="00136D8C">
      <w:pPr>
        <w:pStyle w:val="ListParagraph"/>
        <w:numPr>
          <w:ilvl w:val="0"/>
          <w:numId w:val="161"/>
        </w:numPr>
        <w:autoSpaceDE w:val="0"/>
        <w:autoSpaceDN w:val="0"/>
        <w:adjustRightInd w:val="0"/>
        <w:spacing w:line="300" w:lineRule="exact"/>
        <w:jc w:val="both"/>
        <w:rPr>
          <w:rFonts w:ascii="Calibri" w:eastAsia="Calibri" w:hAnsi="Calibri" w:cs="Calibri"/>
          <w:sz w:val="22"/>
          <w:szCs w:val="22"/>
          <w:lang w:val="en-GB"/>
        </w:rPr>
      </w:pPr>
      <w:r w:rsidRPr="00136D8C">
        <w:rPr>
          <w:rFonts w:ascii="Calibri" w:eastAsia="Calibri" w:hAnsi="Calibri" w:cs="Calibri"/>
          <w:sz w:val="22"/>
          <w:szCs w:val="22"/>
          <w:lang w:val="en-GB"/>
        </w:rPr>
        <w:t xml:space="preserve">To strengthen relationship and communication with the Ghanaian news media to enhance wider coverage of climate change and REDD+. </w:t>
      </w:r>
    </w:p>
    <w:p w:rsidR="00F066BC" w:rsidRPr="00BA56EA" w:rsidRDefault="00F066BC" w:rsidP="00BA56EA">
      <w:pPr>
        <w:spacing w:line="300" w:lineRule="exact"/>
        <w:jc w:val="both"/>
        <w:rPr>
          <w:rFonts w:ascii="Calibri" w:hAnsi="Calibri" w:cs="Calibri"/>
          <w:sz w:val="22"/>
          <w:szCs w:val="22"/>
          <w:lang w:val="en-GB"/>
        </w:rPr>
      </w:pPr>
    </w:p>
    <w:p w:rsidR="00F066BC" w:rsidRPr="00BA56EA" w:rsidRDefault="003F1203" w:rsidP="00BA56EA">
      <w:pPr>
        <w:spacing w:line="300" w:lineRule="exact"/>
        <w:jc w:val="both"/>
        <w:rPr>
          <w:rFonts w:ascii="Calibri" w:hAnsi="Calibri" w:cs="Calibri"/>
          <w:sz w:val="22"/>
          <w:szCs w:val="22"/>
          <w:lang w:val="en-GB"/>
        </w:rPr>
      </w:pPr>
      <w:r w:rsidRPr="00BA56EA">
        <w:rPr>
          <w:rFonts w:ascii="Calibri" w:hAnsi="Calibri" w:cs="Calibri"/>
          <w:sz w:val="22"/>
          <w:szCs w:val="22"/>
        </w:rPr>
        <w:t xml:space="preserve">The Strategy combines contemporary communications methods with traditional tools, to raise stakeholder appreciation of REDD+ </w:t>
      </w:r>
      <w:r w:rsidR="00136D8C">
        <w:rPr>
          <w:rFonts w:ascii="Calibri" w:hAnsi="Calibri" w:cs="Calibri"/>
          <w:sz w:val="22"/>
          <w:szCs w:val="22"/>
        </w:rPr>
        <w:t xml:space="preserve">issues including environmental/social </w:t>
      </w:r>
      <w:r w:rsidRPr="00BA56EA">
        <w:rPr>
          <w:rFonts w:ascii="Calibri" w:hAnsi="Calibri" w:cs="Calibri"/>
          <w:sz w:val="22"/>
          <w:szCs w:val="22"/>
        </w:rPr>
        <w:t>and engender support for the process.</w:t>
      </w:r>
      <w:r w:rsidR="00136D8C">
        <w:rPr>
          <w:rFonts w:ascii="Calibri" w:hAnsi="Calibri" w:cs="Calibri"/>
          <w:sz w:val="22"/>
          <w:szCs w:val="22"/>
        </w:rPr>
        <w:t xml:space="preserve"> It emphasi</w:t>
      </w:r>
      <w:r w:rsidR="00D60A89">
        <w:rPr>
          <w:rFonts w:ascii="Calibri" w:hAnsi="Calibri" w:cs="Calibri"/>
          <w:sz w:val="22"/>
          <w:szCs w:val="22"/>
        </w:rPr>
        <w:t xml:space="preserve">zes </w:t>
      </w:r>
      <w:r w:rsidR="00136D8C">
        <w:rPr>
          <w:rFonts w:ascii="Calibri" w:hAnsi="Calibri" w:cs="Calibri"/>
          <w:sz w:val="22"/>
          <w:szCs w:val="22"/>
        </w:rPr>
        <w:t xml:space="preserve">on knowledge management and organizational collaboration to achieve objective </w:t>
      </w:r>
      <w:proofErr w:type="gramStart"/>
      <w:r w:rsidR="00136D8C">
        <w:rPr>
          <w:rFonts w:ascii="Calibri" w:hAnsi="Calibri" w:cs="Calibri"/>
          <w:sz w:val="22"/>
          <w:szCs w:val="22"/>
        </w:rPr>
        <w:t>2</w:t>
      </w:r>
      <w:proofErr w:type="gramEnd"/>
      <w:r w:rsidR="00136D8C">
        <w:rPr>
          <w:rFonts w:ascii="Calibri" w:hAnsi="Calibri" w:cs="Calibri"/>
          <w:sz w:val="22"/>
          <w:szCs w:val="22"/>
        </w:rPr>
        <w:t xml:space="preserve"> of the strategy</w:t>
      </w:r>
      <w:r w:rsidR="00452406">
        <w:rPr>
          <w:rFonts w:ascii="Calibri" w:hAnsi="Calibri" w:cs="Calibri"/>
          <w:sz w:val="22"/>
          <w:szCs w:val="22"/>
        </w:rPr>
        <w:t xml:space="preserve"> which is of relevant to the SESA/ESMF</w:t>
      </w:r>
      <w:r w:rsidR="00113895">
        <w:rPr>
          <w:rFonts w:ascii="Calibri" w:hAnsi="Calibri" w:cs="Calibri"/>
          <w:sz w:val="22"/>
          <w:szCs w:val="22"/>
        </w:rPr>
        <w:t xml:space="preserve"> and other safeguard instruments</w:t>
      </w:r>
      <w:r w:rsidR="00136D8C">
        <w:rPr>
          <w:rFonts w:ascii="Calibri" w:hAnsi="Calibri" w:cs="Calibri"/>
          <w:sz w:val="22"/>
          <w:szCs w:val="22"/>
        </w:rPr>
        <w:t xml:space="preserve">. </w:t>
      </w:r>
      <w:r w:rsidRPr="00BA56EA">
        <w:rPr>
          <w:rFonts w:ascii="Calibri" w:eastAsia="Calibri" w:hAnsi="Calibri" w:cs="Calibri"/>
          <w:sz w:val="22"/>
          <w:szCs w:val="22"/>
          <w:lang w:val="en-GB"/>
        </w:rPr>
        <w:t>Knowledge sharing has become part of the way the REDD+ project operates</w:t>
      </w:r>
      <w:r w:rsidR="00136D8C">
        <w:rPr>
          <w:rFonts w:ascii="Calibri" w:eastAsia="Calibri" w:hAnsi="Calibri" w:cs="Calibri"/>
          <w:sz w:val="22"/>
          <w:szCs w:val="22"/>
          <w:lang w:val="en-GB"/>
        </w:rPr>
        <w:t xml:space="preserve"> and </w:t>
      </w:r>
      <w:r w:rsidRPr="00BA56EA">
        <w:rPr>
          <w:rFonts w:ascii="Calibri" w:eastAsia="Calibri" w:hAnsi="Calibri" w:cs="Calibri"/>
          <w:sz w:val="22"/>
          <w:szCs w:val="22"/>
          <w:lang w:val="en-GB"/>
        </w:rPr>
        <w:t xml:space="preserve">new processes to encourage the capturing and sharing of knowledge </w:t>
      </w:r>
      <w:proofErr w:type="gramStart"/>
      <w:r w:rsidRPr="00BA56EA">
        <w:rPr>
          <w:rFonts w:ascii="Calibri" w:eastAsia="Calibri" w:hAnsi="Calibri" w:cs="Calibri"/>
          <w:sz w:val="22"/>
          <w:szCs w:val="22"/>
          <w:lang w:val="en-GB"/>
        </w:rPr>
        <w:t>are being built</w:t>
      </w:r>
      <w:proofErr w:type="gramEnd"/>
      <w:r w:rsidRPr="00BA56EA">
        <w:rPr>
          <w:rFonts w:ascii="Calibri" w:eastAsia="Calibri" w:hAnsi="Calibri" w:cs="Calibri"/>
          <w:sz w:val="22"/>
          <w:szCs w:val="22"/>
          <w:lang w:val="en-GB"/>
        </w:rPr>
        <w:t xml:space="preserve"> into core REDD+ activities. </w:t>
      </w:r>
      <w:r w:rsidR="00136D8C">
        <w:rPr>
          <w:rFonts w:ascii="Calibri" w:eastAsia="Calibri" w:hAnsi="Calibri" w:cs="Calibri"/>
          <w:sz w:val="22"/>
          <w:szCs w:val="22"/>
          <w:lang w:val="en-GB"/>
        </w:rPr>
        <w:t xml:space="preserve">The </w:t>
      </w:r>
      <w:r w:rsidRPr="00BA56EA">
        <w:rPr>
          <w:rFonts w:ascii="Calibri" w:eastAsia="Calibri" w:hAnsi="Calibri" w:cs="Calibri"/>
          <w:sz w:val="22"/>
          <w:szCs w:val="22"/>
          <w:lang w:val="en-GB"/>
        </w:rPr>
        <w:t>communication</w:t>
      </w:r>
      <w:r w:rsidR="00136D8C">
        <w:rPr>
          <w:rFonts w:ascii="Calibri" w:eastAsia="Calibri" w:hAnsi="Calibri" w:cs="Calibri"/>
          <w:sz w:val="22"/>
          <w:szCs w:val="22"/>
          <w:lang w:val="en-GB"/>
        </w:rPr>
        <w:t xml:space="preserve"> </w:t>
      </w:r>
      <w:r w:rsidRPr="00BA56EA">
        <w:rPr>
          <w:rFonts w:ascii="Calibri" w:eastAsia="Calibri" w:hAnsi="Calibri" w:cs="Calibri"/>
          <w:sz w:val="22"/>
          <w:szCs w:val="22"/>
          <w:lang w:val="en-GB"/>
        </w:rPr>
        <w:t>s</w:t>
      </w:r>
      <w:r w:rsidR="00136D8C">
        <w:rPr>
          <w:rFonts w:ascii="Calibri" w:eastAsia="Calibri" w:hAnsi="Calibri" w:cs="Calibri"/>
          <w:sz w:val="22"/>
          <w:szCs w:val="22"/>
          <w:lang w:val="en-GB"/>
        </w:rPr>
        <w:t>trategy</w:t>
      </w:r>
      <w:r w:rsidRPr="00BA56EA">
        <w:rPr>
          <w:rFonts w:ascii="Calibri" w:eastAsia="Calibri" w:hAnsi="Calibri" w:cs="Calibri"/>
          <w:sz w:val="22"/>
          <w:szCs w:val="22"/>
          <w:lang w:val="en-GB"/>
        </w:rPr>
        <w:t xml:space="preserve"> will make that process easier by packaging and developing </w:t>
      </w:r>
      <w:r w:rsidR="00136D8C">
        <w:rPr>
          <w:rFonts w:ascii="Calibri" w:eastAsia="Calibri" w:hAnsi="Calibri" w:cs="Calibri"/>
          <w:sz w:val="22"/>
          <w:szCs w:val="22"/>
          <w:lang w:val="en-GB"/>
        </w:rPr>
        <w:t xml:space="preserve">appropriate </w:t>
      </w:r>
      <w:r w:rsidRPr="00BA56EA">
        <w:rPr>
          <w:rFonts w:ascii="Calibri" w:eastAsia="Calibri" w:hAnsi="Calibri" w:cs="Calibri"/>
          <w:sz w:val="22"/>
          <w:szCs w:val="22"/>
          <w:lang w:val="en-GB"/>
        </w:rPr>
        <w:t>information outputs</w:t>
      </w:r>
      <w:r w:rsidR="00136D8C">
        <w:rPr>
          <w:rFonts w:ascii="Calibri" w:eastAsia="Calibri" w:hAnsi="Calibri" w:cs="Calibri"/>
          <w:sz w:val="22"/>
          <w:szCs w:val="22"/>
          <w:lang w:val="en-GB"/>
        </w:rPr>
        <w:t xml:space="preserve"> </w:t>
      </w:r>
      <w:r w:rsidR="00F44177">
        <w:rPr>
          <w:rFonts w:ascii="Calibri" w:eastAsia="Calibri" w:hAnsi="Calibri" w:cs="Calibri"/>
          <w:sz w:val="22"/>
          <w:szCs w:val="22"/>
          <w:lang w:val="en-GB"/>
        </w:rPr>
        <w:t xml:space="preserve">tailored to </w:t>
      </w:r>
      <w:r w:rsidR="00136D8C">
        <w:rPr>
          <w:rFonts w:ascii="Calibri" w:eastAsia="Calibri" w:hAnsi="Calibri" w:cs="Calibri"/>
          <w:sz w:val="22"/>
          <w:szCs w:val="22"/>
          <w:lang w:val="en-GB"/>
        </w:rPr>
        <w:t>specific stakeholders</w:t>
      </w:r>
      <w:r w:rsidRPr="00BA56EA">
        <w:rPr>
          <w:rFonts w:ascii="Calibri" w:eastAsia="Calibri" w:hAnsi="Calibri" w:cs="Calibri"/>
          <w:sz w:val="22"/>
          <w:szCs w:val="22"/>
          <w:lang w:val="en-GB"/>
        </w:rPr>
        <w:t>.</w:t>
      </w:r>
    </w:p>
    <w:p w:rsidR="001B1A3B" w:rsidRDefault="001B1A3B" w:rsidP="005D1B7B">
      <w:pPr>
        <w:spacing w:line="300" w:lineRule="exact"/>
        <w:jc w:val="both"/>
        <w:rPr>
          <w:rFonts w:ascii="Calibri" w:hAnsi="Calibri"/>
          <w:sz w:val="22"/>
          <w:szCs w:val="22"/>
          <w:lang w:val="en-GB"/>
        </w:rPr>
      </w:pPr>
      <w:r>
        <w:rPr>
          <w:rFonts w:ascii="Calibri" w:hAnsi="Calibri"/>
          <w:sz w:val="22"/>
          <w:szCs w:val="22"/>
          <w:lang w:val="en-GB"/>
        </w:rPr>
        <w:br w:type="page"/>
      </w:r>
    </w:p>
    <w:p w:rsidR="00CA2113" w:rsidRPr="000F7EB8" w:rsidRDefault="00CA2113" w:rsidP="00CA2113">
      <w:pPr>
        <w:pStyle w:val="Heading1"/>
      </w:pPr>
      <w:bookmarkStart w:id="38" w:name="_Toc393185408"/>
      <w:bookmarkStart w:id="39" w:name="_Toc532462654"/>
      <w:r>
        <w:lastRenderedPageBreak/>
        <w:t>the sesa methodology and approach</w:t>
      </w:r>
      <w:bookmarkEnd w:id="39"/>
      <w:r>
        <w:t xml:space="preserve"> </w:t>
      </w:r>
      <w:bookmarkEnd w:id="38"/>
    </w:p>
    <w:p w:rsidR="00CA2113" w:rsidRDefault="00CA2113" w:rsidP="00CA2113">
      <w:pPr>
        <w:pStyle w:val="Heading2"/>
      </w:pPr>
      <w:bookmarkStart w:id="40" w:name="_Toc532462655"/>
      <w:r>
        <w:t>Introduction</w:t>
      </w:r>
      <w:bookmarkEnd w:id="40"/>
      <w:r>
        <w:t xml:space="preserve"> </w:t>
      </w:r>
    </w:p>
    <w:p w:rsidR="00CA2113" w:rsidRDefault="00CA2113" w:rsidP="00CA2113">
      <w:pPr>
        <w:spacing w:line="300" w:lineRule="exact"/>
        <w:jc w:val="both"/>
        <w:rPr>
          <w:rFonts w:asciiTheme="minorHAnsi" w:hAnsiTheme="minorHAnsi" w:cstheme="minorHAnsi"/>
          <w:sz w:val="22"/>
          <w:szCs w:val="22"/>
        </w:rPr>
      </w:pPr>
      <w:r w:rsidRPr="00776A6F">
        <w:rPr>
          <w:rFonts w:asciiTheme="minorHAnsi" w:hAnsiTheme="minorHAnsi" w:cstheme="minorHAnsi"/>
          <w:sz w:val="22"/>
          <w:szCs w:val="22"/>
        </w:rPr>
        <w:t>The SE</w:t>
      </w:r>
      <w:r>
        <w:rPr>
          <w:rFonts w:asciiTheme="minorHAnsi" w:hAnsiTheme="minorHAnsi" w:cstheme="minorHAnsi"/>
          <w:sz w:val="22"/>
          <w:szCs w:val="22"/>
        </w:rPr>
        <w:t>S</w:t>
      </w:r>
      <w:r w:rsidRPr="00776A6F">
        <w:rPr>
          <w:rFonts w:asciiTheme="minorHAnsi" w:hAnsiTheme="minorHAnsi" w:cstheme="minorHAnsi"/>
          <w:sz w:val="22"/>
          <w:szCs w:val="22"/>
        </w:rPr>
        <w:t xml:space="preserve">A </w:t>
      </w:r>
      <w:proofErr w:type="gramStart"/>
      <w:r w:rsidRPr="00776A6F">
        <w:rPr>
          <w:rFonts w:asciiTheme="minorHAnsi" w:hAnsiTheme="minorHAnsi" w:cstheme="minorHAnsi"/>
          <w:sz w:val="22"/>
          <w:szCs w:val="22"/>
        </w:rPr>
        <w:t>was carried out</w:t>
      </w:r>
      <w:proofErr w:type="gramEnd"/>
      <w:r w:rsidRPr="00776A6F">
        <w:rPr>
          <w:rFonts w:asciiTheme="minorHAnsi" w:hAnsiTheme="minorHAnsi" w:cstheme="minorHAnsi"/>
          <w:sz w:val="22"/>
          <w:szCs w:val="22"/>
        </w:rPr>
        <w:t xml:space="preserve"> within the context of national and/ or institutional sustainability policies</w:t>
      </w:r>
      <w:r>
        <w:rPr>
          <w:rFonts w:asciiTheme="minorHAnsi" w:hAnsiTheme="minorHAnsi" w:cstheme="minorHAnsi"/>
          <w:sz w:val="22"/>
          <w:szCs w:val="22"/>
        </w:rPr>
        <w:t>/plans/</w:t>
      </w:r>
      <w:r w:rsidRPr="00776A6F">
        <w:rPr>
          <w:rFonts w:asciiTheme="minorHAnsi" w:hAnsiTheme="minorHAnsi" w:cstheme="minorHAnsi"/>
          <w:sz w:val="22"/>
          <w:szCs w:val="22"/>
        </w:rPr>
        <w:t xml:space="preserve">strategies, and </w:t>
      </w:r>
      <w:r>
        <w:rPr>
          <w:rFonts w:asciiTheme="minorHAnsi" w:hAnsiTheme="minorHAnsi" w:cstheme="minorHAnsi"/>
          <w:sz w:val="22"/>
          <w:szCs w:val="22"/>
        </w:rPr>
        <w:t>World Bank Safeguard policies</w:t>
      </w:r>
      <w:r w:rsidRPr="00776A6F">
        <w:rPr>
          <w:rFonts w:asciiTheme="minorHAnsi" w:hAnsiTheme="minorHAnsi" w:cstheme="minorHAnsi"/>
          <w:sz w:val="22"/>
          <w:szCs w:val="22"/>
        </w:rPr>
        <w:t xml:space="preserve">.  It also identified the relationship with other </w:t>
      </w:r>
      <w:r>
        <w:rPr>
          <w:rFonts w:asciiTheme="minorHAnsi" w:hAnsiTheme="minorHAnsi" w:cstheme="minorHAnsi"/>
          <w:sz w:val="22"/>
          <w:szCs w:val="22"/>
        </w:rPr>
        <w:t xml:space="preserve">national </w:t>
      </w:r>
      <w:r w:rsidRPr="00776A6F">
        <w:rPr>
          <w:rFonts w:asciiTheme="minorHAnsi" w:hAnsiTheme="minorHAnsi" w:cstheme="minorHAnsi"/>
          <w:sz w:val="22"/>
          <w:szCs w:val="22"/>
        </w:rPr>
        <w:t>P</w:t>
      </w:r>
      <w:r>
        <w:rPr>
          <w:rFonts w:asciiTheme="minorHAnsi" w:hAnsiTheme="minorHAnsi" w:cstheme="minorHAnsi"/>
          <w:sz w:val="22"/>
          <w:szCs w:val="22"/>
        </w:rPr>
        <w:t xml:space="preserve">olicies, </w:t>
      </w:r>
      <w:r w:rsidRPr="00776A6F">
        <w:rPr>
          <w:rFonts w:asciiTheme="minorHAnsi" w:hAnsiTheme="minorHAnsi" w:cstheme="minorHAnsi"/>
          <w:sz w:val="22"/>
          <w:szCs w:val="22"/>
        </w:rPr>
        <w:t>P</w:t>
      </w:r>
      <w:r>
        <w:rPr>
          <w:rFonts w:asciiTheme="minorHAnsi" w:hAnsiTheme="minorHAnsi" w:cstheme="minorHAnsi"/>
          <w:sz w:val="22"/>
          <w:szCs w:val="22"/>
        </w:rPr>
        <w:t xml:space="preserve">lans, and </w:t>
      </w:r>
      <w:r w:rsidRPr="00776A6F">
        <w:rPr>
          <w:rFonts w:asciiTheme="minorHAnsi" w:hAnsiTheme="minorHAnsi" w:cstheme="minorHAnsi"/>
          <w:sz w:val="22"/>
          <w:szCs w:val="22"/>
        </w:rPr>
        <w:t>P</w:t>
      </w:r>
      <w:r>
        <w:rPr>
          <w:rFonts w:asciiTheme="minorHAnsi" w:hAnsiTheme="minorHAnsi" w:cstheme="minorHAnsi"/>
          <w:sz w:val="22"/>
          <w:szCs w:val="22"/>
        </w:rPr>
        <w:t>rogrammes</w:t>
      </w:r>
      <w:r w:rsidRPr="00776A6F">
        <w:rPr>
          <w:rFonts w:asciiTheme="minorHAnsi" w:hAnsiTheme="minorHAnsi" w:cstheme="minorHAnsi"/>
          <w:sz w:val="22"/>
          <w:szCs w:val="22"/>
        </w:rPr>
        <w:t xml:space="preserve"> and mechanisms that ensur</w:t>
      </w:r>
      <w:r w:rsidR="005D1B7B">
        <w:rPr>
          <w:rFonts w:asciiTheme="minorHAnsi" w:hAnsiTheme="minorHAnsi" w:cstheme="minorHAnsi"/>
          <w:sz w:val="22"/>
          <w:szCs w:val="22"/>
        </w:rPr>
        <w:t xml:space="preserve">e integrated decision- making. </w:t>
      </w:r>
    </w:p>
    <w:p w:rsidR="00561243" w:rsidRPr="00026F7B" w:rsidRDefault="00561243" w:rsidP="00561243">
      <w:pPr>
        <w:pStyle w:val="Heading2"/>
      </w:pPr>
      <w:bookmarkStart w:id="41" w:name="_Toc532462656"/>
      <w:r w:rsidRPr="00C637F7">
        <w:t>The SE</w:t>
      </w:r>
      <w:r>
        <w:t>S</w:t>
      </w:r>
      <w:r w:rsidRPr="00C637F7">
        <w:t>A Process</w:t>
      </w:r>
      <w:r>
        <w:t>/</w:t>
      </w:r>
      <w:r w:rsidRPr="00C637F7">
        <w:t>Content</w:t>
      </w:r>
      <w:bookmarkEnd w:id="41"/>
    </w:p>
    <w:p w:rsidR="00561243" w:rsidRPr="00026F7B" w:rsidRDefault="00561243" w:rsidP="00561243">
      <w:pPr>
        <w:pStyle w:val="11Text"/>
        <w:spacing w:beforeLines="0" w:line="300" w:lineRule="exact"/>
        <w:rPr>
          <w:rFonts w:asciiTheme="minorHAnsi" w:hAnsiTheme="minorHAnsi" w:cstheme="minorHAnsi"/>
          <w:u w:val="single"/>
        </w:rPr>
      </w:pPr>
      <w:r>
        <w:rPr>
          <w:rFonts w:asciiTheme="minorHAnsi" w:hAnsiTheme="minorHAnsi" w:cstheme="minorHAnsi"/>
          <w:u w:val="single"/>
        </w:rPr>
        <w:t xml:space="preserve">SESA as a </w:t>
      </w:r>
      <w:r w:rsidRPr="00C637F7">
        <w:rPr>
          <w:rFonts w:asciiTheme="minorHAnsi" w:hAnsiTheme="minorHAnsi" w:cstheme="minorHAnsi"/>
          <w:u w:val="single"/>
        </w:rPr>
        <w:t>Process</w:t>
      </w:r>
    </w:p>
    <w:p w:rsidR="00561243" w:rsidRDefault="00561243" w:rsidP="00561243">
      <w:pPr>
        <w:pStyle w:val="11Text"/>
        <w:spacing w:beforeLines="0" w:line="300" w:lineRule="exact"/>
        <w:rPr>
          <w:rFonts w:asciiTheme="minorHAnsi" w:hAnsiTheme="minorHAnsi" w:cstheme="minorHAnsi"/>
          <w:i/>
        </w:rPr>
      </w:pPr>
      <w:r w:rsidRPr="004B157F">
        <w:rPr>
          <w:rFonts w:asciiTheme="minorHAnsi" w:hAnsiTheme="minorHAnsi" w:cstheme="minorHAnsi"/>
          <w:i/>
        </w:rPr>
        <w:t>SE</w:t>
      </w:r>
      <w:r>
        <w:rPr>
          <w:rFonts w:asciiTheme="minorHAnsi" w:hAnsiTheme="minorHAnsi" w:cstheme="minorHAnsi"/>
          <w:i/>
        </w:rPr>
        <w:t>S</w:t>
      </w:r>
      <w:r w:rsidRPr="004B157F">
        <w:rPr>
          <w:rFonts w:asciiTheme="minorHAnsi" w:hAnsiTheme="minorHAnsi" w:cstheme="minorHAnsi"/>
          <w:i/>
        </w:rPr>
        <w:t>A is a process: something that occurs over time, not a "snapshot" assessment of a strategic action.</w:t>
      </w:r>
    </w:p>
    <w:p w:rsidR="00561243" w:rsidRPr="004B157F" w:rsidRDefault="00561243" w:rsidP="00561243">
      <w:pPr>
        <w:pStyle w:val="11Text"/>
        <w:spacing w:beforeLines="0" w:line="300" w:lineRule="exact"/>
        <w:rPr>
          <w:rFonts w:asciiTheme="minorHAnsi" w:hAnsiTheme="minorHAnsi" w:cstheme="minorHAnsi"/>
          <w:i/>
        </w:rPr>
      </w:pPr>
    </w:p>
    <w:p w:rsidR="00561243" w:rsidRPr="00026F7B" w:rsidRDefault="00561243" w:rsidP="00561243">
      <w:pPr>
        <w:pStyle w:val="11Text"/>
        <w:spacing w:beforeLines="0" w:line="300" w:lineRule="exact"/>
        <w:rPr>
          <w:rFonts w:asciiTheme="minorHAnsi" w:hAnsiTheme="minorHAnsi" w:cstheme="minorHAnsi"/>
        </w:rPr>
      </w:pPr>
      <w:r w:rsidRPr="00C637F7">
        <w:rPr>
          <w:rFonts w:asciiTheme="minorHAnsi" w:hAnsiTheme="minorHAnsi" w:cstheme="minorHAnsi"/>
        </w:rPr>
        <w:t>SE</w:t>
      </w:r>
      <w:r>
        <w:rPr>
          <w:rFonts w:asciiTheme="minorHAnsi" w:hAnsiTheme="minorHAnsi" w:cstheme="minorHAnsi"/>
        </w:rPr>
        <w:t>S</w:t>
      </w:r>
      <w:r w:rsidRPr="00C637F7">
        <w:rPr>
          <w:rFonts w:asciiTheme="minorHAnsi" w:hAnsiTheme="minorHAnsi" w:cstheme="minorHAnsi"/>
        </w:rPr>
        <w:t>A is a participatory process, involving other actors and agencies working in the complex field of sustainability and sustainable development.  The goal or output of the participatory process is to build mutual understanding and communication bridges amongst stakeholders and increased environmental awareness.</w:t>
      </w:r>
    </w:p>
    <w:p w:rsidR="00561243" w:rsidRPr="00026F7B" w:rsidRDefault="00561243" w:rsidP="00561243">
      <w:pPr>
        <w:pStyle w:val="11Text"/>
        <w:spacing w:beforeLines="0" w:line="300" w:lineRule="exact"/>
        <w:rPr>
          <w:rFonts w:asciiTheme="minorHAnsi" w:hAnsiTheme="minorHAnsi" w:cstheme="minorHAnsi"/>
        </w:rPr>
      </w:pPr>
    </w:p>
    <w:p w:rsidR="00561243" w:rsidRPr="00026F7B" w:rsidRDefault="00561243" w:rsidP="00561243">
      <w:pPr>
        <w:pStyle w:val="11Text"/>
        <w:spacing w:beforeLines="0" w:line="300" w:lineRule="exact"/>
        <w:rPr>
          <w:rFonts w:asciiTheme="minorHAnsi" w:hAnsiTheme="minorHAnsi" w:cstheme="minorHAnsi"/>
          <w:u w:val="single"/>
        </w:rPr>
      </w:pPr>
      <w:r w:rsidRPr="00C637F7">
        <w:rPr>
          <w:rFonts w:asciiTheme="minorHAnsi" w:hAnsiTheme="minorHAnsi" w:cstheme="minorHAnsi"/>
          <w:u w:val="single"/>
        </w:rPr>
        <w:t>Content</w:t>
      </w:r>
    </w:p>
    <w:p w:rsidR="00561243" w:rsidRDefault="00561243" w:rsidP="00561243">
      <w:pPr>
        <w:pStyle w:val="11Text"/>
        <w:spacing w:beforeLines="0" w:line="300" w:lineRule="exact"/>
        <w:rPr>
          <w:rFonts w:ascii="Calibri" w:hAnsi="Calibri"/>
        </w:rPr>
      </w:pPr>
      <w:r w:rsidRPr="00C637F7">
        <w:rPr>
          <w:rFonts w:asciiTheme="minorHAnsi" w:hAnsiTheme="minorHAnsi" w:cstheme="minorHAnsi"/>
        </w:rPr>
        <w:t>SE</w:t>
      </w:r>
      <w:r>
        <w:rPr>
          <w:rFonts w:asciiTheme="minorHAnsi" w:hAnsiTheme="minorHAnsi" w:cstheme="minorHAnsi"/>
        </w:rPr>
        <w:t>S</w:t>
      </w:r>
      <w:r w:rsidRPr="00C637F7">
        <w:rPr>
          <w:rFonts w:asciiTheme="minorHAnsi" w:hAnsiTheme="minorHAnsi" w:cstheme="minorHAnsi"/>
        </w:rPr>
        <w:t>A is a rational and objective study to assess environmental</w:t>
      </w:r>
      <w:r>
        <w:rPr>
          <w:rFonts w:asciiTheme="minorHAnsi" w:hAnsiTheme="minorHAnsi" w:cstheme="minorHAnsi"/>
        </w:rPr>
        <w:t xml:space="preserve"> and social</w:t>
      </w:r>
      <w:r w:rsidRPr="00C637F7">
        <w:rPr>
          <w:rFonts w:asciiTheme="minorHAnsi" w:hAnsiTheme="minorHAnsi" w:cstheme="minorHAnsi"/>
        </w:rPr>
        <w:t xml:space="preserve"> </w:t>
      </w:r>
      <w:r>
        <w:rPr>
          <w:rFonts w:asciiTheme="minorHAnsi" w:hAnsiTheme="minorHAnsi" w:cstheme="minorHAnsi"/>
        </w:rPr>
        <w:t xml:space="preserve">implications </w:t>
      </w:r>
      <w:r w:rsidRPr="00C637F7">
        <w:rPr>
          <w:rFonts w:asciiTheme="minorHAnsi" w:hAnsiTheme="minorHAnsi" w:cstheme="minorHAnsi"/>
        </w:rPr>
        <w:t>of proposed interventions.  Where possible the SE</w:t>
      </w:r>
      <w:r>
        <w:rPr>
          <w:rFonts w:asciiTheme="minorHAnsi" w:hAnsiTheme="minorHAnsi" w:cstheme="minorHAnsi"/>
        </w:rPr>
        <w:t>S</w:t>
      </w:r>
      <w:r w:rsidRPr="00C637F7">
        <w:rPr>
          <w:rFonts w:asciiTheme="minorHAnsi" w:hAnsiTheme="minorHAnsi" w:cstheme="minorHAnsi"/>
        </w:rPr>
        <w:t>A proposes better alternatives and institutional arrangements for effective environmental management.</w:t>
      </w:r>
      <w:r>
        <w:rPr>
          <w:rFonts w:asciiTheme="minorHAnsi" w:hAnsiTheme="minorHAnsi" w:cstheme="minorHAnsi"/>
        </w:rPr>
        <w:t xml:space="preserve"> The content is the outcome of the SESA process. </w:t>
      </w:r>
    </w:p>
    <w:p w:rsidR="00561243" w:rsidRDefault="00561243" w:rsidP="00CA2113">
      <w:pPr>
        <w:pStyle w:val="11Text"/>
        <w:spacing w:beforeLines="0" w:line="300" w:lineRule="exact"/>
        <w:rPr>
          <w:rFonts w:ascii="Calibri" w:hAnsi="Calibri"/>
        </w:rPr>
      </w:pPr>
    </w:p>
    <w:p w:rsidR="00CA2113" w:rsidRDefault="00CA2113" w:rsidP="00CA2113">
      <w:pPr>
        <w:pStyle w:val="11Text"/>
        <w:spacing w:beforeLines="0" w:line="300" w:lineRule="exact"/>
        <w:rPr>
          <w:rFonts w:ascii="Calibri" w:hAnsi="Calibri"/>
        </w:rPr>
      </w:pPr>
      <w:r w:rsidRPr="004D3316">
        <w:rPr>
          <w:rFonts w:ascii="Calibri" w:hAnsi="Calibri"/>
        </w:rPr>
        <w:t>The process</w:t>
      </w:r>
      <w:r w:rsidR="00561243">
        <w:rPr>
          <w:rFonts w:ascii="Calibri" w:hAnsi="Calibri"/>
        </w:rPr>
        <w:t xml:space="preserve"> </w:t>
      </w:r>
      <w:r w:rsidRPr="004D3316">
        <w:rPr>
          <w:rFonts w:ascii="Calibri" w:hAnsi="Calibri"/>
        </w:rPr>
        <w:t>of the SE</w:t>
      </w:r>
      <w:r>
        <w:rPr>
          <w:rFonts w:ascii="Calibri" w:hAnsi="Calibri"/>
        </w:rPr>
        <w:t>S</w:t>
      </w:r>
      <w:r w:rsidRPr="004D3316">
        <w:rPr>
          <w:rFonts w:ascii="Calibri" w:hAnsi="Calibri"/>
        </w:rPr>
        <w:t xml:space="preserve">A study for the REDD+ Mechanism consists of </w:t>
      </w:r>
      <w:r>
        <w:rPr>
          <w:rFonts w:ascii="Calibri" w:hAnsi="Calibri"/>
        </w:rPr>
        <w:t xml:space="preserve">five </w:t>
      </w:r>
      <w:r w:rsidRPr="004D3316">
        <w:rPr>
          <w:rFonts w:ascii="Calibri" w:hAnsi="Calibri"/>
        </w:rPr>
        <w:t xml:space="preserve">steps based on </w:t>
      </w:r>
      <w:r>
        <w:rPr>
          <w:rFonts w:ascii="Calibri" w:hAnsi="Calibri"/>
        </w:rPr>
        <w:t>r</w:t>
      </w:r>
      <w:r w:rsidRPr="004D3316">
        <w:rPr>
          <w:rFonts w:ascii="Calibri" w:hAnsi="Calibri"/>
        </w:rPr>
        <w:t xml:space="preserve">eview of </w:t>
      </w:r>
      <w:r w:rsidR="00B04E58">
        <w:rPr>
          <w:rFonts w:ascii="Calibri" w:hAnsi="Calibri"/>
        </w:rPr>
        <w:t xml:space="preserve">the SESA </w:t>
      </w:r>
      <w:r>
        <w:rPr>
          <w:rFonts w:ascii="Calibri" w:hAnsi="Calibri"/>
        </w:rPr>
        <w:t xml:space="preserve">practice </w:t>
      </w:r>
      <w:r w:rsidRPr="004D3316">
        <w:rPr>
          <w:rFonts w:ascii="Calibri" w:hAnsi="Calibri"/>
        </w:rPr>
        <w:t>in Ghana including</w:t>
      </w:r>
      <w:r>
        <w:rPr>
          <w:rFonts w:ascii="Calibri" w:hAnsi="Calibri"/>
        </w:rPr>
        <w:t>:</w:t>
      </w:r>
    </w:p>
    <w:p w:rsidR="00CA2113" w:rsidRDefault="00CA2113" w:rsidP="009357B6">
      <w:pPr>
        <w:pStyle w:val="11Text"/>
        <w:numPr>
          <w:ilvl w:val="0"/>
          <w:numId w:val="24"/>
        </w:numPr>
        <w:spacing w:beforeLines="0" w:line="300" w:lineRule="exact"/>
        <w:rPr>
          <w:rFonts w:ascii="Calibri" w:hAnsi="Calibri"/>
        </w:rPr>
      </w:pPr>
      <w:r w:rsidRPr="004D3316">
        <w:rPr>
          <w:rFonts w:ascii="Calibri" w:hAnsi="Calibri"/>
        </w:rPr>
        <w:t>Preparation</w:t>
      </w:r>
      <w:r>
        <w:rPr>
          <w:rFonts w:ascii="Calibri" w:hAnsi="Calibri"/>
        </w:rPr>
        <w:t xml:space="preserve"> </w:t>
      </w:r>
    </w:p>
    <w:p w:rsidR="00CA2113" w:rsidRDefault="00CA2113" w:rsidP="009357B6">
      <w:pPr>
        <w:pStyle w:val="11Text"/>
        <w:numPr>
          <w:ilvl w:val="0"/>
          <w:numId w:val="24"/>
        </w:numPr>
        <w:spacing w:beforeLines="0" w:line="300" w:lineRule="exact"/>
        <w:rPr>
          <w:rFonts w:ascii="Calibri" w:hAnsi="Calibri"/>
        </w:rPr>
      </w:pPr>
      <w:r w:rsidRPr="004D3316">
        <w:rPr>
          <w:rFonts w:ascii="Calibri" w:hAnsi="Calibri"/>
        </w:rPr>
        <w:t>Scoping</w:t>
      </w:r>
      <w:r>
        <w:rPr>
          <w:rFonts w:ascii="Calibri" w:hAnsi="Calibri"/>
        </w:rPr>
        <w:t xml:space="preserve"> &amp; Situation Assessment/Baseline Study </w:t>
      </w:r>
    </w:p>
    <w:p w:rsidR="00CA2113" w:rsidRDefault="00CA2113" w:rsidP="009357B6">
      <w:pPr>
        <w:pStyle w:val="11Text"/>
        <w:numPr>
          <w:ilvl w:val="0"/>
          <w:numId w:val="24"/>
        </w:numPr>
        <w:spacing w:beforeLines="0" w:line="300" w:lineRule="exact"/>
        <w:rPr>
          <w:rFonts w:ascii="Calibri" w:hAnsi="Calibri"/>
        </w:rPr>
      </w:pPr>
      <w:r>
        <w:rPr>
          <w:rFonts w:ascii="Calibri" w:hAnsi="Calibri"/>
        </w:rPr>
        <w:t>Assessment of Strategy Options</w:t>
      </w:r>
    </w:p>
    <w:p w:rsidR="00CA2113" w:rsidRDefault="00CA2113" w:rsidP="009357B6">
      <w:pPr>
        <w:pStyle w:val="11Text"/>
        <w:numPr>
          <w:ilvl w:val="0"/>
          <w:numId w:val="24"/>
        </w:numPr>
        <w:spacing w:beforeLines="0" w:line="300" w:lineRule="exact"/>
        <w:rPr>
          <w:rFonts w:ascii="Calibri" w:hAnsi="Calibri"/>
        </w:rPr>
      </w:pPr>
      <w:r>
        <w:rPr>
          <w:rFonts w:ascii="Calibri" w:hAnsi="Calibri"/>
        </w:rPr>
        <w:t>Monitoring and Evaluation Proposal</w:t>
      </w:r>
    </w:p>
    <w:p w:rsidR="00CA2113" w:rsidRDefault="00CA2113" w:rsidP="009357B6">
      <w:pPr>
        <w:pStyle w:val="11Text"/>
        <w:numPr>
          <w:ilvl w:val="0"/>
          <w:numId w:val="24"/>
        </w:numPr>
        <w:spacing w:beforeLines="0" w:line="300" w:lineRule="exact"/>
        <w:rPr>
          <w:rFonts w:ascii="Calibri" w:hAnsi="Calibri"/>
        </w:rPr>
      </w:pPr>
      <w:r>
        <w:rPr>
          <w:rFonts w:ascii="Calibri" w:hAnsi="Calibri"/>
        </w:rPr>
        <w:t xml:space="preserve">Reporting, Communication and Learning. </w:t>
      </w:r>
    </w:p>
    <w:p w:rsidR="00CA2113" w:rsidRDefault="00CA2113" w:rsidP="00CA2113">
      <w:pPr>
        <w:pStyle w:val="11Text"/>
        <w:spacing w:beforeLines="0" w:line="300" w:lineRule="exact"/>
        <w:rPr>
          <w:rFonts w:ascii="Calibri" w:hAnsi="Calibri"/>
        </w:rPr>
      </w:pPr>
    </w:p>
    <w:p w:rsidR="00CA2113" w:rsidRDefault="00CA2113" w:rsidP="00CA2113">
      <w:pPr>
        <w:pStyle w:val="11Text"/>
        <w:spacing w:beforeLines="0" w:line="300" w:lineRule="exact"/>
        <w:rPr>
          <w:rFonts w:ascii="Calibri" w:hAnsi="Calibri"/>
        </w:rPr>
      </w:pPr>
      <w:r>
        <w:rPr>
          <w:rFonts w:ascii="Calibri" w:hAnsi="Calibri"/>
        </w:rPr>
        <w:t xml:space="preserve">The SESA process </w:t>
      </w:r>
      <w:proofErr w:type="gramStart"/>
      <w:r>
        <w:rPr>
          <w:rFonts w:ascii="Calibri" w:hAnsi="Calibri"/>
        </w:rPr>
        <w:t>is summarized</w:t>
      </w:r>
      <w:proofErr w:type="gramEnd"/>
      <w:r>
        <w:rPr>
          <w:rFonts w:ascii="Calibri" w:hAnsi="Calibri"/>
        </w:rPr>
        <w:t xml:space="preserve"> </w:t>
      </w:r>
      <w:r w:rsidRPr="00A63C09">
        <w:rPr>
          <w:rFonts w:ascii="Calibri" w:hAnsi="Calibri"/>
        </w:rPr>
        <w:t xml:space="preserve">in </w:t>
      </w:r>
      <w:r w:rsidRPr="00A63C09">
        <w:rPr>
          <w:rFonts w:ascii="Calibri" w:hAnsi="Calibri"/>
          <w:b/>
        </w:rPr>
        <w:t xml:space="preserve">Figure </w:t>
      </w:r>
      <w:r w:rsidR="00DF61B2" w:rsidRPr="00A63C09">
        <w:rPr>
          <w:rFonts w:ascii="Calibri" w:hAnsi="Calibri"/>
          <w:b/>
        </w:rPr>
        <w:t>3</w:t>
      </w:r>
      <w:r w:rsidRPr="00A63C09">
        <w:rPr>
          <w:rFonts w:ascii="Calibri" w:hAnsi="Calibri"/>
        </w:rPr>
        <w:t>.</w:t>
      </w:r>
      <w:r w:rsidRPr="00A63C09">
        <w:rPr>
          <w:rFonts w:ascii="Calibri" w:hAnsi="Calibri"/>
          <w:b/>
        </w:rPr>
        <w:t>1</w:t>
      </w:r>
      <w:r w:rsidRPr="00A63C09">
        <w:rPr>
          <w:rFonts w:ascii="Calibri" w:hAnsi="Calibri"/>
        </w:rPr>
        <w:t>.</w:t>
      </w:r>
      <w:r w:rsidRPr="004D3316">
        <w:rPr>
          <w:rFonts w:ascii="Calibri" w:hAnsi="Calibri"/>
        </w:rPr>
        <w:t xml:space="preserve"> </w:t>
      </w:r>
      <w:proofErr w:type="gramStart"/>
      <w:r w:rsidRPr="004D3316">
        <w:rPr>
          <w:rFonts w:ascii="Calibri" w:hAnsi="Calibri"/>
        </w:rPr>
        <w:t>During the implementation of Step 2: Scoping</w:t>
      </w:r>
      <w:r>
        <w:rPr>
          <w:rFonts w:ascii="Calibri" w:hAnsi="Calibri"/>
        </w:rPr>
        <w:t xml:space="preserve"> &amp; Situation Assessment/Baseline Study</w:t>
      </w:r>
      <w:r w:rsidRPr="004D3316">
        <w:rPr>
          <w:rFonts w:ascii="Calibri" w:hAnsi="Calibri"/>
        </w:rPr>
        <w:t xml:space="preserve"> and Step 3: Assessment</w:t>
      </w:r>
      <w:r>
        <w:rPr>
          <w:rFonts w:ascii="Calibri" w:hAnsi="Calibri"/>
        </w:rPr>
        <w:t xml:space="preserve"> of Indicative Strategy Options</w:t>
      </w:r>
      <w:r w:rsidRPr="004D3316">
        <w:rPr>
          <w:rFonts w:ascii="Calibri" w:hAnsi="Calibri"/>
        </w:rPr>
        <w:t xml:space="preserve">, there </w:t>
      </w:r>
      <w:r>
        <w:rPr>
          <w:rFonts w:ascii="Calibri" w:hAnsi="Calibri"/>
        </w:rPr>
        <w:t xml:space="preserve">were </w:t>
      </w:r>
      <w:r w:rsidRPr="004D3316">
        <w:rPr>
          <w:rFonts w:ascii="Calibri" w:hAnsi="Calibri"/>
        </w:rPr>
        <w:t xml:space="preserve">series of </w:t>
      </w:r>
      <w:r>
        <w:rPr>
          <w:rFonts w:ascii="Calibri" w:hAnsi="Calibri"/>
        </w:rPr>
        <w:t>s</w:t>
      </w:r>
      <w:r w:rsidRPr="004D3316">
        <w:rPr>
          <w:rFonts w:ascii="Calibri" w:hAnsi="Calibri"/>
        </w:rPr>
        <w:t xml:space="preserve">takeholder </w:t>
      </w:r>
      <w:r>
        <w:rPr>
          <w:rFonts w:ascii="Calibri" w:hAnsi="Calibri"/>
        </w:rPr>
        <w:t>consultations/m</w:t>
      </w:r>
      <w:r w:rsidRPr="004D3316">
        <w:rPr>
          <w:rFonts w:ascii="Calibri" w:hAnsi="Calibri"/>
        </w:rPr>
        <w:t>eetings</w:t>
      </w:r>
      <w:r>
        <w:rPr>
          <w:rFonts w:ascii="Calibri" w:hAnsi="Calibri"/>
        </w:rPr>
        <w:t xml:space="preserve"> and literature reviews</w:t>
      </w:r>
      <w:r w:rsidRPr="004D3316">
        <w:rPr>
          <w:rFonts w:ascii="Calibri" w:hAnsi="Calibri"/>
        </w:rPr>
        <w:t xml:space="preserve"> in order to </w:t>
      </w:r>
      <w:r>
        <w:rPr>
          <w:rFonts w:ascii="Calibri" w:hAnsi="Calibri"/>
        </w:rPr>
        <w:t xml:space="preserve">identify key environmental and social priorities and </w:t>
      </w:r>
      <w:r w:rsidRPr="004D3316">
        <w:rPr>
          <w:rFonts w:ascii="Calibri" w:hAnsi="Calibri"/>
        </w:rPr>
        <w:t xml:space="preserve">validate various </w:t>
      </w:r>
      <w:r>
        <w:rPr>
          <w:rFonts w:ascii="Calibri" w:hAnsi="Calibri"/>
        </w:rPr>
        <w:t>environmental and social issues and concerns, and also enable the stakeholders to participate in the assessment process at three regional workshops</w:t>
      </w:r>
      <w:r w:rsidRPr="004D3316">
        <w:rPr>
          <w:rFonts w:ascii="Calibri" w:hAnsi="Calibri"/>
        </w:rPr>
        <w:t>.</w:t>
      </w:r>
      <w:proofErr w:type="gramEnd"/>
      <w:r w:rsidRPr="004D3316">
        <w:rPr>
          <w:rFonts w:ascii="Calibri" w:hAnsi="Calibri"/>
        </w:rPr>
        <w:t xml:space="preserve">  </w:t>
      </w:r>
    </w:p>
    <w:p w:rsidR="00DF61B2" w:rsidRPr="001B3313" w:rsidRDefault="00DF61B2" w:rsidP="00DF61B2">
      <w:pPr>
        <w:pStyle w:val="Heading2"/>
      </w:pPr>
      <w:bookmarkStart w:id="42" w:name="_Toc532462657"/>
      <w:r>
        <w:t>Step 1: Preparation</w:t>
      </w:r>
      <w:bookmarkEnd w:id="42"/>
    </w:p>
    <w:p w:rsidR="00DF61B2" w:rsidRDefault="00DF61B2" w:rsidP="00DF61B2">
      <w:pPr>
        <w:pStyle w:val="Heading3"/>
      </w:pPr>
      <w:bookmarkStart w:id="43" w:name="_Toc532462658"/>
      <w:r>
        <w:t>Background</w:t>
      </w:r>
      <w:bookmarkEnd w:id="43"/>
    </w:p>
    <w:p w:rsidR="00DF61B2" w:rsidRDefault="00DF61B2" w:rsidP="00DF61B2">
      <w:pPr>
        <w:pStyle w:val="1Text"/>
        <w:spacing w:beforeLines="0" w:line="300" w:lineRule="exact"/>
        <w:ind w:leftChars="0" w:left="0"/>
        <w:rPr>
          <w:rFonts w:ascii="Calibri" w:hAnsi="Calibri"/>
        </w:rPr>
      </w:pPr>
      <w:r w:rsidRPr="001B3313">
        <w:rPr>
          <w:rFonts w:ascii="Calibri" w:hAnsi="Calibri"/>
        </w:rPr>
        <w:t xml:space="preserve">This step is the starting point of the SESA study. A SESA </w:t>
      </w:r>
      <w:r>
        <w:rPr>
          <w:rFonts w:ascii="Calibri" w:hAnsi="Calibri"/>
        </w:rPr>
        <w:t>Sub-</w:t>
      </w:r>
      <w:r w:rsidRPr="001B3313">
        <w:rPr>
          <w:rFonts w:ascii="Calibri" w:hAnsi="Calibri"/>
        </w:rPr>
        <w:t xml:space="preserve">working group </w:t>
      </w:r>
      <w:proofErr w:type="gramStart"/>
      <w:r>
        <w:rPr>
          <w:rFonts w:ascii="Calibri" w:hAnsi="Calibri"/>
        </w:rPr>
        <w:t>wa</w:t>
      </w:r>
      <w:r w:rsidRPr="001B3313">
        <w:rPr>
          <w:rFonts w:ascii="Calibri" w:hAnsi="Calibri"/>
        </w:rPr>
        <w:t>s formed</w:t>
      </w:r>
      <w:proofErr w:type="gramEnd"/>
      <w:r w:rsidRPr="001B3313">
        <w:rPr>
          <w:rFonts w:ascii="Calibri" w:hAnsi="Calibri"/>
        </w:rPr>
        <w:t xml:space="preserve"> at the Forestry Commission to oversee</w:t>
      </w:r>
      <w:r>
        <w:rPr>
          <w:rFonts w:ascii="Calibri" w:hAnsi="Calibri"/>
        </w:rPr>
        <w:t xml:space="preserve"> the SESA process and study. </w:t>
      </w:r>
      <w:r w:rsidRPr="00DF61B2">
        <w:rPr>
          <w:rFonts w:ascii="Calibri" w:hAnsi="Calibri"/>
        </w:rPr>
        <w:t xml:space="preserve">The </w:t>
      </w:r>
      <w:proofErr w:type="gramStart"/>
      <w:r w:rsidRPr="00DF61B2">
        <w:rPr>
          <w:rFonts w:ascii="Calibri" w:hAnsi="Calibri"/>
        </w:rPr>
        <w:t>6 member</w:t>
      </w:r>
      <w:proofErr w:type="gramEnd"/>
      <w:r w:rsidRPr="00DF61B2">
        <w:rPr>
          <w:rFonts w:ascii="Calibri" w:hAnsi="Calibri"/>
        </w:rPr>
        <w:t xml:space="preserve"> SESA sub-working group</w:t>
      </w:r>
      <w:r>
        <w:rPr>
          <w:rFonts w:ascii="Calibri" w:hAnsi="Calibri"/>
        </w:rPr>
        <w:t xml:space="preserve"> comprised of officials from both government and non-governmental organization including:</w:t>
      </w:r>
    </w:p>
    <w:p w:rsidR="00DF61B2" w:rsidRDefault="00DF61B2" w:rsidP="009357B6">
      <w:pPr>
        <w:pStyle w:val="1Text"/>
        <w:numPr>
          <w:ilvl w:val="0"/>
          <w:numId w:val="25"/>
        </w:numPr>
        <w:spacing w:beforeLines="0" w:line="300" w:lineRule="exact"/>
        <w:ind w:leftChars="0"/>
        <w:rPr>
          <w:rFonts w:ascii="Calibri" w:hAnsi="Calibri"/>
        </w:rPr>
      </w:pPr>
      <w:r>
        <w:rPr>
          <w:rFonts w:ascii="Calibri" w:hAnsi="Calibri"/>
        </w:rPr>
        <w:t>3no. Forestry Commission officials-Climate Change Unit;</w:t>
      </w:r>
    </w:p>
    <w:p w:rsidR="00DF61B2" w:rsidRDefault="00DF61B2" w:rsidP="009357B6">
      <w:pPr>
        <w:pStyle w:val="1Text"/>
        <w:numPr>
          <w:ilvl w:val="0"/>
          <w:numId w:val="25"/>
        </w:numPr>
        <w:spacing w:beforeLines="0" w:line="300" w:lineRule="exact"/>
        <w:ind w:leftChars="0"/>
        <w:rPr>
          <w:rFonts w:ascii="Calibri" w:hAnsi="Calibri"/>
        </w:rPr>
      </w:pPr>
      <w:r>
        <w:rPr>
          <w:rFonts w:ascii="Calibri" w:hAnsi="Calibri"/>
        </w:rPr>
        <w:t xml:space="preserve">1no. Environmental Protection Agency (EPA) official; </w:t>
      </w:r>
    </w:p>
    <w:p w:rsidR="00DF61B2" w:rsidRDefault="00DF61B2" w:rsidP="009357B6">
      <w:pPr>
        <w:pStyle w:val="1Text"/>
        <w:numPr>
          <w:ilvl w:val="0"/>
          <w:numId w:val="25"/>
        </w:numPr>
        <w:spacing w:beforeLines="0" w:line="300" w:lineRule="exact"/>
        <w:ind w:leftChars="0"/>
        <w:rPr>
          <w:rFonts w:ascii="Calibri" w:hAnsi="Calibri"/>
        </w:rPr>
      </w:pPr>
      <w:r>
        <w:rPr>
          <w:rFonts w:ascii="Calibri" w:hAnsi="Calibri"/>
        </w:rPr>
        <w:t>1no. Minerals Commission official; and</w:t>
      </w:r>
    </w:p>
    <w:p w:rsidR="00DF61B2" w:rsidRDefault="00DF61B2" w:rsidP="009357B6">
      <w:pPr>
        <w:pStyle w:val="1Text"/>
        <w:numPr>
          <w:ilvl w:val="0"/>
          <w:numId w:val="25"/>
        </w:numPr>
        <w:spacing w:beforeLines="0" w:line="300" w:lineRule="exact"/>
        <w:ind w:leftChars="0"/>
        <w:rPr>
          <w:rFonts w:ascii="Calibri" w:hAnsi="Calibri"/>
        </w:rPr>
      </w:pPr>
      <w:r>
        <w:rPr>
          <w:rFonts w:ascii="Calibri" w:hAnsi="Calibri"/>
        </w:rPr>
        <w:lastRenderedPageBreak/>
        <w:t xml:space="preserve">1no. Tropenbos International official. </w:t>
      </w:r>
    </w:p>
    <w:p w:rsidR="00DF61B2" w:rsidRPr="00DF61B2" w:rsidRDefault="00DF61B2" w:rsidP="00DF61B2">
      <w:pPr>
        <w:pStyle w:val="1Text"/>
        <w:spacing w:beforeLines="0" w:line="300" w:lineRule="exact"/>
        <w:ind w:leftChars="0" w:left="0"/>
        <w:rPr>
          <w:rFonts w:ascii="Calibri" w:hAnsi="Calibri"/>
        </w:rPr>
      </w:pPr>
    </w:p>
    <w:p w:rsidR="00CA2113" w:rsidRPr="00DF61B2" w:rsidRDefault="00DF61B2" w:rsidP="00DF61B2">
      <w:pPr>
        <w:spacing w:line="300" w:lineRule="exact"/>
        <w:jc w:val="both"/>
        <w:rPr>
          <w:rFonts w:ascii="Calibri" w:eastAsia="MS Mincho" w:hAnsi="Calibri"/>
          <w:sz w:val="22"/>
          <w:szCs w:val="22"/>
          <w:lang w:eastAsia="ja-JP"/>
        </w:rPr>
      </w:pPr>
      <w:r w:rsidRPr="00DF61B2">
        <w:rPr>
          <w:rFonts w:ascii="Calibri" w:hAnsi="Calibri"/>
          <w:sz w:val="22"/>
          <w:szCs w:val="22"/>
        </w:rPr>
        <w:t xml:space="preserve">The </w:t>
      </w:r>
      <w:proofErr w:type="gramStart"/>
      <w:r w:rsidRPr="00DF61B2">
        <w:rPr>
          <w:rFonts w:ascii="Calibri" w:hAnsi="Calibri"/>
          <w:sz w:val="22"/>
          <w:szCs w:val="22"/>
        </w:rPr>
        <w:t>SESA sub-working group is chaired by the official from the EPA</w:t>
      </w:r>
      <w:proofErr w:type="gramEnd"/>
      <w:r w:rsidRPr="00DF61B2">
        <w:rPr>
          <w:rFonts w:ascii="Calibri" w:hAnsi="Calibri"/>
          <w:sz w:val="22"/>
          <w:szCs w:val="22"/>
        </w:rPr>
        <w:t xml:space="preserve">. The Terms of Reference (ToR) for the SESA study was prepared. The ToR contains the background, purpose/objectives of the SESA project as provided in </w:t>
      </w:r>
      <w:r w:rsidRPr="00A63C09">
        <w:rPr>
          <w:rFonts w:ascii="Calibri" w:hAnsi="Calibri"/>
          <w:b/>
          <w:sz w:val="22"/>
          <w:szCs w:val="22"/>
        </w:rPr>
        <w:t>Annex 1</w:t>
      </w:r>
      <w:r w:rsidRPr="00A63C09">
        <w:rPr>
          <w:rFonts w:ascii="Calibri" w:hAnsi="Calibri"/>
          <w:sz w:val="22"/>
          <w:szCs w:val="22"/>
        </w:rPr>
        <w:t>.</w:t>
      </w:r>
      <w:r w:rsidRPr="00DF61B2">
        <w:rPr>
          <w:rFonts w:ascii="Calibri" w:hAnsi="Calibri"/>
          <w:sz w:val="22"/>
          <w:szCs w:val="22"/>
        </w:rPr>
        <w:t xml:space="preserve"> The process of selecting a consulting firm to undertake the SESA </w:t>
      </w:r>
      <w:proofErr w:type="gramStart"/>
      <w:r w:rsidRPr="00DF61B2">
        <w:rPr>
          <w:rFonts w:ascii="Calibri" w:hAnsi="Calibri"/>
          <w:sz w:val="22"/>
          <w:szCs w:val="22"/>
        </w:rPr>
        <w:t>was done</w:t>
      </w:r>
      <w:proofErr w:type="gramEnd"/>
      <w:r w:rsidRPr="00DF61B2">
        <w:rPr>
          <w:rFonts w:ascii="Calibri" w:hAnsi="Calibri"/>
          <w:sz w:val="22"/>
          <w:szCs w:val="22"/>
        </w:rPr>
        <w:t xml:space="preserve"> through tendering and SAL Consult Limited was selected.</w:t>
      </w:r>
    </w:p>
    <w:p w:rsidR="00561243" w:rsidRDefault="00561243" w:rsidP="00CA2113">
      <w:pPr>
        <w:pStyle w:val="11Text"/>
        <w:spacing w:beforeLines="0" w:line="300" w:lineRule="exact"/>
        <w:rPr>
          <w:rFonts w:ascii="Calibri" w:hAnsi="Calibri"/>
        </w:rPr>
      </w:pPr>
    </w:p>
    <w:p w:rsidR="00561243" w:rsidRDefault="00561243" w:rsidP="00CA2113">
      <w:pPr>
        <w:pStyle w:val="11Text"/>
        <w:spacing w:beforeLines="0" w:line="300" w:lineRule="exact"/>
        <w:rPr>
          <w:rFonts w:ascii="Calibri" w:hAnsi="Calibri"/>
        </w:rPr>
      </w:pPr>
    </w:p>
    <w:p w:rsidR="000351EE" w:rsidRDefault="000351EE" w:rsidP="00CA2113">
      <w:pPr>
        <w:pStyle w:val="11Text"/>
        <w:spacing w:beforeLines="0" w:line="300" w:lineRule="exact"/>
        <w:rPr>
          <w:rFonts w:ascii="Calibri" w:hAnsi="Calibri"/>
        </w:rPr>
      </w:pPr>
    </w:p>
    <w:p w:rsidR="00CA2113" w:rsidRPr="004D3316" w:rsidRDefault="003B6D86" w:rsidP="00CA2113">
      <w:pPr>
        <w:pStyle w:val="11Text"/>
        <w:spacing w:beforeLines="0" w:line="300" w:lineRule="exact"/>
        <w:rPr>
          <w:rFonts w:ascii="Calibri" w:hAnsi="Calibri"/>
        </w:rPr>
      </w:pPr>
      <w:r>
        <w:rPr>
          <w:noProof/>
          <w:lang w:eastAsia="en-US"/>
        </w:rPr>
        <mc:AlternateContent>
          <mc:Choice Requires="wpg">
            <w:drawing>
              <wp:anchor distT="0" distB="0" distL="114300" distR="114300" simplePos="0" relativeHeight="251678720" behindDoc="0" locked="0" layoutInCell="1" allowOverlap="1" wp14:anchorId="256E9EEF" wp14:editId="1FD3ECED">
                <wp:simplePos x="0" y="0"/>
                <wp:positionH relativeFrom="column">
                  <wp:posOffset>95250</wp:posOffset>
                </wp:positionH>
                <wp:positionV relativeFrom="paragraph">
                  <wp:posOffset>145415</wp:posOffset>
                </wp:positionV>
                <wp:extent cx="6057900" cy="4390390"/>
                <wp:effectExtent l="9525" t="2540" r="0" b="0"/>
                <wp:wrapNone/>
                <wp:docPr id="54"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57900" cy="4390390"/>
                          <a:chOff x="1590" y="1575"/>
                          <a:chExt cx="9540" cy="6418"/>
                        </a:xfrm>
                      </wpg:grpSpPr>
                      <wps:wsp>
                        <wps:cNvPr id="55" name="Text Box 37"/>
                        <wps:cNvSpPr txBox="1">
                          <a:spLocks noChangeArrowheads="1"/>
                        </wps:cNvSpPr>
                        <wps:spPr bwMode="auto">
                          <a:xfrm>
                            <a:off x="2100" y="6981"/>
                            <a:ext cx="1140" cy="101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7492D" w:rsidRPr="00AE5869" w:rsidRDefault="0097492D" w:rsidP="00CA2113">
                              <w:pPr>
                                <w:rPr>
                                  <w:rFonts w:ascii="Gill Sans MT" w:hAnsi="Gill Sans MT"/>
                                  <w:sz w:val="18"/>
                                  <w:szCs w:val="18"/>
                                </w:rPr>
                              </w:pPr>
                              <w:r w:rsidRPr="00AE5869">
                                <w:rPr>
                                  <w:rFonts w:ascii="Gill Sans MT" w:hAnsi="Gill Sans MT"/>
                                  <w:sz w:val="18"/>
                                  <w:szCs w:val="18"/>
                                </w:rPr>
                                <w:t>Submission</w:t>
                              </w:r>
                            </w:p>
                            <w:p w:rsidR="0097492D" w:rsidRPr="00950A73" w:rsidRDefault="0097492D" w:rsidP="00CA2113">
                              <w:pPr>
                                <w:rPr>
                                  <w:rFonts w:ascii="Gill Sans MT" w:hAnsi="Gill Sans MT"/>
                                  <w:sz w:val="14"/>
                                  <w:szCs w:val="14"/>
                                </w:rPr>
                              </w:pPr>
                            </w:p>
                            <w:p w:rsidR="0097492D" w:rsidRPr="00950A73" w:rsidRDefault="0097492D" w:rsidP="00CA2113">
                              <w:pPr>
                                <w:rPr>
                                  <w:rFonts w:ascii="Gill Sans MT" w:hAnsi="Gill Sans MT"/>
                                  <w:sz w:val="14"/>
                                  <w:szCs w:val="14"/>
                                </w:rPr>
                              </w:pPr>
                            </w:p>
                            <w:p w:rsidR="0097492D" w:rsidRPr="00AE5869" w:rsidRDefault="0097492D" w:rsidP="00CA2113">
                              <w:pPr>
                                <w:rPr>
                                  <w:rFonts w:ascii="Gill Sans MT" w:hAnsi="Gill Sans MT"/>
                                  <w:sz w:val="18"/>
                                  <w:szCs w:val="18"/>
                                </w:rPr>
                              </w:pPr>
                              <w:r w:rsidRPr="00AE5869">
                                <w:rPr>
                                  <w:rFonts w:ascii="Gill Sans MT" w:hAnsi="Gill Sans MT"/>
                                  <w:sz w:val="18"/>
                                  <w:szCs w:val="18"/>
                                </w:rPr>
                                <w:t>Approval</w:t>
                              </w:r>
                            </w:p>
                          </w:txbxContent>
                        </wps:txbx>
                        <wps:bodyPr rot="0" vert="horz" wrap="square" lIns="91440" tIns="45720" rIns="91440" bIns="45720" anchor="t" anchorCtr="0" upright="1">
                          <a:noAutofit/>
                        </wps:bodyPr>
                      </wps:wsp>
                      <wps:wsp>
                        <wps:cNvPr id="56" name="Text Box 38"/>
                        <wps:cNvSpPr txBox="1">
                          <a:spLocks noChangeArrowheads="1"/>
                        </wps:cNvSpPr>
                        <wps:spPr bwMode="auto">
                          <a:xfrm>
                            <a:off x="3300" y="1766"/>
                            <a:ext cx="2640" cy="615"/>
                          </a:xfrm>
                          <a:prstGeom prst="rect">
                            <a:avLst/>
                          </a:prstGeom>
                          <a:gradFill rotWithShape="0">
                            <a:gsLst>
                              <a:gs pos="0">
                                <a:srgbClr val="95B3D7"/>
                              </a:gs>
                              <a:gs pos="50000">
                                <a:srgbClr val="DBE5F1"/>
                              </a:gs>
                              <a:gs pos="100000">
                                <a:srgbClr val="95B3D7"/>
                              </a:gs>
                            </a:gsLst>
                            <a:lin ang="189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97492D" w:rsidRPr="004F5AC4" w:rsidRDefault="0097492D" w:rsidP="00CA2113">
                              <w:pPr>
                                <w:rPr>
                                  <w:rFonts w:ascii="Tw Cen MT Condensed" w:hAnsi="Tw Cen MT Condensed"/>
                                  <w:b/>
                                  <w:sz w:val="20"/>
                                  <w:szCs w:val="20"/>
                                </w:rPr>
                              </w:pPr>
                              <w:r w:rsidRPr="004F5AC4">
                                <w:rPr>
                                  <w:rFonts w:ascii="Tw Cen MT Condensed" w:hAnsi="Tw Cen MT Condensed"/>
                                  <w:b/>
                                  <w:sz w:val="20"/>
                                  <w:szCs w:val="20"/>
                                </w:rPr>
                                <w:t>Step 1</w:t>
                              </w:r>
                            </w:p>
                            <w:p w:rsidR="0097492D" w:rsidRPr="00FA4D44" w:rsidRDefault="0097492D" w:rsidP="00CA2113">
                              <w:pPr>
                                <w:jc w:val="center"/>
                                <w:rPr>
                                  <w:rFonts w:ascii="Calibri" w:hAnsi="Calibri"/>
                                  <w:b/>
                                  <w:sz w:val="22"/>
                                  <w:szCs w:val="22"/>
                                </w:rPr>
                              </w:pPr>
                              <w:r w:rsidRPr="004F5AC4">
                                <w:rPr>
                                  <w:rFonts w:ascii="Calibri" w:hAnsi="Calibri"/>
                                  <w:b/>
                                  <w:sz w:val="22"/>
                                  <w:szCs w:val="22"/>
                                </w:rPr>
                                <w:t>Preparation</w:t>
                              </w:r>
                            </w:p>
                          </w:txbxContent>
                        </wps:txbx>
                        <wps:bodyPr rot="0" vert="horz" wrap="square" lIns="91440" tIns="45720" rIns="91440" bIns="45720" anchor="t" anchorCtr="0" upright="1">
                          <a:noAutofit/>
                        </wps:bodyPr>
                      </wps:wsp>
                      <wps:wsp>
                        <wps:cNvPr id="57" name="Text Box 39"/>
                        <wps:cNvSpPr txBox="1">
                          <a:spLocks noChangeArrowheads="1"/>
                        </wps:cNvSpPr>
                        <wps:spPr bwMode="auto">
                          <a:xfrm>
                            <a:off x="3240" y="3020"/>
                            <a:ext cx="2670" cy="636"/>
                          </a:xfrm>
                          <a:prstGeom prst="rect">
                            <a:avLst/>
                          </a:prstGeom>
                          <a:gradFill rotWithShape="0">
                            <a:gsLst>
                              <a:gs pos="0">
                                <a:srgbClr val="95B3D7"/>
                              </a:gs>
                              <a:gs pos="50000">
                                <a:srgbClr val="DBE5F1"/>
                              </a:gs>
                              <a:gs pos="100000">
                                <a:srgbClr val="95B3D7"/>
                              </a:gs>
                            </a:gsLst>
                            <a:lin ang="189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97492D" w:rsidRPr="00FA4D44" w:rsidRDefault="0097492D" w:rsidP="00CA2113">
                              <w:pPr>
                                <w:rPr>
                                  <w:rFonts w:ascii="Tw Cen MT Condensed" w:hAnsi="Tw Cen MT Condensed"/>
                                  <w:b/>
                                  <w:sz w:val="20"/>
                                  <w:szCs w:val="20"/>
                                </w:rPr>
                              </w:pPr>
                              <w:r>
                                <w:rPr>
                                  <w:rFonts w:ascii="Tw Cen MT Condensed" w:hAnsi="Tw Cen MT Condensed"/>
                                  <w:b/>
                                  <w:sz w:val="20"/>
                                  <w:szCs w:val="20"/>
                                </w:rPr>
                                <w:t>Step 2</w:t>
                              </w:r>
                            </w:p>
                            <w:p w:rsidR="0097492D" w:rsidRPr="00FA4D44" w:rsidRDefault="0097492D" w:rsidP="00CA2113">
                              <w:pPr>
                                <w:jc w:val="center"/>
                                <w:rPr>
                                  <w:rFonts w:ascii="Calibri" w:hAnsi="Calibri"/>
                                  <w:b/>
                                  <w:sz w:val="22"/>
                                  <w:szCs w:val="22"/>
                                </w:rPr>
                              </w:pPr>
                              <w:r>
                                <w:rPr>
                                  <w:rFonts w:ascii="Calibri" w:hAnsi="Calibri"/>
                                  <w:b/>
                                  <w:sz w:val="22"/>
                                  <w:szCs w:val="22"/>
                                </w:rPr>
                                <w:t>Scoping &amp; Baseline Study</w:t>
                              </w:r>
                            </w:p>
                          </w:txbxContent>
                        </wps:txbx>
                        <wps:bodyPr rot="0" vert="horz" wrap="square" lIns="91440" tIns="45720" rIns="91440" bIns="45720" anchor="t" anchorCtr="0" upright="1">
                          <a:noAutofit/>
                        </wps:bodyPr>
                      </wps:wsp>
                      <wps:wsp>
                        <wps:cNvPr id="58" name="Text Box 40"/>
                        <wps:cNvSpPr txBox="1">
                          <a:spLocks noChangeArrowheads="1"/>
                        </wps:cNvSpPr>
                        <wps:spPr bwMode="auto">
                          <a:xfrm>
                            <a:off x="3315" y="4368"/>
                            <a:ext cx="2580" cy="621"/>
                          </a:xfrm>
                          <a:prstGeom prst="rect">
                            <a:avLst/>
                          </a:prstGeom>
                          <a:gradFill rotWithShape="0">
                            <a:gsLst>
                              <a:gs pos="0">
                                <a:srgbClr val="95B3D7"/>
                              </a:gs>
                              <a:gs pos="50000">
                                <a:srgbClr val="DBE5F1"/>
                              </a:gs>
                              <a:gs pos="100000">
                                <a:srgbClr val="95B3D7"/>
                              </a:gs>
                            </a:gsLst>
                            <a:lin ang="189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97492D" w:rsidRPr="00FA4D44" w:rsidRDefault="0097492D" w:rsidP="00CA2113">
                              <w:pPr>
                                <w:rPr>
                                  <w:rFonts w:ascii="Tw Cen MT Condensed" w:hAnsi="Tw Cen MT Condensed"/>
                                  <w:b/>
                                  <w:sz w:val="20"/>
                                  <w:szCs w:val="20"/>
                                </w:rPr>
                              </w:pPr>
                              <w:r>
                                <w:rPr>
                                  <w:rFonts w:ascii="Tw Cen MT Condensed" w:hAnsi="Tw Cen MT Condensed"/>
                                  <w:b/>
                                  <w:sz w:val="20"/>
                                  <w:szCs w:val="20"/>
                                </w:rPr>
                                <w:t>Step 3</w:t>
                              </w:r>
                            </w:p>
                            <w:p w:rsidR="0097492D" w:rsidRPr="00FA4D44" w:rsidRDefault="0097492D" w:rsidP="00CA2113">
                              <w:pPr>
                                <w:jc w:val="center"/>
                                <w:rPr>
                                  <w:rFonts w:ascii="Calibri" w:hAnsi="Calibri"/>
                                  <w:b/>
                                  <w:sz w:val="22"/>
                                  <w:szCs w:val="22"/>
                                </w:rPr>
                              </w:pPr>
                              <w:r>
                                <w:rPr>
                                  <w:rFonts w:ascii="Calibri" w:hAnsi="Calibri"/>
                                  <w:b/>
                                  <w:sz w:val="22"/>
                                  <w:szCs w:val="22"/>
                                </w:rPr>
                                <w:t>Assessment</w:t>
                              </w:r>
                            </w:p>
                          </w:txbxContent>
                        </wps:txbx>
                        <wps:bodyPr rot="0" vert="horz" wrap="square" lIns="91440" tIns="45720" rIns="91440" bIns="45720" anchor="t" anchorCtr="0" upright="1">
                          <a:noAutofit/>
                        </wps:bodyPr>
                      </wps:wsp>
                      <wps:wsp>
                        <wps:cNvPr id="59" name="Text Box 41"/>
                        <wps:cNvSpPr txBox="1">
                          <a:spLocks noChangeArrowheads="1"/>
                        </wps:cNvSpPr>
                        <wps:spPr bwMode="auto">
                          <a:xfrm>
                            <a:off x="3315" y="5712"/>
                            <a:ext cx="2580" cy="621"/>
                          </a:xfrm>
                          <a:prstGeom prst="rect">
                            <a:avLst/>
                          </a:prstGeom>
                          <a:gradFill rotWithShape="0">
                            <a:gsLst>
                              <a:gs pos="0">
                                <a:srgbClr val="95B3D7"/>
                              </a:gs>
                              <a:gs pos="50000">
                                <a:srgbClr val="DBE5F1"/>
                              </a:gs>
                              <a:gs pos="100000">
                                <a:srgbClr val="95B3D7"/>
                              </a:gs>
                            </a:gsLst>
                            <a:lin ang="189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97492D" w:rsidRPr="00FA4D44" w:rsidRDefault="0097492D" w:rsidP="00CA2113">
                              <w:pPr>
                                <w:rPr>
                                  <w:rFonts w:ascii="Tw Cen MT Condensed" w:hAnsi="Tw Cen MT Condensed"/>
                                  <w:b/>
                                  <w:sz w:val="20"/>
                                  <w:szCs w:val="20"/>
                                </w:rPr>
                              </w:pPr>
                              <w:r>
                                <w:rPr>
                                  <w:rFonts w:ascii="Tw Cen MT Condensed" w:hAnsi="Tw Cen MT Condensed"/>
                                  <w:b/>
                                  <w:sz w:val="20"/>
                                  <w:szCs w:val="20"/>
                                </w:rPr>
                                <w:t>Step 4</w:t>
                              </w:r>
                            </w:p>
                            <w:p w:rsidR="0097492D" w:rsidRPr="00FA4D44" w:rsidRDefault="0097492D" w:rsidP="00CA2113">
                              <w:pPr>
                                <w:jc w:val="center"/>
                                <w:rPr>
                                  <w:rFonts w:ascii="Calibri" w:hAnsi="Calibri"/>
                                  <w:b/>
                                  <w:sz w:val="22"/>
                                  <w:szCs w:val="22"/>
                                </w:rPr>
                              </w:pPr>
                              <w:r>
                                <w:rPr>
                                  <w:rFonts w:ascii="Calibri" w:hAnsi="Calibri"/>
                                  <w:b/>
                                  <w:sz w:val="22"/>
                                  <w:szCs w:val="22"/>
                                </w:rPr>
                                <w:t>Monitoring &amp; Evaluation</w:t>
                              </w:r>
                            </w:p>
                          </w:txbxContent>
                        </wps:txbx>
                        <wps:bodyPr rot="0" vert="horz" wrap="square" lIns="91440" tIns="45720" rIns="91440" bIns="45720" anchor="t" anchorCtr="0" upright="1">
                          <a:noAutofit/>
                        </wps:bodyPr>
                      </wps:wsp>
                      <wps:wsp>
                        <wps:cNvPr id="60" name="Text Box 42"/>
                        <wps:cNvSpPr txBox="1">
                          <a:spLocks noChangeArrowheads="1"/>
                        </wps:cNvSpPr>
                        <wps:spPr bwMode="auto">
                          <a:xfrm>
                            <a:off x="3330" y="6981"/>
                            <a:ext cx="2580" cy="847"/>
                          </a:xfrm>
                          <a:prstGeom prst="rect">
                            <a:avLst/>
                          </a:prstGeom>
                          <a:gradFill rotWithShape="0">
                            <a:gsLst>
                              <a:gs pos="0">
                                <a:srgbClr val="95B3D7"/>
                              </a:gs>
                              <a:gs pos="50000">
                                <a:srgbClr val="DBE5F1"/>
                              </a:gs>
                              <a:gs pos="100000">
                                <a:srgbClr val="95B3D7"/>
                              </a:gs>
                            </a:gsLst>
                            <a:lin ang="189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97492D" w:rsidRPr="00FA4D44" w:rsidRDefault="0097492D" w:rsidP="00CA2113">
                              <w:pPr>
                                <w:rPr>
                                  <w:rFonts w:ascii="Tw Cen MT Condensed" w:hAnsi="Tw Cen MT Condensed"/>
                                  <w:b/>
                                  <w:sz w:val="20"/>
                                  <w:szCs w:val="20"/>
                                </w:rPr>
                              </w:pPr>
                              <w:r>
                                <w:rPr>
                                  <w:rFonts w:ascii="Tw Cen MT Condensed" w:hAnsi="Tw Cen MT Condensed"/>
                                  <w:b/>
                                  <w:sz w:val="20"/>
                                  <w:szCs w:val="20"/>
                                </w:rPr>
                                <w:t>Step 5</w:t>
                              </w:r>
                            </w:p>
                            <w:p w:rsidR="0097492D" w:rsidRPr="00FA4D44" w:rsidRDefault="0097492D" w:rsidP="00CA2113">
                              <w:pPr>
                                <w:jc w:val="center"/>
                                <w:rPr>
                                  <w:rFonts w:ascii="Calibri" w:hAnsi="Calibri"/>
                                  <w:b/>
                                  <w:sz w:val="22"/>
                                  <w:szCs w:val="22"/>
                                </w:rPr>
                              </w:pPr>
                              <w:r>
                                <w:rPr>
                                  <w:rFonts w:ascii="Calibri" w:hAnsi="Calibri"/>
                                  <w:b/>
                                  <w:sz w:val="22"/>
                                  <w:szCs w:val="22"/>
                                </w:rPr>
                                <w:t>Reporting, Learning &amp; Communication</w:t>
                              </w:r>
                            </w:p>
                          </w:txbxContent>
                        </wps:txbx>
                        <wps:bodyPr rot="0" vert="horz" wrap="square" lIns="91440" tIns="45720" rIns="91440" bIns="45720" anchor="t" anchorCtr="0" upright="1">
                          <a:noAutofit/>
                        </wps:bodyPr>
                      </wps:wsp>
                      <wps:wsp>
                        <wps:cNvPr id="61" name="Text Box 43"/>
                        <wps:cNvSpPr txBox="1">
                          <a:spLocks noChangeArrowheads="1"/>
                        </wps:cNvSpPr>
                        <wps:spPr bwMode="auto">
                          <a:xfrm>
                            <a:off x="6056" y="1575"/>
                            <a:ext cx="3139" cy="104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7492D" w:rsidRPr="00950A73" w:rsidRDefault="0097492D" w:rsidP="00CA2113">
                              <w:pPr>
                                <w:rPr>
                                  <w:rFonts w:ascii="Arial Narrow" w:hAnsi="Arial Narrow"/>
                                  <w:sz w:val="18"/>
                                  <w:szCs w:val="18"/>
                                </w:rPr>
                              </w:pPr>
                              <w:r w:rsidRPr="00950A73">
                                <w:rPr>
                                  <w:rFonts w:ascii="Arial Narrow" w:hAnsi="Arial Narrow"/>
                                  <w:sz w:val="18"/>
                                  <w:szCs w:val="18"/>
                                </w:rPr>
                                <w:t>To prepare SESA TOR</w:t>
                              </w:r>
                            </w:p>
                            <w:p w:rsidR="0097492D" w:rsidRPr="00950A73" w:rsidRDefault="0097492D" w:rsidP="00CA2113">
                              <w:pPr>
                                <w:rPr>
                                  <w:rFonts w:ascii="Arial Narrow" w:hAnsi="Arial Narrow"/>
                                  <w:sz w:val="18"/>
                                  <w:szCs w:val="18"/>
                                </w:rPr>
                              </w:pPr>
                              <w:r w:rsidRPr="00950A73">
                                <w:rPr>
                                  <w:rFonts w:ascii="Arial Narrow" w:hAnsi="Arial Narrow"/>
                                  <w:sz w:val="18"/>
                                  <w:szCs w:val="18"/>
                                </w:rPr>
                                <w:t>To establish SESA sub-working group</w:t>
                              </w:r>
                            </w:p>
                            <w:p w:rsidR="0097492D" w:rsidRPr="00950A73" w:rsidRDefault="0097492D" w:rsidP="00CA2113">
                              <w:pPr>
                                <w:rPr>
                                  <w:rFonts w:ascii="Arial Narrow" w:hAnsi="Arial Narrow"/>
                                  <w:sz w:val="18"/>
                                  <w:szCs w:val="18"/>
                                </w:rPr>
                              </w:pPr>
                              <w:r w:rsidRPr="00950A73">
                                <w:rPr>
                                  <w:rFonts w:ascii="Arial Narrow" w:hAnsi="Arial Narrow"/>
                                  <w:sz w:val="18"/>
                                  <w:szCs w:val="18"/>
                                </w:rPr>
                                <w:t>To select SESA Consultant</w:t>
                              </w:r>
                            </w:p>
                            <w:p w:rsidR="0097492D" w:rsidRPr="00950A73" w:rsidRDefault="0097492D" w:rsidP="00CA2113">
                              <w:pPr>
                                <w:rPr>
                                  <w:rFonts w:ascii="Arial Narrow" w:hAnsi="Arial Narrow"/>
                                  <w:sz w:val="18"/>
                                  <w:szCs w:val="18"/>
                                </w:rPr>
                              </w:pPr>
                              <w:r w:rsidRPr="00950A73">
                                <w:rPr>
                                  <w:rFonts w:ascii="Arial Narrow" w:hAnsi="Arial Narrow"/>
                                  <w:sz w:val="18"/>
                                  <w:szCs w:val="18"/>
                                </w:rPr>
                                <w:t>To prepare and validate SESA Work Plan</w:t>
                              </w:r>
                            </w:p>
                          </w:txbxContent>
                        </wps:txbx>
                        <wps:bodyPr rot="0" vert="horz" wrap="square" lIns="91440" tIns="45720" rIns="91440" bIns="45720" anchor="t" anchorCtr="0" upright="1">
                          <a:noAutofit/>
                        </wps:bodyPr>
                      </wps:wsp>
                      <wps:wsp>
                        <wps:cNvPr id="62" name="Text Box 44"/>
                        <wps:cNvSpPr txBox="1">
                          <a:spLocks noChangeArrowheads="1"/>
                        </wps:cNvSpPr>
                        <wps:spPr bwMode="auto">
                          <a:xfrm>
                            <a:off x="6041" y="2613"/>
                            <a:ext cx="5089" cy="163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7492D" w:rsidRPr="00950A73" w:rsidRDefault="0097492D" w:rsidP="00CA2113">
                              <w:pPr>
                                <w:rPr>
                                  <w:rFonts w:ascii="Arial Narrow" w:hAnsi="Arial Narrow"/>
                                  <w:sz w:val="18"/>
                                  <w:szCs w:val="18"/>
                                </w:rPr>
                              </w:pPr>
                              <w:r w:rsidRPr="00950A73">
                                <w:rPr>
                                  <w:rFonts w:ascii="Arial Narrow" w:hAnsi="Arial Narrow"/>
                                  <w:sz w:val="18"/>
                                  <w:szCs w:val="18"/>
                                </w:rPr>
                                <w:t>To identify stakeholders</w:t>
                              </w:r>
                            </w:p>
                            <w:p w:rsidR="0097492D" w:rsidRPr="00950A73" w:rsidRDefault="0097492D" w:rsidP="00CA2113">
                              <w:pPr>
                                <w:rPr>
                                  <w:rFonts w:ascii="Arial Narrow" w:hAnsi="Arial Narrow"/>
                                  <w:sz w:val="18"/>
                                  <w:szCs w:val="18"/>
                                </w:rPr>
                              </w:pPr>
                              <w:r w:rsidRPr="00950A73">
                                <w:rPr>
                                  <w:rFonts w:ascii="Arial Narrow" w:hAnsi="Arial Narrow"/>
                                  <w:sz w:val="18"/>
                                  <w:szCs w:val="18"/>
                                </w:rPr>
                                <w:t xml:space="preserve">To hold </w:t>
                              </w:r>
                              <w:r>
                                <w:rPr>
                                  <w:rFonts w:ascii="Arial Narrow" w:hAnsi="Arial Narrow"/>
                                  <w:sz w:val="18"/>
                                  <w:szCs w:val="18"/>
                                </w:rPr>
                                <w:t xml:space="preserve">initial </w:t>
                              </w:r>
                              <w:r w:rsidRPr="00950A73">
                                <w:rPr>
                                  <w:rFonts w:ascii="Arial Narrow" w:hAnsi="Arial Narrow"/>
                                  <w:sz w:val="18"/>
                                  <w:szCs w:val="18"/>
                                </w:rPr>
                                <w:t>stakeholder consultations</w:t>
                              </w:r>
                              <w:r>
                                <w:rPr>
                                  <w:rFonts w:ascii="Arial Narrow" w:hAnsi="Arial Narrow"/>
                                  <w:sz w:val="18"/>
                                  <w:szCs w:val="18"/>
                                </w:rPr>
                                <w:t xml:space="preserve"> and meetings</w:t>
                              </w:r>
                            </w:p>
                            <w:p w:rsidR="0097492D" w:rsidRPr="00950A73" w:rsidRDefault="0097492D" w:rsidP="00CA2113">
                              <w:pPr>
                                <w:rPr>
                                  <w:rFonts w:ascii="Arial Narrow" w:hAnsi="Arial Narrow"/>
                                  <w:sz w:val="18"/>
                                  <w:szCs w:val="18"/>
                                </w:rPr>
                              </w:pPr>
                              <w:r w:rsidRPr="00950A73">
                                <w:rPr>
                                  <w:rFonts w:ascii="Arial Narrow" w:hAnsi="Arial Narrow"/>
                                  <w:sz w:val="18"/>
                                  <w:szCs w:val="18"/>
                                </w:rPr>
                                <w:t>To review policy and institutional frameworks</w:t>
                              </w:r>
                            </w:p>
                            <w:p w:rsidR="0097492D" w:rsidRDefault="0097492D" w:rsidP="00CA2113">
                              <w:pPr>
                                <w:rPr>
                                  <w:rFonts w:ascii="Arial Narrow" w:hAnsi="Arial Narrow"/>
                                  <w:sz w:val="18"/>
                                  <w:szCs w:val="18"/>
                                </w:rPr>
                              </w:pPr>
                              <w:r>
                                <w:rPr>
                                  <w:rFonts w:ascii="Arial Narrow" w:hAnsi="Arial Narrow"/>
                                  <w:sz w:val="18"/>
                                  <w:szCs w:val="18"/>
                                </w:rPr>
                                <w:t>To carry out desktop review of existing information on the forestry sector</w:t>
                              </w:r>
                            </w:p>
                            <w:p w:rsidR="0097492D" w:rsidRPr="00950A73" w:rsidRDefault="0097492D" w:rsidP="00CA2113">
                              <w:pPr>
                                <w:rPr>
                                  <w:rFonts w:ascii="Arial Narrow" w:hAnsi="Arial Narrow"/>
                                  <w:sz w:val="18"/>
                                  <w:szCs w:val="18"/>
                                </w:rPr>
                              </w:pPr>
                              <w:r w:rsidRPr="00950A73">
                                <w:rPr>
                                  <w:rFonts w:ascii="Arial Narrow" w:hAnsi="Arial Narrow"/>
                                  <w:sz w:val="18"/>
                                  <w:szCs w:val="18"/>
                                </w:rPr>
                                <w:t xml:space="preserve">To carry out spatial analysis </w:t>
                              </w:r>
                              <w:r>
                                <w:rPr>
                                  <w:rFonts w:ascii="Arial Narrow" w:hAnsi="Arial Narrow"/>
                                  <w:sz w:val="18"/>
                                  <w:szCs w:val="18"/>
                                </w:rPr>
                                <w:t>of forest trends and baseline study</w:t>
                              </w:r>
                            </w:p>
                            <w:p w:rsidR="0097492D" w:rsidRDefault="0097492D" w:rsidP="00CA2113">
                              <w:pPr>
                                <w:rPr>
                                  <w:rFonts w:ascii="Arial Narrow" w:hAnsi="Arial Narrow"/>
                                  <w:sz w:val="18"/>
                                  <w:szCs w:val="18"/>
                                </w:rPr>
                              </w:pPr>
                              <w:r w:rsidRPr="00950A73">
                                <w:rPr>
                                  <w:rFonts w:ascii="Arial Narrow" w:hAnsi="Arial Narrow"/>
                                  <w:sz w:val="18"/>
                                  <w:szCs w:val="18"/>
                                </w:rPr>
                                <w:t>To prepare scoping report</w:t>
                              </w:r>
                            </w:p>
                            <w:p w:rsidR="0097492D" w:rsidRPr="00950A73" w:rsidRDefault="0097492D" w:rsidP="00CA2113">
                              <w:pPr>
                                <w:rPr>
                                  <w:rFonts w:ascii="Arial Narrow" w:hAnsi="Arial Narrow"/>
                                  <w:sz w:val="18"/>
                                  <w:szCs w:val="18"/>
                                </w:rPr>
                              </w:pPr>
                              <w:r>
                                <w:rPr>
                                  <w:rFonts w:ascii="Arial Narrow" w:hAnsi="Arial Narrow"/>
                                  <w:sz w:val="18"/>
                                  <w:szCs w:val="18"/>
                                </w:rPr>
                                <w:t>To prepare baseline report</w:t>
                              </w:r>
                            </w:p>
                          </w:txbxContent>
                        </wps:txbx>
                        <wps:bodyPr rot="0" vert="horz" wrap="square" lIns="91440" tIns="45720" rIns="91440" bIns="45720" anchor="t" anchorCtr="0" upright="1">
                          <a:noAutofit/>
                        </wps:bodyPr>
                      </wps:wsp>
                      <wps:wsp>
                        <wps:cNvPr id="63" name="Text Box 45"/>
                        <wps:cNvSpPr txBox="1">
                          <a:spLocks noChangeArrowheads="1"/>
                        </wps:cNvSpPr>
                        <wps:spPr bwMode="auto">
                          <a:xfrm>
                            <a:off x="5996" y="4245"/>
                            <a:ext cx="4868" cy="139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7492D" w:rsidRDefault="0097492D" w:rsidP="00CA2113">
                              <w:pPr>
                                <w:rPr>
                                  <w:rFonts w:ascii="Arial Narrow" w:hAnsi="Arial Narrow"/>
                                  <w:sz w:val="18"/>
                                  <w:szCs w:val="18"/>
                                </w:rPr>
                              </w:pPr>
                              <w:r w:rsidRPr="00950A73">
                                <w:rPr>
                                  <w:rFonts w:ascii="Arial Narrow" w:hAnsi="Arial Narrow"/>
                                  <w:sz w:val="18"/>
                                  <w:szCs w:val="18"/>
                                </w:rPr>
                                <w:t>To hold stakeholder meetings</w:t>
                              </w:r>
                              <w:r>
                                <w:rPr>
                                  <w:rFonts w:ascii="Arial Narrow" w:hAnsi="Arial Narrow"/>
                                  <w:sz w:val="18"/>
                                  <w:szCs w:val="18"/>
                                </w:rPr>
                                <w:t>/workshops</w:t>
                              </w:r>
                            </w:p>
                            <w:p w:rsidR="0097492D" w:rsidRPr="00950A73" w:rsidRDefault="0097492D" w:rsidP="00CA2113">
                              <w:pPr>
                                <w:rPr>
                                  <w:rFonts w:ascii="Arial Narrow" w:hAnsi="Arial Narrow"/>
                                  <w:sz w:val="18"/>
                                  <w:szCs w:val="18"/>
                                </w:rPr>
                              </w:pPr>
                              <w:r>
                                <w:rPr>
                                  <w:rFonts w:ascii="Arial Narrow" w:hAnsi="Arial Narrow"/>
                                  <w:sz w:val="18"/>
                                  <w:szCs w:val="18"/>
                                </w:rPr>
                                <w:t>To analyze REDD+ strategy options</w:t>
                              </w:r>
                            </w:p>
                            <w:p w:rsidR="0097492D" w:rsidRPr="00950A73" w:rsidRDefault="0097492D" w:rsidP="00CA2113">
                              <w:pPr>
                                <w:rPr>
                                  <w:rFonts w:ascii="Arial Narrow" w:hAnsi="Arial Narrow"/>
                                  <w:sz w:val="18"/>
                                  <w:szCs w:val="18"/>
                                </w:rPr>
                              </w:pPr>
                              <w:r w:rsidRPr="00950A73">
                                <w:rPr>
                                  <w:rFonts w:ascii="Arial Narrow" w:hAnsi="Arial Narrow"/>
                                  <w:sz w:val="18"/>
                                  <w:szCs w:val="18"/>
                                </w:rPr>
                                <w:t xml:space="preserve">To </w:t>
                              </w:r>
                              <w:r>
                                <w:rPr>
                                  <w:rFonts w:ascii="Arial Narrow" w:hAnsi="Arial Narrow"/>
                                  <w:sz w:val="18"/>
                                  <w:szCs w:val="18"/>
                                </w:rPr>
                                <w:t xml:space="preserve">assess </w:t>
                              </w:r>
                              <w:r w:rsidRPr="00950A73">
                                <w:rPr>
                                  <w:rFonts w:ascii="Arial Narrow" w:hAnsi="Arial Narrow"/>
                                  <w:sz w:val="18"/>
                                  <w:szCs w:val="18"/>
                                </w:rPr>
                                <w:t>environmental and social impacts</w:t>
                              </w:r>
                              <w:r>
                                <w:rPr>
                                  <w:rFonts w:ascii="Arial Narrow" w:hAnsi="Arial Narrow"/>
                                  <w:sz w:val="18"/>
                                  <w:szCs w:val="18"/>
                                </w:rPr>
                                <w:t xml:space="preserve"> of strategy options</w:t>
                              </w:r>
                            </w:p>
                            <w:p w:rsidR="0097492D" w:rsidRPr="00950A73" w:rsidRDefault="0097492D" w:rsidP="00CA2113">
                              <w:pPr>
                                <w:rPr>
                                  <w:rFonts w:ascii="Arial Narrow" w:hAnsi="Arial Narrow"/>
                                  <w:sz w:val="18"/>
                                  <w:szCs w:val="18"/>
                                </w:rPr>
                              </w:pPr>
                              <w:r w:rsidRPr="00950A73">
                                <w:rPr>
                                  <w:rFonts w:ascii="Arial Narrow" w:hAnsi="Arial Narrow"/>
                                  <w:sz w:val="18"/>
                                  <w:szCs w:val="18"/>
                                </w:rPr>
                                <w:t>To identify risks and opportunities</w:t>
                              </w:r>
                              <w:r>
                                <w:rPr>
                                  <w:rFonts w:ascii="Arial Narrow" w:hAnsi="Arial Narrow"/>
                                  <w:sz w:val="18"/>
                                  <w:szCs w:val="18"/>
                                </w:rPr>
                                <w:t xml:space="preserve"> of strategy options</w:t>
                              </w:r>
                            </w:p>
                            <w:p w:rsidR="0097492D" w:rsidRPr="00950A73" w:rsidRDefault="0097492D" w:rsidP="00CA2113">
                              <w:pPr>
                                <w:rPr>
                                  <w:rFonts w:ascii="Arial Narrow" w:hAnsi="Arial Narrow"/>
                                  <w:sz w:val="18"/>
                                  <w:szCs w:val="18"/>
                                </w:rPr>
                              </w:pPr>
                              <w:r w:rsidRPr="00950A73">
                                <w:rPr>
                                  <w:rFonts w:ascii="Arial Narrow" w:hAnsi="Arial Narrow"/>
                                  <w:sz w:val="18"/>
                                  <w:szCs w:val="18"/>
                                </w:rPr>
                                <w:t>To prepare recommendations</w:t>
                              </w:r>
                              <w:r>
                                <w:rPr>
                                  <w:rFonts w:ascii="Arial Narrow" w:hAnsi="Arial Narrow"/>
                                  <w:sz w:val="18"/>
                                  <w:szCs w:val="18"/>
                                </w:rPr>
                                <w:t xml:space="preserve"> and implementation guidelines</w:t>
                              </w:r>
                            </w:p>
                            <w:p w:rsidR="0097492D" w:rsidRPr="00950A73" w:rsidRDefault="0097492D" w:rsidP="00CA2113">
                              <w:pPr>
                                <w:rPr>
                                  <w:rFonts w:ascii="Arial Narrow" w:hAnsi="Arial Narrow"/>
                                  <w:sz w:val="18"/>
                                  <w:szCs w:val="18"/>
                                </w:rPr>
                              </w:pPr>
                              <w:r w:rsidRPr="00950A73">
                                <w:rPr>
                                  <w:rFonts w:ascii="Arial Narrow" w:hAnsi="Arial Narrow"/>
                                  <w:sz w:val="18"/>
                                  <w:szCs w:val="18"/>
                                </w:rPr>
                                <w:t>To refine REDD+ strategy options</w:t>
                              </w:r>
                              <w:r>
                                <w:rPr>
                                  <w:rFonts w:ascii="Arial Narrow" w:hAnsi="Arial Narrow"/>
                                  <w:sz w:val="18"/>
                                  <w:szCs w:val="18"/>
                                </w:rPr>
                                <w:t xml:space="preserve"> where necessary</w:t>
                              </w:r>
                            </w:p>
                          </w:txbxContent>
                        </wps:txbx>
                        <wps:bodyPr rot="0" vert="horz" wrap="square" lIns="91440" tIns="45720" rIns="91440" bIns="45720" anchor="t" anchorCtr="0" upright="1">
                          <a:noAutofit/>
                        </wps:bodyPr>
                      </wps:wsp>
                      <wps:wsp>
                        <wps:cNvPr id="64" name="Text Box 46"/>
                        <wps:cNvSpPr txBox="1">
                          <a:spLocks noChangeArrowheads="1"/>
                        </wps:cNvSpPr>
                        <wps:spPr bwMode="auto">
                          <a:xfrm>
                            <a:off x="5966" y="5758"/>
                            <a:ext cx="3920" cy="6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7492D" w:rsidRPr="00950A73" w:rsidRDefault="0097492D" w:rsidP="00CA2113">
                              <w:pPr>
                                <w:rPr>
                                  <w:rFonts w:ascii="Arial Narrow" w:hAnsi="Arial Narrow"/>
                                  <w:sz w:val="18"/>
                                  <w:szCs w:val="18"/>
                                </w:rPr>
                              </w:pPr>
                              <w:r w:rsidRPr="00950A73">
                                <w:rPr>
                                  <w:rFonts w:ascii="Arial Narrow" w:hAnsi="Arial Narrow"/>
                                  <w:sz w:val="18"/>
                                  <w:szCs w:val="18"/>
                                </w:rPr>
                                <w:t>To define indicators for monitoring</w:t>
                              </w:r>
                            </w:p>
                            <w:p w:rsidR="0097492D" w:rsidRPr="00950A73" w:rsidRDefault="0097492D" w:rsidP="00CA2113">
                              <w:pPr>
                                <w:rPr>
                                  <w:rFonts w:ascii="Arial Narrow" w:hAnsi="Arial Narrow"/>
                                  <w:sz w:val="18"/>
                                  <w:szCs w:val="18"/>
                                </w:rPr>
                              </w:pPr>
                              <w:r w:rsidRPr="00950A73">
                                <w:rPr>
                                  <w:rFonts w:ascii="Arial Narrow" w:hAnsi="Arial Narrow"/>
                                  <w:sz w:val="18"/>
                                  <w:szCs w:val="18"/>
                                </w:rPr>
                                <w:t xml:space="preserve">To prepare monitoring </w:t>
                              </w:r>
                              <w:r>
                                <w:rPr>
                                  <w:rFonts w:ascii="Arial Narrow" w:hAnsi="Arial Narrow"/>
                                  <w:sz w:val="18"/>
                                  <w:szCs w:val="18"/>
                                </w:rPr>
                                <w:t xml:space="preserve">and evaluation </w:t>
                              </w:r>
                              <w:r w:rsidRPr="00950A73">
                                <w:rPr>
                                  <w:rFonts w:ascii="Arial Narrow" w:hAnsi="Arial Narrow"/>
                                  <w:sz w:val="18"/>
                                  <w:szCs w:val="18"/>
                                </w:rPr>
                                <w:t>p</w:t>
                              </w:r>
                              <w:r>
                                <w:rPr>
                                  <w:rFonts w:ascii="Arial Narrow" w:hAnsi="Arial Narrow"/>
                                  <w:sz w:val="18"/>
                                  <w:szCs w:val="18"/>
                                </w:rPr>
                                <w:t xml:space="preserve">roposal </w:t>
                              </w:r>
                            </w:p>
                          </w:txbxContent>
                        </wps:txbx>
                        <wps:bodyPr rot="0" vert="horz" wrap="square" lIns="91440" tIns="45720" rIns="91440" bIns="45720" anchor="t" anchorCtr="0" upright="1">
                          <a:noAutofit/>
                        </wps:bodyPr>
                      </wps:wsp>
                      <wps:wsp>
                        <wps:cNvPr id="65" name="Text Box 47"/>
                        <wps:cNvSpPr txBox="1">
                          <a:spLocks noChangeArrowheads="1"/>
                        </wps:cNvSpPr>
                        <wps:spPr bwMode="auto">
                          <a:xfrm>
                            <a:off x="5966" y="7077"/>
                            <a:ext cx="4032" cy="82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7492D" w:rsidRPr="00950A73" w:rsidRDefault="0097492D" w:rsidP="00CA2113">
                              <w:pPr>
                                <w:rPr>
                                  <w:rFonts w:ascii="Arial Narrow" w:hAnsi="Arial Narrow"/>
                                  <w:sz w:val="18"/>
                                  <w:szCs w:val="18"/>
                                </w:rPr>
                              </w:pPr>
                              <w:r w:rsidRPr="00950A73">
                                <w:rPr>
                                  <w:rFonts w:ascii="Arial Narrow" w:hAnsi="Arial Narrow"/>
                                  <w:sz w:val="18"/>
                                  <w:szCs w:val="18"/>
                                </w:rPr>
                                <w:t>To prepare SESA report</w:t>
                              </w:r>
                            </w:p>
                            <w:p w:rsidR="0097492D" w:rsidRPr="00950A73" w:rsidRDefault="0097492D" w:rsidP="00CA2113">
                              <w:pPr>
                                <w:rPr>
                                  <w:rFonts w:ascii="Arial Narrow" w:hAnsi="Arial Narrow"/>
                                  <w:sz w:val="18"/>
                                  <w:szCs w:val="18"/>
                                </w:rPr>
                              </w:pPr>
                              <w:r w:rsidRPr="00950A73">
                                <w:rPr>
                                  <w:rFonts w:ascii="Arial Narrow" w:hAnsi="Arial Narrow"/>
                                  <w:sz w:val="18"/>
                                  <w:szCs w:val="18"/>
                                </w:rPr>
                                <w:t>To prepare other outputs</w:t>
                              </w:r>
                              <w:r>
                                <w:rPr>
                                  <w:rFonts w:ascii="Arial Narrow" w:hAnsi="Arial Narrow"/>
                                  <w:sz w:val="18"/>
                                  <w:szCs w:val="18"/>
                                </w:rPr>
                                <w:t>, such as ESMF, RPF</w:t>
                              </w:r>
                            </w:p>
                          </w:txbxContent>
                        </wps:txbx>
                        <wps:bodyPr rot="0" vert="horz" wrap="square" lIns="91440" tIns="45720" rIns="91440" bIns="45720" anchor="t" anchorCtr="0" upright="1">
                          <a:noAutofit/>
                        </wps:bodyPr>
                      </wps:wsp>
                      <wps:wsp>
                        <wps:cNvPr id="66" name="Text Box 48"/>
                        <wps:cNvSpPr txBox="1">
                          <a:spLocks noChangeArrowheads="1"/>
                        </wps:cNvSpPr>
                        <wps:spPr bwMode="auto">
                          <a:xfrm>
                            <a:off x="1590" y="1766"/>
                            <a:ext cx="540" cy="6062"/>
                          </a:xfrm>
                          <a:prstGeom prst="rect">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txbx>
                          <w:txbxContent>
                            <w:p w:rsidR="0097492D" w:rsidRPr="004F5AC4" w:rsidRDefault="0097492D" w:rsidP="00CA2113">
                              <w:pPr>
                                <w:jc w:val="center"/>
                                <w:rPr>
                                  <w:rFonts w:ascii="Arial Narrow" w:hAnsi="Arial Narrow"/>
                                  <w:sz w:val="20"/>
                                  <w:szCs w:val="20"/>
                                </w:rPr>
                              </w:pPr>
                              <w:r>
                                <w:rPr>
                                  <w:rFonts w:ascii="Arial Narrow" w:hAnsi="Arial Narrow"/>
                                  <w:sz w:val="20"/>
                                  <w:szCs w:val="20"/>
                                </w:rPr>
                                <w:t xml:space="preserve">SES </w:t>
                              </w:r>
                              <w:proofErr w:type="gramStart"/>
                              <w:r>
                                <w:rPr>
                                  <w:rFonts w:ascii="Arial Narrow" w:hAnsi="Arial Narrow"/>
                                  <w:sz w:val="20"/>
                                  <w:szCs w:val="20"/>
                                </w:rPr>
                                <w:t>A  SUB</w:t>
                              </w:r>
                              <w:proofErr w:type="gramEnd"/>
                              <w:r>
                                <w:rPr>
                                  <w:rFonts w:ascii="Arial Narrow" w:hAnsi="Arial Narrow"/>
                                  <w:sz w:val="20"/>
                                  <w:szCs w:val="20"/>
                                </w:rPr>
                                <w:t>-WORKING GROUP</w:t>
                              </w:r>
                            </w:p>
                          </w:txbxContent>
                        </wps:txbx>
                        <wps:bodyPr rot="0" vert="vert270" wrap="square" lIns="91440" tIns="45720" rIns="91440" bIns="45720" anchor="t" anchorCtr="0" upright="1">
                          <a:noAutofit/>
                        </wps:bodyPr>
                      </wps:wsp>
                      <wps:wsp>
                        <wps:cNvPr id="67" name="AutoShape 49"/>
                        <wps:cNvCnPr>
                          <a:cxnSpLocks noChangeShapeType="1"/>
                        </wps:cNvCnPr>
                        <wps:spPr bwMode="auto">
                          <a:xfrm>
                            <a:off x="4635" y="2381"/>
                            <a:ext cx="0" cy="639"/>
                          </a:xfrm>
                          <a:prstGeom prst="straightConnector1">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8" name="AutoShape 50"/>
                        <wps:cNvCnPr>
                          <a:cxnSpLocks noChangeShapeType="1"/>
                        </wps:cNvCnPr>
                        <wps:spPr bwMode="auto">
                          <a:xfrm>
                            <a:off x="4635" y="3729"/>
                            <a:ext cx="0" cy="639"/>
                          </a:xfrm>
                          <a:prstGeom prst="straightConnector1">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9" name="AutoShape 51"/>
                        <wps:cNvCnPr>
                          <a:cxnSpLocks noChangeShapeType="1"/>
                        </wps:cNvCnPr>
                        <wps:spPr bwMode="auto">
                          <a:xfrm>
                            <a:off x="4635" y="4989"/>
                            <a:ext cx="0" cy="723"/>
                          </a:xfrm>
                          <a:prstGeom prst="straightConnector1">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0" name="AutoShape 52"/>
                        <wps:cNvCnPr>
                          <a:cxnSpLocks noChangeShapeType="1"/>
                        </wps:cNvCnPr>
                        <wps:spPr bwMode="auto">
                          <a:xfrm>
                            <a:off x="4635" y="6333"/>
                            <a:ext cx="0" cy="639"/>
                          </a:xfrm>
                          <a:prstGeom prst="straightConnector1">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1" name="AutoShape 53"/>
                        <wps:cNvCnPr>
                          <a:cxnSpLocks noChangeShapeType="1"/>
                        </wps:cNvCnPr>
                        <wps:spPr bwMode="auto">
                          <a:xfrm>
                            <a:off x="2145" y="7619"/>
                            <a:ext cx="1170" cy="0"/>
                          </a:xfrm>
                          <a:prstGeom prst="straightConnector1">
                            <a:avLst/>
                          </a:prstGeom>
                          <a:noFill/>
                          <a:ln w="12700">
                            <a:solidFill>
                              <a:srgbClr val="000000"/>
                            </a:solidFill>
                            <a:prstDash val="sysDot"/>
                            <a:round/>
                            <a:headEnd/>
                            <a:tailEnd type="triangle" w="med" len="med"/>
                          </a:ln>
                          <a:extLst>
                            <a:ext uri="{909E8E84-426E-40DD-AFC4-6F175D3DCCD1}">
                              <a14:hiddenFill xmlns:a14="http://schemas.microsoft.com/office/drawing/2010/main">
                                <a:noFill/>
                              </a14:hiddenFill>
                            </a:ext>
                          </a:extLst>
                        </wps:spPr>
                        <wps:bodyPr/>
                      </wps:wsp>
                      <wps:wsp>
                        <wps:cNvPr id="72" name="AutoShape 54"/>
                        <wps:cNvCnPr>
                          <a:cxnSpLocks noChangeShapeType="1"/>
                        </wps:cNvCnPr>
                        <wps:spPr bwMode="auto">
                          <a:xfrm flipH="1">
                            <a:off x="2145" y="7273"/>
                            <a:ext cx="1185" cy="1"/>
                          </a:xfrm>
                          <a:prstGeom prst="straightConnector1">
                            <a:avLst/>
                          </a:prstGeom>
                          <a:noFill/>
                          <a:ln w="12700">
                            <a:solidFill>
                              <a:srgbClr val="000000"/>
                            </a:solidFill>
                            <a:prstDash val="sysDot"/>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56E9EEF" id="Group 36" o:spid="_x0000_s1027" style="position:absolute;left:0;text-align:left;margin-left:7.5pt;margin-top:11.45pt;width:477pt;height:345.7pt;z-index:251678720" coordorigin="1590,1575" coordsize="9540,6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">
                <v:shape id="Text Box 37" o:spid="_x0000_s1028" type="#_x0000_t202" style="position:absolute;left:2100;top:6981;width:1140;height:10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" stroked="f">
                  <v:textbox>
                    <w:txbxContent>
                      <w:p w:rsidR="0097492D" w:rsidRPr="00AE5869" w:rsidRDefault="0097492D" w:rsidP="00CA2113">
                        <w:pPr>
                          <w:rPr>
                            <w:rFonts w:ascii="Gill Sans MT" w:hAnsi="Gill Sans MT"/>
                            <w:sz w:val="18"/>
                            <w:szCs w:val="18"/>
                          </w:rPr>
                        </w:pPr>
                        <w:r w:rsidRPr="00AE5869">
                          <w:rPr>
                            <w:rFonts w:ascii="Gill Sans MT" w:hAnsi="Gill Sans MT"/>
                            <w:sz w:val="18"/>
                            <w:szCs w:val="18"/>
                          </w:rPr>
                          <w:t>Submission</w:t>
                        </w:r>
                      </w:p>
                      <w:p w:rsidR="0097492D" w:rsidRPr="00950A73" w:rsidRDefault="0097492D" w:rsidP="00CA2113">
                        <w:pPr>
                          <w:rPr>
                            <w:rFonts w:ascii="Gill Sans MT" w:hAnsi="Gill Sans MT"/>
                            <w:sz w:val="14"/>
                            <w:szCs w:val="14"/>
                          </w:rPr>
                        </w:pPr>
                      </w:p>
                      <w:p w:rsidR="0097492D" w:rsidRPr="00950A73" w:rsidRDefault="0097492D" w:rsidP="00CA2113">
                        <w:pPr>
                          <w:rPr>
                            <w:rFonts w:ascii="Gill Sans MT" w:hAnsi="Gill Sans MT"/>
                            <w:sz w:val="14"/>
                            <w:szCs w:val="14"/>
                          </w:rPr>
                        </w:pPr>
                      </w:p>
                      <w:p w:rsidR="0097492D" w:rsidRPr="00AE5869" w:rsidRDefault="0097492D" w:rsidP="00CA2113">
                        <w:pPr>
                          <w:rPr>
                            <w:rFonts w:ascii="Gill Sans MT" w:hAnsi="Gill Sans MT"/>
                            <w:sz w:val="18"/>
                            <w:szCs w:val="18"/>
                          </w:rPr>
                        </w:pPr>
                        <w:r w:rsidRPr="00AE5869">
                          <w:rPr>
                            <w:rFonts w:ascii="Gill Sans MT" w:hAnsi="Gill Sans MT"/>
                            <w:sz w:val="18"/>
                            <w:szCs w:val="18"/>
                          </w:rPr>
                          <w:t>Approval</w:t>
                        </w:r>
                      </w:p>
                    </w:txbxContent>
                  </v:textbox>
                </v:shape>
                <v:shape id="Text Box 38" o:spid="_x0000_s1029" type="#_x0000_t202" style="position:absolute;left:3300;top:1766;width:2640;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" fillcolor="#95b3d7" strokecolor="#95b3d7" strokeweight="1pt">
                  <v:fill color2="#dbe5f1" angle="135" focus="50%" type="gradient"/>
                  <v:shadow on="t" color="#243f60" opacity=".5" offset="1pt"/>
                  <v:textbox>
                    <w:txbxContent>
                      <w:p w:rsidR="0097492D" w:rsidRPr="004F5AC4" w:rsidRDefault="0097492D" w:rsidP="00CA2113">
                        <w:pPr>
                          <w:rPr>
                            <w:rFonts w:ascii="Tw Cen MT Condensed" w:hAnsi="Tw Cen MT Condensed"/>
                            <w:b/>
                            <w:sz w:val="20"/>
                            <w:szCs w:val="20"/>
                          </w:rPr>
                        </w:pPr>
                        <w:r w:rsidRPr="004F5AC4">
                          <w:rPr>
                            <w:rFonts w:ascii="Tw Cen MT Condensed" w:hAnsi="Tw Cen MT Condensed"/>
                            <w:b/>
                            <w:sz w:val="20"/>
                            <w:szCs w:val="20"/>
                          </w:rPr>
                          <w:t>Step 1</w:t>
                        </w:r>
                      </w:p>
                      <w:p w:rsidR="0097492D" w:rsidRPr="00FA4D44" w:rsidRDefault="0097492D" w:rsidP="00CA2113">
                        <w:pPr>
                          <w:jc w:val="center"/>
                          <w:rPr>
                            <w:rFonts w:ascii="Calibri" w:hAnsi="Calibri"/>
                            <w:b/>
                            <w:sz w:val="22"/>
                            <w:szCs w:val="22"/>
                          </w:rPr>
                        </w:pPr>
                        <w:r w:rsidRPr="004F5AC4">
                          <w:rPr>
                            <w:rFonts w:ascii="Calibri" w:hAnsi="Calibri"/>
                            <w:b/>
                            <w:sz w:val="22"/>
                            <w:szCs w:val="22"/>
                          </w:rPr>
                          <w:t>Preparation</w:t>
                        </w:r>
                      </w:p>
                    </w:txbxContent>
                  </v:textbox>
                </v:shape>
                <v:shape id="Text Box 39" o:spid="_x0000_s1030" type="#_x0000_t202" style="position:absolute;left:3240;top:3020;width:2670;height: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" fillcolor="#95b3d7" strokecolor="#95b3d7" strokeweight="1pt">
                  <v:fill color2="#dbe5f1" angle="135" focus="50%" type="gradient"/>
                  <v:shadow on="t" color="#243f60" opacity=".5" offset="1pt"/>
                  <v:textbox>
                    <w:txbxContent>
                      <w:p w:rsidR="0097492D" w:rsidRPr="00FA4D44" w:rsidRDefault="0097492D" w:rsidP="00CA2113">
                        <w:pPr>
                          <w:rPr>
                            <w:rFonts w:ascii="Tw Cen MT Condensed" w:hAnsi="Tw Cen MT Condensed"/>
                            <w:b/>
                            <w:sz w:val="20"/>
                            <w:szCs w:val="20"/>
                          </w:rPr>
                        </w:pPr>
                        <w:r>
                          <w:rPr>
                            <w:rFonts w:ascii="Tw Cen MT Condensed" w:hAnsi="Tw Cen MT Condensed"/>
                            <w:b/>
                            <w:sz w:val="20"/>
                            <w:szCs w:val="20"/>
                          </w:rPr>
                          <w:t>Step 2</w:t>
                        </w:r>
                      </w:p>
                      <w:p w:rsidR="0097492D" w:rsidRPr="00FA4D44" w:rsidRDefault="0097492D" w:rsidP="00CA2113">
                        <w:pPr>
                          <w:jc w:val="center"/>
                          <w:rPr>
                            <w:rFonts w:ascii="Calibri" w:hAnsi="Calibri"/>
                            <w:b/>
                            <w:sz w:val="22"/>
                            <w:szCs w:val="22"/>
                          </w:rPr>
                        </w:pPr>
                        <w:r>
                          <w:rPr>
                            <w:rFonts w:ascii="Calibri" w:hAnsi="Calibri"/>
                            <w:b/>
                            <w:sz w:val="22"/>
                            <w:szCs w:val="22"/>
                          </w:rPr>
                          <w:t>Scoping &amp; Baseline Study</w:t>
                        </w:r>
                      </w:p>
                    </w:txbxContent>
                  </v:textbox>
                </v:shape>
                <v:shape id="Text Box 40" o:spid="_x0000_s1031" type="#_x0000_t202" style="position:absolute;left:3315;top:4368;width:2580;height: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" fillcolor="#95b3d7" strokecolor="#95b3d7" strokeweight="1pt">
                  <v:fill color2="#dbe5f1" angle="135" focus="50%" type="gradient"/>
                  <v:shadow on="t" color="#243f60" opacity=".5" offset="1pt"/>
                  <v:textbox>
                    <w:txbxContent>
                      <w:p w:rsidR="0097492D" w:rsidRPr="00FA4D44" w:rsidRDefault="0097492D" w:rsidP="00CA2113">
                        <w:pPr>
                          <w:rPr>
                            <w:rFonts w:ascii="Tw Cen MT Condensed" w:hAnsi="Tw Cen MT Condensed"/>
                            <w:b/>
                            <w:sz w:val="20"/>
                            <w:szCs w:val="20"/>
                          </w:rPr>
                        </w:pPr>
                        <w:r>
                          <w:rPr>
                            <w:rFonts w:ascii="Tw Cen MT Condensed" w:hAnsi="Tw Cen MT Condensed"/>
                            <w:b/>
                            <w:sz w:val="20"/>
                            <w:szCs w:val="20"/>
                          </w:rPr>
                          <w:t>Step 3</w:t>
                        </w:r>
                      </w:p>
                      <w:p w:rsidR="0097492D" w:rsidRPr="00FA4D44" w:rsidRDefault="0097492D" w:rsidP="00CA2113">
                        <w:pPr>
                          <w:jc w:val="center"/>
                          <w:rPr>
                            <w:rFonts w:ascii="Calibri" w:hAnsi="Calibri"/>
                            <w:b/>
                            <w:sz w:val="22"/>
                            <w:szCs w:val="22"/>
                          </w:rPr>
                        </w:pPr>
                        <w:r>
                          <w:rPr>
                            <w:rFonts w:ascii="Calibri" w:hAnsi="Calibri"/>
                            <w:b/>
                            <w:sz w:val="22"/>
                            <w:szCs w:val="22"/>
                          </w:rPr>
                          <w:t>Assessment</w:t>
                        </w:r>
                      </w:p>
                    </w:txbxContent>
                  </v:textbox>
                </v:shape>
                <v:shape id="Text Box 41" o:spid="_x0000_s1032" type="#_x0000_t202" style="position:absolute;left:3315;top:5712;width:2580;height: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" fillcolor="#95b3d7" strokecolor="#95b3d7" strokeweight="1pt">
                  <v:fill color2="#dbe5f1" angle="135" focus="50%" type="gradient"/>
                  <v:shadow on="t" color="#243f60" opacity=".5" offset="1pt"/>
                  <v:textbox>
                    <w:txbxContent>
                      <w:p w:rsidR="0097492D" w:rsidRPr="00FA4D44" w:rsidRDefault="0097492D" w:rsidP="00CA2113">
                        <w:pPr>
                          <w:rPr>
                            <w:rFonts w:ascii="Tw Cen MT Condensed" w:hAnsi="Tw Cen MT Condensed"/>
                            <w:b/>
                            <w:sz w:val="20"/>
                            <w:szCs w:val="20"/>
                          </w:rPr>
                        </w:pPr>
                        <w:r>
                          <w:rPr>
                            <w:rFonts w:ascii="Tw Cen MT Condensed" w:hAnsi="Tw Cen MT Condensed"/>
                            <w:b/>
                            <w:sz w:val="20"/>
                            <w:szCs w:val="20"/>
                          </w:rPr>
                          <w:t>Step 4</w:t>
                        </w:r>
                      </w:p>
                      <w:p w:rsidR="0097492D" w:rsidRPr="00FA4D44" w:rsidRDefault="0097492D" w:rsidP="00CA2113">
                        <w:pPr>
                          <w:jc w:val="center"/>
                          <w:rPr>
                            <w:rFonts w:ascii="Calibri" w:hAnsi="Calibri"/>
                            <w:b/>
                            <w:sz w:val="22"/>
                            <w:szCs w:val="22"/>
                          </w:rPr>
                        </w:pPr>
                        <w:r>
                          <w:rPr>
                            <w:rFonts w:ascii="Calibri" w:hAnsi="Calibri"/>
                            <w:b/>
                            <w:sz w:val="22"/>
                            <w:szCs w:val="22"/>
                          </w:rPr>
                          <w:t>Monitoring &amp; Evaluation</w:t>
                        </w:r>
                      </w:p>
                    </w:txbxContent>
                  </v:textbox>
                </v:shape>
                <v:shape id="Text Box 42" o:spid="_x0000_s1033" type="#_x0000_t202" style="position:absolute;left:3330;top:6981;width:2580;height: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" fillcolor="#95b3d7" strokecolor="#95b3d7" strokeweight="1pt">
                  <v:fill color2="#dbe5f1" angle="135" focus="50%" type="gradient"/>
                  <v:shadow on="t" color="#243f60" opacity=".5" offset="1pt"/>
                  <v:textbox>
                    <w:txbxContent>
                      <w:p w:rsidR="0097492D" w:rsidRPr="00FA4D44" w:rsidRDefault="0097492D" w:rsidP="00CA2113">
                        <w:pPr>
                          <w:rPr>
                            <w:rFonts w:ascii="Tw Cen MT Condensed" w:hAnsi="Tw Cen MT Condensed"/>
                            <w:b/>
                            <w:sz w:val="20"/>
                            <w:szCs w:val="20"/>
                          </w:rPr>
                        </w:pPr>
                        <w:r>
                          <w:rPr>
                            <w:rFonts w:ascii="Tw Cen MT Condensed" w:hAnsi="Tw Cen MT Condensed"/>
                            <w:b/>
                            <w:sz w:val="20"/>
                            <w:szCs w:val="20"/>
                          </w:rPr>
                          <w:t>Step 5</w:t>
                        </w:r>
                      </w:p>
                      <w:p w:rsidR="0097492D" w:rsidRPr="00FA4D44" w:rsidRDefault="0097492D" w:rsidP="00CA2113">
                        <w:pPr>
                          <w:jc w:val="center"/>
                          <w:rPr>
                            <w:rFonts w:ascii="Calibri" w:hAnsi="Calibri"/>
                            <w:b/>
                            <w:sz w:val="22"/>
                            <w:szCs w:val="22"/>
                          </w:rPr>
                        </w:pPr>
                        <w:r>
                          <w:rPr>
                            <w:rFonts w:ascii="Calibri" w:hAnsi="Calibri"/>
                            <w:b/>
                            <w:sz w:val="22"/>
                            <w:szCs w:val="22"/>
                          </w:rPr>
                          <w:t>Reporting, Learning &amp; Communication</w:t>
                        </w:r>
                      </w:p>
                    </w:txbxContent>
                  </v:textbox>
                </v:shape>
                <v:shape id="Text Box 43" o:spid="_x0000_s1034" type="#_x0000_t202" style="position:absolute;left:6056;top:1575;width:3139;height:1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" stroked="f">
                  <v:textbox>
                    <w:txbxContent>
                      <w:p w:rsidR="0097492D" w:rsidRPr="00950A73" w:rsidRDefault="0097492D" w:rsidP="00CA2113">
                        <w:pPr>
                          <w:rPr>
                            <w:rFonts w:ascii="Arial Narrow" w:hAnsi="Arial Narrow"/>
                            <w:sz w:val="18"/>
                            <w:szCs w:val="18"/>
                          </w:rPr>
                        </w:pPr>
                        <w:r w:rsidRPr="00950A73">
                          <w:rPr>
                            <w:rFonts w:ascii="Arial Narrow" w:hAnsi="Arial Narrow"/>
                            <w:sz w:val="18"/>
                            <w:szCs w:val="18"/>
                          </w:rPr>
                          <w:t>To prepare SESA TOR</w:t>
                        </w:r>
                      </w:p>
                      <w:p w:rsidR="0097492D" w:rsidRPr="00950A73" w:rsidRDefault="0097492D" w:rsidP="00CA2113">
                        <w:pPr>
                          <w:rPr>
                            <w:rFonts w:ascii="Arial Narrow" w:hAnsi="Arial Narrow"/>
                            <w:sz w:val="18"/>
                            <w:szCs w:val="18"/>
                          </w:rPr>
                        </w:pPr>
                        <w:r w:rsidRPr="00950A73">
                          <w:rPr>
                            <w:rFonts w:ascii="Arial Narrow" w:hAnsi="Arial Narrow"/>
                            <w:sz w:val="18"/>
                            <w:szCs w:val="18"/>
                          </w:rPr>
                          <w:t>To establish SESA sub-working group</w:t>
                        </w:r>
                      </w:p>
                      <w:p w:rsidR="0097492D" w:rsidRPr="00950A73" w:rsidRDefault="0097492D" w:rsidP="00CA2113">
                        <w:pPr>
                          <w:rPr>
                            <w:rFonts w:ascii="Arial Narrow" w:hAnsi="Arial Narrow"/>
                            <w:sz w:val="18"/>
                            <w:szCs w:val="18"/>
                          </w:rPr>
                        </w:pPr>
                        <w:r w:rsidRPr="00950A73">
                          <w:rPr>
                            <w:rFonts w:ascii="Arial Narrow" w:hAnsi="Arial Narrow"/>
                            <w:sz w:val="18"/>
                            <w:szCs w:val="18"/>
                          </w:rPr>
                          <w:t>To select SESA Consultant</w:t>
                        </w:r>
                      </w:p>
                      <w:p w:rsidR="0097492D" w:rsidRPr="00950A73" w:rsidRDefault="0097492D" w:rsidP="00CA2113">
                        <w:pPr>
                          <w:rPr>
                            <w:rFonts w:ascii="Arial Narrow" w:hAnsi="Arial Narrow"/>
                            <w:sz w:val="18"/>
                            <w:szCs w:val="18"/>
                          </w:rPr>
                        </w:pPr>
                        <w:r w:rsidRPr="00950A73">
                          <w:rPr>
                            <w:rFonts w:ascii="Arial Narrow" w:hAnsi="Arial Narrow"/>
                            <w:sz w:val="18"/>
                            <w:szCs w:val="18"/>
                          </w:rPr>
                          <w:t>To prepare and validate SESA Work Plan</w:t>
                        </w:r>
                      </w:p>
                    </w:txbxContent>
                  </v:textbox>
                </v:shape>
                <v:shape id="Text Box 44" o:spid="_x0000_s1035" type="#_x0000_t202" style="position:absolute;left:6041;top:2613;width:5089;height:1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" stroked="f">
                  <v:textbox>
                    <w:txbxContent>
                      <w:p w:rsidR="0097492D" w:rsidRPr="00950A73" w:rsidRDefault="0097492D" w:rsidP="00CA2113">
                        <w:pPr>
                          <w:rPr>
                            <w:rFonts w:ascii="Arial Narrow" w:hAnsi="Arial Narrow"/>
                            <w:sz w:val="18"/>
                            <w:szCs w:val="18"/>
                          </w:rPr>
                        </w:pPr>
                        <w:r w:rsidRPr="00950A73">
                          <w:rPr>
                            <w:rFonts w:ascii="Arial Narrow" w:hAnsi="Arial Narrow"/>
                            <w:sz w:val="18"/>
                            <w:szCs w:val="18"/>
                          </w:rPr>
                          <w:t>To identify stakeholders</w:t>
                        </w:r>
                      </w:p>
                      <w:p w:rsidR="0097492D" w:rsidRPr="00950A73" w:rsidRDefault="0097492D" w:rsidP="00CA2113">
                        <w:pPr>
                          <w:rPr>
                            <w:rFonts w:ascii="Arial Narrow" w:hAnsi="Arial Narrow"/>
                            <w:sz w:val="18"/>
                            <w:szCs w:val="18"/>
                          </w:rPr>
                        </w:pPr>
                        <w:r w:rsidRPr="00950A73">
                          <w:rPr>
                            <w:rFonts w:ascii="Arial Narrow" w:hAnsi="Arial Narrow"/>
                            <w:sz w:val="18"/>
                            <w:szCs w:val="18"/>
                          </w:rPr>
                          <w:t xml:space="preserve">To hold </w:t>
                        </w:r>
                        <w:r>
                          <w:rPr>
                            <w:rFonts w:ascii="Arial Narrow" w:hAnsi="Arial Narrow"/>
                            <w:sz w:val="18"/>
                            <w:szCs w:val="18"/>
                          </w:rPr>
                          <w:t xml:space="preserve">initial </w:t>
                        </w:r>
                        <w:r w:rsidRPr="00950A73">
                          <w:rPr>
                            <w:rFonts w:ascii="Arial Narrow" w:hAnsi="Arial Narrow"/>
                            <w:sz w:val="18"/>
                            <w:szCs w:val="18"/>
                          </w:rPr>
                          <w:t>stakeholder consultations</w:t>
                        </w:r>
                        <w:r>
                          <w:rPr>
                            <w:rFonts w:ascii="Arial Narrow" w:hAnsi="Arial Narrow"/>
                            <w:sz w:val="18"/>
                            <w:szCs w:val="18"/>
                          </w:rPr>
                          <w:t xml:space="preserve"> and meetings</w:t>
                        </w:r>
                      </w:p>
                      <w:p w:rsidR="0097492D" w:rsidRPr="00950A73" w:rsidRDefault="0097492D" w:rsidP="00CA2113">
                        <w:pPr>
                          <w:rPr>
                            <w:rFonts w:ascii="Arial Narrow" w:hAnsi="Arial Narrow"/>
                            <w:sz w:val="18"/>
                            <w:szCs w:val="18"/>
                          </w:rPr>
                        </w:pPr>
                        <w:r w:rsidRPr="00950A73">
                          <w:rPr>
                            <w:rFonts w:ascii="Arial Narrow" w:hAnsi="Arial Narrow"/>
                            <w:sz w:val="18"/>
                            <w:szCs w:val="18"/>
                          </w:rPr>
                          <w:t>To review policy and institutional frameworks</w:t>
                        </w:r>
                      </w:p>
                      <w:p w:rsidR="0097492D" w:rsidRDefault="0097492D" w:rsidP="00CA2113">
                        <w:pPr>
                          <w:rPr>
                            <w:rFonts w:ascii="Arial Narrow" w:hAnsi="Arial Narrow"/>
                            <w:sz w:val="18"/>
                            <w:szCs w:val="18"/>
                          </w:rPr>
                        </w:pPr>
                        <w:r>
                          <w:rPr>
                            <w:rFonts w:ascii="Arial Narrow" w:hAnsi="Arial Narrow"/>
                            <w:sz w:val="18"/>
                            <w:szCs w:val="18"/>
                          </w:rPr>
                          <w:t>To carry out desktop review of existing information on the forestry sector</w:t>
                        </w:r>
                      </w:p>
                      <w:p w:rsidR="0097492D" w:rsidRPr="00950A73" w:rsidRDefault="0097492D" w:rsidP="00CA2113">
                        <w:pPr>
                          <w:rPr>
                            <w:rFonts w:ascii="Arial Narrow" w:hAnsi="Arial Narrow"/>
                            <w:sz w:val="18"/>
                            <w:szCs w:val="18"/>
                          </w:rPr>
                        </w:pPr>
                        <w:r w:rsidRPr="00950A73">
                          <w:rPr>
                            <w:rFonts w:ascii="Arial Narrow" w:hAnsi="Arial Narrow"/>
                            <w:sz w:val="18"/>
                            <w:szCs w:val="18"/>
                          </w:rPr>
                          <w:t xml:space="preserve">To carry out spatial analysis </w:t>
                        </w:r>
                        <w:r>
                          <w:rPr>
                            <w:rFonts w:ascii="Arial Narrow" w:hAnsi="Arial Narrow"/>
                            <w:sz w:val="18"/>
                            <w:szCs w:val="18"/>
                          </w:rPr>
                          <w:t>of forest trends and baseline study</w:t>
                        </w:r>
                      </w:p>
                      <w:p w:rsidR="0097492D" w:rsidRDefault="0097492D" w:rsidP="00CA2113">
                        <w:pPr>
                          <w:rPr>
                            <w:rFonts w:ascii="Arial Narrow" w:hAnsi="Arial Narrow"/>
                            <w:sz w:val="18"/>
                            <w:szCs w:val="18"/>
                          </w:rPr>
                        </w:pPr>
                        <w:r w:rsidRPr="00950A73">
                          <w:rPr>
                            <w:rFonts w:ascii="Arial Narrow" w:hAnsi="Arial Narrow"/>
                            <w:sz w:val="18"/>
                            <w:szCs w:val="18"/>
                          </w:rPr>
                          <w:t>To prepare scoping report</w:t>
                        </w:r>
                      </w:p>
                      <w:p w:rsidR="0097492D" w:rsidRPr="00950A73" w:rsidRDefault="0097492D" w:rsidP="00CA2113">
                        <w:pPr>
                          <w:rPr>
                            <w:rFonts w:ascii="Arial Narrow" w:hAnsi="Arial Narrow"/>
                            <w:sz w:val="18"/>
                            <w:szCs w:val="18"/>
                          </w:rPr>
                        </w:pPr>
                        <w:r>
                          <w:rPr>
                            <w:rFonts w:ascii="Arial Narrow" w:hAnsi="Arial Narrow"/>
                            <w:sz w:val="18"/>
                            <w:szCs w:val="18"/>
                          </w:rPr>
                          <w:t>To prepare baseline report</w:t>
                        </w:r>
                      </w:p>
                    </w:txbxContent>
                  </v:textbox>
                </v:shape>
                <v:shape id="Text Box 45" o:spid="_x0000_s1036" type="#_x0000_t202" style="position:absolute;left:5996;top:4245;width:4868;height:1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" stroked="f">
                  <v:textbox>
                    <w:txbxContent>
                      <w:p w:rsidR="0097492D" w:rsidRDefault="0097492D" w:rsidP="00CA2113">
                        <w:pPr>
                          <w:rPr>
                            <w:rFonts w:ascii="Arial Narrow" w:hAnsi="Arial Narrow"/>
                            <w:sz w:val="18"/>
                            <w:szCs w:val="18"/>
                          </w:rPr>
                        </w:pPr>
                        <w:r w:rsidRPr="00950A73">
                          <w:rPr>
                            <w:rFonts w:ascii="Arial Narrow" w:hAnsi="Arial Narrow"/>
                            <w:sz w:val="18"/>
                            <w:szCs w:val="18"/>
                          </w:rPr>
                          <w:t>To hold stakeholder meetings</w:t>
                        </w:r>
                        <w:r>
                          <w:rPr>
                            <w:rFonts w:ascii="Arial Narrow" w:hAnsi="Arial Narrow"/>
                            <w:sz w:val="18"/>
                            <w:szCs w:val="18"/>
                          </w:rPr>
                          <w:t>/workshops</w:t>
                        </w:r>
                      </w:p>
                      <w:p w:rsidR="0097492D" w:rsidRPr="00950A73" w:rsidRDefault="0097492D" w:rsidP="00CA2113">
                        <w:pPr>
                          <w:rPr>
                            <w:rFonts w:ascii="Arial Narrow" w:hAnsi="Arial Narrow"/>
                            <w:sz w:val="18"/>
                            <w:szCs w:val="18"/>
                          </w:rPr>
                        </w:pPr>
                        <w:r>
                          <w:rPr>
                            <w:rFonts w:ascii="Arial Narrow" w:hAnsi="Arial Narrow"/>
                            <w:sz w:val="18"/>
                            <w:szCs w:val="18"/>
                          </w:rPr>
                          <w:t>To analyze REDD+ strategy options</w:t>
                        </w:r>
                      </w:p>
                      <w:p w:rsidR="0097492D" w:rsidRPr="00950A73" w:rsidRDefault="0097492D" w:rsidP="00CA2113">
                        <w:pPr>
                          <w:rPr>
                            <w:rFonts w:ascii="Arial Narrow" w:hAnsi="Arial Narrow"/>
                            <w:sz w:val="18"/>
                            <w:szCs w:val="18"/>
                          </w:rPr>
                        </w:pPr>
                        <w:r w:rsidRPr="00950A73">
                          <w:rPr>
                            <w:rFonts w:ascii="Arial Narrow" w:hAnsi="Arial Narrow"/>
                            <w:sz w:val="18"/>
                            <w:szCs w:val="18"/>
                          </w:rPr>
                          <w:t xml:space="preserve">To </w:t>
                        </w:r>
                        <w:r>
                          <w:rPr>
                            <w:rFonts w:ascii="Arial Narrow" w:hAnsi="Arial Narrow"/>
                            <w:sz w:val="18"/>
                            <w:szCs w:val="18"/>
                          </w:rPr>
                          <w:t xml:space="preserve">assess </w:t>
                        </w:r>
                        <w:r w:rsidRPr="00950A73">
                          <w:rPr>
                            <w:rFonts w:ascii="Arial Narrow" w:hAnsi="Arial Narrow"/>
                            <w:sz w:val="18"/>
                            <w:szCs w:val="18"/>
                          </w:rPr>
                          <w:t>environmental and social impacts</w:t>
                        </w:r>
                        <w:r>
                          <w:rPr>
                            <w:rFonts w:ascii="Arial Narrow" w:hAnsi="Arial Narrow"/>
                            <w:sz w:val="18"/>
                            <w:szCs w:val="18"/>
                          </w:rPr>
                          <w:t xml:space="preserve"> of strategy options</w:t>
                        </w:r>
                      </w:p>
                      <w:p w:rsidR="0097492D" w:rsidRPr="00950A73" w:rsidRDefault="0097492D" w:rsidP="00CA2113">
                        <w:pPr>
                          <w:rPr>
                            <w:rFonts w:ascii="Arial Narrow" w:hAnsi="Arial Narrow"/>
                            <w:sz w:val="18"/>
                            <w:szCs w:val="18"/>
                          </w:rPr>
                        </w:pPr>
                        <w:r w:rsidRPr="00950A73">
                          <w:rPr>
                            <w:rFonts w:ascii="Arial Narrow" w:hAnsi="Arial Narrow"/>
                            <w:sz w:val="18"/>
                            <w:szCs w:val="18"/>
                          </w:rPr>
                          <w:t>To identify risks and opportunities</w:t>
                        </w:r>
                        <w:r>
                          <w:rPr>
                            <w:rFonts w:ascii="Arial Narrow" w:hAnsi="Arial Narrow"/>
                            <w:sz w:val="18"/>
                            <w:szCs w:val="18"/>
                          </w:rPr>
                          <w:t xml:space="preserve"> of strategy options</w:t>
                        </w:r>
                      </w:p>
                      <w:p w:rsidR="0097492D" w:rsidRPr="00950A73" w:rsidRDefault="0097492D" w:rsidP="00CA2113">
                        <w:pPr>
                          <w:rPr>
                            <w:rFonts w:ascii="Arial Narrow" w:hAnsi="Arial Narrow"/>
                            <w:sz w:val="18"/>
                            <w:szCs w:val="18"/>
                          </w:rPr>
                        </w:pPr>
                        <w:r w:rsidRPr="00950A73">
                          <w:rPr>
                            <w:rFonts w:ascii="Arial Narrow" w:hAnsi="Arial Narrow"/>
                            <w:sz w:val="18"/>
                            <w:szCs w:val="18"/>
                          </w:rPr>
                          <w:t>To prepare recommendations</w:t>
                        </w:r>
                        <w:r>
                          <w:rPr>
                            <w:rFonts w:ascii="Arial Narrow" w:hAnsi="Arial Narrow"/>
                            <w:sz w:val="18"/>
                            <w:szCs w:val="18"/>
                          </w:rPr>
                          <w:t xml:space="preserve"> and implementation guidelines</w:t>
                        </w:r>
                      </w:p>
                      <w:p w:rsidR="0097492D" w:rsidRPr="00950A73" w:rsidRDefault="0097492D" w:rsidP="00CA2113">
                        <w:pPr>
                          <w:rPr>
                            <w:rFonts w:ascii="Arial Narrow" w:hAnsi="Arial Narrow"/>
                            <w:sz w:val="18"/>
                            <w:szCs w:val="18"/>
                          </w:rPr>
                        </w:pPr>
                        <w:r w:rsidRPr="00950A73">
                          <w:rPr>
                            <w:rFonts w:ascii="Arial Narrow" w:hAnsi="Arial Narrow"/>
                            <w:sz w:val="18"/>
                            <w:szCs w:val="18"/>
                          </w:rPr>
                          <w:t>To refine REDD+ strategy options</w:t>
                        </w:r>
                        <w:r>
                          <w:rPr>
                            <w:rFonts w:ascii="Arial Narrow" w:hAnsi="Arial Narrow"/>
                            <w:sz w:val="18"/>
                            <w:szCs w:val="18"/>
                          </w:rPr>
                          <w:t xml:space="preserve"> where necessary</w:t>
                        </w:r>
                      </w:p>
                    </w:txbxContent>
                  </v:textbox>
                </v:shape>
                <v:shape id="Text Box 46" o:spid="_x0000_s1037" type="#_x0000_t202" style="position:absolute;left:5966;top:5758;width:3920;height: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" stroked="f">
                  <v:textbox>
                    <w:txbxContent>
                      <w:p w:rsidR="0097492D" w:rsidRPr="00950A73" w:rsidRDefault="0097492D" w:rsidP="00CA2113">
                        <w:pPr>
                          <w:rPr>
                            <w:rFonts w:ascii="Arial Narrow" w:hAnsi="Arial Narrow"/>
                            <w:sz w:val="18"/>
                            <w:szCs w:val="18"/>
                          </w:rPr>
                        </w:pPr>
                        <w:r w:rsidRPr="00950A73">
                          <w:rPr>
                            <w:rFonts w:ascii="Arial Narrow" w:hAnsi="Arial Narrow"/>
                            <w:sz w:val="18"/>
                            <w:szCs w:val="18"/>
                          </w:rPr>
                          <w:t>To define indicators for monitoring</w:t>
                        </w:r>
                      </w:p>
                      <w:p w:rsidR="0097492D" w:rsidRPr="00950A73" w:rsidRDefault="0097492D" w:rsidP="00CA2113">
                        <w:pPr>
                          <w:rPr>
                            <w:rFonts w:ascii="Arial Narrow" w:hAnsi="Arial Narrow"/>
                            <w:sz w:val="18"/>
                            <w:szCs w:val="18"/>
                          </w:rPr>
                        </w:pPr>
                        <w:r w:rsidRPr="00950A73">
                          <w:rPr>
                            <w:rFonts w:ascii="Arial Narrow" w:hAnsi="Arial Narrow"/>
                            <w:sz w:val="18"/>
                            <w:szCs w:val="18"/>
                          </w:rPr>
                          <w:t xml:space="preserve">To prepare monitoring </w:t>
                        </w:r>
                        <w:r>
                          <w:rPr>
                            <w:rFonts w:ascii="Arial Narrow" w:hAnsi="Arial Narrow"/>
                            <w:sz w:val="18"/>
                            <w:szCs w:val="18"/>
                          </w:rPr>
                          <w:t xml:space="preserve">and evaluation </w:t>
                        </w:r>
                        <w:r w:rsidRPr="00950A73">
                          <w:rPr>
                            <w:rFonts w:ascii="Arial Narrow" w:hAnsi="Arial Narrow"/>
                            <w:sz w:val="18"/>
                            <w:szCs w:val="18"/>
                          </w:rPr>
                          <w:t>p</w:t>
                        </w:r>
                        <w:r>
                          <w:rPr>
                            <w:rFonts w:ascii="Arial Narrow" w:hAnsi="Arial Narrow"/>
                            <w:sz w:val="18"/>
                            <w:szCs w:val="18"/>
                          </w:rPr>
                          <w:t xml:space="preserve">roposal </w:t>
                        </w:r>
                      </w:p>
                    </w:txbxContent>
                  </v:textbox>
                </v:shape>
                <v:shape id="Text Box 47" o:spid="_x0000_s1038" type="#_x0000_t202" style="position:absolute;left:5966;top:7077;width:4032;height: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" stroked="f">
                  <v:textbox>
                    <w:txbxContent>
                      <w:p w:rsidR="0097492D" w:rsidRPr="00950A73" w:rsidRDefault="0097492D" w:rsidP="00CA2113">
                        <w:pPr>
                          <w:rPr>
                            <w:rFonts w:ascii="Arial Narrow" w:hAnsi="Arial Narrow"/>
                            <w:sz w:val="18"/>
                            <w:szCs w:val="18"/>
                          </w:rPr>
                        </w:pPr>
                        <w:r w:rsidRPr="00950A73">
                          <w:rPr>
                            <w:rFonts w:ascii="Arial Narrow" w:hAnsi="Arial Narrow"/>
                            <w:sz w:val="18"/>
                            <w:szCs w:val="18"/>
                          </w:rPr>
                          <w:t>To prepare SESA report</w:t>
                        </w:r>
                      </w:p>
                      <w:p w:rsidR="0097492D" w:rsidRPr="00950A73" w:rsidRDefault="0097492D" w:rsidP="00CA2113">
                        <w:pPr>
                          <w:rPr>
                            <w:rFonts w:ascii="Arial Narrow" w:hAnsi="Arial Narrow"/>
                            <w:sz w:val="18"/>
                            <w:szCs w:val="18"/>
                          </w:rPr>
                        </w:pPr>
                        <w:r w:rsidRPr="00950A73">
                          <w:rPr>
                            <w:rFonts w:ascii="Arial Narrow" w:hAnsi="Arial Narrow"/>
                            <w:sz w:val="18"/>
                            <w:szCs w:val="18"/>
                          </w:rPr>
                          <w:t>To prepare other outputs</w:t>
                        </w:r>
                        <w:r>
                          <w:rPr>
                            <w:rFonts w:ascii="Arial Narrow" w:hAnsi="Arial Narrow"/>
                            <w:sz w:val="18"/>
                            <w:szCs w:val="18"/>
                          </w:rPr>
                          <w:t>, such as ESMF, RPF</w:t>
                        </w:r>
                      </w:p>
                    </w:txbxContent>
                  </v:textbox>
                </v:shape>
                <v:shape id="Text Box 48" o:spid="_x0000_s1039" type="#_x0000_t202" style="position:absolute;left:1590;top:1766;width:540;height:60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" fillcolor="#c2d69b" strokecolor="#9bbb59" strokeweight="1pt">
                  <v:fill color2="#9bbb59" focus="50%" type="gradient"/>
                  <v:shadow on="t" color="#4e6128" offset="1pt"/>
                  <v:textbox style="layout-flow:vertical;mso-layout-flow-alt:bottom-to-top">
                    <w:txbxContent>
                      <w:p w:rsidR="0097492D" w:rsidRPr="004F5AC4" w:rsidRDefault="0097492D" w:rsidP="00CA2113">
                        <w:pPr>
                          <w:jc w:val="center"/>
                          <w:rPr>
                            <w:rFonts w:ascii="Arial Narrow" w:hAnsi="Arial Narrow"/>
                            <w:sz w:val="20"/>
                            <w:szCs w:val="20"/>
                          </w:rPr>
                        </w:pPr>
                        <w:r>
                          <w:rPr>
                            <w:rFonts w:ascii="Arial Narrow" w:hAnsi="Arial Narrow"/>
                            <w:sz w:val="20"/>
                            <w:szCs w:val="20"/>
                          </w:rPr>
                          <w:t xml:space="preserve">SES </w:t>
                        </w:r>
                        <w:proofErr w:type="gramStart"/>
                        <w:r>
                          <w:rPr>
                            <w:rFonts w:ascii="Arial Narrow" w:hAnsi="Arial Narrow"/>
                            <w:sz w:val="20"/>
                            <w:szCs w:val="20"/>
                          </w:rPr>
                          <w:t>A  SUB</w:t>
                        </w:r>
                        <w:proofErr w:type="gramEnd"/>
                        <w:r>
                          <w:rPr>
                            <w:rFonts w:ascii="Arial Narrow" w:hAnsi="Arial Narrow"/>
                            <w:sz w:val="20"/>
                            <w:szCs w:val="20"/>
                          </w:rPr>
                          <w:t>-WORKING GROUP</w:t>
                        </w:r>
                      </w:p>
                    </w:txbxContent>
                  </v:textbox>
                </v:shape>
                <v:shapetype id="_x0000_t32" coordsize="21600,21600" o:spt="32" o:oned="t" path="m,l21600,21600e" filled="f">
                  <v:path arrowok="t" fillok="f" o:connecttype="none"/>
                  <o:lock v:ext="edit" shapetype="t"/>
                </v:shapetype>
                <v:shape id="AutoShape 49" o:spid="_x0000_s1040" type="#_x0000_t32" style="position:absolute;left:4635;top:2381;width:0;height:63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" strokeweight="4.5pt">
                  <v:stroke endarrow="block"/>
                </v:shape>
                <v:shape id="AutoShape 50" o:spid="_x0000_s1041" type="#_x0000_t32" style="position:absolute;left:4635;top:3729;width:0;height:63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" strokeweight="4.5pt">
                  <v:stroke endarrow="block"/>
                </v:shape>
                <v:shape id="AutoShape 51" o:spid="_x0000_s1042" type="#_x0000_t32" style="position:absolute;left:4635;top:4989;width:0;height:72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" strokeweight="4.5pt">
                  <v:stroke endarrow="block"/>
                </v:shape>
                <v:shape id="AutoShape 52" o:spid="_x0000_s1043" type="#_x0000_t32" style="position:absolute;left:4635;top:6333;width:0;height:63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" strokeweight="4.5pt">
                  <v:stroke endarrow="block"/>
                </v:shape>
                <v:shape id="AutoShape 53" o:spid="_x0000_s1044" type="#_x0000_t32" style="position:absolute;left:2145;top:7619;width:117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" strokeweight="1pt">
                  <v:stroke dashstyle="1 1" endarrow="block"/>
                </v:shape>
                <v:shape id="AutoShape 54" o:spid="_x0000_s1045" type="#_x0000_t32" style="position:absolute;left:2145;top:7273;width:1185;height: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" strokeweight="1pt">
                  <v:stroke dashstyle="1 1" endarrow="block"/>
                </v:shape>
              </v:group>
            </w:pict>
          </mc:Fallback>
        </mc:AlternateContent>
      </w:r>
    </w:p>
    <w:p w:rsidR="00CA2113" w:rsidRDefault="00CA2113" w:rsidP="00CA2113">
      <w:pPr>
        <w:pStyle w:val="1Text1"/>
        <w:spacing w:before="120"/>
        <w:rPr>
          <w:lang w:eastAsia="ja-JP"/>
        </w:rPr>
      </w:pPr>
    </w:p>
    <w:p w:rsidR="00CA2113" w:rsidRDefault="00CA2113" w:rsidP="00CA2113">
      <w:pPr>
        <w:pStyle w:val="1Text1"/>
        <w:spacing w:before="120"/>
        <w:rPr>
          <w:lang w:eastAsia="ja-JP"/>
        </w:rPr>
      </w:pPr>
    </w:p>
    <w:p w:rsidR="00CA2113" w:rsidRDefault="00CA2113" w:rsidP="00CA2113">
      <w:pPr>
        <w:pStyle w:val="1Text1"/>
        <w:spacing w:before="120"/>
        <w:rPr>
          <w:lang w:eastAsia="ja-JP"/>
        </w:rPr>
      </w:pPr>
    </w:p>
    <w:p w:rsidR="00CA2113" w:rsidRDefault="00CA2113" w:rsidP="00CA2113">
      <w:pPr>
        <w:pStyle w:val="1Text1"/>
        <w:spacing w:before="120"/>
        <w:rPr>
          <w:lang w:eastAsia="ja-JP"/>
        </w:rPr>
      </w:pPr>
    </w:p>
    <w:p w:rsidR="00CA2113" w:rsidRDefault="00CA2113" w:rsidP="00CA2113">
      <w:pPr>
        <w:pStyle w:val="1Text1"/>
        <w:spacing w:before="120"/>
        <w:rPr>
          <w:lang w:eastAsia="ja-JP"/>
        </w:rPr>
      </w:pPr>
    </w:p>
    <w:p w:rsidR="00CA2113" w:rsidRDefault="00CA2113" w:rsidP="00CA2113">
      <w:pPr>
        <w:pStyle w:val="1Text1"/>
        <w:spacing w:before="120"/>
        <w:rPr>
          <w:lang w:eastAsia="ja-JP"/>
        </w:rPr>
      </w:pPr>
    </w:p>
    <w:p w:rsidR="00CA2113" w:rsidRDefault="00CA2113" w:rsidP="00CA2113">
      <w:pPr>
        <w:pStyle w:val="1Text1"/>
        <w:spacing w:before="120"/>
        <w:rPr>
          <w:lang w:eastAsia="ja-JP"/>
        </w:rPr>
      </w:pPr>
    </w:p>
    <w:p w:rsidR="00CA2113" w:rsidRDefault="00CA2113" w:rsidP="00CA2113">
      <w:pPr>
        <w:pStyle w:val="1Text1"/>
        <w:spacing w:before="120"/>
        <w:rPr>
          <w:lang w:eastAsia="ja-JP"/>
        </w:rPr>
      </w:pPr>
    </w:p>
    <w:p w:rsidR="00CA2113" w:rsidRDefault="00CA2113" w:rsidP="00CA2113">
      <w:pPr>
        <w:pStyle w:val="1Text1"/>
        <w:spacing w:before="120"/>
        <w:rPr>
          <w:lang w:eastAsia="ja-JP"/>
        </w:rPr>
      </w:pPr>
    </w:p>
    <w:p w:rsidR="00CA2113" w:rsidRDefault="00CA2113" w:rsidP="00CA2113">
      <w:pPr>
        <w:pStyle w:val="1Text1"/>
        <w:spacing w:before="120"/>
        <w:rPr>
          <w:lang w:eastAsia="ja-JP"/>
        </w:rPr>
      </w:pPr>
    </w:p>
    <w:p w:rsidR="00CA2113" w:rsidRDefault="00CA2113" w:rsidP="00CA2113">
      <w:pPr>
        <w:pStyle w:val="1Text1"/>
        <w:spacing w:before="120"/>
        <w:rPr>
          <w:lang w:eastAsia="ja-JP"/>
        </w:rPr>
      </w:pPr>
    </w:p>
    <w:p w:rsidR="00CA2113" w:rsidRDefault="00CA2113" w:rsidP="00CA2113">
      <w:pPr>
        <w:pStyle w:val="1Text1"/>
        <w:spacing w:before="120"/>
        <w:rPr>
          <w:lang w:eastAsia="ja-JP"/>
        </w:rPr>
      </w:pPr>
    </w:p>
    <w:p w:rsidR="00CA2113" w:rsidRDefault="00CA2113" w:rsidP="00CA2113">
      <w:pPr>
        <w:pStyle w:val="1Text1"/>
        <w:spacing w:before="120"/>
        <w:rPr>
          <w:lang w:eastAsia="ja-JP"/>
        </w:rPr>
      </w:pPr>
    </w:p>
    <w:p w:rsidR="00CA2113" w:rsidRDefault="00CA2113" w:rsidP="00CA2113">
      <w:pPr>
        <w:pStyle w:val="1Text1"/>
        <w:spacing w:before="120"/>
        <w:rPr>
          <w:lang w:eastAsia="ja-JP"/>
        </w:rPr>
      </w:pPr>
    </w:p>
    <w:p w:rsidR="00CA2113" w:rsidRDefault="00CA2113" w:rsidP="00CA2113">
      <w:pPr>
        <w:pStyle w:val="1Text1"/>
        <w:spacing w:before="120"/>
        <w:rPr>
          <w:lang w:eastAsia="ja-JP"/>
        </w:rPr>
      </w:pPr>
    </w:p>
    <w:p w:rsidR="00CA2113" w:rsidRDefault="00CA2113" w:rsidP="00CA2113">
      <w:pPr>
        <w:pStyle w:val="1Text1"/>
        <w:spacing w:before="120"/>
        <w:rPr>
          <w:lang w:eastAsia="ja-JP"/>
        </w:rPr>
      </w:pPr>
    </w:p>
    <w:p w:rsidR="002F11C9" w:rsidRDefault="002F11C9" w:rsidP="00CA2113">
      <w:pPr>
        <w:pStyle w:val="1Text1"/>
        <w:spacing w:before="120"/>
        <w:rPr>
          <w:lang w:eastAsia="ja-JP"/>
        </w:rPr>
      </w:pPr>
    </w:p>
    <w:p w:rsidR="002F11C9" w:rsidRDefault="002F11C9" w:rsidP="00CA2113">
      <w:pPr>
        <w:pStyle w:val="1Text1"/>
        <w:spacing w:before="120"/>
        <w:rPr>
          <w:lang w:eastAsia="ja-JP"/>
        </w:rPr>
      </w:pPr>
    </w:p>
    <w:p w:rsidR="002F11C9" w:rsidRDefault="002F11C9" w:rsidP="00CA2113">
      <w:pPr>
        <w:pStyle w:val="1Text1"/>
        <w:spacing w:before="120"/>
        <w:rPr>
          <w:lang w:eastAsia="ja-JP"/>
        </w:rPr>
      </w:pPr>
    </w:p>
    <w:p w:rsidR="002F11C9" w:rsidRDefault="002F11C9" w:rsidP="00CA2113">
      <w:pPr>
        <w:pStyle w:val="1Text1"/>
        <w:spacing w:before="120"/>
        <w:rPr>
          <w:lang w:eastAsia="ja-JP"/>
        </w:rPr>
      </w:pPr>
    </w:p>
    <w:p w:rsidR="00CA2113" w:rsidRDefault="00CA2113" w:rsidP="00CA2113">
      <w:pPr>
        <w:pStyle w:val="1Text1"/>
        <w:spacing w:before="120"/>
        <w:rPr>
          <w:lang w:eastAsia="ja-JP"/>
        </w:rPr>
      </w:pPr>
    </w:p>
    <w:p w:rsidR="00CA2113" w:rsidRPr="00B75724" w:rsidRDefault="00B75724" w:rsidP="00B75724">
      <w:pPr>
        <w:pStyle w:val="Caption"/>
        <w:rPr>
          <w:rFonts w:ascii="Calibri" w:hAnsi="Calibri"/>
          <w:lang w:eastAsia="ja-JP"/>
        </w:rPr>
      </w:pPr>
      <w:bookmarkStart w:id="44" w:name="_Toc393185476"/>
      <w:bookmarkStart w:id="45" w:name="_Toc500930959"/>
      <w:r w:rsidRPr="00B75724">
        <w:rPr>
          <w:rFonts w:ascii="Calibri" w:hAnsi="Calibri"/>
        </w:rPr>
        <w:t xml:space="preserve">Figure </w:t>
      </w:r>
      <w:r w:rsidR="00753E37">
        <w:rPr>
          <w:rFonts w:ascii="Calibri" w:hAnsi="Calibri"/>
        </w:rPr>
        <w:fldChar w:fldCharType="begin"/>
      </w:r>
      <w:r w:rsidR="00753E37">
        <w:rPr>
          <w:rFonts w:ascii="Calibri" w:hAnsi="Calibri"/>
        </w:rPr>
        <w:instrText xml:space="preserve"> STYLEREF 1 \s </w:instrText>
      </w:r>
      <w:r w:rsidR="00753E37">
        <w:rPr>
          <w:rFonts w:ascii="Calibri" w:hAnsi="Calibri"/>
        </w:rPr>
        <w:fldChar w:fldCharType="separate"/>
      </w:r>
      <w:r w:rsidR="001F2517">
        <w:rPr>
          <w:rFonts w:ascii="Calibri" w:hAnsi="Calibri"/>
          <w:noProof/>
        </w:rPr>
        <w:t>3</w:t>
      </w:r>
      <w:r w:rsidR="00753E37">
        <w:rPr>
          <w:rFonts w:ascii="Calibri" w:hAnsi="Calibri"/>
        </w:rPr>
        <w:fldChar w:fldCharType="end"/>
      </w:r>
      <w:r w:rsidR="00753E37">
        <w:rPr>
          <w:rFonts w:ascii="Calibri" w:hAnsi="Calibri"/>
        </w:rPr>
        <w:t>.</w:t>
      </w:r>
      <w:r w:rsidR="00753E37">
        <w:rPr>
          <w:rFonts w:ascii="Calibri" w:hAnsi="Calibri"/>
        </w:rPr>
        <w:fldChar w:fldCharType="begin"/>
      </w:r>
      <w:r w:rsidR="00753E37">
        <w:rPr>
          <w:rFonts w:ascii="Calibri" w:hAnsi="Calibri"/>
        </w:rPr>
        <w:instrText xml:space="preserve"> SEQ Figure \* ARABIC \s 1 </w:instrText>
      </w:r>
      <w:r w:rsidR="00753E37">
        <w:rPr>
          <w:rFonts w:ascii="Calibri" w:hAnsi="Calibri"/>
        </w:rPr>
        <w:fldChar w:fldCharType="separate"/>
      </w:r>
      <w:r w:rsidR="001F2517">
        <w:rPr>
          <w:rFonts w:ascii="Calibri" w:hAnsi="Calibri"/>
          <w:noProof/>
        </w:rPr>
        <w:t>1</w:t>
      </w:r>
      <w:r w:rsidR="00753E37">
        <w:rPr>
          <w:rFonts w:ascii="Calibri" w:hAnsi="Calibri"/>
        </w:rPr>
        <w:fldChar w:fldCharType="end"/>
      </w:r>
      <w:r w:rsidRPr="00B75724">
        <w:rPr>
          <w:rFonts w:ascii="Calibri" w:hAnsi="Calibri"/>
        </w:rPr>
        <w:t>:</w:t>
      </w:r>
      <w:r w:rsidRPr="00B75724">
        <w:rPr>
          <w:rFonts w:ascii="Calibri" w:hAnsi="Calibri"/>
        </w:rPr>
        <w:tab/>
      </w:r>
      <w:r w:rsidR="00CA2113" w:rsidRPr="00B75724">
        <w:rPr>
          <w:rFonts w:ascii="Calibri" w:hAnsi="Calibri"/>
        </w:rPr>
        <w:t>Process of the SESA Study</w:t>
      </w:r>
      <w:bookmarkEnd w:id="44"/>
      <w:bookmarkEnd w:id="45"/>
    </w:p>
    <w:p w:rsidR="00CA2113" w:rsidRDefault="00CA2113" w:rsidP="00CA2113">
      <w:pPr>
        <w:pStyle w:val="1Text1"/>
        <w:spacing w:before="120"/>
        <w:rPr>
          <w:lang w:eastAsia="ja-JP"/>
        </w:rPr>
      </w:pPr>
    </w:p>
    <w:p w:rsidR="00CA2113" w:rsidRDefault="00CA2113" w:rsidP="00CA2113">
      <w:pPr>
        <w:rPr>
          <w:rFonts w:ascii="Arial" w:eastAsia="MS Mincho" w:hAnsi="Arial" w:cs="Arial"/>
          <w:sz w:val="21"/>
          <w:szCs w:val="21"/>
          <w:lang w:eastAsia="ja-JP"/>
        </w:rPr>
      </w:pPr>
      <w:r>
        <w:rPr>
          <w:lang w:eastAsia="ja-JP"/>
        </w:rPr>
        <w:br w:type="page"/>
      </w:r>
    </w:p>
    <w:p w:rsidR="00CA2113" w:rsidRPr="009B21E1" w:rsidRDefault="00CA2113" w:rsidP="00CA2113">
      <w:pPr>
        <w:pStyle w:val="Heading3"/>
      </w:pPr>
      <w:bookmarkStart w:id="46" w:name="_Toc532462659"/>
      <w:r w:rsidRPr="009B21E1">
        <w:lastRenderedPageBreak/>
        <w:t>Project kick-off and Inception Stage Reporting</w:t>
      </w:r>
      <w:bookmarkEnd w:id="46"/>
    </w:p>
    <w:p w:rsidR="00CA2113" w:rsidRPr="00327B38" w:rsidRDefault="00CA2113" w:rsidP="00CA2113">
      <w:pPr>
        <w:pStyle w:val="1Text"/>
        <w:spacing w:beforeLines="0" w:line="300" w:lineRule="exact"/>
        <w:ind w:leftChars="0" w:left="0"/>
        <w:rPr>
          <w:rFonts w:ascii="Calibri" w:hAnsi="Calibri"/>
        </w:rPr>
      </w:pPr>
      <w:r w:rsidRPr="00327B38">
        <w:rPr>
          <w:rFonts w:ascii="Calibri" w:hAnsi="Calibri"/>
        </w:rPr>
        <w:t xml:space="preserve">SAL Consult Limited signed the contract with the Forestry Commission on </w:t>
      </w:r>
      <w:proofErr w:type="gramStart"/>
      <w:r w:rsidRPr="00327B38">
        <w:rPr>
          <w:rFonts w:ascii="Calibri" w:hAnsi="Calibri"/>
        </w:rPr>
        <w:t>21</w:t>
      </w:r>
      <w:r w:rsidRPr="00327B38">
        <w:rPr>
          <w:rFonts w:ascii="Calibri" w:hAnsi="Calibri"/>
          <w:vertAlign w:val="superscript"/>
        </w:rPr>
        <w:t>st</w:t>
      </w:r>
      <w:proofErr w:type="gramEnd"/>
      <w:r>
        <w:rPr>
          <w:rFonts w:ascii="Calibri" w:hAnsi="Calibri"/>
        </w:rPr>
        <w:t xml:space="preserve"> </w:t>
      </w:r>
      <w:r w:rsidRPr="00327B38">
        <w:rPr>
          <w:rFonts w:ascii="Calibri" w:hAnsi="Calibri"/>
        </w:rPr>
        <w:t>October</w:t>
      </w:r>
      <w:r>
        <w:rPr>
          <w:rFonts w:ascii="Calibri" w:hAnsi="Calibri"/>
        </w:rPr>
        <w:t>,</w:t>
      </w:r>
      <w:r w:rsidRPr="00327B38">
        <w:rPr>
          <w:rFonts w:ascii="Calibri" w:hAnsi="Calibri"/>
        </w:rPr>
        <w:t xml:space="preserve"> 2013 to begin the assignment.  There was no formal kick off meeting involving the client but the consultant ensured that the </w:t>
      </w:r>
      <w:r>
        <w:rPr>
          <w:rFonts w:ascii="Calibri" w:hAnsi="Calibri"/>
        </w:rPr>
        <w:t>SESA team members comprising the k</w:t>
      </w:r>
      <w:r w:rsidRPr="00327B38">
        <w:rPr>
          <w:rFonts w:ascii="Calibri" w:hAnsi="Calibri"/>
        </w:rPr>
        <w:t>ey Consultant, Mr</w:t>
      </w:r>
      <w:r>
        <w:rPr>
          <w:rFonts w:ascii="Calibri" w:hAnsi="Calibri"/>
        </w:rPr>
        <w:t>.</w:t>
      </w:r>
      <w:r w:rsidRPr="00327B38">
        <w:rPr>
          <w:rFonts w:ascii="Calibri" w:hAnsi="Calibri"/>
        </w:rPr>
        <w:t xml:space="preserve"> Seth Larmie and five (5) other consultants, </w:t>
      </w:r>
      <w:r>
        <w:rPr>
          <w:rFonts w:ascii="Calibri" w:hAnsi="Calibri"/>
        </w:rPr>
        <w:t xml:space="preserve">were </w:t>
      </w:r>
      <w:r w:rsidRPr="00327B38">
        <w:rPr>
          <w:rFonts w:ascii="Calibri" w:hAnsi="Calibri"/>
        </w:rPr>
        <w:t>available and willing to carry out the assignment within the prescribed period of eighteen (18) months.</w:t>
      </w:r>
      <w:r>
        <w:rPr>
          <w:rFonts w:ascii="Calibri" w:hAnsi="Calibri"/>
        </w:rPr>
        <w:t xml:space="preserve"> </w:t>
      </w:r>
    </w:p>
    <w:p w:rsidR="00CA2113" w:rsidRDefault="00CA2113" w:rsidP="00CA2113">
      <w:pPr>
        <w:pStyle w:val="11Text"/>
        <w:spacing w:beforeLines="0" w:line="300" w:lineRule="exact"/>
        <w:rPr>
          <w:rFonts w:ascii="Calibri" w:hAnsi="Calibri"/>
        </w:rPr>
      </w:pPr>
    </w:p>
    <w:p w:rsidR="00442580" w:rsidRDefault="00CA2113" w:rsidP="00CA2113">
      <w:pPr>
        <w:pStyle w:val="11Text"/>
        <w:spacing w:beforeLines="0" w:line="300" w:lineRule="exact"/>
        <w:rPr>
          <w:rFonts w:ascii="Calibri" w:hAnsi="Calibri"/>
        </w:rPr>
      </w:pPr>
      <w:r w:rsidRPr="008F70F4">
        <w:rPr>
          <w:rFonts w:ascii="Calibri" w:hAnsi="Calibri"/>
        </w:rPr>
        <w:t xml:space="preserve">A comprehensive list of stakeholders prepared during the R-PP process </w:t>
      </w:r>
      <w:proofErr w:type="gramStart"/>
      <w:r w:rsidRPr="008F70F4">
        <w:rPr>
          <w:rFonts w:ascii="Calibri" w:hAnsi="Calibri"/>
        </w:rPr>
        <w:t>was made</w:t>
      </w:r>
      <w:proofErr w:type="gramEnd"/>
      <w:r w:rsidRPr="008F70F4">
        <w:rPr>
          <w:rFonts w:ascii="Calibri" w:hAnsi="Calibri"/>
        </w:rPr>
        <w:t xml:space="preserve"> available to the SESA team to review</w:t>
      </w:r>
      <w:r>
        <w:rPr>
          <w:rFonts w:ascii="Calibri" w:hAnsi="Calibri"/>
        </w:rPr>
        <w:t xml:space="preserve">. </w:t>
      </w:r>
      <w:r w:rsidR="00442580">
        <w:rPr>
          <w:rFonts w:ascii="Calibri" w:hAnsi="Calibri"/>
        </w:rPr>
        <w:t>T</w:t>
      </w:r>
      <w:r w:rsidR="00442580" w:rsidRPr="005543CD">
        <w:rPr>
          <w:rFonts w:ascii="Calibri" w:hAnsi="Calibri"/>
        </w:rPr>
        <w:t xml:space="preserve">he SESA </w:t>
      </w:r>
      <w:r w:rsidR="00442580">
        <w:rPr>
          <w:rFonts w:ascii="Calibri" w:hAnsi="Calibri"/>
        </w:rPr>
        <w:t xml:space="preserve">team </w:t>
      </w:r>
      <w:r w:rsidR="00442580" w:rsidRPr="005543CD">
        <w:rPr>
          <w:rFonts w:ascii="Calibri" w:hAnsi="Calibri"/>
        </w:rPr>
        <w:t>carried out stakeholder gap analysis and updated the list of stakeholders</w:t>
      </w:r>
      <w:r w:rsidR="00442580">
        <w:rPr>
          <w:rFonts w:ascii="Calibri" w:hAnsi="Calibri"/>
        </w:rPr>
        <w:t xml:space="preserve"> and prepared an </w:t>
      </w:r>
      <w:r>
        <w:rPr>
          <w:rFonts w:ascii="Calibri" w:hAnsi="Calibri"/>
        </w:rPr>
        <w:t xml:space="preserve">Inception Report with a draft SESA Work Plan </w:t>
      </w:r>
      <w:proofErr w:type="gramStart"/>
      <w:r>
        <w:rPr>
          <w:rFonts w:ascii="Calibri" w:hAnsi="Calibri"/>
        </w:rPr>
        <w:t>which</w:t>
      </w:r>
      <w:proofErr w:type="gramEnd"/>
      <w:r>
        <w:rPr>
          <w:rFonts w:ascii="Calibri" w:hAnsi="Calibri"/>
        </w:rPr>
        <w:t xml:space="preserve"> spelt out work activities for the SESA study and submitted same to the Forestry Commission </w:t>
      </w:r>
      <w:r w:rsidR="00442580">
        <w:rPr>
          <w:rFonts w:ascii="Calibri" w:hAnsi="Calibri"/>
        </w:rPr>
        <w:t xml:space="preserve">on </w:t>
      </w:r>
      <w:r>
        <w:rPr>
          <w:rFonts w:ascii="Calibri" w:hAnsi="Calibri"/>
        </w:rPr>
        <w:t>14</w:t>
      </w:r>
      <w:r w:rsidRPr="004C28E7">
        <w:rPr>
          <w:rFonts w:ascii="Calibri" w:hAnsi="Calibri"/>
          <w:vertAlign w:val="superscript"/>
        </w:rPr>
        <w:t>th</w:t>
      </w:r>
      <w:r>
        <w:rPr>
          <w:rFonts w:ascii="Calibri" w:hAnsi="Calibri"/>
        </w:rPr>
        <w:t xml:space="preserve"> November, 2013. </w:t>
      </w:r>
    </w:p>
    <w:p w:rsidR="00CA2113" w:rsidRPr="009B21E1" w:rsidRDefault="00CA2113" w:rsidP="00CA2113">
      <w:pPr>
        <w:pStyle w:val="Heading3"/>
      </w:pPr>
      <w:bookmarkStart w:id="47" w:name="_Toc532462660"/>
      <w:r w:rsidRPr="009B21E1">
        <w:t xml:space="preserve">Revision and </w:t>
      </w:r>
      <w:r w:rsidR="00B75724">
        <w:t xml:space="preserve">Acceptance </w:t>
      </w:r>
      <w:r w:rsidRPr="009B21E1">
        <w:t>of SESA Work Plan</w:t>
      </w:r>
      <w:bookmarkEnd w:id="47"/>
    </w:p>
    <w:p w:rsidR="00CA2113" w:rsidRDefault="00CA2113" w:rsidP="00CA2113">
      <w:pPr>
        <w:pStyle w:val="1Text"/>
        <w:spacing w:beforeLines="0" w:line="300" w:lineRule="exact"/>
        <w:ind w:leftChars="0" w:left="0"/>
        <w:rPr>
          <w:rFonts w:ascii="Calibri" w:eastAsia="Calibri" w:hAnsi="Calibri" w:cs="Calibri"/>
          <w:color w:val="000000"/>
        </w:rPr>
      </w:pPr>
      <w:r w:rsidRPr="006F6591">
        <w:rPr>
          <w:rFonts w:ascii="Calibri" w:hAnsi="Calibri"/>
        </w:rPr>
        <w:t xml:space="preserve">The initial </w:t>
      </w:r>
      <w:r>
        <w:rPr>
          <w:rFonts w:ascii="Calibri" w:hAnsi="Calibri"/>
        </w:rPr>
        <w:t xml:space="preserve">SESA work </w:t>
      </w:r>
      <w:r w:rsidRPr="006F6591">
        <w:rPr>
          <w:rFonts w:ascii="Calibri" w:hAnsi="Calibri"/>
        </w:rPr>
        <w:t xml:space="preserve">plan as spelt out in </w:t>
      </w:r>
      <w:r w:rsidR="00B75724">
        <w:rPr>
          <w:rFonts w:ascii="Calibri" w:hAnsi="Calibri"/>
        </w:rPr>
        <w:t>the SESA</w:t>
      </w:r>
      <w:r w:rsidRPr="006F6591">
        <w:rPr>
          <w:rFonts w:ascii="Calibri" w:hAnsi="Calibri"/>
        </w:rPr>
        <w:t xml:space="preserve"> Inception report was </w:t>
      </w:r>
      <w:r>
        <w:rPr>
          <w:rFonts w:ascii="Calibri" w:hAnsi="Calibri"/>
        </w:rPr>
        <w:t xml:space="preserve">for Forestry Commission </w:t>
      </w:r>
      <w:r w:rsidRPr="006F6591">
        <w:rPr>
          <w:rFonts w:ascii="Calibri" w:hAnsi="Calibri"/>
        </w:rPr>
        <w:t>to organise a national</w:t>
      </w:r>
      <w:r w:rsidR="00B75724">
        <w:rPr>
          <w:rFonts w:ascii="Calibri" w:hAnsi="Calibri"/>
        </w:rPr>
        <w:t xml:space="preserve"> workshop to validate the SESA W</w:t>
      </w:r>
      <w:r w:rsidRPr="006F6591">
        <w:rPr>
          <w:rFonts w:ascii="Calibri" w:hAnsi="Calibri"/>
        </w:rPr>
        <w:t xml:space="preserve">ork </w:t>
      </w:r>
      <w:r w:rsidR="00B75724">
        <w:rPr>
          <w:rFonts w:ascii="Calibri" w:hAnsi="Calibri"/>
        </w:rPr>
        <w:t>P</w:t>
      </w:r>
      <w:r w:rsidRPr="006F6591">
        <w:rPr>
          <w:rFonts w:ascii="Calibri" w:hAnsi="Calibri"/>
        </w:rPr>
        <w:t>lan.</w:t>
      </w:r>
      <w:r>
        <w:rPr>
          <w:rFonts w:ascii="Calibri" w:hAnsi="Calibri"/>
        </w:rPr>
        <w:t xml:space="preserve"> </w:t>
      </w:r>
      <w:r w:rsidRPr="008F70F4">
        <w:rPr>
          <w:rFonts w:ascii="Calibri" w:eastAsia="Calibri" w:hAnsi="Calibri" w:cs="Calibri"/>
          <w:color w:val="000000"/>
        </w:rPr>
        <w:t>Th</w:t>
      </w:r>
      <w:r>
        <w:rPr>
          <w:rFonts w:ascii="Calibri" w:eastAsia="Calibri" w:hAnsi="Calibri" w:cs="Calibri"/>
          <w:color w:val="000000"/>
        </w:rPr>
        <w:t xml:space="preserve">is </w:t>
      </w:r>
      <w:r w:rsidRPr="008F70F4">
        <w:rPr>
          <w:rFonts w:ascii="Calibri" w:eastAsia="Calibri" w:hAnsi="Calibri" w:cs="Calibri"/>
          <w:color w:val="000000"/>
        </w:rPr>
        <w:t xml:space="preserve">approach </w:t>
      </w:r>
      <w:proofErr w:type="gramStart"/>
      <w:r w:rsidRPr="008F70F4">
        <w:rPr>
          <w:rFonts w:ascii="Calibri" w:eastAsia="Calibri" w:hAnsi="Calibri" w:cs="Calibri"/>
          <w:color w:val="000000"/>
        </w:rPr>
        <w:t>was revised</w:t>
      </w:r>
      <w:proofErr w:type="gramEnd"/>
      <w:r w:rsidRPr="008F70F4">
        <w:rPr>
          <w:rFonts w:ascii="Calibri" w:eastAsia="Calibri" w:hAnsi="Calibri" w:cs="Calibri"/>
          <w:color w:val="000000"/>
        </w:rPr>
        <w:t xml:space="preserve"> after the presentation and preliminary discussions of </w:t>
      </w:r>
      <w:r w:rsidR="00B75724">
        <w:rPr>
          <w:rFonts w:ascii="Calibri" w:eastAsia="Calibri" w:hAnsi="Calibri" w:cs="Calibri"/>
          <w:color w:val="000000"/>
        </w:rPr>
        <w:t xml:space="preserve">the </w:t>
      </w:r>
      <w:r w:rsidRPr="008F70F4">
        <w:rPr>
          <w:rFonts w:ascii="Calibri" w:eastAsia="Calibri" w:hAnsi="Calibri" w:cs="Calibri"/>
          <w:color w:val="000000"/>
        </w:rPr>
        <w:t>Inception report with the client</w:t>
      </w:r>
      <w:r>
        <w:rPr>
          <w:rFonts w:ascii="Calibri" w:eastAsia="Calibri" w:hAnsi="Calibri" w:cs="Calibri"/>
          <w:color w:val="000000"/>
        </w:rPr>
        <w:t xml:space="preserve"> on November 27, 2013</w:t>
      </w:r>
      <w:r w:rsidRPr="008F70F4">
        <w:rPr>
          <w:rFonts w:ascii="Calibri" w:eastAsia="Calibri" w:hAnsi="Calibri" w:cs="Calibri"/>
          <w:color w:val="000000"/>
        </w:rPr>
        <w:t xml:space="preserve">. </w:t>
      </w:r>
    </w:p>
    <w:p w:rsidR="00CA2113" w:rsidRPr="008F70F4" w:rsidRDefault="00CA2113" w:rsidP="00CA2113">
      <w:pPr>
        <w:pStyle w:val="1Text"/>
        <w:spacing w:beforeLines="0" w:line="300" w:lineRule="exact"/>
        <w:ind w:leftChars="0" w:left="0"/>
        <w:rPr>
          <w:rFonts w:ascii="Calibri" w:hAnsi="Calibri"/>
        </w:rPr>
      </w:pPr>
    </w:p>
    <w:p w:rsidR="00CA2113" w:rsidRPr="008F70F4" w:rsidRDefault="00CA2113" w:rsidP="00CA2113">
      <w:pPr>
        <w:pStyle w:val="11Text"/>
        <w:spacing w:beforeLines="0" w:line="300" w:lineRule="exact"/>
        <w:rPr>
          <w:rFonts w:ascii="Calibri" w:hAnsi="Calibri"/>
        </w:rPr>
      </w:pPr>
      <w:r w:rsidRPr="008F70F4">
        <w:rPr>
          <w:rFonts w:ascii="Calibri" w:hAnsi="Calibri"/>
        </w:rPr>
        <w:t xml:space="preserve">It </w:t>
      </w:r>
      <w:proofErr w:type="gramStart"/>
      <w:r w:rsidRPr="008F70F4">
        <w:rPr>
          <w:rFonts w:ascii="Calibri" w:hAnsi="Calibri"/>
        </w:rPr>
        <w:t>was recognized</w:t>
      </w:r>
      <w:proofErr w:type="gramEnd"/>
      <w:r w:rsidRPr="008F70F4">
        <w:rPr>
          <w:rFonts w:ascii="Calibri" w:hAnsi="Calibri"/>
        </w:rPr>
        <w:t xml:space="preserve"> that numerous consultation meetings have been held during the R-PP process to engender sufficient awareness among the various stakeholders, and quite importantly, there is need to avoid workshop ‘fatigue’ among these stakeholders.</w:t>
      </w:r>
    </w:p>
    <w:p w:rsidR="00CA2113" w:rsidRPr="008F70F4" w:rsidRDefault="00CA2113" w:rsidP="00CA2113">
      <w:pPr>
        <w:pStyle w:val="11Text"/>
        <w:spacing w:beforeLines="0" w:line="300" w:lineRule="exact"/>
        <w:rPr>
          <w:rFonts w:ascii="Calibri" w:hAnsi="Calibri"/>
        </w:rPr>
      </w:pPr>
    </w:p>
    <w:p w:rsidR="00CA2113" w:rsidRPr="008F70F4" w:rsidRDefault="00CA2113" w:rsidP="00CA2113">
      <w:pPr>
        <w:pStyle w:val="1Text"/>
        <w:spacing w:beforeLines="0" w:line="300" w:lineRule="exact"/>
        <w:ind w:leftChars="0" w:left="0"/>
        <w:rPr>
          <w:rFonts w:ascii="Calibri" w:eastAsia="Calibri" w:hAnsi="Calibri" w:cs="Calibri"/>
          <w:color w:val="000000"/>
        </w:rPr>
      </w:pPr>
      <w:r w:rsidRPr="008F70F4">
        <w:rPr>
          <w:rFonts w:ascii="Calibri" w:eastAsia="Calibri" w:hAnsi="Calibri" w:cs="Calibri"/>
          <w:color w:val="000000"/>
        </w:rPr>
        <w:t>A more cogent concern was identified to be the need to engage the client and the other REDD+ RPP consulting teams</w:t>
      </w:r>
      <w:r>
        <w:rPr>
          <w:rFonts w:ascii="Calibri" w:eastAsia="Calibri" w:hAnsi="Calibri" w:cs="Calibri"/>
          <w:color w:val="000000"/>
        </w:rPr>
        <w:t>, especially Pwc (responsible for Development of REDD+ strategy options),</w:t>
      </w:r>
      <w:r w:rsidRPr="008F70F4">
        <w:rPr>
          <w:rFonts w:ascii="Calibri" w:eastAsia="Calibri" w:hAnsi="Calibri" w:cs="Calibri"/>
          <w:color w:val="000000"/>
        </w:rPr>
        <w:t xml:space="preserve"> in detailed discussions towards ensuring consistency and harmonization of activities, so that the various consultancy group activities would logically feed into each other to achieve the desired REDD+ project objectives. </w:t>
      </w:r>
    </w:p>
    <w:p w:rsidR="00CA2113" w:rsidRDefault="00CA2113" w:rsidP="00CA2113">
      <w:pPr>
        <w:autoSpaceDE w:val="0"/>
        <w:autoSpaceDN w:val="0"/>
        <w:adjustRightInd w:val="0"/>
        <w:rPr>
          <w:rFonts w:ascii="Calibri" w:eastAsia="Calibri" w:hAnsi="Calibri" w:cs="Calibri"/>
          <w:color w:val="000000"/>
          <w:sz w:val="22"/>
          <w:szCs w:val="22"/>
        </w:rPr>
      </w:pPr>
    </w:p>
    <w:p w:rsidR="00CA2113" w:rsidRDefault="00B75724" w:rsidP="00CA2113">
      <w:pPr>
        <w:autoSpaceDE w:val="0"/>
        <w:autoSpaceDN w:val="0"/>
        <w:adjustRightInd w:val="0"/>
        <w:spacing w:line="300" w:lineRule="exact"/>
        <w:jc w:val="both"/>
        <w:rPr>
          <w:rFonts w:ascii="Calibri" w:eastAsia="Calibri" w:hAnsi="Calibri" w:cs="Calibri"/>
          <w:color w:val="000000"/>
          <w:sz w:val="22"/>
          <w:szCs w:val="22"/>
        </w:rPr>
      </w:pPr>
      <w:r w:rsidRPr="00B75724">
        <w:rPr>
          <w:rFonts w:ascii="Calibri" w:eastAsia="Calibri" w:hAnsi="Calibri" w:cs="Calibri"/>
          <w:color w:val="000000"/>
          <w:sz w:val="22"/>
          <w:szCs w:val="22"/>
        </w:rPr>
        <w:t>The W</w:t>
      </w:r>
      <w:r w:rsidR="00CA2113" w:rsidRPr="00B75724">
        <w:rPr>
          <w:rFonts w:ascii="Calibri" w:eastAsia="Calibri" w:hAnsi="Calibri" w:cs="Calibri"/>
          <w:color w:val="000000"/>
          <w:sz w:val="22"/>
          <w:szCs w:val="22"/>
        </w:rPr>
        <w:t xml:space="preserve">ork </w:t>
      </w:r>
      <w:r w:rsidRPr="00B75724">
        <w:rPr>
          <w:rFonts w:ascii="Calibri" w:eastAsia="Calibri" w:hAnsi="Calibri" w:cs="Calibri"/>
          <w:color w:val="000000"/>
          <w:sz w:val="22"/>
          <w:szCs w:val="22"/>
        </w:rPr>
        <w:t>P</w:t>
      </w:r>
      <w:r w:rsidR="00CA2113" w:rsidRPr="00B75724">
        <w:rPr>
          <w:rFonts w:ascii="Calibri" w:eastAsia="Calibri" w:hAnsi="Calibri" w:cs="Calibri"/>
          <w:color w:val="000000"/>
          <w:sz w:val="22"/>
          <w:szCs w:val="22"/>
        </w:rPr>
        <w:t xml:space="preserve">lan was therefore accepted through an intense engagement with selected relevant partner institutions (those constituting the SESA sub-working group), departments of the Commission </w:t>
      </w:r>
      <w:proofErr w:type="gramStart"/>
      <w:r w:rsidR="00CA2113" w:rsidRPr="00B75724">
        <w:rPr>
          <w:rFonts w:ascii="Calibri" w:eastAsia="Calibri" w:hAnsi="Calibri" w:cs="Calibri"/>
          <w:color w:val="000000"/>
          <w:sz w:val="22"/>
          <w:szCs w:val="22"/>
        </w:rPr>
        <w:t>and also</w:t>
      </w:r>
      <w:proofErr w:type="gramEnd"/>
      <w:r w:rsidR="00CA2113" w:rsidRPr="00B75724">
        <w:rPr>
          <w:rFonts w:ascii="Calibri" w:eastAsia="Calibri" w:hAnsi="Calibri" w:cs="Calibri"/>
          <w:color w:val="000000"/>
          <w:sz w:val="22"/>
          <w:szCs w:val="22"/>
        </w:rPr>
        <w:t xml:space="preserve"> through the very useful contributions solicited from the other consulting teams.</w:t>
      </w:r>
      <w:r w:rsidR="00CA2113" w:rsidRPr="008F70F4">
        <w:rPr>
          <w:rFonts w:ascii="Calibri" w:eastAsia="Calibri" w:hAnsi="Calibri" w:cs="Calibri"/>
          <w:color w:val="000000"/>
          <w:sz w:val="22"/>
          <w:szCs w:val="22"/>
        </w:rPr>
        <w:t xml:space="preserve"> </w:t>
      </w:r>
    </w:p>
    <w:p w:rsidR="00CA2113" w:rsidRPr="008F70F4" w:rsidRDefault="00CA2113" w:rsidP="00CA2113">
      <w:pPr>
        <w:autoSpaceDE w:val="0"/>
        <w:autoSpaceDN w:val="0"/>
        <w:adjustRightInd w:val="0"/>
        <w:spacing w:line="300" w:lineRule="exact"/>
        <w:jc w:val="both"/>
        <w:rPr>
          <w:rFonts w:ascii="Calibri" w:eastAsia="Calibri" w:hAnsi="Calibri" w:cs="Calibri"/>
          <w:color w:val="000000"/>
          <w:sz w:val="22"/>
          <w:szCs w:val="22"/>
        </w:rPr>
      </w:pPr>
    </w:p>
    <w:p w:rsidR="00CA2113" w:rsidRPr="008F70F4" w:rsidRDefault="00CA2113" w:rsidP="00CA2113">
      <w:pPr>
        <w:autoSpaceDE w:val="0"/>
        <w:autoSpaceDN w:val="0"/>
        <w:adjustRightInd w:val="0"/>
        <w:spacing w:line="300" w:lineRule="exact"/>
        <w:jc w:val="both"/>
        <w:rPr>
          <w:rFonts w:ascii="Calibri" w:eastAsia="Calibri" w:hAnsi="Calibri" w:cs="Calibri"/>
          <w:color w:val="000000"/>
          <w:sz w:val="22"/>
          <w:szCs w:val="22"/>
        </w:rPr>
      </w:pPr>
      <w:r w:rsidRPr="008F70F4">
        <w:rPr>
          <w:rFonts w:ascii="Calibri" w:eastAsia="Calibri" w:hAnsi="Calibri" w:cs="Calibri"/>
          <w:color w:val="000000"/>
          <w:sz w:val="22"/>
          <w:szCs w:val="22"/>
        </w:rPr>
        <w:t xml:space="preserve">The </w:t>
      </w:r>
      <w:r>
        <w:rPr>
          <w:rFonts w:ascii="Calibri" w:eastAsia="Calibri" w:hAnsi="Calibri" w:cs="Calibri"/>
          <w:color w:val="000000"/>
          <w:sz w:val="22"/>
          <w:szCs w:val="22"/>
        </w:rPr>
        <w:t>SESA C</w:t>
      </w:r>
      <w:r w:rsidRPr="008F70F4">
        <w:rPr>
          <w:rFonts w:ascii="Calibri" w:eastAsia="Calibri" w:hAnsi="Calibri" w:cs="Calibri"/>
          <w:color w:val="000000"/>
          <w:sz w:val="22"/>
          <w:szCs w:val="22"/>
        </w:rPr>
        <w:t>onsultant</w:t>
      </w:r>
      <w:r>
        <w:rPr>
          <w:rFonts w:ascii="Calibri" w:eastAsia="Calibri" w:hAnsi="Calibri" w:cs="Calibri"/>
          <w:color w:val="000000"/>
          <w:sz w:val="22"/>
          <w:szCs w:val="22"/>
        </w:rPr>
        <w:t>s</w:t>
      </w:r>
      <w:r w:rsidRPr="008F70F4">
        <w:rPr>
          <w:rFonts w:ascii="Calibri" w:eastAsia="Calibri" w:hAnsi="Calibri" w:cs="Calibri"/>
          <w:color w:val="000000"/>
          <w:sz w:val="22"/>
          <w:szCs w:val="22"/>
        </w:rPr>
        <w:t xml:space="preserve"> participated in three (3) formal meetings with the client and other consulting teams to arrive at a revised SESA work </w:t>
      </w:r>
      <w:proofErr w:type="gramStart"/>
      <w:r w:rsidRPr="008F70F4">
        <w:rPr>
          <w:rFonts w:ascii="Calibri" w:eastAsia="Calibri" w:hAnsi="Calibri" w:cs="Calibri"/>
          <w:color w:val="000000"/>
          <w:sz w:val="22"/>
          <w:szCs w:val="22"/>
        </w:rPr>
        <w:t>plan which</w:t>
      </w:r>
      <w:proofErr w:type="gramEnd"/>
      <w:r w:rsidRPr="008F70F4">
        <w:rPr>
          <w:rFonts w:ascii="Calibri" w:eastAsia="Calibri" w:hAnsi="Calibri" w:cs="Calibri"/>
          <w:color w:val="000000"/>
          <w:sz w:val="22"/>
          <w:szCs w:val="22"/>
        </w:rPr>
        <w:t xml:space="preserve"> satisf</w:t>
      </w:r>
      <w:r>
        <w:rPr>
          <w:rFonts w:ascii="Calibri" w:eastAsia="Calibri" w:hAnsi="Calibri" w:cs="Calibri"/>
          <w:color w:val="000000"/>
          <w:sz w:val="22"/>
          <w:szCs w:val="22"/>
        </w:rPr>
        <w:t xml:space="preserve">ied </w:t>
      </w:r>
      <w:r w:rsidRPr="008F70F4">
        <w:rPr>
          <w:rFonts w:ascii="Calibri" w:eastAsia="Calibri" w:hAnsi="Calibri" w:cs="Calibri"/>
          <w:color w:val="000000"/>
          <w:sz w:val="22"/>
          <w:szCs w:val="22"/>
        </w:rPr>
        <w:t xml:space="preserve">the objectives of the project and also ensure its timeliness. These meetings </w:t>
      </w:r>
      <w:proofErr w:type="gramStart"/>
      <w:r w:rsidRPr="008F70F4">
        <w:rPr>
          <w:rFonts w:ascii="Calibri" w:eastAsia="Calibri" w:hAnsi="Calibri" w:cs="Calibri"/>
          <w:color w:val="000000"/>
          <w:sz w:val="22"/>
          <w:szCs w:val="22"/>
        </w:rPr>
        <w:t>were held</w:t>
      </w:r>
      <w:proofErr w:type="gramEnd"/>
      <w:r w:rsidRPr="008F70F4">
        <w:rPr>
          <w:rFonts w:ascii="Calibri" w:eastAsia="Calibri" w:hAnsi="Calibri" w:cs="Calibri"/>
          <w:color w:val="000000"/>
          <w:sz w:val="22"/>
          <w:szCs w:val="22"/>
        </w:rPr>
        <w:t xml:space="preserve"> as follows: </w:t>
      </w:r>
    </w:p>
    <w:p w:rsidR="00CA2113" w:rsidRPr="009B21E1" w:rsidRDefault="00CA2113" w:rsidP="009357B6">
      <w:pPr>
        <w:pStyle w:val="ListParagraph"/>
        <w:numPr>
          <w:ilvl w:val="0"/>
          <w:numId w:val="26"/>
        </w:numPr>
        <w:autoSpaceDE w:val="0"/>
        <w:autoSpaceDN w:val="0"/>
        <w:adjustRightInd w:val="0"/>
        <w:spacing w:line="300" w:lineRule="exact"/>
        <w:jc w:val="both"/>
        <w:rPr>
          <w:rFonts w:ascii="Calibri" w:eastAsia="Calibri" w:hAnsi="Calibri" w:cs="Calibri"/>
          <w:color w:val="000000"/>
          <w:sz w:val="22"/>
          <w:szCs w:val="22"/>
        </w:rPr>
      </w:pPr>
      <w:r w:rsidRPr="009B21E1">
        <w:rPr>
          <w:rFonts w:ascii="Calibri" w:eastAsia="Calibri" w:hAnsi="Calibri" w:cs="Calibri"/>
          <w:color w:val="000000"/>
          <w:sz w:val="22"/>
          <w:szCs w:val="22"/>
        </w:rPr>
        <w:t>SESA sub- working group meeting on 27 November 2013</w:t>
      </w:r>
      <w:r w:rsidR="00566743">
        <w:rPr>
          <w:rFonts w:ascii="Calibri" w:eastAsia="Calibri" w:hAnsi="Calibri" w:cs="Calibri"/>
          <w:color w:val="000000"/>
          <w:sz w:val="22"/>
          <w:szCs w:val="22"/>
        </w:rPr>
        <w:t>;</w:t>
      </w:r>
      <w:r w:rsidRPr="009B21E1">
        <w:rPr>
          <w:rFonts w:ascii="Calibri" w:eastAsia="Calibri" w:hAnsi="Calibri" w:cs="Calibri"/>
          <w:color w:val="000000"/>
          <w:sz w:val="22"/>
          <w:szCs w:val="22"/>
        </w:rPr>
        <w:t xml:space="preserve"> </w:t>
      </w:r>
    </w:p>
    <w:p w:rsidR="00CA2113" w:rsidRPr="009B21E1" w:rsidRDefault="00CA2113" w:rsidP="009357B6">
      <w:pPr>
        <w:pStyle w:val="ListParagraph"/>
        <w:numPr>
          <w:ilvl w:val="0"/>
          <w:numId w:val="26"/>
        </w:numPr>
        <w:autoSpaceDE w:val="0"/>
        <w:autoSpaceDN w:val="0"/>
        <w:adjustRightInd w:val="0"/>
        <w:spacing w:line="300" w:lineRule="exact"/>
        <w:jc w:val="both"/>
        <w:rPr>
          <w:rFonts w:ascii="Calibri" w:eastAsia="Calibri" w:hAnsi="Calibri" w:cs="Calibri"/>
          <w:color w:val="000000"/>
          <w:sz w:val="22"/>
          <w:szCs w:val="22"/>
        </w:rPr>
      </w:pPr>
      <w:r>
        <w:rPr>
          <w:rFonts w:ascii="Calibri" w:eastAsia="Calibri" w:hAnsi="Calibri" w:cs="Calibri"/>
          <w:color w:val="000000"/>
          <w:sz w:val="22"/>
          <w:szCs w:val="22"/>
        </w:rPr>
        <w:t xml:space="preserve">Meeting with other REDD+ consultants </w:t>
      </w:r>
      <w:r w:rsidRPr="009B21E1">
        <w:rPr>
          <w:rFonts w:ascii="Calibri" w:eastAsia="Calibri" w:hAnsi="Calibri" w:cs="Calibri"/>
          <w:color w:val="000000"/>
          <w:sz w:val="22"/>
          <w:szCs w:val="22"/>
        </w:rPr>
        <w:t xml:space="preserve">to ensure synergies in REDD+ consultancies on 09 December 2013; and </w:t>
      </w:r>
    </w:p>
    <w:p w:rsidR="00CA2113" w:rsidRPr="009B21E1" w:rsidRDefault="00B75724" w:rsidP="009357B6">
      <w:pPr>
        <w:pStyle w:val="ListParagraph"/>
        <w:numPr>
          <w:ilvl w:val="0"/>
          <w:numId w:val="26"/>
        </w:numPr>
        <w:autoSpaceDE w:val="0"/>
        <w:autoSpaceDN w:val="0"/>
        <w:adjustRightInd w:val="0"/>
        <w:spacing w:line="300" w:lineRule="exact"/>
        <w:jc w:val="both"/>
        <w:rPr>
          <w:rFonts w:ascii="Calibri" w:eastAsia="Calibri" w:hAnsi="Calibri" w:cs="Calibri"/>
          <w:color w:val="000000"/>
          <w:sz w:val="22"/>
          <w:szCs w:val="22"/>
        </w:rPr>
      </w:pPr>
      <w:r>
        <w:rPr>
          <w:rFonts w:ascii="Calibri" w:eastAsia="Calibri" w:hAnsi="Calibri" w:cs="Calibri"/>
          <w:color w:val="000000"/>
          <w:sz w:val="22"/>
          <w:szCs w:val="22"/>
        </w:rPr>
        <w:t>FC Project Implementation C</w:t>
      </w:r>
      <w:r w:rsidR="00CA2113" w:rsidRPr="009B21E1">
        <w:rPr>
          <w:rFonts w:ascii="Calibri" w:eastAsia="Calibri" w:hAnsi="Calibri" w:cs="Calibri"/>
          <w:color w:val="000000"/>
          <w:sz w:val="22"/>
          <w:szCs w:val="22"/>
        </w:rPr>
        <w:t>ommittee meeting with REDD+ FCPF consultants on 18 December 2013</w:t>
      </w:r>
      <w:r w:rsidR="00566743">
        <w:rPr>
          <w:rFonts w:ascii="Calibri" w:eastAsia="Calibri" w:hAnsi="Calibri" w:cs="Calibri"/>
          <w:color w:val="000000"/>
          <w:sz w:val="22"/>
          <w:szCs w:val="22"/>
        </w:rPr>
        <w:t>.</w:t>
      </w:r>
      <w:r w:rsidR="00CA2113" w:rsidRPr="009B21E1">
        <w:rPr>
          <w:rFonts w:ascii="Calibri" w:eastAsia="Calibri" w:hAnsi="Calibri" w:cs="Calibri"/>
          <w:color w:val="000000"/>
          <w:sz w:val="22"/>
          <w:szCs w:val="22"/>
        </w:rPr>
        <w:t xml:space="preserve"> </w:t>
      </w:r>
    </w:p>
    <w:p w:rsidR="00CA2113" w:rsidRPr="008F70F4" w:rsidRDefault="00CA2113" w:rsidP="00CA2113">
      <w:pPr>
        <w:autoSpaceDE w:val="0"/>
        <w:autoSpaceDN w:val="0"/>
        <w:adjustRightInd w:val="0"/>
        <w:spacing w:line="300" w:lineRule="exact"/>
        <w:jc w:val="both"/>
        <w:rPr>
          <w:rFonts w:ascii="Calibri" w:eastAsia="Calibri" w:hAnsi="Calibri" w:cs="Calibri"/>
          <w:color w:val="000000"/>
          <w:sz w:val="22"/>
          <w:szCs w:val="22"/>
        </w:rPr>
      </w:pPr>
    </w:p>
    <w:p w:rsidR="00CA2113" w:rsidRPr="008F70F4" w:rsidRDefault="00CA2113" w:rsidP="00CA2113">
      <w:pPr>
        <w:autoSpaceDE w:val="0"/>
        <w:autoSpaceDN w:val="0"/>
        <w:adjustRightInd w:val="0"/>
        <w:spacing w:line="300" w:lineRule="exact"/>
        <w:jc w:val="both"/>
        <w:rPr>
          <w:rFonts w:ascii="Calibri" w:eastAsia="Calibri" w:hAnsi="Calibri" w:cs="Calibri"/>
          <w:color w:val="000000"/>
          <w:sz w:val="22"/>
          <w:szCs w:val="22"/>
          <w:u w:val="single"/>
        </w:rPr>
      </w:pPr>
      <w:r w:rsidRPr="008F70F4">
        <w:rPr>
          <w:rFonts w:ascii="Calibri" w:eastAsia="Calibri" w:hAnsi="Calibri" w:cs="Calibri"/>
          <w:color w:val="000000"/>
          <w:sz w:val="22"/>
          <w:szCs w:val="22"/>
          <w:u w:val="single"/>
        </w:rPr>
        <w:t xml:space="preserve">SESA sub- working group meeting </w:t>
      </w:r>
    </w:p>
    <w:p w:rsidR="00CA2113" w:rsidRPr="008F70F4" w:rsidRDefault="00CA2113" w:rsidP="00CA2113">
      <w:pPr>
        <w:autoSpaceDE w:val="0"/>
        <w:autoSpaceDN w:val="0"/>
        <w:adjustRightInd w:val="0"/>
        <w:spacing w:line="300" w:lineRule="exact"/>
        <w:jc w:val="both"/>
        <w:rPr>
          <w:rFonts w:ascii="Calibri" w:eastAsia="Calibri" w:hAnsi="Calibri" w:cs="Calibri"/>
          <w:color w:val="000000"/>
          <w:sz w:val="22"/>
          <w:szCs w:val="22"/>
        </w:rPr>
      </w:pPr>
      <w:r w:rsidRPr="008F70F4">
        <w:rPr>
          <w:rFonts w:ascii="Calibri" w:eastAsia="Calibri" w:hAnsi="Calibri" w:cs="Calibri"/>
          <w:color w:val="000000"/>
          <w:sz w:val="22"/>
          <w:szCs w:val="22"/>
        </w:rPr>
        <w:t xml:space="preserve">The FC invited SAL Consult Ltd to present its Inception report to the SESA sub- working group for review and comments. This first meeting </w:t>
      </w:r>
      <w:proofErr w:type="gramStart"/>
      <w:r w:rsidRPr="008F70F4">
        <w:rPr>
          <w:rFonts w:ascii="Calibri" w:eastAsia="Calibri" w:hAnsi="Calibri" w:cs="Calibri"/>
          <w:color w:val="000000"/>
          <w:sz w:val="22"/>
          <w:szCs w:val="22"/>
        </w:rPr>
        <w:t>was held</w:t>
      </w:r>
      <w:proofErr w:type="gramEnd"/>
      <w:r w:rsidRPr="008F70F4">
        <w:rPr>
          <w:rFonts w:ascii="Calibri" w:eastAsia="Calibri" w:hAnsi="Calibri" w:cs="Calibri"/>
          <w:color w:val="000000"/>
          <w:sz w:val="22"/>
          <w:szCs w:val="22"/>
        </w:rPr>
        <w:t xml:space="preserve"> on 27 November 2013 and was attended by representatives of some partner institutions as well as relevant departments within the FC. The consultant’s work plan as well as the identified stakeholders </w:t>
      </w:r>
      <w:proofErr w:type="gramStart"/>
      <w:r w:rsidRPr="008F70F4">
        <w:rPr>
          <w:rFonts w:ascii="Calibri" w:eastAsia="Calibri" w:hAnsi="Calibri" w:cs="Calibri"/>
          <w:color w:val="000000"/>
          <w:sz w:val="22"/>
          <w:szCs w:val="22"/>
        </w:rPr>
        <w:t>was thoroughly discussed and agreed</w:t>
      </w:r>
      <w:proofErr w:type="gramEnd"/>
      <w:r w:rsidRPr="008F70F4">
        <w:rPr>
          <w:rFonts w:ascii="Calibri" w:eastAsia="Calibri" w:hAnsi="Calibri" w:cs="Calibri"/>
          <w:color w:val="000000"/>
          <w:sz w:val="22"/>
          <w:szCs w:val="22"/>
        </w:rPr>
        <w:t xml:space="preserve">. </w:t>
      </w:r>
    </w:p>
    <w:p w:rsidR="00CA2113" w:rsidRDefault="00CA2113" w:rsidP="00CA2113">
      <w:pPr>
        <w:autoSpaceDE w:val="0"/>
        <w:autoSpaceDN w:val="0"/>
        <w:adjustRightInd w:val="0"/>
        <w:spacing w:line="300" w:lineRule="exact"/>
        <w:jc w:val="both"/>
        <w:rPr>
          <w:rFonts w:ascii="Calibri" w:eastAsia="Calibri" w:hAnsi="Calibri" w:cs="Calibri"/>
          <w:color w:val="000000"/>
          <w:sz w:val="22"/>
          <w:szCs w:val="22"/>
        </w:rPr>
      </w:pPr>
    </w:p>
    <w:p w:rsidR="00CA2113" w:rsidRPr="008F70F4" w:rsidRDefault="00CA2113" w:rsidP="00CA2113">
      <w:pPr>
        <w:autoSpaceDE w:val="0"/>
        <w:autoSpaceDN w:val="0"/>
        <w:adjustRightInd w:val="0"/>
        <w:spacing w:line="300" w:lineRule="exact"/>
        <w:jc w:val="both"/>
        <w:rPr>
          <w:rFonts w:ascii="Calibri" w:eastAsia="Calibri" w:hAnsi="Calibri" w:cs="Calibri"/>
          <w:color w:val="000000"/>
          <w:sz w:val="22"/>
          <w:szCs w:val="22"/>
        </w:rPr>
      </w:pPr>
      <w:r w:rsidRPr="008F70F4">
        <w:rPr>
          <w:rFonts w:ascii="Calibri" w:eastAsia="Calibri" w:hAnsi="Calibri" w:cs="Calibri"/>
          <w:color w:val="000000"/>
          <w:sz w:val="22"/>
          <w:szCs w:val="22"/>
        </w:rPr>
        <w:lastRenderedPageBreak/>
        <w:t xml:space="preserve">The consultant </w:t>
      </w:r>
      <w:proofErr w:type="gramStart"/>
      <w:r w:rsidRPr="008F70F4">
        <w:rPr>
          <w:rFonts w:ascii="Calibri" w:eastAsia="Calibri" w:hAnsi="Calibri" w:cs="Calibri"/>
          <w:color w:val="000000"/>
          <w:sz w:val="22"/>
          <w:szCs w:val="22"/>
        </w:rPr>
        <w:t>was subsequently requested</w:t>
      </w:r>
      <w:proofErr w:type="gramEnd"/>
      <w:r w:rsidRPr="008F70F4">
        <w:rPr>
          <w:rFonts w:ascii="Calibri" w:eastAsia="Calibri" w:hAnsi="Calibri" w:cs="Calibri"/>
          <w:color w:val="000000"/>
          <w:sz w:val="22"/>
          <w:szCs w:val="22"/>
        </w:rPr>
        <w:t xml:space="preserve"> to consider revising the SESA project duration from 18 months to 12 months, to end by December 2014. The </w:t>
      </w:r>
      <w:r w:rsidR="00643EE9">
        <w:rPr>
          <w:rFonts w:ascii="Calibri" w:eastAsia="Calibri" w:hAnsi="Calibri" w:cs="Calibri"/>
          <w:color w:val="000000"/>
          <w:sz w:val="22"/>
          <w:szCs w:val="22"/>
        </w:rPr>
        <w:t xml:space="preserve">updated </w:t>
      </w:r>
      <w:r w:rsidRPr="008F70F4">
        <w:rPr>
          <w:rFonts w:ascii="Calibri" w:eastAsia="Calibri" w:hAnsi="Calibri" w:cs="Calibri"/>
          <w:color w:val="000000"/>
          <w:sz w:val="22"/>
          <w:szCs w:val="22"/>
        </w:rPr>
        <w:t>list of stakeholders</w:t>
      </w:r>
      <w:r w:rsidR="00643EE9">
        <w:rPr>
          <w:rFonts w:ascii="Calibri" w:eastAsia="Calibri" w:hAnsi="Calibri" w:cs="Calibri"/>
          <w:color w:val="000000"/>
          <w:sz w:val="22"/>
          <w:szCs w:val="22"/>
        </w:rPr>
        <w:t xml:space="preserve"> included in the Inception report</w:t>
      </w:r>
      <w:r w:rsidRPr="008F70F4">
        <w:rPr>
          <w:rFonts w:ascii="Calibri" w:eastAsia="Calibri" w:hAnsi="Calibri" w:cs="Calibri"/>
          <w:color w:val="000000"/>
          <w:sz w:val="22"/>
          <w:szCs w:val="22"/>
        </w:rPr>
        <w:t xml:space="preserve"> was discussed and confirmed, and categorised under (1) Government Ministries, (2) Implementing Agencies, (3) Private sector, and (4) Civil societies. </w:t>
      </w:r>
      <w:r w:rsidRPr="00B75724">
        <w:rPr>
          <w:rFonts w:ascii="Calibri" w:eastAsia="Calibri" w:hAnsi="Calibri" w:cs="Calibri"/>
          <w:color w:val="000000"/>
          <w:sz w:val="22"/>
          <w:szCs w:val="22"/>
        </w:rPr>
        <w:t xml:space="preserve">This </w:t>
      </w:r>
      <w:r w:rsidR="00B75724" w:rsidRPr="00B75724">
        <w:rPr>
          <w:rFonts w:ascii="Calibri" w:eastAsia="Calibri" w:hAnsi="Calibri" w:cs="Calibri"/>
          <w:color w:val="000000"/>
          <w:sz w:val="22"/>
          <w:szCs w:val="22"/>
        </w:rPr>
        <w:t xml:space="preserve">list </w:t>
      </w:r>
      <w:proofErr w:type="gramStart"/>
      <w:r w:rsidR="00B75724" w:rsidRPr="00B75724">
        <w:rPr>
          <w:rFonts w:ascii="Calibri" w:eastAsia="Calibri" w:hAnsi="Calibri" w:cs="Calibri"/>
          <w:color w:val="000000"/>
          <w:sz w:val="22"/>
          <w:szCs w:val="22"/>
        </w:rPr>
        <w:t>is presented</w:t>
      </w:r>
      <w:proofErr w:type="gramEnd"/>
      <w:r w:rsidR="00B75724" w:rsidRPr="00B75724">
        <w:rPr>
          <w:rFonts w:ascii="Calibri" w:eastAsia="Calibri" w:hAnsi="Calibri" w:cs="Calibri"/>
          <w:color w:val="000000"/>
          <w:sz w:val="22"/>
          <w:szCs w:val="22"/>
        </w:rPr>
        <w:t xml:space="preserve"> below</w:t>
      </w:r>
      <w:r w:rsidRPr="00B75724">
        <w:rPr>
          <w:rFonts w:ascii="Calibri" w:eastAsia="Calibri" w:hAnsi="Calibri" w:cs="Calibri"/>
          <w:color w:val="000000"/>
          <w:sz w:val="22"/>
          <w:szCs w:val="22"/>
        </w:rPr>
        <w:t>.</w:t>
      </w:r>
      <w:r w:rsidRPr="008F70F4">
        <w:rPr>
          <w:rFonts w:ascii="Calibri" w:eastAsia="Calibri" w:hAnsi="Calibri" w:cs="Calibri"/>
          <w:color w:val="000000"/>
          <w:sz w:val="22"/>
          <w:szCs w:val="22"/>
        </w:rPr>
        <w:t xml:space="preserve"> </w:t>
      </w:r>
    </w:p>
    <w:p w:rsidR="00CA2113" w:rsidRDefault="00CA2113" w:rsidP="00CA2113">
      <w:pPr>
        <w:autoSpaceDE w:val="0"/>
        <w:autoSpaceDN w:val="0"/>
        <w:adjustRightInd w:val="0"/>
        <w:spacing w:line="300" w:lineRule="exact"/>
        <w:jc w:val="both"/>
        <w:rPr>
          <w:rFonts w:ascii="Calibri" w:eastAsia="Calibri" w:hAnsi="Calibri" w:cs="Calibri"/>
          <w:color w:val="000000"/>
          <w:sz w:val="22"/>
          <w:szCs w:val="22"/>
        </w:rPr>
      </w:pPr>
    </w:p>
    <w:p w:rsidR="00B75724" w:rsidRPr="00B75724" w:rsidRDefault="00B75724" w:rsidP="00B75724">
      <w:pPr>
        <w:spacing w:line="300" w:lineRule="exact"/>
        <w:jc w:val="both"/>
        <w:rPr>
          <w:rFonts w:ascii="Calibri" w:eastAsia="Calibri" w:hAnsi="Calibri"/>
          <w:i/>
          <w:color w:val="000000"/>
          <w:sz w:val="22"/>
          <w:szCs w:val="22"/>
          <w:lang w:val="en-GB"/>
        </w:rPr>
      </w:pPr>
      <w:r w:rsidRPr="00B75724">
        <w:rPr>
          <w:rFonts w:ascii="Calibri" w:eastAsia="Calibri" w:hAnsi="Calibri"/>
          <w:i/>
          <w:color w:val="000000"/>
          <w:sz w:val="22"/>
          <w:szCs w:val="22"/>
          <w:lang w:val="en-GB"/>
        </w:rPr>
        <w:t>Government institutions and Implementing Agencies</w:t>
      </w:r>
    </w:p>
    <w:p w:rsidR="00B75724" w:rsidRDefault="00B75724" w:rsidP="009357B6">
      <w:pPr>
        <w:pStyle w:val="ListParagraph"/>
        <w:numPr>
          <w:ilvl w:val="0"/>
          <w:numId w:val="28"/>
        </w:numPr>
        <w:spacing w:line="300" w:lineRule="exact"/>
        <w:jc w:val="both"/>
        <w:rPr>
          <w:rFonts w:ascii="Calibri" w:eastAsia="Calibri" w:hAnsi="Calibri"/>
          <w:color w:val="000000"/>
          <w:sz w:val="22"/>
          <w:szCs w:val="22"/>
          <w:lang w:val="en-GB"/>
        </w:rPr>
      </w:pPr>
      <w:r w:rsidRPr="00D822B8">
        <w:rPr>
          <w:rFonts w:ascii="Calibri" w:eastAsia="Calibri" w:hAnsi="Calibri"/>
          <w:color w:val="000000"/>
          <w:sz w:val="22"/>
          <w:szCs w:val="22"/>
          <w:lang w:val="en-GB"/>
        </w:rPr>
        <w:t>Office of the President/ Office of the Vice President</w:t>
      </w:r>
      <w:r>
        <w:rPr>
          <w:rFonts w:ascii="Calibri" w:eastAsia="Calibri" w:hAnsi="Calibri"/>
          <w:color w:val="000000"/>
          <w:sz w:val="22"/>
          <w:szCs w:val="22"/>
          <w:lang w:val="en-GB"/>
        </w:rPr>
        <w:t>/ENRAC</w:t>
      </w:r>
    </w:p>
    <w:p w:rsidR="004917DE" w:rsidRPr="004917DE" w:rsidRDefault="004917DE" w:rsidP="009357B6">
      <w:pPr>
        <w:pStyle w:val="ListParagraph"/>
        <w:numPr>
          <w:ilvl w:val="0"/>
          <w:numId w:val="28"/>
        </w:numPr>
        <w:rPr>
          <w:rFonts w:ascii="Calibri" w:hAnsi="Calibri"/>
          <w:sz w:val="22"/>
          <w:szCs w:val="22"/>
        </w:rPr>
      </w:pPr>
      <w:r w:rsidRPr="004917DE">
        <w:rPr>
          <w:rFonts w:ascii="Calibri" w:hAnsi="Calibri"/>
          <w:sz w:val="22"/>
          <w:szCs w:val="22"/>
        </w:rPr>
        <w:t>REDD Technical Group/TCC+/National Climate Change Committee</w:t>
      </w:r>
    </w:p>
    <w:p w:rsidR="00B75724" w:rsidRPr="00D822B8" w:rsidRDefault="00B75724" w:rsidP="009357B6">
      <w:pPr>
        <w:pStyle w:val="ListParagraph"/>
        <w:numPr>
          <w:ilvl w:val="0"/>
          <w:numId w:val="28"/>
        </w:numPr>
        <w:spacing w:line="300" w:lineRule="exact"/>
        <w:jc w:val="both"/>
        <w:rPr>
          <w:rFonts w:ascii="Calibri" w:eastAsia="Calibri" w:hAnsi="Calibri"/>
          <w:color w:val="000000"/>
          <w:sz w:val="22"/>
          <w:szCs w:val="22"/>
          <w:lang w:val="en-GB"/>
        </w:rPr>
      </w:pPr>
      <w:r w:rsidRPr="00D822B8">
        <w:rPr>
          <w:rFonts w:ascii="Calibri" w:eastAsia="Calibri" w:hAnsi="Calibri"/>
          <w:color w:val="000000"/>
          <w:sz w:val="22"/>
          <w:szCs w:val="22"/>
          <w:lang w:val="en-GB"/>
        </w:rPr>
        <w:t>Ministry of Lands and Natural Resources</w:t>
      </w:r>
    </w:p>
    <w:p w:rsidR="00B75724" w:rsidRPr="00D822B8" w:rsidRDefault="00B75724" w:rsidP="009357B6">
      <w:pPr>
        <w:pStyle w:val="ListParagraph"/>
        <w:numPr>
          <w:ilvl w:val="0"/>
          <w:numId w:val="28"/>
        </w:numPr>
        <w:spacing w:line="300" w:lineRule="exact"/>
        <w:jc w:val="both"/>
        <w:rPr>
          <w:rFonts w:ascii="Calibri" w:eastAsia="Calibri" w:hAnsi="Calibri"/>
          <w:color w:val="000000"/>
          <w:sz w:val="22"/>
          <w:szCs w:val="22"/>
          <w:lang w:val="en-GB"/>
        </w:rPr>
      </w:pPr>
      <w:r w:rsidRPr="00D822B8">
        <w:rPr>
          <w:rFonts w:ascii="Calibri" w:eastAsia="Calibri" w:hAnsi="Calibri"/>
          <w:color w:val="000000"/>
          <w:sz w:val="22"/>
          <w:szCs w:val="22"/>
          <w:lang w:val="en-GB"/>
        </w:rPr>
        <w:t>Ministry of Foreign Affairs</w:t>
      </w:r>
    </w:p>
    <w:p w:rsidR="00B75724" w:rsidRPr="00D822B8" w:rsidRDefault="00B75724" w:rsidP="009357B6">
      <w:pPr>
        <w:pStyle w:val="ListParagraph"/>
        <w:numPr>
          <w:ilvl w:val="0"/>
          <w:numId w:val="28"/>
        </w:numPr>
        <w:spacing w:line="300" w:lineRule="exact"/>
        <w:jc w:val="both"/>
        <w:rPr>
          <w:rFonts w:ascii="Calibri" w:eastAsia="Calibri" w:hAnsi="Calibri"/>
          <w:color w:val="000000"/>
          <w:sz w:val="22"/>
          <w:szCs w:val="22"/>
          <w:lang w:val="en-GB"/>
        </w:rPr>
      </w:pPr>
      <w:r w:rsidRPr="00D822B8">
        <w:rPr>
          <w:rFonts w:ascii="Calibri" w:eastAsia="Calibri" w:hAnsi="Calibri"/>
          <w:color w:val="000000"/>
          <w:sz w:val="22"/>
          <w:szCs w:val="22"/>
          <w:lang w:val="en-GB"/>
        </w:rPr>
        <w:t>Ministry of Finance and Economic Planning</w:t>
      </w:r>
    </w:p>
    <w:p w:rsidR="00B75724" w:rsidRPr="00D822B8" w:rsidRDefault="00B75724" w:rsidP="009357B6">
      <w:pPr>
        <w:pStyle w:val="ListParagraph"/>
        <w:numPr>
          <w:ilvl w:val="0"/>
          <w:numId w:val="28"/>
        </w:numPr>
        <w:spacing w:line="300" w:lineRule="exact"/>
        <w:jc w:val="both"/>
        <w:rPr>
          <w:rFonts w:ascii="Calibri" w:eastAsia="Calibri" w:hAnsi="Calibri"/>
          <w:color w:val="000000"/>
          <w:sz w:val="22"/>
          <w:szCs w:val="22"/>
          <w:lang w:val="en-GB"/>
        </w:rPr>
      </w:pPr>
      <w:r w:rsidRPr="00D822B8">
        <w:rPr>
          <w:rFonts w:ascii="Calibri" w:eastAsia="Calibri" w:hAnsi="Calibri"/>
          <w:color w:val="000000"/>
          <w:sz w:val="22"/>
          <w:szCs w:val="22"/>
          <w:lang w:val="en-GB"/>
        </w:rPr>
        <w:t>Ministry of Food and Agriculture</w:t>
      </w:r>
    </w:p>
    <w:p w:rsidR="00B75724" w:rsidRPr="00D822B8" w:rsidRDefault="00B75724" w:rsidP="009357B6">
      <w:pPr>
        <w:pStyle w:val="ListParagraph"/>
        <w:numPr>
          <w:ilvl w:val="0"/>
          <w:numId w:val="28"/>
        </w:numPr>
        <w:spacing w:line="300" w:lineRule="exact"/>
        <w:jc w:val="both"/>
        <w:rPr>
          <w:rFonts w:ascii="Calibri" w:eastAsia="Calibri" w:hAnsi="Calibri"/>
          <w:color w:val="000000"/>
          <w:sz w:val="22"/>
          <w:szCs w:val="22"/>
          <w:lang w:val="en-GB"/>
        </w:rPr>
      </w:pPr>
      <w:r w:rsidRPr="00D822B8">
        <w:rPr>
          <w:rFonts w:ascii="Calibri" w:eastAsia="Calibri" w:hAnsi="Calibri"/>
          <w:color w:val="000000"/>
          <w:sz w:val="22"/>
          <w:szCs w:val="22"/>
          <w:lang w:val="en-GB"/>
        </w:rPr>
        <w:t>Ministry of Environment, Science &amp; Technology</w:t>
      </w:r>
    </w:p>
    <w:p w:rsidR="00B75724" w:rsidRPr="00D822B8" w:rsidRDefault="00B75724" w:rsidP="009357B6">
      <w:pPr>
        <w:pStyle w:val="ListParagraph"/>
        <w:numPr>
          <w:ilvl w:val="0"/>
          <w:numId w:val="28"/>
        </w:numPr>
        <w:spacing w:line="300" w:lineRule="exact"/>
        <w:jc w:val="both"/>
        <w:rPr>
          <w:rFonts w:ascii="Calibri" w:eastAsia="Calibri" w:hAnsi="Calibri"/>
          <w:color w:val="000000"/>
          <w:sz w:val="22"/>
          <w:szCs w:val="22"/>
          <w:lang w:val="en-GB"/>
        </w:rPr>
      </w:pPr>
      <w:r w:rsidRPr="00D822B8">
        <w:rPr>
          <w:rFonts w:ascii="Calibri" w:eastAsia="Calibri" w:hAnsi="Calibri"/>
          <w:color w:val="000000"/>
          <w:sz w:val="22"/>
          <w:szCs w:val="22"/>
          <w:lang w:val="en-GB"/>
        </w:rPr>
        <w:t>Ministry of Local Government and Rural Development</w:t>
      </w:r>
    </w:p>
    <w:p w:rsidR="00B75724" w:rsidRPr="00D822B8" w:rsidRDefault="00B75724" w:rsidP="009357B6">
      <w:pPr>
        <w:pStyle w:val="ListParagraph"/>
        <w:numPr>
          <w:ilvl w:val="0"/>
          <w:numId w:val="28"/>
        </w:numPr>
        <w:spacing w:line="300" w:lineRule="exact"/>
        <w:jc w:val="both"/>
        <w:rPr>
          <w:rFonts w:ascii="Calibri" w:eastAsia="Calibri" w:hAnsi="Calibri"/>
          <w:color w:val="000000"/>
          <w:sz w:val="22"/>
          <w:szCs w:val="22"/>
          <w:lang w:val="en-GB"/>
        </w:rPr>
      </w:pPr>
      <w:r w:rsidRPr="00D822B8">
        <w:rPr>
          <w:rFonts w:ascii="Calibri" w:eastAsia="Calibri" w:hAnsi="Calibri"/>
          <w:color w:val="000000"/>
          <w:sz w:val="22"/>
          <w:szCs w:val="22"/>
          <w:lang w:val="en-GB"/>
        </w:rPr>
        <w:t>Ministry of Education</w:t>
      </w:r>
    </w:p>
    <w:p w:rsidR="00B75724" w:rsidRPr="00D822B8" w:rsidRDefault="00B75724" w:rsidP="009357B6">
      <w:pPr>
        <w:pStyle w:val="ListParagraph"/>
        <w:numPr>
          <w:ilvl w:val="0"/>
          <w:numId w:val="28"/>
        </w:numPr>
        <w:spacing w:line="300" w:lineRule="exact"/>
        <w:jc w:val="both"/>
        <w:rPr>
          <w:rFonts w:ascii="Calibri" w:eastAsia="Calibri" w:hAnsi="Calibri"/>
          <w:color w:val="000000"/>
          <w:sz w:val="22"/>
          <w:szCs w:val="22"/>
          <w:lang w:val="en-GB"/>
        </w:rPr>
      </w:pPr>
      <w:r w:rsidRPr="00D822B8">
        <w:rPr>
          <w:rFonts w:ascii="Calibri" w:eastAsia="Calibri" w:hAnsi="Calibri"/>
          <w:color w:val="000000"/>
          <w:sz w:val="22"/>
          <w:szCs w:val="22"/>
          <w:lang w:val="en-GB"/>
        </w:rPr>
        <w:t>Ministry of Energy</w:t>
      </w:r>
    </w:p>
    <w:p w:rsidR="00B75724" w:rsidRPr="00D822B8" w:rsidRDefault="00B75724" w:rsidP="009357B6">
      <w:pPr>
        <w:pStyle w:val="ListParagraph"/>
        <w:numPr>
          <w:ilvl w:val="0"/>
          <w:numId w:val="28"/>
        </w:numPr>
        <w:spacing w:line="300" w:lineRule="exact"/>
        <w:jc w:val="both"/>
        <w:rPr>
          <w:rFonts w:ascii="Calibri" w:eastAsia="Calibri" w:hAnsi="Calibri"/>
          <w:color w:val="000000"/>
          <w:sz w:val="22"/>
          <w:szCs w:val="22"/>
          <w:lang w:val="en-GB"/>
        </w:rPr>
      </w:pPr>
      <w:r w:rsidRPr="00D822B8">
        <w:rPr>
          <w:rFonts w:ascii="Calibri" w:eastAsia="Calibri" w:hAnsi="Calibri"/>
          <w:color w:val="000000"/>
          <w:sz w:val="22"/>
          <w:szCs w:val="22"/>
          <w:lang w:val="en-GB"/>
        </w:rPr>
        <w:t>Ministry of Chieftaincy</w:t>
      </w:r>
    </w:p>
    <w:p w:rsidR="00B75724" w:rsidRPr="00D822B8" w:rsidRDefault="00B75724" w:rsidP="009357B6">
      <w:pPr>
        <w:pStyle w:val="ListParagraph"/>
        <w:numPr>
          <w:ilvl w:val="0"/>
          <w:numId w:val="28"/>
        </w:numPr>
        <w:spacing w:line="300" w:lineRule="exact"/>
        <w:jc w:val="both"/>
        <w:rPr>
          <w:rFonts w:ascii="Calibri" w:eastAsia="Calibri" w:hAnsi="Calibri"/>
          <w:color w:val="000000"/>
          <w:sz w:val="22"/>
          <w:szCs w:val="22"/>
          <w:lang w:val="en-GB"/>
        </w:rPr>
      </w:pPr>
      <w:r w:rsidRPr="00D822B8">
        <w:rPr>
          <w:rFonts w:ascii="Calibri" w:eastAsia="Calibri" w:hAnsi="Calibri"/>
          <w:color w:val="000000"/>
          <w:sz w:val="22"/>
          <w:szCs w:val="22"/>
          <w:lang w:val="en-GB"/>
        </w:rPr>
        <w:t>Ministry of Justice</w:t>
      </w:r>
    </w:p>
    <w:p w:rsidR="00B75724" w:rsidRPr="00D822B8" w:rsidRDefault="00B75724" w:rsidP="009357B6">
      <w:pPr>
        <w:pStyle w:val="ListParagraph"/>
        <w:numPr>
          <w:ilvl w:val="0"/>
          <w:numId w:val="28"/>
        </w:numPr>
        <w:spacing w:line="300" w:lineRule="exact"/>
        <w:jc w:val="both"/>
        <w:rPr>
          <w:rFonts w:ascii="Calibri" w:eastAsia="Calibri" w:hAnsi="Calibri"/>
          <w:color w:val="000000"/>
          <w:sz w:val="22"/>
          <w:szCs w:val="22"/>
          <w:lang w:val="en-GB"/>
        </w:rPr>
      </w:pPr>
      <w:r w:rsidRPr="00D822B8">
        <w:rPr>
          <w:rFonts w:ascii="Calibri" w:eastAsia="Calibri" w:hAnsi="Calibri"/>
          <w:color w:val="000000"/>
          <w:sz w:val="22"/>
          <w:szCs w:val="22"/>
          <w:lang w:val="en-GB"/>
        </w:rPr>
        <w:t>Ministry of Gender and Social Protection</w:t>
      </w:r>
    </w:p>
    <w:p w:rsidR="00B75724" w:rsidRPr="00D822B8" w:rsidRDefault="00B75724" w:rsidP="009357B6">
      <w:pPr>
        <w:pStyle w:val="ListParagraph"/>
        <w:numPr>
          <w:ilvl w:val="0"/>
          <w:numId w:val="28"/>
        </w:numPr>
        <w:spacing w:line="300" w:lineRule="exact"/>
        <w:jc w:val="both"/>
        <w:rPr>
          <w:rFonts w:ascii="Calibri" w:eastAsia="Calibri" w:hAnsi="Calibri"/>
          <w:color w:val="000000"/>
          <w:sz w:val="22"/>
          <w:szCs w:val="22"/>
          <w:lang w:val="en-GB"/>
        </w:rPr>
      </w:pPr>
      <w:r w:rsidRPr="00D822B8">
        <w:rPr>
          <w:rFonts w:ascii="Calibri" w:eastAsia="Calibri" w:hAnsi="Calibri"/>
          <w:color w:val="000000"/>
          <w:sz w:val="22"/>
          <w:szCs w:val="22"/>
          <w:lang w:val="en-GB"/>
        </w:rPr>
        <w:t>Forestry Commission</w:t>
      </w:r>
    </w:p>
    <w:p w:rsidR="00B75724" w:rsidRPr="00D822B8" w:rsidRDefault="00B75724" w:rsidP="009357B6">
      <w:pPr>
        <w:pStyle w:val="ListParagraph"/>
        <w:numPr>
          <w:ilvl w:val="0"/>
          <w:numId w:val="28"/>
        </w:numPr>
        <w:spacing w:line="300" w:lineRule="exact"/>
        <w:jc w:val="both"/>
        <w:rPr>
          <w:rFonts w:ascii="Calibri" w:eastAsia="Calibri" w:hAnsi="Calibri"/>
          <w:color w:val="000000"/>
          <w:sz w:val="22"/>
          <w:szCs w:val="22"/>
          <w:lang w:val="en-GB"/>
        </w:rPr>
      </w:pPr>
      <w:r w:rsidRPr="00D822B8">
        <w:rPr>
          <w:rFonts w:ascii="Calibri" w:eastAsia="Calibri" w:hAnsi="Calibri"/>
          <w:color w:val="000000"/>
          <w:sz w:val="22"/>
          <w:szCs w:val="22"/>
          <w:lang w:val="en-GB"/>
        </w:rPr>
        <w:t>Minerals Commission</w:t>
      </w:r>
    </w:p>
    <w:p w:rsidR="00B75724" w:rsidRPr="00D822B8" w:rsidRDefault="00B75724" w:rsidP="009357B6">
      <w:pPr>
        <w:pStyle w:val="ListParagraph"/>
        <w:numPr>
          <w:ilvl w:val="0"/>
          <w:numId w:val="28"/>
        </w:numPr>
        <w:spacing w:line="300" w:lineRule="exact"/>
        <w:jc w:val="both"/>
        <w:rPr>
          <w:rFonts w:ascii="Calibri" w:eastAsia="Calibri" w:hAnsi="Calibri"/>
          <w:color w:val="000000"/>
          <w:sz w:val="22"/>
          <w:szCs w:val="22"/>
          <w:lang w:val="en-GB"/>
        </w:rPr>
      </w:pPr>
      <w:r w:rsidRPr="00D822B8">
        <w:rPr>
          <w:rFonts w:ascii="Calibri" w:eastAsia="Calibri" w:hAnsi="Calibri"/>
          <w:color w:val="000000"/>
          <w:sz w:val="22"/>
          <w:szCs w:val="22"/>
          <w:lang w:val="en-GB"/>
        </w:rPr>
        <w:t>Lands Commission</w:t>
      </w:r>
    </w:p>
    <w:p w:rsidR="00B75724" w:rsidRPr="00D822B8" w:rsidRDefault="00B75724" w:rsidP="009357B6">
      <w:pPr>
        <w:pStyle w:val="ListParagraph"/>
        <w:numPr>
          <w:ilvl w:val="0"/>
          <w:numId w:val="28"/>
        </w:numPr>
        <w:spacing w:line="300" w:lineRule="exact"/>
        <w:jc w:val="both"/>
        <w:rPr>
          <w:rFonts w:ascii="Calibri" w:eastAsia="Calibri" w:hAnsi="Calibri"/>
          <w:color w:val="000000"/>
          <w:sz w:val="22"/>
          <w:szCs w:val="22"/>
          <w:lang w:val="en-GB"/>
        </w:rPr>
      </w:pPr>
      <w:r w:rsidRPr="00D822B8">
        <w:rPr>
          <w:rFonts w:ascii="Calibri" w:eastAsia="Calibri" w:hAnsi="Calibri"/>
          <w:color w:val="000000"/>
          <w:sz w:val="22"/>
          <w:szCs w:val="22"/>
          <w:lang w:val="en-GB"/>
        </w:rPr>
        <w:t>Water Resources Commission</w:t>
      </w:r>
    </w:p>
    <w:p w:rsidR="00B75724" w:rsidRPr="00D822B8" w:rsidRDefault="00B75724" w:rsidP="009357B6">
      <w:pPr>
        <w:pStyle w:val="ListParagraph"/>
        <w:numPr>
          <w:ilvl w:val="0"/>
          <w:numId w:val="28"/>
        </w:numPr>
        <w:spacing w:line="300" w:lineRule="exact"/>
        <w:jc w:val="both"/>
        <w:rPr>
          <w:rFonts w:ascii="Calibri" w:eastAsia="Calibri" w:hAnsi="Calibri"/>
          <w:color w:val="000000"/>
          <w:sz w:val="22"/>
          <w:szCs w:val="22"/>
          <w:lang w:val="en-GB"/>
        </w:rPr>
      </w:pPr>
      <w:r w:rsidRPr="00D822B8">
        <w:rPr>
          <w:rFonts w:ascii="Calibri" w:eastAsia="Calibri" w:hAnsi="Calibri"/>
          <w:color w:val="000000"/>
          <w:sz w:val="22"/>
          <w:szCs w:val="22"/>
          <w:lang w:val="en-GB"/>
        </w:rPr>
        <w:t>Energy Commission</w:t>
      </w:r>
    </w:p>
    <w:p w:rsidR="00B75724" w:rsidRPr="00D822B8" w:rsidRDefault="00B75724" w:rsidP="009357B6">
      <w:pPr>
        <w:pStyle w:val="ListParagraph"/>
        <w:numPr>
          <w:ilvl w:val="0"/>
          <w:numId w:val="28"/>
        </w:numPr>
        <w:spacing w:line="300" w:lineRule="exact"/>
        <w:jc w:val="both"/>
        <w:rPr>
          <w:rFonts w:ascii="Calibri" w:eastAsia="Calibri" w:hAnsi="Calibri"/>
          <w:color w:val="000000"/>
          <w:sz w:val="22"/>
          <w:szCs w:val="22"/>
          <w:lang w:val="en-GB"/>
        </w:rPr>
      </w:pPr>
      <w:r w:rsidRPr="00D822B8">
        <w:rPr>
          <w:rFonts w:ascii="Calibri" w:eastAsia="Calibri" w:hAnsi="Calibri"/>
          <w:color w:val="000000"/>
          <w:sz w:val="22"/>
          <w:szCs w:val="22"/>
          <w:lang w:val="en-GB"/>
        </w:rPr>
        <w:t>National Development Planning Commission</w:t>
      </w:r>
    </w:p>
    <w:p w:rsidR="00B75724" w:rsidRPr="00D822B8" w:rsidRDefault="00B75724" w:rsidP="009357B6">
      <w:pPr>
        <w:pStyle w:val="ListParagraph"/>
        <w:numPr>
          <w:ilvl w:val="0"/>
          <w:numId w:val="28"/>
        </w:numPr>
        <w:spacing w:line="300" w:lineRule="exact"/>
        <w:jc w:val="both"/>
        <w:rPr>
          <w:rFonts w:ascii="Calibri" w:eastAsia="Calibri" w:hAnsi="Calibri"/>
          <w:color w:val="000000"/>
          <w:sz w:val="22"/>
          <w:szCs w:val="22"/>
          <w:lang w:val="en-GB"/>
        </w:rPr>
      </w:pPr>
      <w:r w:rsidRPr="00D822B8">
        <w:rPr>
          <w:rFonts w:ascii="Calibri" w:eastAsia="Calibri" w:hAnsi="Calibri"/>
          <w:color w:val="000000"/>
          <w:sz w:val="22"/>
          <w:szCs w:val="22"/>
          <w:lang w:val="en-GB"/>
        </w:rPr>
        <w:t>Environmental Protection Agency</w:t>
      </w:r>
    </w:p>
    <w:p w:rsidR="00B75724" w:rsidRPr="00D822B8" w:rsidRDefault="00B75724" w:rsidP="009357B6">
      <w:pPr>
        <w:pStyle w:val="ListParagraph"/>
        <w:numPr>
          <w:ilvl w:val="0"/>
          <w:numId w:val="28"/>
        </w:numPr>
        <w:spacing w:line="300" w:lineRule="exact"/>
        <w:jc w:val="both"/>
        <w:rPr>
          <w:rFonts w:ascii="Calibri" w:eastAsia="Calibri" w:hAnsi="Calibri"/>
          <w:color w:val="000000"/>
          <w:sz w:val="22"/>
          <w:szCs w:val="22"/>
          <w:lang w:val="en-GB"/>
        </w:rPr>
      </w:pPr>
      <w:r w:rsidRPr="00D822B8">
        <w:rPr>
          <w:rFonts w:ascii="Calibri" w:eastAsia="Calibri" w:hAnsi="Calibri"/>
          <w:color w:val="000000"/>
          <w:sz w:val="22"/>
          <w:szCs w:val="22"/>
          <w:lang w:val="en-GB"/>
        </w:rPr>
        <w:t>Ghana Revenue Authority</w:t>
      </w:r>
    </w:p>
    <w:p w:rsidR="00B75724" w:rsidRPr="00D822B8" w:rsidRDefault="00B75724" w:rsidP="009357B6">
      <w:pPr>
        <w:pStyle w:val="ListParagraph"/>
        <w:numPr>
          <w:ilvl w:val="0"/>
          <w:numId w:val="28"/>
        </w:numPr>
        <w:spacing w:line="300" w:lineRule="exact"/>
        <w:jc w:val="both"/>
        <w:rPr>
          <w:rFonts w:ascii="Calibri" w:eastAsia="Calibri" w:hAnsi="Calibri"/>
          <w:color w:val="000000"/>
          <w:sz w:val="22"/>
          <w:szCs w:val="22"/>
          <w:lang w:val="en-GB"/>
        </w:rPr>
      </w:pPr>
      <w:r w:rsidRPr="00D822B8">
        <w:rPr>
          <w:rFonts w:ascii="Calibri" w:eastAsia="Calibri" w:hAnsi="Calibri"/>
          <w:color w:val="000000"/>
          <w:sz w:val="22"/>
          <w:szCs w:val="22"/>
          <w:lang w:val="en-GB"/>
        </w:rPr>
        <w:t>Commission on Human Rights and Administrative Justice</w:t>
      </w:r>
    </w:p>
    <w:p w:rsidR="00B75724" w:rsidRPr="00D822B8" w:rsidRDefault="00B75724" w:rsidP="009357B6">
      <w:pPr>
        <w:pStyle w:val="ListParagraph"/>
        <w:numPr>
          <w:ilvl w:val="0"/>
          <w:numId w:val="28"/>
        </w:numPr>
        <w:spacing w:line="300" w:lineRule="exact"/>
        <w:jc w:val="both"/>
        <w:rPr>
          <w:rFonts w:ascii="Calibri" w:eastAsia="Calibri" w:hAnsi="Calibri"/>
          <w:color w:val="000000"/>
          <w:sz w:val="22"/>
          <w:szCs w:val="22"/>
          <w:lang w:val="en-GB"/>
        </w:rPr>
      </w:pPr>
      <w:r w:rsidRPr="00D822B8">
        <w:rPr>
          <w:rFonts w:ascii="Calibri" w:eastAsia="Calibri" w:hAnsi="Calibri"/>
          <w:color w:val="000000"/>
          <w:sz w:val="22"/>
          <w:szCs w:val="22"/>
          <w:lang w:val="en-GB"/>
        </w:rPr>
        <w:t>Savannah Accelerated Development Authority</w:t>
      </w:r>
    </w:p>
    <w:p w:rsidR="00B75724" w:rsidRPr="00D822B8" w:rsidRDefault="00B75724" w:rsidP="009357B6">
      <w:pPr>
        <w:pStyle w:val="ListParagraph"/>
        <w:numPr>
          <w:ilvl w:val="0"/>
          <w:numId w:val="28"/>
        </w:numPr>
        <w:spacing w:line="300" w:lineRule="exact"/>
        <w:jc w:val="both"/>
        <w:rPr>
          <w:rFonts w:ascii="Calibri" w:eastAsia="Calibri" w:hAnsi="Calibri"/>
          <w:color w:val="000000"/>
          <w:sz w:val="22"/>
          <w:szCs w:val="22"/>
          <w:lang w:val="en-GB"/>
        </w:rPr>
      </w:pPr>
      <w:r w:rsidRPr="00D822B8">
        <w:rPr>
          <w:rFonts w:ascii="Calibri" w:eastAsia="Calibri" w:hAnsi="Calibri"/>
          <w:color w:val="000000"/>
          <w:sz w:val="22"/>
          <w:szCs w:val="22"/>
          <w:lang w:val="en-GB"/>
        </w:rPr>
        <w:t>Ghana National Fire Service</w:t>
      </w:r>
    </w:p>
    <w:p w:rsidR="00B75724" w:rsidRPr="00D822B8" w:rsidRDefault="00B75724" w:rsidP="009357B6">
      <w:pPr>
        <w:pStyle w:val="ListParagraph"/>
        <w:numPr>
          <w:ilvl w:val="0"/>
          <w:numId w:val="28"/>
        </w:numPr>
        <w:spacing w:line="300" w:lineRule="exact"/>
        <w:jc w:val="both"/>
        <w:rPr>
          <w:rFonts w:ascii="Calibri" w:eastAsia="Calibri" w:hAnsi="Calibri"/>
          <w:color w:val="000000"/>
          <w:sz w:val="22"/>
          <w:szCs w:val="22"/>
          <w:lang w:val="en-GB"/>
        </w:rPr>
      </w:pPr>
      <w:r w:rsidRPr="00D822B8">
        <w:rPr>
          <w:rFonts w:ascii="Calibri" w:eastAsia="Calibri" w:hAnsi="Calibri"/>
          <w:color w:val="000000"/>
          <w:sz w:val="22"/>
          <w:szCs w:val="22"/>
          <w:lang w:val="en-GB"/>
        </w:rPr>
        <w:t>Customs Excise and Preventive Service</w:t>
      </w:r>
    </w:p>
    <w:p w:rsidR="00B75724" w:rsidRPr="00D822B8" w:rsidRDefault="00B75724" w:rsidP="009357B6">
      <w:pPr>
        <w:pStyle w:val="ListParagraph"/>
        <w:numPr>
          <w:ilvl w:val="0"/>
          <w:numId w:val="28"/>
        </w:numPr>
        <w:spacing w:line="300" w:lineRule="exact"/>
        <w:jc w:val="both"/>
        <w:rPr>
          <w:rFonts w:ascii="Calibri" w:eastAsia="Calibri" w:hAnsi="Calibri"/>
          <w:color w:val="000000"/>
          <w:sz w:val="22"/>
          <w:szCs w:val="22"/>
          <w:lang w:val="en-GB"/>
        </w:rPr>
      </w:pPr>
      <w:r w:rsidRPr="00D822B8">
        <w:rPr>
          <w:rFonts w:ascii="Calibri" w:eastAsia="Calibri" w:hAnsi="Calibri"/>
          <w:color w:val="000000"/>
          <w:sz w:val="22"/>
          <w:szCs w:val="22"/>
          <w:lang w:val="en-GB"/>
        </w:rPr>
        <w:t>Immigration Service</w:t>
      </w:r>
    </w:p>
    <w:p w:rsidR="00B75724" w:rsidRPr="00D822B8" w:rsidRDefault="00B75724" w:rsidP="009357B6">
      <w:pPr>
        <w:pStyle w:val="ListParagraph"/>
        <w:numPr>
          <w:ilvl w:val="0"/>
          <w:numId w:val="28"/>
        </w:numPr>
        <w:spacing w:line="300" w:lineRule="exact"/>
        <w:jc w:val="both"/>
        <w:rPr>
          <w:rFonts w:ascii="Calibri" w:eastAsia="Calibri" w:hAnsi="Calibri"/>
          <w:color w:val="000000"/>
          <w:sz w:val="22"/>
          <w:szCs w:val="22"/>
          <w:lang w:val="en-GB"/>
        </w:rPr>
      </w:pPr>
      <w:r w:rsidRPr="00D822B8">
        <w:rPr>
          <w:rFonts w:ascii="Calibri" w:eastAsia="Calibri" w:hAnsi="Calibri"/>
          <w:color w:val="000000"/>
          <w:sz w:val="22"/>
          <w:szCs w:val="22"/>
          <w:lang w:val="en-GB"/>
        </w:rPr>
        <w:t>National House of Chiefs</w:t>
      </w:r>
    </w:p>
    <w:p w:rsidR="00B75724" w:rsidRPr="00D822B8" w:rsidRDefault="00B75724" w:rsidP="009357B6">
      <w:pPr>
        <w:pStyle w:val="ListParagraph"/>
        <w:numPr>
          <w:ilvl w:val="0"/>
          <w:numId w:val="28"/>
        </w:numPr>
        <w:spacing w:line="300" w:lineRule="exact"/>
        <w:jc w:val="both"/>
        <w:rPr>
          <w:rFonts w:ascii="Calibri" w:eastAsia="Calibri" w:hAnsi="Calibri"/>
          <w:color w:val="000000"/>
          <w:sz w:val="22"/>
          <w:szCs w:val="22"/>
          <w:lang w:val="en-GB"/>
        </w:rPr>
      </w:pPr>
      <w:r w:rsidRPr="00D822B8">
        <w:rPr>
          <w:rFonts w:ascii="Calibri" w:eastAsia="Calibri" w:hAnsi="Calibri"/>
          <w:color w:val="000000"/>
          <w:sz w:val="22"/>
          <w:szCs w:val="22"/>
          <w:lang w:val="en-GB"/>
        </w:rPr>
        <w:t>Judiciary</w:t>
      </w:r>
    </w:p>
    <w:p w:rsidR="00B75724" w:rsidRPr="00D822B8" w:rsidRDefault="00B75724" w:rsidP="009357B6">
      <w:pPr>
        <w:pStyle w:val="ListParagraph"/>
        <w:numPr>
          <w:ilvl w:val="0"/>
          <w:numId w:val="28"/>
        </w:numPr>
        <w:spacing w:line="300" w:lineRule="exact"/>
        <w:jc w:val="both"/>
        <w:rPr>
          <w:rFonts w:ascii="Calibri" w:eastAsia="Calibri" w:hAnsi="Calibri"/>
          <w:color w:val="000000"/>
          <w:sz w:val="22"/>
          <w:szCs w:val="22"/>
          <w:lang w:val="en-GB"/>
        </w:rPr>
      </w:pPr>
      <w:r w:rsidRPr="00D822B8">
        <w:rPr>
          <w:rFonts w:ascii="Calibri" w:eastAsia="Calibri" w:hAnsi="Calibri"/>
          <w:color w:val="000000"/>
          <w:sz w:val="22"/>
          <w:szCs w:val="22"/>
          <w:lang w:val="en-GB"/>
        </w:rPr>
        <w:t>Office of the Administrator of Stool Lands</w:t>
      </w:r>
    </w:p>
    <w:p w:rsidR="00B75724" w:rsidRPr="00D822B8" w:rsidRDefault="00B75724" w:rsidP="009357B6">
      <w:pPr>
        <w:pStyle w:val="ListParagraph"/>
        <w:numPr>
          <w:ilvl w:val="0"/>
          <w:numId w:val="28"/>
        </w:numPr>
        <w:spacing w:line="300" w:lineRule="exact"/>
        <w:jc w:val="both"/>
        <w:rPr>
          <w:rFonts w:ascii="Calibri" w:eastAsia="Calibri" w:hAnsi="Calibri"/>
          <w:color w:val="000000"/>
          <w:sz w:val="22"/>
          <w:szCs w:val="22"/>
          <w:lang w:val="en-GB"/>
        </w:rPr>
      </w:pPr>
      <w:r w:rsidRPr="00D822B8">
        <w:rPr>
          <w:rFonts w:ascii="Calibri" w:eastAsia="Calibri" w:hAnsi="Calibri"/>
          <w:color w:val="000000"/>
          <w:sz w:val="22"/>
          <w:szCs w:val="22"/>
          <w:lang w:val="en-GB"/>
        </w:rPr>
        <w:t>Ghana Investment Promotion Centre</w:t>
      </w:r>
    </w:p>
    <w:p w:rsidR="00B75724" w:rsidRPr="00D822B8" w:rsidRDefault="00B75724" w:rsidP="009357B6">
      <w:pPr>
        <w:pStyle w:val="ListParagraph"/>
        <w:numPr>
          <w:ilvl w:val="0"/>
          <w:numId w:val="28"/>
        </w:numPr>
        <w:spacing w:line="300" w:lineRule="exact"/>
        <w:jc w:val="both"/>
        <w:rPr>
          <w:rFonts w:ascii="Calibri" w:eastAsia="Calibri" w:hAnsi="Calibri"/>
          <w:color w:val="000000"/>
          <w:sz w:val="22"/>
          <w:szCs w:val="22"/>
          <w:lang w:val="en-GB"/>
        </w:rPr>
      </w:pPr>
      <w:r w:rsidRPr="00D822B8">
        <w:rPr>
          <w:rFonts w:ascii="Calibri" w:eastAsia="Calibri" w:hAnsi="Calibri"/>
          <w:color w:val="000000"/>
          <w:sz w:val="22"/>
          <w:szCs w:val="22"/>
          <w:lang w:val="en-GB"/>
        </w:rPr>
        <w:t>Cocoa Board</w:t>
      </w:r>
    </w:p>
    <w:p w:rsidR="00B75724" w:rsidRPr="00D822B8" w:rsidRDefault="00B75724" w:rsidP="009357B6">
      <w:pPr>
        <w:pStyle w:val="ListParagraph"/>
        <w:numPr>
          <w:ilvl w:val="0"/>
          <w:numId w:val="28"/>
        </w:numPr>
        <w:spacing w:line="300" w:lineRule="exact"/>
        <w:jc w:val="both"/>
        <w:rPr>
          <w:rFonts w:ascii="Calibri" w:eastAsia="Calibri" w:hAnsi="Calibri"/>
          <w:color w:val="000000"/>
          <w:sz w:val="22"/>
          <w:szCs w:val="22"/>
          <w:lang w:val="en-GB"/>
        </w:rPr>
      </w:pPr>
      <w:r w:rsidRPr="00D822B8">
        <w:rPr>
          <w:rFonts w:ascii="Calibri" w:eastAsia="Calibri" w:hAnsi="Calibri"/>
          <w:color w:val="000000"/>
          <w:sz w:val="22"/>
          <w:szCs w:val="22"/>
          <w:lang w:val="en-GB"/>
        </w:rPr>
        <w:t>Meteorological Services Agency</w:t>
      </w:r>
    </w:p>
    <w:p w:rsidR="00B75724" w:rsidRPr="00D822B8" w:rsidRDefault="00B75724" w:rsidP="009357B6">
      <w:pPr>
        <w:pStyle w:val="ListParagraph"/>
        <w:numPr>
          <w:ilvl w:val="0"/>
          <w:numId w:val="28"/>
        </w:numPr>
        <w:spacing w:line="300" w:lineRule="exact"/>
        <w:jc w:val="both"/>
        <w:rPr>
          <w:rFonts w:ascii="Calibri" w:eastAsia="Calibri" w:hAnsi="Calibri"/>
          <w:color w:val="000000"/>
          <w:sz w:val="22"/>
          <w:szCs w:val="22"/>
          <w:lang w:val="en-GB"/>
        </w:rPr>
      </w:pPr>
      <w:r w:rsidRPr="00D822B8">
        <w:rPr>
          <w:rFonts w:ascii="Calibri" w:eastAsia="Calibri" w:hAnsi="Calibri"/>
          <w:color w:val="000000"/>
          <w:sz w:val="22"/>
          <w:szCs w:val="22"/>
          <w:lang w:val="en-GB"/>
        </w:rPr>
        <w:t>National Disaster Management Organisation</w:t>
      </w:r>
    </w:p>
    <w:p w:rsidR="00B75724" w:rsidRPr="00D822B8" w:rsidRDefault="00B75724" w:rsidP="009357B6">
      <w:pPr>
        <w:pStyle w:val="ListParagraph"/>
        <w:numPr>
          <w:ilvl w:val="0"/>
          <w:numId w:val="28"/>
        </w:numPr>
        <w:spacing w:line="300" w:lineRule="exact"/>
        <w:jc w:val="both"/>
        <w:rPr>
          <w:rFonts w:ascii="Calibri" w:eastAsia="Calibri" w:hAnsi="Calibri"/>
          <w:color w:val="000000"/>
          <w:sz w:val="22"/>
          <w:szCs w:val="22"/>
          <w:lang w:val="en-GB"/>
        </w:rPr>
      </w:pPr>
      <w:r w:rsidRPr="00D822B8">
        <w:rPr>
          <w:rFonts w:ascii="Calibri" w:eastAsia="Calibri" w:hAnsi="Calibri"/>
          <w:color w:val="000000"/>
          <w:sz w:val="22"/>
          <w:szCs w:val="22"/>
          <w:lang w:val="en-GB"/>
        </w:rPr>
        <w:t>National Commission on Civic Education</w:t>
      </w:r>
    </w:p>
    <w:p w:rsidR="00B75724" w:rsidRPr="00D822B8" w:rsidRDefault="00B75724" w:rsidP="009357B6">
      <w:pPr>
        <w:pStyle w:val="ListParagraph"/>
        <w:numPr>
          <w:ilvl w:val="0"/>
          <w:numId w:val="28"/>
        </w:numPr>
        <w:spacing w:line="300" w:lineRule="exact"/>
        <w:jc w:val="both"/>
        <w:rPr>
          <w:rFonts w:ascii="Calibri" w:eastAsia="Calibri" w:hAnsi="Calibri"/>
          <w:color w:val="000000"/>
          <w:sz w:val="22"/>
          <w:szCs w:val="22"/>
          <w:lang w:val="en-GB"/>
        </w:rPr>
      </w:pPr>
      <w:r w:rsidRPr="00D822B8">
        <w:rPr>
          <w:rFonts w:ascii="Calibri" w:eastAsia="Calibri" w:hAnsi="Calibri"/>
          <w:color w:val="000000"/>
          <w:sz w:val="22"/>
          <w:szCs w:val="22"/>
          <w:lang w:val="en-GB"/>
        </w:rPr>
        <w:t>Department of Community Development</w:t>
      </w:r>
    </w:p>
    <w:p w:rsidR="00B75724" w:rsidRDefault="00B75724" w:rsidP="00B75724">
      <w:pPr>
        <w:spacing w:line="300" w:lineRule="exact"/>
        <w:jc w:val="both"/>
        <w:rPr>
          <w:rFonts w:ascii="Calibri" w:eastAsia="Calibri" w:hAnsi="Calibri"/>
          <w:color w:val="000000"/>
          <w:sz w:val="22"/>
          <w:szCs w:val="22"/>
          <w:lang w:val="en-GB"/>
        </w:rPr>
      </w:pPr>
    </w:p>
    <w:p w:rsidR="00B75724" w:rsidRPr="00B75724" w:rsidRDefault="00B75724" w:rsidP="00B75724">
      <w:pPr>
        <w:spacing w:line="300" w:lineRule="exact"/>
        <w:jc w:val="both"/>
        <w:rPr>
          <w:rFonts w:ascii="Calibri" w:eastAsia="Calibri" w:hAnsi="Calibri"/>
          <w:i/>
          <w:color w:val="000000"/>
          <w:sz w:val="22"/>
          <w:szCs w:val="22"/>
          <w:lang w:val="en-GB"/>
        </w:rPr>
      </w:pPr>
      <w:r w:rsidRPr="00B75724">
        <w:rPr>
          <w:rFonts w:ascii="Calibri" w:eastAsia="Calibri" w:hAnsi="Calibri"/>
          <w:i/>
          <w:color w:val="000000"/>
          <w:sz w:val="22"/>
          <w:szCs w:val="22"/>
          <w:lang w:val="en-GB"/>
        </w:rPr>
        <w:t>Private Sector</w:t>
      </w:r>
    </w:p>
    <w:p w:rsidR="00B75724" w:rsidRPr="00D822B8" w:rsidRDefault="00B75724" w:rsidP="009357B6">
      <w:pPr>
        <w:pStyle w:val="ListParagraph"/>
        <w:numPr>
          <w:ilvl w:val="0"/>
          <w:numId w:val="29"/>
        </w:numPr>
        <w:spacing w:line="300" w:lineRule="exact"/>
        <w:jc w:val="both"/>
        <w:rPr>
          <w:rFonts w:ascii="Calibri" w:eastAsia="Calibri" w:hAnsi="Calibri"/>
          <w:color w:val="000000"/>
          <w:sz w:val="22"/>
          <w:szCs w:val="22"/>
          <w:lang w:val="en-GB"/>
        </w:rPr>
      </w:pPr>
      <w:r w:rsidRPr="00D822B8">
        <w:rPr>
          <w:rFonts w:ascii="Calibri" w:eastAsia="Calibri" w:hAnsi="Calibri"/>
          <w:color w:val="000000"/>
          <w:sz w:val="22"/>
          <w:szCs w:val="22"/>
          <w:lang w:val="en-GB"/>
        </w:rPr>
        <w:t>Association of Ghana Industries</w:t>
      </w:r>
    </w:p>
    <w:p w:rsidR="00B75724" w:rsidRPr="00D822B8" w:rsidRDefault="00B75724" w:rsidP="009357B6">
      <w:pPr>
        <w:pStyle w:val="ListParagraph"/>
        <w:numPr>
          <w:ilvl w:val="0"/>
          <w:numId w:val="29"/>
        </w:numPr>
        <w:spacing w:line="300" w:lineRule="exact"/>
        <w:jc w:val="both"/>
        <w:rPr>
          <w:rFonts w:ascii="Calibri" w:eastAsia="Calibri" w:hAnsi="Calibri"/>
          <w:color w:val="000000"/>
          <w:sz w:val="22"/>
          <w:szCs w:val="22"/>
          <w:lang w:val="en-GB"/>
        </w:rPr>
      </w:pPr>
      <w:r w:rsidRPr="00D822B8">
        <w:rPr>
          <w:rFonts w:ascii="Calibri" w:eastAsia="Calibri" w:hAnsi="Calibri"/>
          <w:color w:val="000000"/>
          <w:sz w:val="22"/>
          <w:szCs w:val="22"/>
          <w:lang w:val="en-GB"/>
        </w:rPr>
        <w:t>Wood industry sector (GTMO, DOLTA, GTA, GATEX, FOWAG, Small scale carpenters)</w:t>
      </w:r>
    </w:p>
    <w:p w:rsidR="00B75724" w:rsidRPr="00D822B8" w:rsidRDefault="00B75724" w:rsidP="009357B6">
      <w:pPr>
        <w:pStyle w:val="ListParagraph"/>
        <w:numPr>
          <w:ilvl w:val="0"/>
          <w:numId w:val="29"/>
        </w:numPr>
        <w:spacing w:line="300" w:lineRule="exact"/>
        <w:jc w:val="both"/>
        <w:rPr>
          <w:rFonts w:ascii="Calibri" w:eastAsia="Calibri" w:hAnsi="Calibri"/>
          <w:color w:val="000000"/>
          <w:sz w:val="22"/>
          <w:szCs w:val="22"/>
          <w:lang w:val="en-GB"/>
        </w:rPr>
      </w:pPr>
      <w:r w:rsidRPr="00D822B8">
        <w:rPr>
          <w:rFonts w:ascii="Calibri" w:eastAsia="Calibri" w:hAnsi="Calibri"/>
          <w:color w:val="000000"/>
          <w:sz w:val="22"/>
          <w:szCs w:val="22"/>
          <w:lang w:val="en-GB"/>
        </w:rPr>
        <w:t>Mining industry- Chamber of Mines, Small scale miners</w:t>
      </w:r>
    </w:p>
    <w:p w:rsidR="00B75724" w:rsidRPr="00D822B8" w:rsidRDefault="00B75724" w:rsidP="009357B6">
      <w:pPr>
        <w:pStyle w:val="ListParagraph"/>
        <w:numPr>
          <w:ilvl w:val="0"/>
          <w:numId w:val="29"/>
        </w:numPr>
        <w:spacing w:line="300" w:lineRule="exact"/>
        <w:jc w:val="both"/>
        <w:rPr>
          <w:rFonts w:ascii="Calibri" w:eastAsia="Calibri" w:hAnsi="Calibri"/>
          <w:color w:val="000000"/>
          <w:sz w:val="22"/>
          <w:szCs w:val="22"/>
          <w:lang w:val="en-GB"/>
        </w:rPr>
      </w:pPr>
      <w:r w:rsidRPr="00D822B8">
        <w:rPr>
          <w:rFonts w:ascii="Calibri" w:eastAsia="Calibri" w:hAnsi="Calibri"/>
          <w:color w:val="000000"/>
          <w:sz w:val="22"/>
          <w:szCs w:val="22"/>
          <w:lang w:val="en-GB"/>
        </w:rPr>
        <w:lastRenderedPageBreak/>
        <w:t>Fuel wood and charcoal burners associations (producers, transporters, consumers)</w:t>
      </w:r>
    </w:p>
    <w:p w:rsidR="00B75724" w:rsidRPr="00D822B8" w:rsidRDefault="00B75724" w:rsidP="009357B6">
      <w:pPr>
        <w:pStyle w:val="ListParagraph"/>
        <w:numPr>
          <w:ilvl w:val="0"/>
          <w:numId w:val="29"/>
        </w:numPr>
        <w:spacing w:line="300" w:lineRule="exact"/>
        <w:jc w:val="both"/>
        <w:rPr>
          <w:rFonts w:ascii="Calibri" w:eastAsia="Calibri" w:hAnsi="Calibri"/>
          <w:color w:val="000000"/>
          <w:sz w:val="22"/>
          <w:szCs w:val="22"/>
          <w:lang w:val="en-GB"/>
        </w:rPr>
      </w:pPr>
      <w:r w:rsidRPr="00D822B8">
        <w:rPr>
          <w:rFonts w:ascii="Calibri" w:eastAsia="Calibri" w:hAnsi="Calibri"/>
          <w:color w:val="000000"/>
          <w:sz w:val="22"/>
          <w:szCs w:val="22"/>
          <w:lang w:val="en-GB"/>
        </w:rPr>
        <w:t>NTFP gatherers (hunters, fishers, fuel wood collectors)</w:t>
      </w:r>
    </w:p>
    <w:p w:rsidR="00B75724" w:rsidRPr="00D822B8" w:rsidRDefault="00B75724" w:rsidP="009357B6">
      <w:pPr>
        <w:pStyle w:val="ListParagraph"/>
        <w:numPr>
          <w:ilvl w:val="0"/>
          <w:numId w:val="29"/>
        </w:numPr>
        <w:spacing w:line="300" w:lineRule="exact"/>
        <w:jc w:val="both"/>
        <w:rPr>
          <w:rFonts w:ascii="Calibri" w:eastAsia="Calibri" w:hAnsi="Calibri"/>
          <w:color w:val="000000"/>
          <w:sz w:val="22"/>
          <w:szCs w:val="22"/>
          <w:lang w:val="en-GB"/>
        </w:rPr>
      </w:pPr>
      <w:r w:rsidRPr="00D822B8">
        <w:rPr>
          <w:rFonts w:ascii="Calibri" w:eastAsia="Calibri" w:hAnsi="Calibri"/>
          <w:color w:val="000000"/>
          <w:sz w:val="22"/>
          <w:szCs w:val="22"/>
          <w:lang w:val="en-GB"/>
        </w:rPr>
        <w:t>Farmers (large and small scale; food and cash</w:t>
      </w:r>
      <w:r>
        <w:rPr>
          <w:rFonts w:ascii="Calibri" w:eastAsia="Calibri" w:hAnsi="Calibri"/>
          <w:color w:val="000000"/>
          <w:sz w:val="22"/>
          <w:szCs w:val="22"/>
          <w:lang w:val="en-GB"/>
        </w:rPr>
        <w:t>/tree</w:t>
      </w:r>
      <w:r w:rsidRPr="00D822B8">
        <w:rPr>
          <w:rFonts w:ascii="Calibri" w:eastAsia="Calibri" w:hAnsi="Calibri"/>
          <w:color w:val="000000"/>
          <w:sz w:val="22"/>
          <w:szCs w:val="22"/>
          <w:lang w:val="en-GB"/>
        </w:rPr>
        <w:t xml:space="preserve"> crop)</w:t>
      </w:r>
    </w:p>
    <w:p w:rsidR="00B75724" w:rsidRPr="00D822B8" w:rsidRDefault="00B75724" w:rsidP="009357B6">
      <w:pPr>
        <w:pStyle w:val="ListParagraph"/>
        <w:numPr>
          <w:ilvl w:val="0"/>
          <w:numId w:val="29"/>
        </w:numPr>
        <w:spacing w:line="300" w:lineRule="exact"/>
        <w:jc w:val="both"/>
        <w:rPr>
          <w:rFonts w:ascii="Calibri" w:eastAsia="Calibri" w:hAnsi="Calibri"/>
          <w:color w:val="000000"/>
          <w:sz w:val="22"/>
          <w:szCs w:val="22"/>
          <w:lang w:val="en-GB"/>
        </w:rPr>
      </w:pPr>
      <w:r w:rsidRPr="00D822B8">
        <w:rPr>
          <w:rFonts w:ascii="Calibri" w:eastAsia="Calibri" w:hAnsi="Calibri"/>
          <w:color w:val="000000"/>
          <w:sz w:val="22"/>
          <w:szCs w:val="22"/>
          <w:lang w:val="en-GB"/>
        </w:rPr>
        <w:t>Services- investors/ buyers, technical experts, consultants</w:t>
      </w:r>
    </w:p>
    <w:p w:rsidR="00B75724" w:rsidRDefault="00B75724" w:rsidP="00B75724">
      <w:pPr>
        <w:spacing w:line="300" w:lineRule="exact"/>
        <w:jc w:val="both"/>
        <w:rPr>
          <w:rFonts w:ascii="Calibri" w:eastAsia="Calibri" w:hAnsi="Calibri"/>
          <w:color w:val="000000"/>
          <w:sz w:val="22"/>
          <w:szCs w:val="22"/>
          <w:lang w:val="en-GB"/>
        </w:rPr>
      </w:pPr>
    </w:p>
    <w:p w:rsidR="00B75724" w:rsidRPr="00566743" w:rsidRDefault="00B75724" w:rsidP="00B75724">
      <w:pPr>
        <w:spacing w:line="300" w:lineRule="exact"/>
        <w:jc w:val="both"/>
        <w:rPr>
          <w:rFonts w:ascii="Calibri" w:eastAsia="Calibri" w:hAnsi="Calibri"/>
          <w:i/>
          <w:color w:val="000000"/>
          <w:sz w:val="22"/>
          <w:szCs w:val="22"/>
          <w:lang w:val="en-GB"/>
        </w:rPr>
      </w:pPr>
      <w:r w:rsidRPr="00566743">
        <w:rPr>
          <w:rFonts w:ascii="Calibri" w:eastAsia="Calibri" w:hAnsi="Calibri"/>
          <w:i/>
          <w:color w:val="000000"/>
          <w:sz w:val="22"/>
          <w:szCs w:val="22"/>
          <w:lang w:val="en-GB"/>
        </w:rPr>
        <w:t>Civil Society</w:t>
      </w:r>
    </w:p>
    <w:p w:rsidR="00B75724" w:rsidRPr="00D822B8" w:rsidRDefault="00B75724" w:rsidP="009357B6">
      <w:pPr>
        <w:pStyle w:val="ListParagraph"/>
        <w:numPr>
          <w:ilvl w:val="0"/>
          <w:numId w:val="30"/>
        </w:numPr>
        <w:spacing w:line="300" w:lineRule="exact"/>
        <w:jc w:val="both"/>
        <w:rPr>
          <w:rFonts w:ascii="Calibri" w:eastAsia="Calibri" w:hAnsi="Calibri"/>
          <w:color w:val="000000"/>
          <w:sz w:val="22"/>
          <w:szCs w:val="22"/>
          <w:lang w:val="en-GB"/>
        </w:rPr>
      </w:pPr>
      <w:r w:rsidRPr="00D822B8">
        <w:rPr>
          <w:rFonts w:ascii="Calibri" w:eastAsia="Calibri" w:hAnsi="Calibri"/>
          <w:color w:val="000000"/>
          <w:sz w:val="22"/>
          <w:szCs w:val="22"/>
          <w:lang w:val="en-GB"/>
        </w:rPr>
        <w:t>CBOs (e</w:t>
      </w:r>
      <w:r>
        <w:rPr>
          <w:rFonts w:ascii="Calibri" w:eastAsia="Calibri" w:hAnsi="Calibri"/>
          <w:color w:val="000000"/>
          <w:sz w:val="22"/>
          <w:szCs w:val="22"/>
          <w:lang w:val="en-GB"/>
        </w:rPr>
        <w:t>.</w:t>
      </w:r>
      <w:r w:rsidRPr="00D822B8">
        <w:rPr>
          <w:rFonts w:ascii="Calibri" w:eastAsia="Calibri" w:hAnsi="Calibri"/>
          <w:color w:val="000000"/>
          <w:sz w:val="22"/>
          <w:szCs w:val="22"/>
          <w:lang w:val="en-GB"/>
        </w:rPr>
        <w:t>g. fire volunteers, economic groups, women groups)</w:t>
      </w:r>
    </w:p>
    <w:p w:rsidR="00B75724" w:rsidRPr="00D822B8" w:rsidRDefault="00B75724" w:rsidP="009357B6">
      <w:pPr>
        <w:pStyle w:val="ListParagraph"/>
        <w:numPr>
          <w:ilvl w:val="0"/>
          <w:numId w:val="30"/>
        </w:numPr>
        <w:spacing w:line="300" w:lineRule="exact"/>
        <w:jc w:val="both"/>
        <w:rPr>
          <w:rFonts w:ascii="Calibri" w:eastAsia="Calibri" w:hAnsi="Calibri"/>
          <w:color w:val="000000"/>
          <w:sz w:val="22"/>
          <w:szCs w:val="22"/>
          <w:lang w:val="en-GB"/>
        </w:rPr>
      </w:pPr>
      <w:r w:rsidRPr="00D822B8">
        <w:rPr>
          <w:rFonts w:ascii="Calibri" w:eastAsia="Calibri" w:hAnsi="Calibri"/>
          <w:color w:val="000000"/>
          <w:sz w:val="22"/>
          <w:szCs w:val="22"/>
          <w:lang w:val="en-GB"/>
        </w:rPr>
        <w:t>Community Resource Management Committees, CREMAs, CFCs</w:t>
      </w:r>
    </w:p>
    <w:p w:rsidR="00B75724" w:rsidRPr="00D822B8" w:rsidRDefault="00B75724" w:rsidP="009357B6">
      <w:pPr>
        <w:pStyle w:val="ListParagraph"/>
        <w:numPr>
          <w:ilvl w:val="0"/>
          <w:numId w:val="30"/>
        </w:numPr>
        <w:spacing w:line="300" w:lineRule="exact"/>
        <w:jc w:val="both"/>
        <w:rPr>
          <w:rFonts w:ascii="Calibri" w:eastAsia="Calibri" w:hAnsi="Calibri"/>
          <w:color w:val="000000"/>
          <w:sz w:val="22"/>
          <w:szCs w:val="22"/>
          <w:lang w:val="en-GB"/>
        </w:rPr>
      </w:pPr>
      <w:r w:rsidRPr="00D822B8">
        <w:rPr>
          <w:rFonts w:ascii="Calibri" w:eastAsia="Calibri" w:hAnsi="Calibri"/>
          <w:color w:val="000000"/>
          <w:sz w:val="22"/>
          <w:szCs w:val="22"/>
          <w:lang w:val="en-GB"/>
        </w:rPr>
        <w:t>National and International NGOs –working in the agricultural and forestry sectors</w:t>
      </w:r>
    </w:p>
    <w:p w:rsidR="00B75724" w:rsidRPr="00D822B8" w:rsidRDefault="00B75724" w:rsidP="009357B6">
      <w:pPr>
        <w:pStyle w:val="ListParagraph"/>
        <w:numPr>
          <w:ilvl w:val="0"/>
          <w:numId w:val="30"/>
        </w:numPr>
        <w:spacing w:line="300" w:lineRule="exact"/>
        <w:jc w:val="both"/>
        <w:rPr>
          <w:rFonts w:ascii="Calibri" w:eastAsia="Calibri" w:hAnsi="Calibri"/>
          <w:color w:val="000000"/>
          <w:sz w:val="22"/>
          <w:szCs w:val="22"/>
          <w:lang w:val="en-GB"/>
        </w:rPr>
      </w:pPr>
      <w:r w:rsidRPr="00D822B8">
        <w:rPr>
          <w:rFonts w:ascii="Calibri" w:eastAsia="Calibri" w:hAnsi="Calibri"/>
          <w:color w:val="000000"/>
          <w:sz w:val="22"/>
          <w:szCs w:val="22"/>
          <w:lang w:val="en-GB"/>
        </w:rPr>
        <w:t>Traditional authorities- chiefs etc</w:t>
      </w:r>
    </w:p>
    <w:p w:rsidR="00B75724" w:rsidRPr="00D822B8" w:rsidRDefault="00B75724" w:rsidP="009357B6">
      <w:pPr>
        <w:pStyle w:val="ListParagraph"/>
        <w:numPr>
          <w:ilvl w:val="0"/>
          <w:numId w:val="30"/>
        </w:numPr>
        <w:spacing w:line="300" w:lineRule="exact"/>
        <w:jc w:val="both"/>
        <w:rPr>
          <w:rFonts w:ascii="Calibri" w:eastAsia="Calibri" w:hAnsi="Calibri"/>
          <w:color w:val="000000"/>
          <w:sz w:val="22"/>
          <w:szCs w:val="22"/>
          <w:lang w:val="en-GB"/>
        </w:rPr>
      </w:pPr>
      <w:r w:rsidRPr="00D822B8">
        <w:rPr>
          <w:rFonts w:ascii="Calibri" w:eastAsia="Calibri" w:hAnsi="Calibri"/>
          <w:color w:val="000000"/>
          <w:sz w:val="22"/>
          <w:szCs w:val="22"/>
          <w:lang w:val="en-GB"/>
        </w:rPr>
        <w:t>Professional associations- Ghana Institute of Foresters</w:t>
      </w:r>
    </w:p>
    <w:p w:rsidR="00B75724" w:rsidRPr="00D822B8" w:rsidRDefault="00B75724" w:rsidP="009357B6">
      <w:pPr>
        <w:pStyle w:val="ListParagraph"/>
        <w:numPr>
          <w:ilvl w:val="0"/>
          <w:numId w:val="30"/>
        </w:numPr>
        <w:spacing w:line="300" w:lineRule="exact"/>
        <w:jc w:val="both"/>
        <w:rPr>
          <w:rFonts w:ascii="Calibri" w:eastAsia="Calibri" w:hAnsi="Calibri"/>
          <w:color w:val="000000"/>
          <w:sz w:val="22"/>
          <w:szCs w:val="22"/>
          <w:lang w:val="en-GB"/>
        </w:rPr>
      </w:pPr>
      <w:r w:rsidRPr="00D822B8">
        <w:rPr>
          <w:rFonts w:ascii="Calibri" w:eastAsia="Calibri" w:hAnsi="Calibri"/>
          <w:color w:val="000000"/>
          <w:sz w:val="22"/>
          <w:szCs w:val="22"/>
          <w:lang w:val="en-GB"/>
        </w:rPr>
        <w:t>Trade Unions Associations, FOSSA, Students Unions</w:t>
      </w:r>
    </w:p>
    <w:p w:rsidR="00B75724" w:rsidRPr="00D822B8" w:rsidRDefault="00B75724" w:rsidP="009357B6">
      <w:pPr>
        <w:pStyle w:val="ListParagraph"/>
        <w:numPr>
          <w:ilvl w:val="0"/>
          <w:numId w:val="30"/>
        </w:numPr>
        <w:spacing w:line="300" w:lineRule="exact"/>
        <w:jc w:val="both"/>
        <w:rPr>
          <w:rFonts w:ascii="Calibri" w:eastAsia="Calibri" w:hAnsi="Calibri"/>
          <w:color w:val="000000"/>
          <w:sz w:val="22"/>
          <w:szCs w:val="22"/>
          <w:lang w:val="en-GB"/>
        </w:rPr>
      </w:pPr>
      <w:r w:rsidRPr="00D822B8">
        <w:rPr>
          <w:rFonts w:ascii="Calibri" w:eastAsia="Calibri" w:hAnsi="Calibri"/>
          <w:color w:val="000000"/>
          <w:sz w:val="22"/>
          <w:szCs w:val="22"/>
          <w:lang w:val="en-GB"/>
        </w:rPr>
        <w:t>Research and academic organisations – FORIG, KNUST, UENR</w:t>
      </w:r>
    </w:p>
    <w:p w:rsidR="00B75724" w:rsidRPr="00D822B8" w:rsidRDefault="00B75724" w:rsidP="009357B6">
      <w:pPr>
        <w:pStyle w:val="ListParagraph"/>
        <w:numPr>
          <w:ilvl w:val="0"/>
          <w:numId w:val="30"/>
        </w:numPr>
        <w:spacing w:line="300" w:lineRule="exact"/>
        <w:jc w:val="both"/>
        <w:rPr>
          <w:rFonts w:ascii="Calibri" w:eastAsia="Calibri" w:hAnsi="Calibri"/>
          <w:color w:val="000000"/>
          <w:sz w:val="22"/>
          <w:szCs w:val="22"/>
          <w:lang w:val="en-GB"/>
        </w:rPr>
      </w:pPr>
      <w:r w:rsidRPr="00D822B8">
        <w:rPr>
          <w:rFonts w:ascii="Calibri" w:eastAsia="Calibri" w:hAnsi="Calibri"/>
          <w:color w:val="000000"/>
          <w:sz w:val="22"/>
          <w:szCs w:val="22"/>
          <w:lang w:val="en-GB"/>
        </w:rPr>
        <w:t>Religious bodies</w:t>
      </w:r>
    </w:p>
    <w:p w:rsidR="00B75724" w:rsidRPr="00D822B8" w:rsidRDefault="00B75724" w:rsidP="009357B6">
      <w:pPr>
        <w:pStyle w:val="ListParagraph"/>
        <w:numPr>
          <w:ilvl w:val="0"/>
          <w:numId w:val="30"/>
        </w:numPr>
        <w:spacing w:line="300" w:lineRule="exact"/>
        <w:jc w:val="both"/>
        <w:rPr>
          <w:rFonts w:ascii="Calibri" w:eastAsia="Calibri" w:hAnsi="Calibri"/>
          <w:color w:val="000000"/>
          <w:sz w:val="22"/>
          <w:szCs w:val="22"/>
          <w:lang w:val="en-GB"/>
        </w:rPr>
      </w:pPr>
      <w:r w:rsidRPr="00D822B8">
        <w:rPr>
          <w:rFonts w:ascii="Calibri" w:eastAsia="Calibri" w:hAnsi="Calibri"/>
          <w:color w:val="000000"/>
          <w:sz w:val="22"/>
          <w:szCs w:val="22"/>
          <w:lang w:val="en-GB"/>
        </w:rPr>
        <w:t>Association of People Living with Disabilities</w:t>
      </w:r>
    </w:p>
    <w:p w:rsidR="00B75724" w:rsidRPr="00D822B8" w:rsidRDefault="00B75724" w:rsidP="009357B6">
      <w:pPr>
        <w:pStyle w:val="ListParagraph"/>
        <w:numPr>
          <w:ilvl w:val="0"/>
          <w:numId w:val="30"/>
        </w:numPr>
        <w:spacing w:line="300" w:lineRule="exact"/>
        <w:jc w:val="both"/>
        <w:rPr>
          <w:rFonts w:ascii="Calibri" w:eastAsia="Calibri" w:hAnsi="Calibri"/>
          <w:color w:val="000000"/>
          <w:sz w:val="22"/>
          <w:szCs w:val="22"/>
          <w:lang w:val="en-GB"/>
        </w:rPr>
      </w:pPr>
      <w:r w:rsidRPr="00D822B8">
        <w:rPr>
          <w:rFonts w:ascii="Calibri" w:eastAsia="Calibri" w:hAnsi="Calibri"/>
          <w:color w:val="000000"/>
          <w:sz w:val="22"/>
          <w:szCs w:val="22"/>
          <w:lang w:val="en-GB"/>
        </w:rPr>
        <w:t>Forest Forums (District, Regional, National)</w:t>
      </w:r>
    </w:p>
    <w:p w:rsidR="00B75724" w:rsidRDefault="00B75724" w:rsidP="00B75724">
      <w:pPr>
        <w:spacing w:line="300" w:lineRule="exact"/>
        <w:jc w:val="both"/>
        <w:rPr>
          <w:rFonts w:ascii="Calibri" w:eastAsia="Calibri" w:hAnsi="Calibri"/>
          <w:color w:val="000000"/>
          <w:sz w:val="22"/>
          <w:szCs w:val="22"/>
          <w:lang w:val="en-GB"/>
        </w:rPr>
      </w:pPr>
    </w:p>
    <w:p w:rsidR="00B75724" w:rsidRPr="00B75724" w:rsidRDefault="00B75724" w:rsidP="00B75724">
      <w:pPr>
        <w:spacing w:line="300" w:lineRule="exact"/>
        <w:jc w:val="both"/>
        <w:rPr>
          <w:rFonts w:ascii="Calibri" w:eastAsia="Calibri" w:hAnsi="Calibri"/>
          <w:i/>
          <w:color w:val="000000"/>
          <w:sz w:val="22"/>
          <w:szCs w:val="22"/>
          <w:lang w:val="en-GB"/>
        </w:rPr>
      </w:pPr>
      <w:r w:rsidRPr="00B75724">
        <w:rPr>
          <w:rFonts w:ascii="Calibri" w:eastAsia="Calibri" w:hAnsi="Calibri"/>
          <w:i/>
          <w:color w:val="000000"/>
          <w:sz w:val="22"/>
          <w:szCs w:val="22"/>
          <w:lang w:val="en-GB"/>
        </w:rPr>
        <w:t>Development Partners</w:t>
      </w:r>
    </w:p>
    <w:p w:rsidR="00B75724" w:rsidRPr="00D822B8" w:rsidRDefault="00B75724" w:rsidP="009357B6">
      <w:pPr>
        <w:pStyle w:val="ListParagraph"/>
        <w:numPr>
          <w:ilvl w:val="0"/>
          <w:numId w:val="27"/>
        </w:numPr>
        <w:spacing w:line="300" w:lineRule="exact"/>
        <w:jc w:val="both"/>
        <w:rPr>
          <w:rFonts w:ascii="Calibri" w:eastAsia="Calibri" w:hAnsi="Calibri"/>
          <w:color w:val="000000"/>
          <w:sz w:val="22"/>
          <w:szCs w:val="22"/>
          <w:lang w:val="en-GB"/>
        </w:rPr>
      </w:pPr>
      <w:r w:rsidRPr="00D822B8">
        <w:rPr>
          <w:rFonts w:ascii="Calibri" w:eastAsia="Calibri" w:hAnsi="Calibri"/>
          <w:color w:val="000000"/>
          <w:sz w:val="22"/>
          <w:szCs w:val="22"/>
          <w:lang w:val="en-GB"/>
        </w:rPr>
        <w:t>Bilateral and multilateral donors –</w:t>
      </w:r>
      <w:r>
        <w:rPr>
          <w:rFonts w:ascii="Calibri" w:eastAsia="Calibri" w:hAnsi="Calibri"/>
          <w:color w:val="000000"/>
          <w:sz w:val="22"/>
          <w:szCs w:val="22"/>
          <w:lang w:val="en-GB"/>
        </w:rPr>
        <w:t xml:space="preserve">e.g. </w:t>
      </w:r>
      <w:r w:rsidRPr="00D822B8">
        <w:rPr>
          <w:rFonts w:ascii="Calibri" w:eastAsia="Calibri" w:hAnsi="Calibri"/>
          <w:color w:val="000000"/>
          <w:sz w:val="22"/>
          <w:szCs w:val="22"/>
          <w:lang w:val="en-GB"/>
        </w:rPr>
        <w:t>World Bank etc</w:t>
      </w:r>
    </w:p>
    <w:p w:rsidR="00B75724" w:rsidRDefault="00B75724" w:rsidP="00CA2113">
      <w:pPr>
        <w:autoSpaceDE w:val="0"/>
        <w:autoSpaceDN w:val="0"/>
        <w:adjustRightInd w:val="0"/>
        <w:spacing w:line="300" w:lineRule="exact"/>
        <w:jc w:val="both"/>
        <w:rPr>
          <w:rFonts w:ascii="Calibri" w:eastAsia="Calibri" w:hAnsi="Calibri" w:cs="Calibri"/>
          <w:color w:val="000000"/>
          <w:sz w:val="22"/>
          <w:szCs w:val="22"/>
        </w:rPr>
      </w:pPr>
    </w:p>
    <w:p w:rsidR="00CA2113" w:rsidRPr="008F70F4" w:rsidRDefault="00CA2113" w:rsidP="00CA2113">
      <w:pPr>
        <w:autoSpaceDE w:val="0"/>
        <w:autoSpaceDN w:val="0"/>
        <w:adjustRightInd w:val="0"/>
        <w:spacing w:line="300" w:lineRule="exact"/>
        <w:jc w:val="both"/>
        <w:rPr>
          <w:rFonts w:ascii="Calibri" w:eastAsia="Calibri" w:hAnsi="Calibri" w:cs="Calibri"/>
          <w:color w:val="000000"/>
          <w:sz w:val="22"/>
          <w:szCs w:val="22"/>
          <w:u w:val="single"/>
        </w:rPr>
      </w:pPr>
      <w:r w:rsidRPr="009B21E1">
        <w:rPr>
          <w:rFonts w:ascii="Calibri" w:eastAsia="Calibri" w:hAnsi="Calibri" w:cs="Calibri"/>
          <w:color w:val="000000"/>
          <w:sz w:val="22"/>
          <w:szCs w:val="22"/>
          <w:u w:val="single"/>
        </w:rPr>
        <w:t xml:space="preserve">Meeting with </w:t>
      </w:r>
      <w:r>
        <w:rPr>
          <w:rFonts w:ascii="Calibri" w:eastAsia="Calibri" w:hAnsi="Calibri" w:cs="Calibri"/>
          <w:color w:val="000000"/>
          <w:sz w:val="22"/>
          <w:szCs w:val="22"/>
          <w:u w:val="single"/>
        </w:rPr>
        <w:t>other REDD+ consultants</w:t>
      </w:r>
      <w:r w:rsidRPr="008F70F4">
        <w:rPr>
          <w:rFonts w:ascii="Calibri" w:eastAsia="Calibri" w:hAnsi="Calibri" w:cs="Calibri"/>
          <w:color w:val="000000"/>
          <w:sz w:val="22"/>
          <w:szCs w:val="22"/>
          <w:u w:val="single"/>
        </w:rPr>
        <w:t xml:space="preserve"> </w:t>
      </w:r>
    </w:p>
    <w:p w:rsidR="00CA2113" w:rsidRPr="008F70F4" w:rsidRDefault="00CA2113" w:rsidP="00CA2113">
      <w:pPr>
        <w:autoSpaceDE w:val="0"/>
        <w:autoSpaceDN w:val="0"/>
        <w:adjustRightInd w:val="0"/>
        <w:spacing w:line="300" w:lineRule="exact"/>
        <w:jc w:val="both"/>
        <w:rPr>
          <w:rFonts w:ascii="Calibri" w:eastAsia="Calibri" w:hAnsi="Calibri" w:cs="Calibri"/>
          <w:color w:val="000000"/>
          <w:sz w:val="22"/>
          <w:szCs w:val="22"/>
        </w:rPr>
      </w:pPr>
      <w:r w:rsidRPr="008F70F4">
        <w:rPr>
          <w:rFonts w:ascii="Calibri" w:eastAsia="Calibri" w:hAnsi="Calibri" w:cs="Calibri"/>
          <w:color w:val="000000"/>
          <w:sz w:val="22"/>
          <w:szCs w:val="22"/>
        </w:rPr>
        <w:t xml:space="preserve">This meeting </w:t>
      </w:r>
      <w:proofErr w:type="gramStart"/>
      <w:r w:rsidRPr="008F70F4">
        <w:rPr>
          <w:rFonts w:ascii="Calibri" w:eastAsia="Calibri" w:hAnsi="Calibri" w:cs="Calibri"/>
          <w:color w:val="000000"/>
          <w:sz w:val="22"/>
          <w:szCs w:val="22"/>
        </w:rPr>
        <w:t>was called</w:t>
      </w:r>
      <w:proofErr w:type="gramEnd"/>
      <w:r w:rsidRPr="008F70F4">
        <w:rPr>
          <w:rFonts w:ascii="Calibri" w:eastAsia="Calibri" w:hAnsi="Calibri" w:cs="Calibri"/>
          <w:color w:val="000000"/>
          <w:sz w:val="22"/>
          <w:szCs w:val="22"/>
        </w:rPr>
        <w:t xml:space="preserve"> at the instance of Pw</w:t>
      </w:r>
      <w:r>
        <w:rPr>
          <w:rFonts w:ascii="Calibri" w:eastAsia="Calibri" w:hAnsi="Calibri" w:cs="Calibri"/>
          <w:color w:val="000000"/>
          <w:sz w:val="22"/>
          <w:szCs w:val="22"/>
        </w:rPr>
        <w:t>c</w:t>
      </w:r>
      <w:r w:rsidRPr="008F70F4">
        <w:rPr>
          <w:rFonts w:ascii="Calibri" w:eastAsia="Calibri" w:hAnsi="Calibri" w:cs="Calibri"/>
          <w:color w:val="000000"/>
          <w:sz w:val="22"/>
          <w:szCs w:val="22"/>
        </w:rPr>
        <w:t xml:space="preserve"> and was held on the 9 December 2013 with the following objectives: </w:t>
      </w:r>
    </w:p>
    <w:p w:rsidR="00CA2113" w:rsidRPr="009B21E1" w:rsidRDefault="00CA2113" w:rsidP="009357B6">
      <w:pPr>
        <w:pStyle w:val="ListParagraph"/>
        <w:numPr>
          <w:ilvl w:val="0"/>
          <w:numId w:val="26"/>
        </w:numPr>
        <w:autoSpaceDE w:val="0"/>
        <w:autoSpaceDN w:val="0"/>
        <w:adjustRightInd w:val="0"/>
        <w:spacing w:line="300" w:lineRule="exact"/>
        <w:jc w:val="both"/>
        <w:rPr>
          <w:rFonts w:ascii="Calibri" w:eastAsia="Calibri" w:hAnsi="Calibri" w:cs="Calibri"/>
          <w:color w:val="000000"/>
          <w:sz w:val="22"/>
          <w:szCs w:val="22"/>
        </w:rPr>
      </w:pPr>
      <w:r w:rsidRPr="009B21E1">
        <w:rPr>
          <w:rFonts w:ascii="Calibri" w:eastAsia="Calibri" w:hAnsi="Calibri" w:cs="Calibri"/>
          <w:color w:val="000000"/>
          <w:sz w:val="22"/>
          <w:szCs w:val="22"/>
        </w:rPr>
        <w:t xml:space="preserve">Present and share out ToRs and identify synergies and dependencies </w:t>
      </w:r>
    </w:p>
    <w:p w:rsidR="00CA2113" w:rsidRPr="009B21E1" w:rsidRDefault="00CA2113" w:rsidP="009357B6">
      <w:pPr>
        <w:pStyle w:val="ListParagraph"/>
        <w:numPr>
          <w:ilvl w:val="0"/>
          <w:numId w:val="26"/>
        </w:numPr>
        <w:autoSpaceDE w:val="0"/>
        <w:autoSpaceDN w:val="0"/>
        <w:adjustRightInd w:val="0"/>
        <w:spacing w:line="300" w:lineRule="exact"/>
        <w:jc w:val="both"/>
        <w:rPr>
          <w:rFonts w:ascii="Calibri" w:eastAsia="Calibri" w:hAnsi="Calibri" w:cs="Calibri"/>
          <w:color w:val="000000"/>
          <w:sz w:val="22"/>
          <w:szCs w:val="22"/>
        </w:rPr>
      </w:pPr>
      <w:r w:rsidRPr="009B21E1">
        <w:rPr>
          <w:rFonts w:ascii="Calibri" w:eastAsia="Calibri" w:hAnsi="Calibri" w:cs="Calibri"/>
          <w:color w:val="000000"/>
          <w:sz w:val="22"/>
          <w:szCs w:val="22"/>
        </w:rPr>
        <w:t xml:space="preserve">Discuss how to create synergies in our various methodologies, and </w:t>
      </w:r>
    </w:p>
    <w:p w:rsidR="00CA2113" w:rsidRPr="009B21E1" w:rsidRDefault="00CA2113" w:rsidP="009357B6">
      <w:pPr>
        <w:pStyle w:val="ListParagraph"/>
        <w:numPr>
          <w:ilvl w:val="0"/>
          <w:numId w:val="26"/>
        </w:numPr>
        <w:autoSpaceDE w:val="0"/>
        <w:autoSpaceDN w:val="0"/>
        <w:adjustRightInd w:val="0"/>
        <w:spacing w:line="300" w:lineRule="exact"/>
        <w:jc w:val="both"/>
        <w:rPr>
          <w:rFonts w:ascii="Calibri" w:eastAsia="Calibri" w:hAnsi="Calibri" w:cs="Calibri"/>
          <w:color w:val="000000"/>
          <w:sz w:val="22"/>
          <w:szCs w:val="22"/>
        </w:rPr>
      </w:pPr>
      <w:r w:rsidRPr="009B21E1">
        <w:rPr>
          <w:rFonts w:ascii="Calibri" w:eastAsia="Calibri" w:hAnsi="Calibri" w:cs="Calibri"/>
          <w:color w:val="000000"/>
          <w:sz w:val="22"/>
          <w:szCs w:val="22"/>
        </w:rPr>
        <w:t xml:space="preserve">Explore how </w:t>
      </w:r>
      <w:proofErr w:type="gramStart"/>
      <w:r w:rsidRPr="009B21E1">
        <w:rPr>
          <w:rFonts w:ascii="Calibri" w:eastAsia="Calibri" w:hAnsi="Calibri" w:cs="Calibri"/>
          <w:color w:val="000000"/>
          <w:sz w:val="22"/>
          <w:szCs w:val="22"/>
        </w:rPr>
        <w:t>to chronologically link</w:t>
      </w:r>
      <w:proofErr w:type="gramEnd"/>
      <w:r w:rsidRPr="009B21E1">
        <w:rPr>
          <w:rFonts w:ascii="Calibri" w:eastAsia="Calibri" w:hAnsi="Calibri" w:cs="Calibri"/>
          <w:color w:val="000000"/>
          <w:sz w:val="22"/>
          <w:szCs w:val="22"/>
        </w:rPr>
        <w:t xml:space="preserve"> our various deliverables. </w:t>
      </w:r>
    </w:p>
    <w:p w:rsidR="00CA2113" w:rsidRPr="008F70F4" w:rsidRDefault="00CA2113" w:rsidP="00CA2113">
      <w:pPr>
        <w:autoSpaceDE w:val="0"/>
        <w:autoSpaceDN w:val="0"/>
        <w:adjustRightInd w:val="0"/>
        <w:spacing w:line="300" w:lineRule="exact"/>
        <w:jc w:val="both"/>
        <w:rPr>
          <w:rFonts w:ascii="Calibri" w:eastAsia="Calibri" w:hAnsi="Calibri" w:cs="Calibri"/>
          <w:color w:val="000000"/>
          <w:sz w:val="22"/>
          <w:szCs w:val="22"/>
        </w:rPr>
      </w:pPr>
    </w:p>
    <w:p w:rsidR="00CA2113" w:rsidRPr="008F70F4" w:rsidRDefault="00CA2113" w:rsidP="00CA2113">
      <w:pPr>
        <w:pStyle w:val="11Text"/>
        <w:spacing w:beforeLines="0" w:line="300" w:lineRule="exact"/>
        <w:rPr>
          <w:rFonts w:ascii="Calibri" w:hAnsi="Calibri"/>
        </w:rPr>
      </w:pPr>
      <w:proofErr w:type="gramStart"/>
      <w:r w:rsidRPr="008F70F4">
        <w:rPr>
          <w:rFonts w:ascii="Calibri" w:eastAsia="Calibri" w:hAnsi="Calibri" w:cs="Calibri"/>
          <w:color w:val="000000"/>
          <w:lang w:eastAsia="en-US"/>
        </w:rPr>
        <w:t>A major outcome of this meeting which was attended by three (3) consulting teams namely, Pw</w:t>
      </w:r>
      <w:r>
        <w:rPr>
          <w:rFonts w:ascii="Calibri" w:eastAsia="Calibri" w:hAnsi="Calibri" w:cs="Calibri"/>
          <w:color w:val="000000"/>
          <w:lang w:eastAsia="en-US"/>
        </w:rPr>
        <w:t>c</w:t>
      </w:r>
      <w:r w:rsidRPr="008F70F4">
        <w:rPr>
          <w:rFonts w:ascii="Calibri" w:eastAsia="Calibri" w:hAnsi="Calibri" w:cs="Calibri"/>
          <w:color w:val="000000"/>
          <w:lang w:eastAsia="en-US"/>
        </w:rPr>
        <w:t xml:space="preserve">, Indufor Oy and SAL Consult Limited, was an appreciation of the scope of work of the various consulting teams and their work plans, as well as an agreement to share information and work together to achieve synergy especially in the engagement of </w:t>
      </w:r>
      <w:r>
        <w:rPr>
          <w:rFonts w:ascii="Calibri" w:eastAsia="Calibri" w:hAnsi="Calibri" w:cs="Calibri"/>
          <w:color w:val="000000"/>
          <w:lang w:eastAsia="en-US"/>
        </w:rPr>
        <w:t>stakeholders through the organiz</w:t>
      </w:r>
      <w:r w:rsidRPr="008F70F4">
        <w:rPr>
          <w:rFonts w:ascii="Calibri" w:eastAsia="Calibri" w:hAnsi="Calibri" w:cs="Calibri"/>
          <w:color w:val="000000"/>
          <w:lang w:eastAsia="en-US"/>
        </w:rPr>
        <w:t>ation of meetings and national workshops.</w:t>
      </w:r>
      <w:proofErr w:type="gramEnd"/>
    </w:p>
    <w:p w:rsidR="00CA2113" w:rsidRDefault="00CA2113" w:rsidP="00CA2113">
      <w:pPr>
        <w:pStyle w:val="11Text"/>
        <w:spacing w:beforeLines="0" w:line="300" w:lineRule="exact"/>
        <w:rPr>
          <w:rFonts w:ascii="Calibri" w:hAnsi="Calibri"/>
        </w:rPr>
      </w:pPr>
    </w:p>
    <w:p w:rsidR="00CA2113" w:rsidRPr="00791534" w:rsidRDefault="00566743" w:rsidP="00CA2113">
      <w:pPr>
        <w:autoSpaceDE w:val="0"/>
        <w:autoSpaceDN w:val="0"/>
        <w:adjustRightInd w:val="0"/>
        <w:jc w:val="both"/>
        <w:rPr>
          <w:rFonts w:ascii="Calibri" w:eastAsia="Calibri" w:hAnsi="Calibri" w:cs="Calibri"/>
          <w:color w:val="000000"/>
          <w:sz w:val="22"/>
          <w:szCs w:val="22"/>
          <w:u w:val="single"/>
        </w:rPr>
      </w:pPr>
      <w:r>
        <w:rPr>
          <w:rFonts w:ascii="Calibri" w:eastAsia="Calibri" w:hAnsi="Calibri" w:cs="Calibri"/>
          <w:color w:val="000000"/>
          <w:sz w:val="22"/>
          <w:szCs w:val="22"/>
          <w:u w:val="single"/>
        </w:rPr>
        <w:t xml:space="preserve">FC </w:t>
      </w:r>
      <w:r w:rsidR="00CA2113" w:rsidRPr="00791534">
        <w:rPr>
          <w:rFonts w:ascii="Calibri" w:eastAsia="Calibri" w:hAnsi="Calibri" w:cs="Calibri"/>
          <w:color w:val="000000"/>
          <w:sz w:val="22"/>
          <w:szCs w:val="22"/>
          <w:u w:val="single"/>
        </w:rPr>
        <w:t xml:space="preserve">Project Implementation Committee meeting </w:t>
      </w:r>
    </w:p>
    <w:p w:rsidR="00CA2113" w:rsidRDefault="00CA2113" w:rsidP="00CA2113">
      <w:pPr>
        <w:autoSpaceDE w:val="0"/>
        <w:autoSpaceDN w:val="0"/>
        <w:adjustRightInd w:val="0"/>
        <w:spacing w:line="300" w:lineRule="exact"/>
        <w:jc w:val="both"/>
        <w:rPr>
          <w:rFonts w:ascii="Calibri" w:eastAsia="Calibri" w:hAnsi="Calibri" w:cs="Calibri"/>
          <w:color w:val="000000"/>
          <w:sz w:val="22"/>
          <w:szCs w:val="22"/>
        </w:rPr>
      </w:pPr>
      <w:r w:rsidRPr="00791534">
        <w:rPr>
          <w:rFonts w:ascii="Calibri" w:eastAsia="Calibri" w:hAnsi="Calibri" w:cs="Calibri"/>
          <w:color w:val="000000"/>
          <w:sz w:val="22"/>
          <w:szCs w:val="22"/>
        </w:rPr>
        <w:t xml:space="preserve">The FC invited all the REDD+ RPP consulting teams to a meeting with the Project Implementation Committee on 18 December 2013 to present and discuss their inception reports and work plans towards achieving synergies in their activities and outputs. </w:t>
      </w:r>
    </w:p>
    <w:p w:rsidR="00CA2113" w:rsidRPr="00791534" w:rsidRDefault="00CA2113" w:rsidP="00CA2113">
      <w:pPr>
        <w:autoSpaceDE w:val="0"/>
        <w:autoSpaceDN w:val="0"/>
        <w:adjustRightInd w:val="0"/>
        <w:jc w:val="both"/>
        <w:rPr>
          <w:rFonts w:ascii="Calibri" w:eastAsia="Calibri" w:hAnsi="Calibri" w:cs="Calibri"/>
          <w:color w:val="000000"/>
          <w:sz w:val="22"/>
          <w:szCs w:val="22"/>
        </w:rPr>
      </w:pPr>
    </w:p>
    <w:p w:rsidR="00CA2113" w:rsidRDefault="00CA2113" w:rsidP="00CA2113">
      <w:pPr>
        <w:pStyle w:val="11Text"/>
        <w:spacing w:beforeLines="0" w:line="300" w:lineRule="exact"/>
        <w:rPr>
          <w:rFonts w:ascii="Calibri" w:hAnsi="Calibri"/>
        </w:rPr>
      </w:pPr>
      <w:r w:rsidRPr="00791534">
        <w:rPr>
          <w:rFonts w:ascii="Calibri" w:eastAsia="Calibri" w:hAnsi="Calibri" w:cs="Calibri"/>
          <w:color w:val="000000"/>
          <w:lang w:eastAsia="en-US"/>
        </w:rPr>
        <w:t xml:space="preserve">At the end of the meeting, consensus </w:t>
      </w:r>
      <w:proofErr w:type="gramStart"/>
      <w:r w:rsidRPr="00791534">
        <w:rPr>
          <w:rFonts w:ascii="Calibri" w:eastAsia="Calibri" w:hAnsi="Calibri" w:cs="Calibri"/>
          <w:color w:val="000000"/>
          <w:lang w:eastAsia="en-US"/>
        </w:rPr>
        <w:t>was achieved</w:t>
      </w:r>
      <w:proofErr w:type="gramEnd"/>
      <w:r w:rsidRPr="00791534">
        <w:rPr>
          <w:rFonts w:ascii="Calibri" w:eastAsia="Calibri" w:hAnsi="Calibri" w:cs="Calibri"/>
          <w:color w:val="000000"/>
          <w:lang w:eastAsia="en-US"/>
        </w:rPr>
        <w:t xml:space="preserve"> especially in the scheduling, timing and implementation of various national meetings and workshops. There was also agreement on platforms to </w:t>
      </w:r>
      <w:proofErr w:type="gramStart"/>
      <w:r w:rsidRPr="00791534">
        <w:rPr>
          <w:rFonts w:ascii="Calibri" w:eastAsia="Calibri" w:hAnsi="Calibri" w:cs="Calibri"/>
          <w:color w:val="000000"/>
          <w:lang w:eastAsia="en-US"/>
        </w:rPr>
        <w:t>be used</w:t>
      </w:r>
      <w:proofErr w:type="gramEnd"/>
      <w:r w:rsidRPr="00791534">
        <w:rPr>
          <w:rFonts w:ascii="Calibri" w:eastAsia="Calibri" w:hAnsi="Calibri" w:cs="Calibri"/>
          <w:color w:val="000000"/>
          <w:lang w:eastAsia="en-US"/>
        </w:rPr>
        <w:t xml:space="preserve"> for further interaction and collaboration among the consulting teams, both formal and informal.</w:t>
      </w:r>
    </w:p>
    <w:p w:rsidR="00CA2113" w:rsidRDefault="00CA2113" w:rsidP="00CA2113">
      <w:pPr>
        <w:pStyle w:val="11Text"/>
        <w:spacing w:beforeLines="0" w:line="300" w:lineRule="exact"/>
        <w:rPr>
          <w:rFonts w:ascii="Calibri" w:hAnsi="Calibri"/>
        </w:rPr>
      </w:pPr>
      <w:r w:rsidRPr="008F70F4">
        <w:rPr>
          <w:rFonts w:ascii="Calibri" w:hAnsi="Calibri"/>
        </w:rPr>
        <w:t>An urgent consideration was therefore ensuring consistency in approach and output with the other consulting group activities and properly aligning our respective timelines.</w:t>
      </w:r>
    </w:p>
    <w:p w:rsidR="00566743" w:rsidRDefault="00566743" w:rsidP="00CA2113">
      <w:pPr>
        <w:pStyle w:val="11Text"/>
        <w:spacing w:beforeLines="0" w:line="300" w:lineRule="exact"/>
        <w:rPr>
          <w:rFonts w:ascii="Calibri" w:hAnsi="Calibri"/>
        </w:rPr>
      </w:pPr>
    </w:p>
    <w:p w:rsidR="00566743" w:rsidRDefault="00566743" w:rsidP="00CA2113">
      <w:pPr>
        <w:pStyle w:val="11Text"/>
        <w:spacing w:beforeLines="0" w:line="300" w:lineRule="exact"/>
        <w:rPr>
          <w:rFonts w:ascii="Calibri" w:hAnsi="Calibri"/>
        </w:rPr>
      </w:pPr>
    </w:p>
    <w:p w:rsidR="00566743" w:rsidRDefault="00566743" w:rsidP="00CA2113">
      <w:pPr>
        <w:pStyle w:val="11Text"/>
        <w:spacing w:beforeLines="0" w:line="300" w:lineRule="exact"/>
        <w:rPr>
          <w:rFonts w:ascii="Calibri" w:hAnsi="Calibri"/>
        </w:rPr>
      </w:pPr>
    </w:p>
    <w:p w:rsidR="00566743" w:rsidRDefault="00566743" w:rsidP="00CA2113">
      <w:pPr>
        <w:pStyle w:val="11Text"/>
        <w:spacing w:beforeLines="0" w:line="300" w:lineRule="exact"/>
        <w:rPr>
          <w:rFonts w:ascii="Calibri" w:hAnsi="Calibri"/>
        </w:rPr>
      </w:pPr>
    </w:p>
    <w:p w:rsidR="00CA2113" w:rsidRPr="00DF04AE" w:rsidRDefault="00CA2113" w:rsidP="00CA2113">
      <w:pPr>
        <w:pStyle w:val="11Text"/>
        <w:spacing w:beforeLines="0" w:line="300" w:lineRule="exact"/>
        <w:rPr>
          <w:rFonts w:ascii="Calibri" w:hAnsi="Calibri"/>
          <w:u w:val="single"/>
        </w:rPr>
      </w:pPr>
      <w:r w:rsidRPr="00DF04AE">
        <w:rPr>
          <w:rFonts w:ascii="Calibri" w:hAnsi="Calibri"/>
          <w:u w:val="single"/>
        </w:rPr>
        <w:t xml:space="preserve">Submission of revised SESA </w:t>
      </w:r>
      <w:r>
        <w:rPr>
          <w:rFonts w:ascii="Calibri" w:hAnsi="Calibri"/>
          <w:u w:val="single"/>
        </w:rPr>
        <w:t>Work P</w:t>
      </w:r>
      <w:r w:rsidRPr="00DF04AE">
        <w:rPr>
          <w:rFonts w:ascii="Calibri" w:hAnsi="Calibri"/>
          <w:u w:val="single"/>
        </w:rPr>
        <w:t>lan</w:t>
      </w:r>
    </w:p>
    <w:p w:rsidR="00CA2113" w:rsidRDefault="00CA2113" w:rsidP="00CA2113">
      <w:pPr>
        <w:pStyle w:val="11Text"/>
        <w:spacing w:beforeLines="0" w:line="300" w:lineRule="exact"/>
        <w:rPr>
          <w:rFonts w:ascii="Calibri" w:hAnsi="Calibri"/>
        </w:rPr>
      </w:pPr>
      <w:r>
        <w:rPr>
          <w:rFonts w:ascii="Calibri" w:hAnsi="Calibri"/>
        </w:rPr>
        <w:t xml:space="preserve">Based upon the understanding reached from the various meetings held in November and December 2013, SAL Consult submitted a revised SESA Work Plan on January 13, </w:t>
      </w:r>
      <w:proofErr w:type="gramStart"/>
      <w:r>
        <w:rPr>
          <w:rFonts w:ascii="Calibri" w:hAnsi="Calibri"/>
        </w:rPr>
        <w:t>2014 which</w:t>
      </w:r>
      <w:proofErr w:type="gramEnd"/>
      <w:r>
        <w:rPr>
          <w:rFonts w:ascii="Calibri" w:hAnsi="Calibri"/>
        </w:rPr>
        <w:t xml:space="preserve"> was accepted by the FC. </w:t>
      </w:r>
    </w:p>
    <w:p w:rsidR="00566743" w:rsidRDefault="00566743" w:rsidP="00CA2113">
      <w:pPr>
        <w:pStyle w:val="11Text"/>
        <w:spacing w:beforeLines="0" w:line="300" w:lineRule="exact"/>
        <w:rPr>
          <w:rFonts w:ascii="Calibri" w:hAnsi="Calibri"/>
        </w:rPr>
      </w:pPr>
    </w:p>
    <w:p w:rsidR="00CA2113" w:rsidRPr="00C81A2D" w:rsidRDefault="00CA2113" w:rsidP="00CA2113">
      <w:pPr>
        <w:pStyle w:val="11Text"/>
        <w:spacing w:beforeLines="0" w:line="300" w:lineRule="exact"/>
        <w:rPr>
          <w:rFonts w:ascii="Calibri" w:hAnsi="Calibri"/>
          <w:u w:val="single"/>
        </w:rPr>
      </w:pPr>
      <w:r w:rsidRPr="00C81A2D">
        <w:rPr>
          <w:rFonts w:ascii="Calibri" w:hAnsi="Calibri"/>
          <w:u w:val="single"/>
        </w:rPr>
        <w:t>Updated SESA Work Plan</w:t>
      </w:r>
    </w:p>
    <w:p w:rsidR="00CA2113" w:rsidRDefault="00CA2113" w:rsidP="00CA2113">
      <w:pPr>
        <w:autoSpaceDE w:val="0"/>
        <w:autoSpaceDN w:val="0"/>
        <w:adjustRightInd w:val="0"/>
        <w:spacing w:line="300" w:lineRule="exact"/>
        <w:jc w:val="both"/>
        <w:rPr>
          <w:rFonts w:ascii="Calibri" w:eastAsia="Calibri" w:hAnsi="Calibri" w:cs="Calibri"/>
          <w:color w:val="000000"/>
          <w:sz w:val="22"/>
          <w:szCs w:val="22"/>
        </w:rPr>
      </w:pPr>
      <w:r>
        <w:rPr>
          <w:rFonts w:ascii="Calibri" w:eastAsia="Calibri" w:hAnsi="Calibri" w:cs="Calibri"/>
          <w:color w:val="000000"/>
          <w:sz w:val="22"/>
          <w:szCs w:val="22"/>
        </w:rPr>
        <w:t xml:space="preserve">The World Bank Technical Mission team was in the country in </w:t>
      </w:r>
      <w:r w:rsidRPr="00AC269A">
        <w:rPr>
          <w:rFonts w:ascii="Calibri" w:eastAsia="Calibri" w:hAnsi="Calibri" w:cs="Calibri"/>
          <w:color w:val="000000"/>
          <w:sz w:val="22"/>
          <w:szCs w:val="22"/>
        </w:rPr>
        <w:t>February 2014</w:t>
      </w:r>
      <w:r>
        <w:rPr>
          <w:rFonts w:ascii="Calibri" w:eastAsia="Calibri" w:hAnsi="Calibri" w:cs="Calibri"/>
          <w:color w:val="000000"/>
          <w:sz w:val="22"/>
          <w:szCs w:val="22"/>
        </w:rPr>
        <w:t xml:space="preserve"> on a follow-up mission on Ghana’s ER Program and suggested a meeting on </w:t>
      </w:r>
      <w:proofErr w:type="gramStart"/>
      <w:r>
        <w:rPr>
          <w:rFonts w:ascii="Calibri" w:eastAsia="Calibri" w:hAnsi="Calibri" w:cs="Calibri"/>
          <w:color w:val="000000"/>
          <w:sz w:val="22"/>
          <w:szCs w:val="22"/>
        </w:rPr>
        <w:t>18</w:t>
      </w:r>
      <w:r w:rsidRPr="001C0EE6">
        <w:rPr>
          <w:rFonts w:ascii="Calibri" w:eastAsia="Calibri" w:hAnsi="Calibri" w:cs="Calibri"/>
          <w:color w:val="000000"/>
          <w:sz w:val="22"/>
          <w:szCs w:val="22"/>
          <w:vertAlign w:val="superscript"/>
        </w:rPr>
        <w:t>th</w:t>
      </w:r>
      <w:proofErr w:type="gramEnd"/>
      <w:r>
        <w:rPr>
          <w:rFonts w:ascii="Calibri" w:eastAsia="Calibri" w:hAnsi="Calibri" w:cs="Calibri"/>
          <w:color w:val="000000"/>
          <w:sz w:val="22"/>
          <w:szCs w:val="22"/>
        </w:rPr>
        <w:t xml:space="preserve"> February, 2014 at the Forestry Commission and also the completion of the SESA/ESMF by mid October 2014 in order to meet the Bank’s calendar requirements.  In effect, the SESA timeline </w:t>
      </w:r>
      <w:proofErr w:type="gramStart"/>
      <w:r>
        <w:rPr>
          <w:rFonts w:ascii="Calibri" w:eastAsia="Calibri" w:hAnsi="Calibri" w:cs="Calibri"/>
          <w:color w:val="000000"/>
          <w:sz w:val="22"/>
          <w:szCs w:val="22"/>
        </w:rPr>
        <w:t>was reduced</w:t>
      </w:r>
      <w:proofErr w:type="gramEnd"/>
      <w:r>
        <w:rPr>
          <w:rFonts w:ascii="Calibri" w:eastAsia="Calibri" w:hAnsi="Calibri" w:cs="Calibri"/>
          <w:color w:val="000000"/>
          <w:sz w:val="22"/>
          <w:szCs w:val="22"/>
        </w:rPr>
        <w:t xml:space="preserve"> from 12 months to 10 months. </w:t>
      </w:r>
    </w:p>
    <w:p w:rsidR="00CA2113" w:rsidRDefault="00CA2113" w:rsidP="00CA2113">
      <w:pPr>
        <w:autoSpaceDE w:val="0"/>
        <w:autoSpaceDN w:val="0"/>
        <w:adjustRightInd w:val="0"/>
        <w:spacing w:line="300" w:lineRule="exact"/>
        <w:jc w:val="both"/>
        <w:rPr>
          <w:rFonts w:ascii="Calibri" w:eastAsia="Calibri" w:hAnsi="Calibri" w:cs="Calibri"/>
          <w:color w:val="000000"/>
          <w:sz w:val="22"/>
          <w:szCs w:val="22"/>
        </w:rPr>
      </w:pPr>
    </w:p>
    <w:p w:rsidR="00CA2113" w:rsidRDefault="00CA2113" w:rsidP="00CA2113">
      <w:pPr>
        <w:pStyle w:val="StyleStyle4Left04"/>
        <w:ind w:left="0"/>
        <w:rPr>
          <w:rFonts w:ascii="Calibri" w:hAnsi="Calibri"/>
          <w:szCs w:val="22"/>
        </w:rPr>
      </w:pPr>
      <w:r>
        <w:rPr>
          <w:rFonts w:ascii="Calibri" w:hAnsi="Calibri"/>
          <w:szCs w:val="22"/>
        </w:rPr>
        <w:t>The FC invited all the REDD+ R</w:t>
      </w:r>
      <w:r w:rsidR="00566743">
        <w:rPr>
          <w:rFonts w:ascii="Calibri" w:hAnsi="Calibri"/>
          <w:szCs w:val="22"/>
        </w:rPr>
        <w:t>-</w:t>
      </w:r>
      <w:r>
        <w:rPr>
          <w:rFonts w:ascii="Calibri" w:hAnsi="Calibri"/>
          <w:szCs w:val="22"/>
        </w:rPr>
        <w:t>PP consulting teams to a meeting with the Project Implementation Committee on 25</w:t>
      </w:r>
      <w:r w:rsidRPr="001C0EE6">
        <w:rPr>
          <w:rFonts w:ascii="Calibri" w:hAnsi="Calibri"/>
          <w:szCs w:val="22"/>
          <w:vertAlign w:val="superscript"/>
        </w:rPr>
        <w:t>th</w:t>
      </w:r>
      <w:r>
        <w:rPr>
          <w:rFonts w:ascii="Calibri" w:hAnsi="Calibri"/>
          <w:szCs w:val="22"/>
        </w:rPr>
        <w:t xml:space="preserve"> </w:t>
      </w:r>
      <w:proofErr w:type="gramStart"/>
      <w:r>
        <w:rPr>
          <w:rFonts w:ascii="Calibri" w:hAnsi="Calibri"/>
          <w:szCs w:val="22"/>
        </w:rPr>
        <w:t>February,</w:t>
      </w:r>
      <w:proofErr w:type="gramEnd"/>
      <w:r>
        <w:rPr>
          <w:rFonts w:ascii="Calibri" w:hAnsi="Calibri"/>
          <w:szCs w:val="22"/>
        </w:rPr>
        <w:t xml:space="preserve"> 2014 to re-discuss their work plans towards meeting the new timelines and also achieving synergies in their activities and outputs. </w:t>
      </w:r>
    </w:p>
    <w:p w:rsidR="00CA2113" w:rsidRDefault="00CA2113" w:rsidP="00CA2113">
      <w:pPr>
        <w:pStyle w:val="StyleStyle4Left04"/>
        <w:ind w:left="0"/>
        <w:rPr>
          <w:rFonts w:ascii="Calibri" w:hAnsi="Calibri"/>
          <w:szCs w:val="22"/>
        </w:rPr>
      </w:pPr>
    </w:p>
    <w:p w:rsidR="00CA2113" w:rsidRPr="00566743" w:rsidRDefault="00CA2113" w:rsidP="00CA2113">
      <w:pPr>
        <w:autoSpaceDE w:val="0"/>
        <w:autoSpaceDN w:val="0"/>
        <w:adjustRightInd w:val="0"/>
        <w:spacing w:line="300" w:lineRule="exact"/>
        <w:jc w:val="both"/>
        <w:rPr>
          <w:rFonts w:ascii="Calibri" w:hAnsi="Calibri" w:cs="Calibri"/>
          <w:bCs/>
          <w:i/>
          <w:color w:val="000000"/>
          <w:sz w:val="22"/>
          <w:szCs w:val="22"/>
          <w:lang w:val="en-GB"/>
        </w:rPr>
      </w:pPr>
      <w:r w:rsidRPr="00566743">
        <w:rPr>
          <w:rFonts w:ascii="Calibri" w:hAnsi="Calibri" w:cs="Calibri"/>
          <w:bCs/>
          <w:i/>
          <w:color w:val="000000"/>
          <w:sz w:val="22"/>
          <w:szCs w:val="22"/>
          <w:lang w:val="en-GB"/>
        </w:rPr>
        <w:t>The Mission team and key FC officials present at the meeting also proposed that the SESA team should consider the Ankasa-Krokosua-Bia Corridor as a case study.</w:t>
      </w:r>
    </w:p>
    <w:p w:rsidR="00CA2113" w:rsidRDefault="00CA2113" w:rsidP="00CA2113">
      <w:pPr>
        <w:pStyle w:val="StyleStyle4Left04"/>
        <w:ind w:left="0"/>
        <w:rPr>
          <w:rFonts w:ascii="Calibri" w:hAnsi="Calibri"/>
          <w:szCs w:val="22"/>
        </w:rPr>
      </w:pPr>
    </w:p>
    <w:p w:rsidR="00566743" w:rsidRDefault="00CA2113" w:rsidP="00566743">
      <w:pPr>
        <w:pStyle w:val="11Text"/>
        <w:spacing w:beforeLines="0" w:line="300" w:lineRule="exact"/>
        <w:rPr>
          <w:rFonts w:ascii="Calibri" w:hAnsi="Calibri"/>
        </w:rPr>
      </w:pPr>
      <w:r>
        <w:rPr>
          <w:rFonts w:ascii="Calibri" w:hAnsi="Calibri"/>
        </w:rPr>
        <w:t xml:space="preserve">Following from the meeting and discussion with the Commission and Bank’s mission team on </w:t>
      </w:r>
      <w:proofErr w:type="gramStart"/>
      <w:r>
        <w:rPr>
          <w:rFonts w:ascii="Calibri" w:hAnsi="Calibri"/>
        </w:rPr>
        <w:t>25</w:t>
      </w:r>
      <w:r w:rsidRPr="00523C12">
        <w:rPr>
          <w:rFonts w:ascii="Calibri" w:hAnsi="Calibri"/>
          <w:vertAlign w:val="superscript"/>
        </w:rPr>
        <w:t>th</w:t>
      </w:r>
      <w:proofErr w:type="gramEnd"/>
      <w:r>
        <w:rPr>
          <w:rFonts w:ascii="Calibri" w:hAnsi="Calibri"/>
        </w:rPr>
        <w:t xml:space="preserve"> February, 2014, an updated SESA work plan was submitted to the Commission on 11</w:t>
      </w:r>
      <w:r w:rsidRPr="00523C12">
        <w:rPr>
          <w:rFonts w:ascii="Calibri" w:hAnsi="Calibri"/>
          <w:vertAlign w:val="superscript"/>
        </w:rPr>
        <w:t>th</w:t>
      </w:r>
      <w:r>
        <w:rPr>
          <w:rFonts w:ascii="Calibri" w:hAnsi="Calibri"/>
        </w:rPr>
        <w:t xml:space="preserve"> March 2014.</w:t>
      </w:r>
      <w:r w:rsidR="00566743">
        <w:rPr>
          <w:rFonts w:ascii="Calibri" w:hAnsi="Calibri"/>
        </w:rPr>
        <w:t xml:space="preserve"> </w:t>
      </w:r>
      <w:r w:rsidR="00566743" w:rsidRPr="00566743">
        <w:rPr>
          <w:rFonts w:ascii="Calibri" w:hAnsi="Calibri"/>
        </w:rPr>
        <w:t xml:space="preserve">The final </w:t>
      </w:r>
      <w:r w:rsidR="00566743">
        <w:rPr>
          <w:rFonts w:ascii="Calibri" w:hAnsi="Calibri"/>
        </w:rPr>
        <w:t xml:space="preserve">updated </w:t>
      </w:r>
      <w:r w:rsidR="00566743" w:rsidRPr="00566743">
        <w:rPr>
          <w:rFonts w:ascii="Calibri" w:hAnsi="Calibri"/>
        </w:rPr>
        <w:t xml:space="preserve">Work Plan </w:t>
      </w:r>
      <w:proofErr w:type="gramStart"/>
      <w:r w:rsidR="00566743" w:rsidRPr="00566743">
        <w:rPr>
          <w:rFonts w:ascii="Calibri" w:hAnsi="Calibri"/>
        </w:rPr>
        <w:t>is provided</w:t>
      </w:r>
      <w:proofErr w:type="gramEnd"/>
      <w:r w:rsidR="00566743" w:rsidRPr="00566743">
        <w:rPr>
          <w:rFonts w:ascii="Calibri" w:hAnsi="Calibri"/>
        </w:rPr>
        <w:t xml:space="preserve"> in </w:t>
      </w:r>
      <w:r w:rsidR="00566743" w:rsidRPr="00A63C09">
        <w:rPr>
          <w:rFonts w:ascii="Calibri" w:hAnsi="Calibri"/>
          <w:b/>
        </w:rPr>
        <w:t>Annex 2.</w:t>
      </w:r>
    </w:p>
    <w:p w:rsidR="00CA2113" w:rsidRPr="00485363" w:rsidRDefault="00CA2113" w:rsidP="00CA2113">
      <w:pPr>
        <w:pStyle w:val="Heading3"/>
      </w:pPr>
      <w:bookmarkStart w:id="48" w:name="_Toc532462661"/>
      <w:r>
        <w:t>Mobilisation for Field Work</w:t>
      </w:r>
      <w:bookmarkEnd w:id="48"/>
    </w:p>
    <w:p w:rsidR="00CA2113" w:rsidRDefault="00CA2113" w:rsidP="00CA2113">
      <w:pPr>
        <w:pStyle w:val="StyleStyle4Left04"/>
        <w:ind w:left="0"/>
        <w:rPr>
          <w:rFonts w:ascii="Calibri" w:hAnsi="Calibri"/>
          <w:szCs w:val="22"/>
        </w:rPr>
      </w:pPr>
      <w:r w:rsidRPr="002F11C9">
        <w:rPr>
          <w:rFonts w:ascii="Calibri" w:hAnsi="Calibri"/>
          <w:szCs w:val="22"/>
        </w:rPr>
        <w:t>The consultant was mobilised on February 10, 2014.</w:t>
      </w:r>
      <w:r w:rsidR="002F11C9">
        <w:rPr>
          <w:rFonts w:ascii="Calibri" w:hAnsi="Calibri"/>
          <w:szCs w:val="22"/>
        </w:rPr>
        <w:t xml:space="preserve"> As part of the contract arrangement, the FC is to provide transport for the SESA </w:t>
      </w:r>
      <w:proofErr w:type="gramStart"/>
      <w:r w:rsidR="002F11C9">
        <w:rPr>
          <w:rFonts w:ascii="Calibri" w:hAnsi="Calibri"/>
          <w:szCs w:val="22"/>
        </w:rPr>
        <w:t>field work</w:t>
      </w:r>
      <w:proofErr w:type="gramEnd"/>
      <w:r w:rsidR="002F11C9">
        <w:rPr>
          <w:rFonts w:ascii="Calibri" w:hAnsi="Calibri"/>
          <w:szCs w:val="22"/>
        </w:rPr>
        <w:t>.</w:t>
      </w:r>
      <w:r w:rsidR="007D13F4">
        <w:rPr>
          <w:rFonts w:ascii="Calibri" w:hAnsi="Calibri"/>
          <w:szCs w:val="22"/>
        </w:rPr>
        <w:t xml:space="preserve"> </w:t>
      </w:r>
    </w:p>
    <w:p w:rsidR="007D13F4" w:rsidRDefault="007D13F4" w:rsidP="007D13F4">
      <w:pPr>
        <w:pStyle w:val="Heading3"/>
      </w:pPr>
      <w:bookmarkStart w:id="49" w:name="_Toc532462662"/>
      <w:r>
        <w:t>Participation in the preparation of the ER-PIN</w:t>
      </w:r>
      <w:bookmarkEnd w:id="49"/>
    </w:p>
    <w:p w:rsidR="007D13F4" w:rsidRPr="002F11C9" w:rsidRDefault="007D13F4" w:rsidP="007D13F4">
      <w:pPr>
        <w:pStyle w:val="StyleStyle4Left04"/>
        <w:ind w:left="0"/>
        <w:rPr>
          <w:rFonts w:ascii="Calibri" w:hAnsi="Calibri"/>
          <w:szCs w:val="22"/>
        </w:rPr>
      </w:pPr>
      <w:r>
        <w:rPr>
          <w:rFonts w:ascii="Calibri" w:hAnsi="Calibri"/>
          <w:szCs w:val="22"/>
        </w:rPr>
        <w:t xml:space="preserve">The SESA consultants </w:t>
      </w:r>
      <w:proofErr w:type="gramStart"/>
      <w:r>
        <w:rPr>
          <w:rFonts w:ascii="Calibri" w:hAnsi="Calibri"/>
          <w:szCs w:val="22"/>
        </w:rPr>
        <w:t>were invited and participated in two separate multi-stakeholder workshops in February 2014 at Aburi and Accra towards the preparation of the ER-PIN</w:t>
      </w:r>
      <w:proofErr w:type="gramEnd"/>
      <w:r>
        <w:rPr>
          <w:rFonts w:ascii="Calibri" w:hAnsi="Calibri"/>
          <w:szCs w:val="22"/>
        </w:rPr>
        <w:t xml:space="preserve">. The </w:t>
      </w:r>
      <w:r w:rsidR="009F0BC8">
        <w:rPr>
          <w:rFonts w:ascii="Calibri" w:hAnsi="Calibri"/>
          <w:szCs w:val="22"/>
        </w:rPr>
        <w:t xml:space="preserve">ER-PIN workshops were very helpful. Issues of drivers of deforestation/forestation, agents, underlying causes and barriers; need for institutional collaboration and coordination especially between FC and COCOBOD, increasing farm yields and income of farmers among other things </w:t>
      </w:r>
      <w:proofErr w:type="gramStart"/>
      <w:r w:rsidR="009F0BC8">
        <w:rPr>
          <w:rFonts w:ascii="Calibri" w:hAnsi="Calibri"/>
          <w:szCs w:val="22"/>
        </w:rPr>
        <w:t>were discussed</w:t>
      </w:r>
      <w:proofErr w:type="gramEnd"/>
      <w:r w:rsidR="009F0BC8">
        <w:rPr>
          <w:rFonts w:ascii="Calibri" w:hAnsi="Calibri"/>
          <w:szCs w:val="22"/>
        </w:rPr>
        <w:t xml:space="preserve">. </w:t>
      </w:r>
    </w:p>
    <w:p w:rsidR="00CA2113" w:rsidRPr="001B3313" w:rsidRDefault="00CA2113" w:rsidP="00CA2113">
      <w:pPr>
        <w:pStyle w:val="Heading2"/>
      </w:pPr>
      <w:bookmarkStart w:id="50" w:name="_Toc532462663"/>
      <w:r w:rsidRPr="001B3313">
        <w:t xml:space="preserve">Step 2: Scoping </w:t>
      </w:r>
      <w:r>
        <w:t>and Situation Assessment/Baseline Study</w:t>
      </w:r>
      <w:bookmarkEnd w:id="50"/>
      <w:r>
        <w:t xml:space="preserve"> </w:t>
      </w:r>
    </w:p>
    <w:p w:rsidR="00CA2113" w:rsidRPr="009578D6" w:rsidRDefault="00CA2113" w:rsidP="00CA2113">
      <w:pPr>
        <w:pStyle w:val="Heading3"/>
      </w:pPr>
      <w:bookmarkStart w:id="51" w:name="_Toc532462664"/>
      <w:r w:rsidRPr="009578D6">
        <w:t>Introduction</w:t>
      </w:r>
      <w:bookmarkEnd w:id="51"/>
    </w:p>
    <w:p w:rsidR="00CA2113" w:rsidRDefault="00CA2113" w:rsidP="00CA2113">
      <w:pPr>
        <w:pStyle w:val="1Text"/>
        <w:spacing w:beforeLines="0" w:line="300" w:lineRule="exact"/>
        <w:ind w:leftChars="0" w:left="0"/>
        <w:rPr>
          <w:rFonts w:ascii="Calibri" w:hAnsi="Calibri"/>
        </w:rPr>
      </w:pPr>
      <w:r w:rsidRPr="001B3313">
        <w:rPr>
          <w:rFonts w:ascii="Calibri" w:hAnsi="Calibri"/>
        </w:rPr>
        <w:t>The scoping contains the clarification of background information</w:t>
      </w:r>
      <w:r>
        <w:rPr>
          <w:rFonts w:ascii="Calibri" w:hAnsi="Calibri"/>
        </w:rPr>
        <w:t xml:space="preserve"> and base conditions, </w:t>
      </w:r>
      <w:r w:rsidR="002F11C9">
        <w:rPr>
          <w:rFonts w:ascii="Calibri" w:hAnsi="Calibri"/>
        </w:rPr>
        <w:t>initial stakeholder consultations</w:t>
      </w:r>
      <w:r w:rsidRPr="001B3313">
        <w:rPr>
          <w:rFonts w:ascii="Calibri" w:hAnsi="Calibri"/>
        </w:rPr>
        <w:t xml:space="preserve">, identification of </w:t>
      </w:r>
      <w:r>
        <w:rPr>
          <w:rFonts w:ascii="Calibri" w:hAnsi="Calibri"/>
        </w:rPr>
        <w:t xml:space="preserve">key environmental and social issues for REDD+ mechanism. </w:t>
      </w:r>
      <w:r w:rsidRPr="001B3313">
        <w:rPr>
          <w:rFonts w:ascii="Calibri" w:hAnsi="Calibri"/>
        </w:rPr>
        <w:t xml:space="preserve"> </w:t>
      </w:r>
      <w:r>
        <w:rPr>
          <w:rFonts w:ascii="Calibri" w:hAnsi="Calibri"/>
        </w:rPr>
        <w:t xml:space="preserve">The </w:t>
      </w:r>
      <w:r w:rsidR="002F11C9">
        <w:rPr>
          <w:rFonts w:ascii="Calibri" w:hAnsi="Calibri"/>
        </w:rPr>
        <w:t>baseline study a</w:t>
      </w:r>
      <w:r>
        <w:rPr>
          <w:rFonts w:ascii="Calibri" w:hAnsi="Calibri"/>
        </w:rPr>
        <w:t xml:space="preserve">lso </w:t>
      </w:r>
      <w:r w:rsidR="002F11C9">
        <w:rPr>
          <w:rFonts w:ascii="Calibri" w:hAnsi="Calibri"/>
        </w:rPr>
        <w:t xml:space="preserve">involved (i) </w:t>
      </w:r>
      <w:r>
        <w:rPr>
          <w:rFonts w:ascii="Calibri" w:hAnsi="Calibri"/>
        </w:rPr>
        <w:t>spatial analysis on forest cover trends to identify hot spot of deforestation and degradation along the Ankasa-Krokosua-Bia Corridor</w:t>
      </w:r>
      <w:r w:rsidR="002F11C9">
        <w:rPr>
          <w:rFonts w:ascii="Calibri" w:hAnsi="Calibri"/>
        </w:rPr>
        <w:t>, and (ii) case study of the Ankasa-Krokosa corridor</w:t>
      </w:r>
      <w:r>
        <w:rPr>
          <w:rFonts w:ascii="Calibri" w:hAnsi="Calibri"/>
        </w:rPr>
        <w:t xml:space="preserve">. </w:t>
      </w:r>
      <w:r w:rsidRPr="001B3313">
        <w:rPr>
          <w:rFonts w:ascii="Calibri" w:hAnsi="Calibri"/>
        </w:rPr>
        <w:t xml:space="preserve">The significant objective of the </w:t>
      </w:r>
      <w:r>
        <w:rPr>
          <w:rFonts w:ascii="Calibri" w:hAnsi="Calibri"/>
        </w:rPr>
        <w:t xml:space="preserve">initial stakeholder consultations carried out </w:t>
      </w:r>
      <w:r w:rsidRPr="001B3313">
        <w:rPr>
          <w:rFonts w:ascii="Calibri" w:hAnsi="Calibri"/>
        </w:rPr>
        <w:t xml:space="preserve">is to </w:t>
      </w:r>
      <w:r>
        <w:rPr>
          <w:rFonts w:ascii="Calibri" w:hAnsi="Calibri"/>
        </w:rPr>
        <w:t xml:space="preserve">determine stakeholder opinions, </w:t>
      </w:r>
      <w:r w:rsidRPr="001B3313">
        <w:rPr>
          <w:rFonts w:ascii="Calibri" w:hAnsi="Calibri"/>
        </w:rPr>
        <w:t xml:space="preserve">ideas and </w:t>
      </w:r>
      <w:r>
        <w:rPr>
          <w:rFonts w:ascii="Calibri" w:hAnsi="Calibri"/>
        </w:rPr>
        <w:t xml:space="preserve">interest. </w:t>
      </w:r>
    </w:p>
    <w:p w:rsidR="00CA2113" w:rsidRDefault="00CA2113" w:rsidP="00CA2113">
      <w:pPr>
        <w:pStyle w:val="Heading3"/>
      </w:pPr>
      <w:bookmarkStart w:id="52" w:name="_Toc393185405"/>
      <w:bookmarkStart w:id="53" w:name="_Toc532462665"/>
      <w:r>
        <w:lastRenderedPageBreak/>
        <w:t>Activities</w:t>
      </w:r>
      <w:bookmarkEnd w:id="53"/>
      <w:r>
        <w:t xml:space="preserve"> </w:t>
      </w:r>
      <w:bookmarkEnd w:id="52"/>
    </w:p>
    <w:p w:rsidR="00CA2113" w:rsidRDefault="00CA2113" w:rsidP="00CA2113">
      <w:pPr>
        <w:pStyle w:val="1Text"/>
        <w:spacing w:beforeLines="0" w:line="300" w:lineRule="exact"/>
        <w:ind w:leftChars="0" w:left="0"/>
        <w:rPr>
          <w:rFonts w:ascii="Calibri" w:hAnsi="Calibri"/>
        </w:rPr>
      </w:pPr>
      <w:r>
        <w:rPr>
          <w:rFonts w:ascii="Calibri" w:hAnsi="Calibri"/>
        </w:rPr>
        <w:t>The main objective of scoping</w:t>
      </w:r>
      <w:r w:rsidR="002F11C9">
        <w:rPr>
          <w:rFonts w:ascii="Calibri" w:hAnsi="Calibri"/>
        </w:rPr>
        <w:t xml:space="preserve"> and situation assessment</w:t>
      </w:r>
      <w:r>
        <w:rPr>
          <w:rFonts w:ascii="Calibri" w:hAnsi="Calibri"/>
        </w:rPr>
        <w:t xml:space="preserve"> was to identify the key environmental and social issues for the REDD+ mechanism. This </w:t>
      </w:r>
      <w:proofErr w:type="gramStart"/>
      <w:r>
        <w:rPr>
          <w:rFonts w:ascii="Calibri" w:hAnsi="Calibri"/>
        </w:rPr>
        <w:t>was done</w:t>
      </w:r>
      <w:proofErr w:type="gramEnd"/>
      <w:r>
        <w:rPr>
          <w:rFonts w:ascii="Calibri" w:hAnsi="Calibri"/>
        </w:rPr>
        <w:t xml:space="preserve"> through the following main activities as indicated in the ToR:</w:t>
      </w:r>
    </w:p>
    <w:p w:rsidR="00CA2113" w:rsidRPr="00CA0E86" w:rsidRDefault="00CA2113" w:rsidP="009357B6">
      <w:pPr>
        <w:pStyle w:val="1Text"/>
        <w:numPr>
          <w:ilvl w:val="0"/>
          <w:numId w:val="23"/>
        </w:numPr>
        <w:spacing w:beforeLines="0" w:line="300" w:lineRule="exact"/>
        <w:ind w:leftChars="0"/>
        <w:rPr>
          <w:rFonts w:ascii="Calibri" w:hAnsi="Calibri"/>
        </w:rPr>
      </w:pPr>
      <w:r w:rsidRPr="00CA0E86">
        <w:rPr>
          <w:rFonts w:ascii="Calibri" w:hAnsi="Calibri"/>
        </w:rPr>
        <w:t>Desktop</w:t>
      </w:r>
      <w:r>
        <w:rPr>
          <w:rFonts w:ascii="Calibri" w:hAnsi="Calibri"/>
        </w:rPr>
        <w:t xml:space="preserve"> study/literature</w:t>
      </w:r>
      <w:r w:rsidRPr="00CA0E86">
        <w:rPr>
          <w:rFonts w:ascii="Calibri" w:hAnsi="Calibri"/>
        </w:rPr>
        <w:t xml:space="preserve"> review of existing information on the forestry sector as well as </w:t>
      </w:r>
      <w:r>
        <w:rPr>
          <w:rFonts w:ascii="Calibri" w:hAnsi="Calibri"/>
        </w:rPr>
        <w:t xml:space="preserve">existing </w:t>
      </w:r>
      <w:r w:rsidRPr="00CA0E86">
        <w:rPr>
          <w:rFonts w:ascii="Calibri" w:hAnsi="Calibri"/>
        </w:rPr>
        <w:t>national policies, plans and programmes</w:t>
      </w:r>
      <w:r>
        <w:rPr>
          <w:rFonts w:ascii="Calibri" w:hAnsi="Calibri"/>
        </w:rPr>
        <w:t>;</w:t>
      </w:r>
    </w:p>
    <w:p w:rsidR="00CA2113" w:rsidRDefault="00CA2113" w:rsidP="009357B6">
      <w:pPr>
        <w:pStyle w:val="1Text"/>
        <w:numPr>
          <w:ilvl w:val="0"/>
          <w:numId w:val="23"/>
        </w:numPr>
        <w:spacing w:beforeLines="0" w:line="300" w:lineRule="exact"/>
        <w:ind w:leftChars="0"/>
        <w:rPr>
          <w:rFonts w:ascii="Calibri" w:hAnsi="Calibri"/>
        </w:rPr>
      </w:pPr>
      <w:r>
        <w:rPr>
          <w:rFonts w:ascii="Calibri" w:hAnsi="Calibri"/>
        </w:rPr>
        <w:t xml:space="preserve">Determination of selected stakeholder opinions and concerns; and </w:t>
      </w:r>
    </w:p>
    <w:p w:rsidR="00CA2113" w:rsidRDefault="00CA2113" w:rsidP="009357B6">
      <w:pPr>
        <w:pStyle w:val="1Text"/>
        <w:numPr>
          <w:ilvl w:val="0"/>
          <w:numId w:val="23"/>
        </w:numPr>
        <w:spacing w:beforeLines="0" w:line="300" w:lineRule="exact"/>
        <w:ind w:leftChars="0"/>
        <w:rPr>
          <w:rFonts w:ascii="Calibri" w:hAnsi="Calibri"/>
        </w:rPr>
      </w:pPr>
      <w:r>
        <w:rPr>
          <w:rFonts w:ascii="Calibri" w:hAnsi="Calibri"/>
        </w:rPr>
        <w:t xml:space="preserve">Spatial analysis of base maps and forest trends in the Western and Brong Ahafo Regions; and </w:t>
      </w:r>
    </w:p>
    <w:p w:rsidR="00CA2113" w:rsidRDefault="00CA2113" w:rsidP="009357B6">
      <w:pPr>
        <w:pStyle w:val="1Text"/>
        <w:numPr>
          <w:ilvl w:val="0"/>
          <w:numId w:val="23"/>
        </w:numPr>
        <w:spacing w:beforeLines="0" w:line="300" w:lineRule="exact"/>
        <w:ind w:leftChars="0"/>
        <w:rPr>
          <w:rFonts w:ascii="Calibri" w:hAnsi="Calibri"/>
        </w:rPr>
      </w:pPr>
      <w:r>
        <w:rPr>
          <w:rFonts w:ascii="Calibri" w:hAnsi="Calibri"/>
        </w:rPr>
        <w:t>Case Study of the Ankasa Krokosua corridor.</w:t>
      </w:r>
    </w:p>
    <w:p w:rsidR="00CA2113" w:rsidRPr="00BC3469" w:rsidRDefault="00CA2113" w:rsidP="00CA2113">
      <w:pPr>
        <w:spacing w:line="300" w:lineRule="exact"/>
        <w:jc w:val="both"/>
        <w:rPr>
          <w:rFonts w:ascii="Calibri" w:hAnsi="Calibri"/>
          <w:sz w:val="22"/>
          <w:szCs w:val="22"/>
        </w:rPr>
      </w:pPr>
    </w:p>
    <w:p w:rsidR="00CA2113" w:rsidRDefault="00CA2113" w:rsidP="00CA2113">
      <w:pPr>
        <w:autoSpaceDE w:val="0"/>
        <w:autoSpaceDN w:val="0"/>
        <w:adjustRightInd w:val="0"/>
        <w:spacing w:line="300" w:lineRule="exact"/>
        <w:jc w:val="both"/>
        <w:rPr>
          <w:rFonts w:ascii="Calibri" w:eastAsia="Calibri" w:hAnsi="Calibri" w:cs="Palatino-Roman"/>
          <w:sz w:val="22"/>
          <w:szCs w:val="22"/>
        </w:rPr>
      </w:pPr>
      <w:r w:rsidRPr="00BC3469">
        <w:rPr>
          <w:rFonts w:ascii="Calibri" w:eastAsia="Calibri" w:hAnsi="Calibri" w:cs="Palatino-Roman"/>
          <w:sz w:val="22"/>
          <w:szCs w:val="22"/>
        </w:rPr>
        <w:t xml:space="preserve">The </w:t>
      </w:r>
      <w:r>
        <w:rPr>
          <w:rFonts w:ascii="Calibri" w:eastAsia="Calibri" w:hAnsi="Calibri" w:cs="Palatino-Roman"/>
          <w:sz w:val="22"/>
          <w:szCs w:val="22"/>
        </w:rPr>
        <w:t>desktop/</w:t>
      </w:r>
      <w:r w:rsidRPr="00BC3469">
        <w:rPr>
          <w:rFonts w:ascii="Calibri" w:eastAsia="Calibri" w:hAnsi="Calibri" w:cs="Palatino-Roman"/>
          <w:sz w:val="22"/>
          <w:szCs w:val="22"/>
        </w:rPr>
        <w:t xml:space="preserve">literature review was to build a preliminary picture of principal concerns about the forest sector and validate comments from individual stakeholders. </w:t>
      </w:r>
      <w:r w:rsidRPr="00BC3469">
        <w:rPr>
          <w:rFonts w:ascii="Calibri" w:eastAsia="Calibri" w:hAnsi="Calibri" w:cs="Palatino-Bold"/>
          <w:b/>
          <w:bCs/>
          <w:sz w:val="22"/>
          <w:szCs w:val="22"/>
        </w:rPr>
        <w:t xml:space="preserve"> </w:t>
      </w:r>
      <w:r w:rsidRPr="00BC3469">
        <w:rPr>
          <w:rFonts w:ascii="Calibri" w:eastAsia="Calibri" w:hAnsi="Calibri" w:cs="Palatino-Roman"/>
          <w:sz w:val="22"/>
          <w:szCs w:val="22"/>
        </w:rPr>
        <w:t xml:space="preserve">Relevant publications </w:t>
      </w:r>
      <w:proofErr w:type="gramStart"/>
      <w:r w:rsidRPr="00BC3469">
        <w:rPr>
          <w:rFonts w:ascii="Calibri" w:eastAsia="Calibri" w:hAnsi="Calibri" w:cs="Palatino-Roman"/>
          <w:sz w:val="22"/>
          <w:szCs w:val="22"/>
        </w:rPr>
        <w:t>were identified</w:t>
      </w:r>
      <w:proofErr w:type="gramEnd"/>
      <w:r w:rsidRPr="00BC3469">
        <w:rPr>
          <w:rFonts w:ascii="Calibri" w:eastAsia="Calibri" w:hAnsi="Calibri" w:cs="Palatino-Roman"/>
          <w:sz w:val="22"/>
          <w:szCs w:val="22"/>
        </w:rPr>
        <w:t xml:space="preserve"> through personal knowledge of SESA team members, primary stakeholders including the Forestry Commission and international NGOs, and a keyword search of the Internet. Initial consultations </w:t>
      </w:r>
      <w:proofErr w:type="gramStart"/>
      <w:r w:rsidRPr="00BC3469">
        <w:rPr>
          <w:rFonts w:ascii="Calibri" w:eastAsia="Calibri" w:hAnsi="Calibri" w:cs="Palatino-Roman"/>
          <w:sz w:val="22"/>
          <w:szCs w:val="22"/>
        </w:rPr>
        <w:t>were held</w:t>
      </w:r>
      <w:proofErr w:type="gramEnd"/>
      <w:r w:rsidRPr="00BC3469">
        <w:rPr>
          <w:rFonts w:ascii="Calibri" w:eastAsia="Calibri" w:hAnsi="Calibri" w:cs="Palatino-Roman"/>
          <w:sz w:val="22"/>
          <w:szCs w:val="22"/>
        </w:rPr>
        <w:t xml:space="preserve"> with some stakeholders in the three major ecological zones of the country- high forest zone, transition zone and savanna zone to determine their opinion and concerns. </w:t>
      </w:r>
    </w:p>
    <w:p w:rsidR="00CA2113" w:rsidRPr="00522B54" w:rsidRDefault="00CA2113" w:rsidP="00CA2113">
      <w:pPr>
        <w:pStyle w:val="Heading3"/>
        <w:rPr>
          <w:lang w:val="en-GB"/>
        </w:rPr>
      </w:pPr>
      <w:bookmarkStart w:id="54" w:name="_Toc393185464"/>
      <w:bookmarkStart w:id="55" w:name="_Toc532462666"/>
      <w:r w:rsidRPr="00522B54">
        <w:rPr>
          <w:lang w:val="en-GB"/>
        </w:rPr>
        <w:t>Key Literature Consulted</w:t>
      </w:r>
      <w:bookmarkEnd w:id="54"/>
      <w:bookmarkEnd w:id="55"/>
    </w:p>
    <w:p w:rsidR="00CA2113" w:rsidRPr="00FF0AB0" w:rsidRDefault="00CA2113" w:rsidP="00CA2113">
      <w:pPr>
        <w:autoSpaceDE w:val="0"/>
        <w:autoSpaceDN w:val="0"/>
        <w:adjustRightInd w:val="0"/>
        <w:spacing w:line="300" w:lineRule="exact"/>
        <w:jc w:val="both"/>
        <w:rPr>
          <w:rFonts w:ascii="Calibri" w:hAnsi="Calibri" w:cs="Calibri"/>
          <w:bCs/>
          <w:color w:val="000000"/>
          <w:sz w:val="22"/>
          <w:szCs w:val="22"/>
          <w:u w:val="single"/>
          <w:lang w:val="en-GB"/>
        </w:rPr>
      </w:pPr>
      <w:r w:rsidRPr="00FF0AB0">
        <w:rPr>
          <w:rFonts w:ascii="Calibri" w:hAnsi="Calibri" w:cs="Calibri"/>
          <w:bCs/>
          <w:color w:val="000000"/>
          <w:sz w:val="22"/>
          <w:szCs w:val="22"/>
          <w:u w:val="single"/>
          <w:lang w:val="en-GB"/>
        </w:rPr>
        <w:t>Technical/Research Documents</w:t>
      </w:r>
    </w:p>
    <w:p w:rsidR="00CA2113" w:rsidRDefault="00CA2113" w:rsidP="00CA2113">
      <w:pPr>
        <w:autoSpaceDE w:val="0"/>
        <w:autoSpaceDN w:val="0"/>
        <w:adjustRightInd w:val="0"/>
        <w:spacing w:line="300" w:lineRule="exact"/>
        <w:jc w:val="both"/>
        <w:rPr>
          <w:rFonts w:ascii="Calibri" w:hAnsi="Calibri" w:cs="Calibri"/>
          <w:bCs/>
          <w:color w:val="000000"/>
          <w:sz w:val="22"/>
          <w:szCs w:val="22"/>
          <w:lang w:val="en-GB"/>
        </w:rPr>
      </w:pPr>
      <w:r>
        <w:rPr>
          <w:rFonts w:ascii="Calibri" w:hAnsi="Calibri" w:cs="Calibri"/>
          <w:bCs/>
          <w:color w:val="000000"/>
          <w:sz w:val="22"/>
          <w:szCs w:val="22"/>
          <w:lang w:val="en-GB"/>
        </w:rPr>
        <w:t xml:space="preserve">A number of literatures on Ghana forestry/timber resource management activities and REDD+ related reports </w:t>
      </w:r>
      <w:proofErr w:type="gramStart"/>
      <w:r>
        <w:rPr>
          <w:rFonts w:ascii="Calibri" w:hAnsi="Calibri" w:cs="Calibri"/>
          <w:bCs/>
          <w:color w:val="000000"/>
          <w:sz w:val="22"/>
          <w:szCs w:val="22"/>
          <w:lang w:val="en-GB"/>
        </w:rPr>
        <w:t>were consulted</w:t>
      </w:r>
      <w:proofErr w:type="gramEnd"/>
      <w:r>
        <w:rPr>
          <w:rFonts w:ascii="Calibri" w:hAnsi="Calibri" w:cs="Calibri"/>
          <w:bCs/>
          <w:color w:val="000000"/>
          <w:sz w:val="22"/>
          <w:szCs w:val="22"/>
          <w:lang w:val="en-GB"/>
        </w:rPr>
        <w:t xml:space="preserve"> to find out what issues of environmental and social concerns related to forestry governance, afforestation/plantation development challenges, REDD+ concerns were being expounded. The major ones reviewed included: </w:t>
      </w:r>
    </w:p>
    <w:p w:rsidR="00CA2113" w:rsidRPr="0015198C" w:rsidRDefault="00CA2113" w:rsidP="009357B6">
      <w:pPr>
        <w:pStyle w:val="ListParagraph"/>
        <w:numPr>
          <w:ilvl w:val="0"/>
          <w:numId w:val="27"/>
        </w:numPr>
        <w:autoSpaceDE w:val="0"/>
        <w:autoSpaceDN w:val="0"/>
        <w:adjustRightInd w:val="0"/>
        <w:spacing w:line="300" w:lineRule="exact"/>
        <w:jc w:val="both"/>
        <w:rPr>
          <w:rFonts w:ascii="Calibri" w:hAnsi="Calibri" w:cs="Calibri"/>
          <w:bCs/>
          <w:color w:val="000000"/>
          <w:sz w:val="22"/>
          <w:szCs w:val="22"/>
          <w:lang w:val="en-GB"/>
        </w:rPr>
      </w:pPr>
      <w:r w:rsidRPr="0015198C">
        <w:rPr>
          <w:rFonts w:ascii="Calibri" w:hAnsi="Calibri" w:cs="Calibri"/>
          <w:bCs/>
          <w:color w:val="000000"/>
          <w:sz w:val="22"/>
          <w:szCs w:val="22"/>
          <w:lang w:val="en-GB"/>
        </w:rPr>
        <w:t>Ghana Green economy, Scoping Study-Draft, UNEP</w:t>
      </w:r>
      <w:r>
        <w:rPr>
          <w:rFonts w:ascii="Calibri" w:hAnsi="Calibri" w:cs="Calibri"/>
          <w:bCs/>
          <w:color w:val="000000"/>
          <w:sz w:val="22"/>
          <w:szCs w:val="22"/>
          <w:lang w:val="en-GB"/>
        </w:rPr>
        <w:t>.</w:t>
      </w:r>
    </w:p>
    <w:p w:rsidR="00CA2113" w:rsidRPr="0015198C" w:rsidRDefault="00CA2113" w:rsidP="009357B6">
      <w:pPr>
        <w:pStyle w:val="ListParagraph"/>
        <w:numPr>
          <w:ilvl w:val="0"/>
          <w:numId w:val="27"/>
        </w:numPr>
        <w:autoSpaceDE w:val="0"/>
        <w:autoSpaceDN w:val="0"/>
        <w:adjustRightInd w:val="0"/>
        <w:spacing w:line="300" w:lineRule="exact"/>
        <w:jc w:val="both"/>
        <w:rPr>
          <w:rFonts w:ascii="Calibri" w:hAnsi="Calibri" w:cs="Calibri"/>
          <w:bCs/>
          <w:color w:val="000000"/>
          <w:sz w:val="22"/>
          <w:szCs w:val="22"/>
          <w:lang w:val="en-GB"/>
        </w:rPr>
      </w:pPr>
      <w:r w:rsidRPr="0015198C">
        <w:rPr>
          <w:rFonts w:ascii="Calibri" w:hAnsi="Calibri" w:cs="Calibri"/>
          <w:bCs/>
          <w:color w:val="000000"/>
          <w:sz w:val="22"/>
          <w:szCs w:val="22"/>
          <w:lang w:val="en-GB"/>
        </w:rPr>
        <w:t>Ghana FIP Final, October 2012</w:t>
      </w:r>
      <w:r>
        <w:rPr>
          <w:rFonts w:ascii="Calibri" w:hAnsi="Calibri" w:cs="Calibri"/>
          <w:bCs/>
          <w:color w:val="000000"/>
          <w:sz w:val="22"/>
          <w:szCs w:val="22"/>
          <w:lang w:val="en-GB"/>
        </w:rPr>
        <w:t>.</w:t>
      </w:r>
    </w:p>
    <w:p w:rsidR="00CA2113" w:rsidRPr="0015198C" w:rsidRDefault="00CA2113" w:rsidP="009357B6">
      <w:pPr>
        <w:pStyle w:val="ListParagraph"/>
        <w:numPr>
          <w:ilvl w:val="0"/>
          <w:numId w:val="27"/>
        </w:numPr>
        <w:autoSpaceDE w:val="0"/>
        <w:autoSpaceDN w:val="0"/>
        <w:adjustRightInd w:val="0"/>
        <w:spacing w:line="300" w:lineRule="exact"/>
        <w:jc w:val="both"/>
        <w:rPr>
          <w:rFonts w:ascii="Calibri" w:hAnsi="Calibri" w:cs="Calibri"/>
          <w:bCs/>
          <w:color w:val="000000"/>
          <w:sz w:val="22"/>
          <w:szCs w:val="22"/>
          <w:lang w:val="en-GB"/>
        </w:rPr>
      </w:pPr>
      <w:r w:rsidRPr="0015198C">
        <w:rPr>
          <w:rFonts w:ascii="Calibri" w:hAnsi="Calibri" w:cs="Calibri"/>
          <w:bCs/>
          <w:color w:val="000000"/>
          <w:sz w:val="22"/>
          <w:szCs w:val="22"/>
          <w:lang w:val="en-GB"/>
        </w:rPr>
        <w:t>Ghana Forest Report –draft, towards Ecowas Convergence Plan, prepared by Prof. K. Tufour, March 2012</w:t>
      </w:r>
      <w:r>
        <w:rPr>
          <w:rFonts w:ascii="Calibri" w:hAnsi="Calibri" w:cs="Calibri"/>
          <w:bCs/>
          <w:color w:val="000000"/>
          <w:sz w:val="22"/>
          <w:szCs w:val="22"/>
          <w:lang w:val="en-GB"/>
        </w:rPr>
        <w:t>.</w:t>
      </w:r>
    </w:p>
    <w:p w:rsidR="00CA2113" w:rsidRPr="0015198C" w:rsidRDefault="00CA2113" w:rsidP="009357B6">
      <w:pPr>
        <w:pStyle w:val="ListParagraph"/>
        <w:numPr>
          <w:ilvl w:val="0"/>
          <w:numId w:val="27"/>
        </w:numPr>
        <w:autoSpaceDE w:val="0"/>
        <w:autoSpaceDN w:val="0"/>
        <w:adjustRightInd w:val="0"/>
        <w:spacing w:line="300" w:lineRule="exact"/>
        <w:jc w:val="both"/>
        <w:rPr>
          <w:rFonts w:ascii="Calibri" w:hAnsi="Calibri" w:cs="Calibri"/>
          <w:bCs/>
          <w:color w:val="000000"/>
          <w:sz w:val="22"/>
          <w:szCs w:val="22"/>
          <w:lang w:val="en-GB"/>
        </w:rPr>
      </w:pPr>
      <w:r w:rsidRPr="0015198C">
        <w:rPr>
          <w:rFonts w:ascii="Calibri" w:hAnsi="Calibri" w:cs="Calibri"/>
          <w:bCs/>
          <w:color w:val="000000"/>
          <w:sz w:val="22"/>
          <w:szCs w:val="22"/>
          <w:lang w:val="en-GB"/>
        </w:rPr>
        <w:t>Road Map, Mainstreaming Gender considerations into REDD+ processes in Ghana</w:t>
      </w:r>
      <w:r>
        <w:rPr>
          <w:rFonts w:ascii="Calibri" w:hAnsi="Calibri" w:cs="Calibri"/>
          <w:bCs/>
          <w:color w:val="000000"/>
          <w:sz w:val="22"/>
          <w:szCs w:val="22"/>
          <w:lang w:val="en-GB"/>
        </w:rPr>
        <w:t xml:space="preserve"> -Final Draft, </w:t>
      </w:r>
      <w:r w:rsidRPr="0015198C">
        <w:rPr>
          <w:rFonts w:ascii="Calibri" w:hAnsi="Calibri" w:cs="Calibri"/>
          <w:bCs/>
          <w:color w:val="000000"/>
          <w:sz w:val="22"/>
          <w:szCs w:val="22"/>
          <w:lang w:val="en-GB"/>
        </w:rPr>
        <w:t>IUCN/WEDO/PDA, November 2011</w:t>
      </w:r>
      <w:r>
        <w:rPr>
          <w:rFonts w:ascii="Calibri" w:hAnsi="Calibri" w:cs="Calibri"/>
          <w:bCs/>
          <w:color w:val="000000"/>
          <w:sz w:val="22"/>
          <w:szCs w:val="22"/>
          <w:lang w:val="en-GB"/>
        </w:rPr>
        <w:t>.</w:t>
      </w:r>
    </w:p>
    <w:p w:rsidR="00CA2113" w:rsidRPr="0015198C" w:rsidRDefault="00CA2113" w:rsidP="009357B6">
      <w:pPr>
        <w:pStyle w:val="ListParagraph"/>
        <w:numPr>
          <w:ilvl w:val="0"/>
          <w:numId w:val="27"/>
        </w:numPr>
        <w:spacing w:line="300" w:lineRule="exact"/>
        <w:jc w:val="both"/>
        <w:rPr>
          <w:rFonts w:ascii="Calibri" w:hAnsi="Calibri" w:cs="Tahoma"/>
          <w:sz w:val="22"/>
          <w:szCs w:val="22"/>
        </w:rPr>
      </w:pPr>
      <w:r w:rsidRPr="0015198C">
        <w:rPr>
          <w:rFonts w:ascii="Calibri" w:hAnsi="Calibri" w:cs="Tahoma"/>
          <w:sz w:val="22"/>
          <w:szCs w:val="22"/>
        </w:rPr>
        <w:t>Report on REDD+ and CDM Sensitization Workshop for Forestry Commission frontline Staff in the Greater Accra, Volta, Eastern, Brong Ahafo and the three Northern Regions – FC report</w:t>
      </w:r>
      <w:r>
        <w:rPr>
          <w:rFonts w:ascii="Calibri" w:hAnsi="Calibri" w:cs="Tahoma"/>
          <w:sz w:val="22"/>
          <w:szCs w:val="22"/>
        </w:rPr>
        <w:t>.</w:t>
      </w:r>
    </w:p>
    <w:p w:rsidR="00CA2113" w:rsidRPr="0015198C" w:rsidRDefault="00CA2113" w:rsidP="009357B6">
      <w:pPr>
        <w:pStyle w:val="ListParagraph"/>
        <w:numPr>
          <w:ilvl w:val="0"/>
          <w:numId w:val="27"/>
        </w:numPr>
        <w:autoSpaceDE w:val="0"/>
        <w:autoSpaceDN w:val="0"/>
        <w:adjustRightInd w:val="0"/>
        <w:spacing w:line="300" w:lineRule="exact"/>
        <w:jc w:val="both"/>
        <w:rPr>
          <w:rFonts w:ascii="Calibri" w:hAnsi="Calibri" w:cs="Calibri"/>
          <w:bCs/>
          <w:color w:val="000000"/>
          <w:sz w:val="22"/>
          <w:szCs w:val="22"/>
          <w:lang w:val="en-GB"/>
        </w:rPr>
      </w:pPr>
      <w:r w:rsidRPr="0015198C">
        <w:rPr>
          <w:rFonts w:ascii="Calibri" w:hAnsi="Calibri" w:cs="Calibri"/>
          <w:bCs/>
          <w:color w:val="000000"/>
          <w:sz w:val="22"/>
          <w:szCs w:val="22"/>
          <w:lang w:val="en-GB"/>
        </w:rPr>
        <w:t>Revised Ghana R-PP, Final December 2010</w:t>
      </w:r>
      <w:r>
        <w:rPr>
          <w:rFonts w:ascii="Calibri" w:hAnsi="Calibri" w:cs="Calibri"/>
          <w:bCs/>
          <w:color w:val="000000"/>
          <w:sz w:val="22"/>
          <w:szCs w:val="22"/>
          <w:lang w:val="en-GB"/>
        </w:rPr>
        <w:t>.</w:t>
      </w:r>
    </w:p>
    <w:p w:rsidR="00CA2113" w:rsidRPr="00762359" w:rsidRDefault="00CA2113" w:rsidP="009357B6">
      <w:pPr>
        <w:pStyle w:val="ListParagraph"/>
        <w:numPr>
          <w:ilvl w:val="0"/>
          <w:numId w:val="27"/>
        </w:numPr>
        <w:spacing w:line="300" w:lineRule="exact"/>
        <w:jc w:val="both"/>
        <w:rPr>
          <w:rFonts w:ascii="Calibri" w:hAnsi="Calibri" w:cs="Arial"/>
          <w:bCs/>
          <w:sz w:val="22"/>
          <w:szCs w:val="22"/>
        </w:rPr>
      </w:pPr>
      <w:r w:rsidRPr="00762359">
        <w:rPr>
          <w:rFonts w:ascii="Calibri" w:hAnsi="Calibri"/>
          <w:sz w:val="22"/>
          <w:szCs w:val="22"/>
        </w:rPr>
        <w:t xml:space="preserve">Technical Training and Roundtable Discussion on REDD+ and Implementation Modalities for Traditional Chiefs, Demonstration Project Proponents and Senior Personnel of Forestry Commission, </w:t>
      </w:r>
      <w:r w:rsidRPr="00762359">
        <w:rPr>
          <w:rFonts w:ascii="Calibri" w:hAnsi="Calibri" w:cs="Arial"/>
          <w:i/>
          <w:iCs/>
          <w:sz w:val="22"/>
          <w:szCs w:val="22"/>
          <w:lang w:val="en-GB"/>
        </w:rPr>
        <w:t xml:space="preserve">NCRC, </w:t>
      </w:r>
      <w:r w:rsidRPr="00762359">
        <w:rPr>
          <w:rFonts w:ascii="Calibri" w:hAnsi="Calibri" w:cs="Arial"/>
          <w:i/>
          <w:iCs/>
          <w:sz w:val="22"/>
          <w:szCs w:val="22"/>
        </w:rPr>
        <w:t xml:space="preserve">August 2012, </w:t>
      </w:r>
      <w:r w:rsidRPr="00762359">
        <w:rPr>
          <w:rFonts w:ascii="Calibri" w:hAnsi="Calibri" w:cs="Arial"/>
          <w:bCs/>
          <w:sz w:val="22"/>
          <w:szCs w:val="22"/>
        </w:rPr>
        <w:t>John Mason and Rebecca Asare, with input from Martin Yelibora and Winston Asante</w:t>
      </w:r>
      <w:r>
        <w:rPr>
          <w:rFonts w:ascii="Calibri" w:hAnsi="Calibri" w:cs="Arial"/>
          <w:bCs/>
          <w:sz w:val="22"/>
          <w:szCs w:val="22"/>
        </w:rPr>
        <w:t>.</w:t>
      </w:r>
      <w:r w:rsidRPr="00762359">
        <w:rPr>
          <w:rFonts w:ascii="Calibri" w:hAnsi="Calibri" w:cs="Arial"/>
          <w:bCs/>
          <w:sz w:val="22"/>
          <w:szCs w:val="22"/>
        </w:rPr>
        <w:t xml:space="preserve"> </w:t>
      </w:r>
    </w:p>
    <w:p w:rsidR="00CA2113" w:rsidRPr="0015198C" w:rsidRDefault="00CA2113" w:rsidP="009357B6">
      <w:pPr>
        <w:pStyle w:val="ListParagraph"/>
        <w:numPr>
          <w:ilvl w:val="0"/>
          <w:numId w:val="27"/>
        </w:numPr>
        <w:autoSpaceDE w:val="0"/>
        <w:autoSpaceDN w:val="0"/>
        <w:adjustRightInd w:val="0"/>
        <w:spacing w:line="300" w:lineRule="exact"/>
        <w:jc w:val="both"/>
        <w:rPr>
          <w:rFonts w:ascii="Calibri" w:hAnsi="Calibri" w:cs="Calibri"/>
          <w:bCs/>
          <w:color w:val="000000"/>
          <w:sz w:val="22"/>
          <w:szCs w:val="22"/>
          <w:lang w:val="en-GB"/>
        </w:rPr>
      </w:pPr>
      <w:r w:rsidRPr="0015198C">
        <w:rPr>
          <w:rFonts w:ascii="Calibri" w:eastAsia="Calibri" w:hAnsi="Calibri" w:cs="TimesNewRomanPSMT"/>
          <w:sz w:val="22"/>
          <w:szCs w:val="22"/>
        </w:rPr>
        <w:t>Voluntary Partnership Agreement between the EUROPEAN COMMUNITY and the REPUBLIC OF GHANA on Forest Law Enforcement, Governance and Trade in Timber Products into the Community</w:t>
      </w:r>
    </w:p>
    <w:p w:rsidR="00CA2113" w:rsidRPr="00ED17E1" w:rsidRDefault="00CA2113" w:rsidP="009357B6">
      <w:pPr>
        <w:pStyle w:val="ListParagraph"/>
        <w:numPr>
          <w:ilvl w:val="0"/>
          <w:numId w:val="27"/>
        </w:numPr>
        <w:autoSpaceDE w:val="0"/>
        <w:autoSpaceDN w:val="0"/>
        <w:adjustRightInd w:val="0"/>
        <w:spacing w:line="300" w:lineRule="exact"/>
        <w:jc w:val="both"/>
        <w:rPr>
          <w:rFonts w:ascii="Calibri" w:hAnsi="Calibri" w:cs="Calibri"/>
          <w:bCs/>
          <w:color w:val="000000"/>
          <w:sz w:val="22"/>
          <w:szCs w:val="22"/>
          <w:lang w:val="en-GB"/>
        </w:rPr>
      </w:pPr>
      <w:r w:rsidRPr="003B733A">
        <w:rPr>
          <w:rFonts w:ascii="Calibri" w:hAnsi="Calibri"/>
          <w:i/>
          <w:iCs/>
          <w:sz w:val="22"/>
          <w:szCs w:val="22"/>
        </w:rPr>
        <w:t>Analysis of linkages and opportunities for synergies between FLEGT, REDD and national forest programme in Ghana</w:t>
      </w:r>
      <w:r w:rsidRPr="003B733A">
        <w:rPr>
          <w:rFonts w:ascii="Calibri" w:hAnsi="Calibri"/>
          <w:sz w:val="22"/>
          <w:szCs w:val="22"/>
        </w:rPr>
        <w:t>. Wageningen, the Netherlands: Tropenbos International Ghana. (Marfo, E., E. Danso and S.K. Nketiah. 2013).</w:t>
      </w:r>
    </w:p>
    <w:p w:rsidR="00CA2113" w:rsidRPr="00061555" w:rsidRDefault="00CA2113" w:rsidP="009357B6">
      <w:pPr>
        <w:pStyle w:val="ListParagraph"/>
        <w:numPr>
          <w:ilvl w:val="0"/>
          <w:numId w:val="27"/>
        </w:numPr>
        <w:autoSpaceDE w:val="0"/>
        <w:autoSpaceDN w:val="0"/>
        <w:adjustRightInd w:val="0"/>
        <w:spacing w:line="300" w:lineRule="exact"/>
        <w:jc w:val="both"/>
        <w:rPr>
          <w:rFonts w:ascii="Calibri" w:hAnsi="Calibri" w:cs="Calibri"/>
          <w:bCs/>
          <w:color w:val="000000"/>
          <w:sz w:val="22"/>
          <w:szCs w:val="22"/>
          <w:lang w:val="en-GB"/>
        </w:rPr>
      </w:pPr>
      <w:r>
        <w:rPr>
          <w:rFonts w:ascii="Calibri" w:hAnsi="Calibri"/>
          <w:iCs/>
          <w:sz w:val="22"/>
          <w:szCs w:val="22"/>
        </w:rPr>
        <w:t xml:space="preserve">Strengthening off-reserve timber resource management in Ghana, Tropenbos international –Ghana Workshop Proceedings 7, TBI-Ghana 2009. </w:t>
      </w:r>
    </w:p>
    <w:p w:rsidR="00CA2113" w:rsidRPr="005D3BC6" w:rsidRDefault="00CA2113" w:rsidP="009357B6">
      <w:pPr>
        <w:pStyle w:val="ListParagraph"/>
        <w:numPr>
          <w:ilvl w:val="0"/>
          <w:numId w:val="27"/>
        </w:numPr>
        <w:autoSpaceDE w:val="0"/>
        <w:autoSpaceDN w:val="0"/>
        <w:adjustRightInd w:val="0"/>
        <w:spacing w:line="300" w:lineRule="exact"/>
        <w:jc w:val="both"/>
        <w:rPr>
          <w:rFonts w:ascii="Calibri" w:hAnsi="Calibri" w:cs="Calibri"/>
          <w:bCs/>
          <w:color w:val="000000"/>
          <w:sz w:val="22"/>
          <w:szCs w:val="22"/>
          <w:lang w:val="en-GB"/>
        </w:rPr>
      </w:pPr>
      <w:r>
        <w:rPr>
          <w:rFonts w:ascii="Calibri" w:hAnsi="Calibri"/>
          <w:iCs/>
          <w:sz w:val="22"/>
          <w:szCs w:val="22"/>
        </w:rPr>
        <w:t xml:space="preserve">Report of the Committee of Enquiry into the Grievances of Farmers </w:t>
      </w:r>
      <w:proofErr w:type="gramStart"/>
      <w:r>
        <w:rPr>
          <w:rFonts w:ascii="Calibri" w:hAnsi="Calibri"/>
          <w:iCs/>
          <w:sz w:val="22"/>
          <w:szCs w:val="22"/>
        </w:rPr>
        <w:t>being ejected</w:t>
      </w:r>
      <w:proofErr w:type="gramEnd"/>
      <w:r>
        <w:rPr>
          <w:rFonts w:ascii="Calibri" w:hAnsi="Calibri"/>
          <w:iCs/>
          <w:sz w:val="22"/>
          <w:szCs w:val="22"/>
        </w:rPr>
        <w:t xml:space="preserve"> from certain Forest Reserves in the Western Region, November 1974.</w:t>
      </w:r>
    </w:p>
    <w:p w:rsidR="00CA2113" w:rsidRPr="00522B54" w:rsidRDefault="00CA2113" w:rsidP="009357B6">
      <w:pPr>
        <w:pStyle w:val="ListParagraph"/>
        <w:numPr>
          <w:ilvl w:val="0"/>
          <w:numId w:val="27"/>
        </w:numPr>
        <w:autoSpaceDE w:val="0"/>
        <w:autoSpaceDN w:val="0"/>
        <w:adjustRightInd w:val="0"/>
        <w:spacing w:line="300" w:lineRule="exact"/>
        <w:jc w:val="both"/>
        <w:rPr>
          <w:rFonts w:ascii="Calibri" w:hAnsi="Calibri" w:cs="Calibri"/>
          <w:bCs/>
          <w:color w:val="000000"/>
          <w:sz w:val="22"/>
          <w:szCs w:val="22"/>
          <w:lang w:val="en-GB"/>
        </w:rPr>
      </w:pPr>
      <w:r w:rsidRPr="005D3BC6">
        <w:rPr>
          <w:rFonts w:ascii="Calibri" w:eastAsia="Calibri" w:hAnsi="Calibri" w:cs="Calibri"/>
          <w:bCs/>
          <w:color w:val="000000"/>
          <w:sz w:val="22"/>
          <w:szCs w:val="22"/>
        </w:rPr>
        <w:lastRenderedPageBreak/>
        <w:t>I</w:t>
      </w:r>
      <w:r>
        <w:rPr>
          <w:rFonts w:ascii="Calibri" w:eastAsia="Calibri" w:hAnsi="Calibri" w:cs="Calibri"/>
          <w:bCs/>
          <w:color w:val="000000"/>
          <w:sz w:val="22"/>
          <w:szCs w:val="22"/>
        </w:rPr>
        <w:t xml:space="preserve">mplications of the </w:t>
      </w:r>
      <w:r w:rsidRPr="005D3BC6">
        <w:rPr>
          <w:rFonts w:ascii="Calibri" w:eastAsia="Calibri" w:hAnsi="Calibri" w:cs="Calibri"/>
          <w:bCs/>
          <w:color w:val="000000"/>
          <w:sz w:val="22"/>
          <w:szCs w:val="22"/>
        </w:rPr>
        <w:t>L</w:t>
      </w:r>
      <w:r>
        <w:rPr>
          <w:rFonts w:ascii="Calibri" w:eastAsia="Calibri" w:hAnsi="Calibri" w:cs="Calibri"/>
          <w:bCs/>
          <w:color w:val="000000"/>
          <w:sz w:val="22"/>
          <w:szCs w:val="22"/>
        </w:rPr>
        <w:t xml:space="preserve">egal and </w:t>
      </w:r>
      <w:r w:rsidRPr="005D3BC6">
        <w:rPr>
          <w:rFonts w:ascii="Calibri" w:eastAsia="Calibri" w:hAnsi="Calibri" w:cs="Calibri"/>
          <w:bCs/>
          <w:color w:val="000000"/>
          <w:sz w:val="22"/>
          <w:szCs w:val="22"/>
        </w:rPr>
        <w:t>P</w:t>
      </w:r>
      <w:r>
        <w:rPr>
          <w:rFonts w:ascii="Calibri" w:eastAsia="Calibri" w:hAnsi="Calibri" w:cs="Calibri"/>
          <w:bCs/>
          <w:color w:val="000000"/>
          <w:sz w:val="22"/>
          <w:szCs w:val="22"/>
        </w:rPr>
        <w:t xml:space="preserve">olicy </w:t>
      </w:r>
      <w:r w:rsidRPr="005D3BC6">
        <w:rPr>
          <w:rFonts w:ascii="Calibri" w:eastAsia="Calibri" w:hAnsi="Calibri" w:cs="Calibri"/>
          <w:bCs/>
          <w:color w:val="000000"/>
          <w:sz w:val="22"/>
          <w:szCs w:val="22"/>
        </w:rPr>
        <w:t>F</w:t>
      </w:r>
      <w:r>
        <w:rPr>
          <w:rFonts w:ascii="Calibri" w:eastAsia="Calibri" w:hAnsi="Calibri" w:cs="Calibri"/>
          <w:bCs/>
          <w:color w:val="000000"/>
          <w:sz w:val="22"/>
          <w:szCs w:val="22"/>
        </w:rPr>
        <w:t xml:space="preserve">ramework for Tree and </w:t>
      </w:r>
      <w:r w:rsidRPr="005D3BC6">
        <w:rPr>
          <w:rFonts w:ascii="Calibri" w:eastAsia="Calibri" w:hAnsi="Calibri" w:cs="Calibri"/>
          <w:bCs/>
          <w:color w:val="000000"/>
          <w:sz w:val="22"/>
          <w:szCs w:val="22"/>
        </w:rPr>
        <w:t>F</w:t>
      </w:r>
      <w:r>
        <w:rPr>
          <w:rFonts w:ascii="Calibri" w:eastAsia="Calibri" w:hAnsi="Calibri" w:cs="Calibri"/>
          <w:bCs/>
          <w:color w:val="000000"/>
          <w:sz w:val="22"/>
          <w:szCs w:val="22"/>
        </w:rPr>
        <w:t xml:space="preserve">orest </w:t>
      </w:r>
      <w:r w:rsidRPr="005D3BC6">
        <w:rPr>
          <w:rFonts w:ascii="Calibri" w:eastAsia="Calibri" w:hAnsi="Calibri" w:cs="Calibri"/>
          <w:bCs/>
          <w:color w:val="000000"/>
          <w:sz w:val="22"/>
          <w:szCs w:val="22"/>
        </w:rPr>
        <w:t>C</w:t>
      </w:r>
      <w:r>
        <w:rPr>
          <w:rFonts w:ascii="Calibri" w:eastAsia="Calibri" w:hAnsi="Calibri" w:cs="Calibri"/>
          <w:bCs/>
          <w:color w:val="000000"/>
          <w:sz w:val="22"/>
          <w:szCs w:val="22"/>
        </w:rPr>
        <w:t xml:space="preserve">arbon in </w:t>
      </w:r>
      <w:r w:rsidRPr="005D3BC6">
        <w:rPr>
          <w:rFonts w:ascii="Calibri" w:eastAsia="Calibri" w:hAnsi="Calibri" w:cs="Calibri"/>
          <w:bCs/>
          <w:color w:val="000000"/>
          <w:sz w:val="22"/>
          <w:szCs w:val="22"/>
        </w:rPr>
        <w:t>G</w:t>
      </w:r>
      <w:r>
        <w:rPr>
          <w:rFonts w:ascii="Calibri" w:eastAsia="Calibri" w:hAnsi="Calibri" w:cs="Calibri"/>
          <w:bCs/>
          <w:color w:val="000000"/>
          <w:sz w:val="22"/>
          <w:szCs w:val="22"/>
        </w:rPr>
        <w:t>hana</w:t>
      </w:r>
      <w:r w:rsidRPr="005D3BC6">
        <w:rPr>
          <w:rFonts w:ascii="Calibri" w:eastAsia="Calibri" w:hAnsi="Calibri" w:cs="Calibri"/>
          <w:bCs/>
          <w:color w:val="000000"/>
          <w:sz w:val="22"/>
          <w:szCs w:val="22"/>
        </w:rPr>
        <w:t>: REDD O</w:t>
      </w:r>
      <w:r>
        <w:rPr>
          <w:rFonts w:ascii="Calibri" w:eastAsia="Calibri" w:hAnsi="Calibri" w:cs="Calibri"/>
          <w:bCs/>
          <w:color w:val="000000"/>
          <w:sz w:val="22"/>
          <w:szCs w:val="22"/>
        </w:rPr>
        <w:t>pportunities</w:t>
      </w:r>
      <w:r w:rsidRPr="005D3BC6">
        <w:rPr>
          <w:rFonts w:ascii="Calibri" w:eastAsia="Calibri" w:hAnsi="Calibri" w:cs="Calibri"/>
          <w:bCs/>
          <w:color w:val="000000"/>
          <w:sz w:val="22"/>
          <w:szCs w:val="22"/>
        </w:rPr>
        <w:t xml:space="preserve"> S</w:t>
      </w:r>
      <w:r>
        <w:rPr>
          <w:rFonts w:ascii="Calibri" w:eastAsia="Calibri" w:hAnsi="Calibri" w:cs="Calibri"/>
          <w:bCs/>
          <w:color w:val="000000"/>
          <w:sz w:val="22"/>
          <w:szCs w:val="22"/>
        </w:rPr>
        <w:t xml:space="preserve">coping </w:t>
      </w:r>
      <w:r w:rsidRPr="005D3BC6">
        <w:rPr>
          <w:rFonts w:ascii="Calibri" w:eastAsia="Calibri" w:hAnsi="Calibri" w:cs="Calibri"/>
          <w:bCs/>
          <w:color w:val="000000"/>
          <w:sz w:val="22"/>
          <w:szCs w:val="22"/>
        </w:rPr>
        <w:t>E</w:t>
      </w:r>
      <w:r>
        <w:rPr>
          <w:rFonts w:ascii="Calibri" w:eastAsia="Calibri" w:hAnsi="Calibri" w:cs="Calibri"/>
          <w:bCs/>
          <w:color w:val="000000"/>
          <w:sz w:val="22"/>
          <w:szCs w:val="22"/>
        </w:rPr>
        <w:t>xercise. By the katoomba group, Forest Trends and Nature Conservation Research Centre, June 2010.</w:t>
      </w:r>
    </w:p>
    <w:p w:rsidR="00CA2113" w:rsidRDefault="00CA2113" w:rsidP="00CA2113">
      <w:pPr>
        <w:pStyle w:val="ListParagraph"/>
        <w:autoSpaceDE w:val="0"/>
        <w:autoSpaceDN w:val="0"/>
        <w:adjustRightInd w:val="0"/>
        <w:spacing w:line="300" w:lineRule="exact"/>
        <w:ind w:left="360"/>
        <w:jc w:val="both"/>
        <w:rPr>
          <w:rFonts w:ascii="Calibri" w:eastAsia="Calibri" w:hAnsi="Calibri" w:cs="Calibri"/>
          <w:bCs/>
          <w:color w:val="000000"/>
          <w:sz w:val="22"/>
          <w:szCs w:val="22"/>
        </w:rPr>
      </w:pPr>
    </w:p>
    <w:p w:rsidR="00CA2113" w:rsidRPr="00FF0AB0" w:rsidRDefault="00CA2113" w:rsidP="00CA2113">
      <w:pPr>
        <w:pStyle w:val="ListParagraph"/>
        <w:autoSpaceDE w:val="0"/>
        <w:autoSpaceDN w:val="0"/>
        <w:adjustRightInd w:val="0"/>
        <w:spacing w:line="300" w:lineRule="exact"/>
        <w:ind w:left="0"/>
        <w:jc w:val="both"/>
        <w:rPr>
          <w:rFonts w:ascii="Calibri" w:hAnsi="Calibri" w:cs="Calibri"/>
          <w:bCs/>
          <w:color w:val="000000"/>
          <w:sz w:val="22"/>
          <w:szCs w:val="22"/>
          <w:u w:val="single"/>
          <w:lang w:val="en-GB"/>
        </w:rPr>
      </w:pPr>
      <w:r>
        <w:rPr>
          <w:rFonts w:ascii="Calibri" w:hAnsi="Calibri" w:cs="Calibri"/>
          <w:bCs/>
          <w:color w:val="000000"/>
          <w:sz w:val="22"/>
          <w:szCs w:val="22"/>
          <w:u w:val="single"/>
          <w:lang w:val="en-GB"/>
        </w:rPr>
        <w:t xml:space="preserve">National </w:t>
      </w:r>
      <w:r w:rsidRPr="00FF0AB0">
        <w:rPr>
          <w:rFonts w:ascii="Calibri" w:hAnsi="Calibri" w:cs="Calibri"/>
          <w:bCs/>
          <w:color w:val="000000"/>
          <w:sz w:val="22"/>
          <w:szCs w:val="22"/>
          <w:u w:val="single"/>
          <w:lang w:val="en-GB"/>
        </w:rPr>
        <w:t>Policy and Legal Documents</w:t>
      </w:r>
    </w:p>
    <w:p w:rsidR="00CA2113" w:rsidRDefault="00757EBA" w:rsidP="00CA2113">
      <w:pPr>
        <w:spacing w:line="300" w:lineRule="exact"/>
        <w:jc w:val="both"/>
        <w:rPr>
          <w:rFonts w:ascii="Calibri" w:hAnsi="Calibri"/>
          <w:sz w:val="22"/>
        </w:rPr>
      </w:pPr>
      <w:r>
        <w:rPr>
          <w:rFonts w:ascii="Calibri" w:hAnsi="Calibri"/>
          <w:sz w:val="22"/>
        </w:rPr>
        <w:t xml:space="preserve">Relevant national policies/plans and laws </w:t>
      </w:r>
      <w:proofErr w:type="gramStart"/>
      <w:r>
        <w:rPr>
          <w:rFonts w:ascii="Calibri" w:hAnsi="Calibri"/>
          <w:sz w:val="22"/>
        </w:rPr>
        <w:t xml:space="preserve">were identified and reviewed as part of </w:t>
      </w:r>
      <w:r w:rsidR="00CA2113">
        <w:rPr>
          <w:rFonts w:ascii="Calibri" w:hAnsi="Calibri"/>
          <w:sz w:val="22"/>
        </w:rPr>
        <w:t>the SESA</w:t>
      </w:r>
      <w:proofErr w:type="gramEnd"/>
      <w:r>
        <w:rPr>
          <w:rFonts w:ascii="Calibri" w:hAnsi="Calibri"/>
          <w:sz w:val="22"/>
        </w:rPr>
        <w:t xml:space="preserve"> and these covered:</w:t>
      </w:r>
    </w:p>
    <w:p w:rsidR="00CA2113" w:rsidRDefault="00757EBA" w:rsidP="009357B6">
      <w:pPr>
        <w:pStyle w:val="StyleStyle4Left04"/>
        <w:numPr>
          <w:ilvl w:val="0"/>
          <w:numId w:val="39"/>
        </w:numPr>
        <w:rPr>
          <w:rFonts w:ascii="Calibri" w:hAnsi="Calibri"/>
          <w:szCs w:val="22"/>
        </w:rPr>
      </w:pPr>
      <w:r>
        <w:rPr>
          <w:rFonts w:ascii="Calibri" w:hAnsi="Calibri"/>
          <w:szCs w:val="22"/>
        </w:rPr>
        <w:t>The 1992 Constitution of Ghana</w:t>
      </w:r>
    </w:p>
    <w:p w:rsidR="00757EBA" w:rsidRDefault="00757EBA" w:rsidP="009357B6">
      <w:pPr>
        <w:pStyle w:val="StyleStyle4Left04"/>
        <w:numPr>
          <w:ilvl w:val="0"/>
          <w:numId w:val="39"/>
        </w:numPr>
        <w:rPr>
          <w:rFonts w:ascii="Calibri" w:hAnsi="Calibri"/>
          <w:szCs w:val="22"/>
        </w:rPr>
      </w:pPr>
      <w:r>
        <w:rPr>
          <w:rFonts w:ascii="Calibri" w:hAnsi="Calibri"/>
          <w:szCs w:val="22"/>
        </w:rPr>
        <w:t>Ghana Shared Growth and Development Agenda</w:t>
      </w:r>
    </w:p>
    <w:p w:rsidR="00757EBA" w:rsidRDefault="00757EBA" w:rsidP="009357B6">
      <w:pPr>
        <w:pStyle w:val="StyleStyle4Left04"/>
        <w:numPr>
          <w:ilvl w:val="0"/>
          <w:numId w:val="39"/>
        </w:numPr>
        <w:rPr>
          <w:rFonts w:ascii="Calibri" w:hAnsi="Calibri"/>
          <w:szCs w:val="22"/>
        </w:rPr>
      </w:pPr>
      <w:r>
        <w:rPr>
          <w:rFonts w:ascii="Calibri" w:hAnsi="Calibri"/>
          <w:szCs w:val="22"/>
        </w:rPr>
        <w:t>Land policies and regulations/bills</w:t>
      </w:r>
    </w:p>
    <w:p w:rsidR="00757EBA" w:rsidRDefault="00757EBA" w:rsidP="009357B6">
      <w:pPr>
        <w:pStyle w:val="StyleStyle4Left04"/>
        <w:numPr>
          <w:ilvl w:val="0"/>
          <w:numId w:val="39"/>
        </w:numPr>
        <w:rPr>
          <w:rFonts w:ascii="Calibri" w:hAnsi="Calibri"/>
          <w:szCs w:val="22"/>
        </w:rPr>
      </w:pPr>
      <w:r>
        <w:rPr>
          <w:rFonts w:ascii="Calibri" w:hAnsi="Calibri"/>
          <w:szCs w:val="22"/>
        </w:rPr>
        <w:t>Forest policies and regulations</w:t>
      </w:r>
    </w:p>
    <w:p w:rsidR="00757EBA" w:rsidRDefault="00757EBA" w:rsidP="009357B6">
      <w:pPr>
        <w:pStyle w:val="StyleStyle4Left04"/>
        <w:numPr>
          <w:ilvl w:val="0"/>
          <w:numId w:val="39"/>
        </w:numPr>
        <w:rPr>
          <w:rFonts w:ascii="Calibri" w:hAnsi="Calibri"/>
          <w:szCs w:val="22"/>
        </w:rPr>
      </w:pPr>
      <w:r>
        <w:rPr>
          <w:rFonts w:ascii="Calibri" w:hAnsi="Calibri"/>
          <w:szCs w:val="22"/>
        </w:rPr>
        <w:t>Mining and mineral policies and regulations</w:t>
      </w:r>
    </w:p>
    <w:p w:rsidR="00757EBA" w:rsidRDefault="00757EBA" w:rsidP="009357B6">
      <w:pPr>
        <w:pStyle w:val="StyleStyle4Left04"/>
        <w:numPr>
          <w:ilvl w:val="0"/>
          <w:numId w:val="39"/>
        </w:numPr>
        <w:rPr>
          <w:rFonts w:ascii="Calibri" w:hAnsi="Calibri"/>
          <w:szCs w:val="22"/>
        </w:rPr>
      </w:pPr>
      <w:r>
        <w:rPr>
          <w:rFonts w:ascii="Calibri" w:hAnsi="Calibri"/>
          <w:szCs w:val="22"/>
        </w:rPr>
        <w:t>Environmental protection and assessment policies and regulations</w:t>
      </w:r>
    </w:p>
    <w:p w:rsidR="00757EBA" w:rsidRDefault="00757EBA" w:rsidP="009357B6">
      <w:pPr>
        <w:pStyle w:val="StyleStyle4Left04"/>
        <w:numPr>
          <w:ilvl w:val="0"/>
          <w:numId w:val="39"/>
        </w:numPr>
        <w:rPr>
          <w:rFonts w:ascii="Calibri" w:hAnsi="Calibri"/>
          <w:szCs w:val="22"/>
        </w:rPr>
      </w:pPr>
      <w:r>
        <w:rPr>
          <w:rFonts w:ascii="Calibri" w:hAnsi="Calibri"/>
          <w:szCs w:val="22"/>
        </w:rPr>
        <w:t>Energy policies/plans and regulations</w:t>
      </w:r>
    </w:p>
    <w:p w:rsidR="00757EBA" w:rsidRDefault="00757EBA" w:rsidP="009357B6">
      <w:pPr>
        <w:pStyle w:val="StyleStyle4Left04"/>
        <w:numPr>
          <w:ilvl w:val="0"/>
          <w:numId w:val="39"/>
        </w:numPr>
        <w:rPr>
          <w:rFonts w:ascii="Calibri" w:hAnsi="Calibri"/>
          <w:szCs w:val="22"/>
        </w:rPr>
      </w:pPr>
      <w:r>
        <w:rPr>
          <w:rFonts w:ascii="Calibri" w:hAnsi="Calibri"/>
          <w:szCs w:val="22"/>
        </w:rPr>
        <w:t>Water policies and regulations</w:t>
      </w:r>
    </w:p>
    <w:p w:rsidR="00757EBA" w:rsidRDefault="00757EBA" w:rsidP="009357B6">
      <w:pPr>
        <w:pStyle w:val="StyleStyle4Left04"/>
        <w:numPr>
          <w:ilvl w:val="0"/>
          <w:numId w:val="39"/>
        </w:numPr>
        <w:rPr>
          <w:rFonts w:ascii="Calibri" w:hAnsi="Calibri"/>
          <w:szCs w:val="22"/>
        </w:rPr>
      </w:pPr>
      <w:r>
        <w:rPr>
          <w:rFonts w:ascii="Calibri" w:hAnsi="Calibri"/>
          <w:szCs w:val="22"/>
        </w:rPr>
        <w:t>Agricultural policies and programmes</w:t>
      </w:r>
    </w:p>
    <w:p w:rsidR="00757EBA" w:rsidRDefault="00757EBA" w:rsidP="009357B6">
      <w:pPr>
        <w:pStyle w:val="StyleStyle4Left04"/>
        <w:numPr>
          <w:ilvl w:val="0"/>
          <w:numId w:val="39"/>
        </w:numPr>
        <w:rPr>
          <w:rFonts w:ascii="Calibri" w:hAnsi="Calibri"/>
          <w:szCs w:val="22"/>
        </w:rPr>
      </w:pPr>
      <w:r>
        <w:rPr>
          <w:rFonts w:ascii="Calibri" w:hAnsi="Calibri"/>
          <w:szCs w:val="22"/>
        </w:rPr>
        <w:t>Employment policy and labour laws</w:t>
      </w:r>
    </w:p>
    <w:p w:rsidR="00757EBA" w:rsidRDefault="00757EBA" w:rsidP="009357B6">
      <w:pPr>
        <w:pStyle w:val="StyleStyle4Left04"/>
        <w:numPr>
          <w:ilvl w:val="0"/>
          <w:numId w:val="39"/>
        </w:numPr>
        <w:rPr>
          <w:rFonts w:ascii="Calibri" w:hAnsi="Calibri"/>
          <w:szCs w:val="22"/>
        </w:rPr>
      </w:pPr>
      <w:r>
        <w:rPr>
          <w:rFonts w:ascii="Calibri" w:hAnsi="Calibri"/>
          <w:szCs w:val="22"/>
        </w:rPr>
        <w:t>Local government and chieftaincy laws</w:t>
      </w:r>
    </w:p>
    <w:p w:rsidR="00757EBA" w:rsidRDefault="00757EBA" w:rsidP="009357B6">
      <w:pPr>
        <w:pStyle w:val="StyleStyle4Left04"/>
        <w:numPr>
          <w:ilvl w:val="0"/>
          <w:numId w:val="39"/>
        </w:numPr>
        <w:rPr>
          <w:rFonts w:ascii="Calibri" w:hAnsi="Calibri"/>
          <w:szCs w:val="22"/>
        </w:rPr>
      </w:pPr>
      <w:r>
        <w:rPr>
          <w:rFonts w:ascii="Calibri" w:hAnsi="Calibri"/>
          <w:szCs w:val="22"/>
        </w:rPr>
        <w:t xml:space="preserve">Gender </w:t>
      </w:r>
      <w:r w:rsidR="00442580">
        <w:rPr>
          <w:rFonts w:ascii="Calibri" w:hAnsi="Calibri"/>
          <w:szCs w:val="22"/>
        </w:rPr>
        <w:t xml:space="preserve">and children’s </w:t>
      </w:r>
      <w:r>
        <w:rPr>
          <w:rFonts w:ascii="Calibri" w:hAnsi="Calibri"/>
          <w:szCs w:val="22"/>
        </w:rPr>
        <w:t xml:space="preserve">policy and </w:t>
      </w:r>
      <w:r w:rsidR="00442580">
        <w:rPr>
          <w:rFonts w:ascii="Calibri" w:hAnsi="Calibri"/>
          <w:szCs w:val="22"/>
        </w:rPr>
        <w:t>laws</w:t>
      </w:r>
    </w:p>
    <w:p w:rsidR="00442580" w:rsidRDefault="00442580" w:rsidP="009357B6">
      <w:pPr>
        <w:pStyle w:val="StyleStyle4Left04"/>
        <w:numPr>
          <w:ilvl w:val="0"/>
          <w:numId w:val="39"/>
        </w:numPr>
        <w:rPr>
          <w:rFonts w:ascii="Calibri" w:hAnsi="Calibri"/>
          <w:szCs w:val="22"/>
        </w:rPr>
      </w:pPr>
      <w:r>
        <w:rPr>
          <w:rFonts w:ascii="Calibri" w:hAnsi="Calibri"/>
          <w:szCs w:val="22"/>
        </w:rPr>
        <w:t>Fire and occupational safety laws</w:t>
      </w:r>
    </w:p>
    <w:p w:rsidR="00442580" w:rsidRDefault="00442580" w:rsidP="00CA2113">
      <w:pPr>
        <w:pStyle w:val="StyleStyle4Left04"/>
        <w:ind w:left="0"/>
        <w:rPr>
          <w:rFonts w:ascii="Calibri" w:hAnsi="Calibri"/>
          <w:szCs w:val="22"/>
          <w:u w:val="single"/>
        </w:rPr>
      </w:pPr>
    </w:p>
    <w:p w:rsidR="00CA2113" w:rsidRPr="00EE2491" w:rsidRDefault="00CA2113" w:rsidP="00CA2113">
      <w:pPr>
        <w:pStyle w:val="StyleStyle4Left04"/>
        <w:ind w:left="0"/>
        <w:rPr>
          <w:rFonts w:ascii="Calibri" w:hAnsi="Calibri"/>
          <w:szCs w:val="22"/>
          <w:u w:val="single"/>
        </w:rPr>
      </w:pPr>
      <w:r w:rsidRPr="00EE2491">
        <w:rPr>
          <w:rFonts w:ascii="Calibri" w:hAnsi="Calibri"/>
          <w:szCs w:val="22"/>
          <w:u w:val="single"/>
        </w:rPr>
        <w:t>Outcome of the Literature Consultation</w:t>
      </w:r>
    </w:p>
    <w:p w:rsidR="00CA2113" w:rsidRDefault="00CA2113" w:rsidP="00CA2113">
      <w:pPr>
        <w:pStyle w:val="StyleStyle4Left04"/>
        <w:ind w:left="0"/>
        <w:rPr>
          <w:rFonts w:ascii="Calibri" w:hAnsi="Calibri"/>
          <w:szCs w:val="22"/>
        </w:rPr>
      </w:pPr>
      <w:r>
        <w:rPr>
          <w:rFonts w:ascii="Calibri" w:hAnsi="Calibri"/>
          <w:szCs w:val="22"/>
        </w:rPr>
        <w:t xml:space="preserve">The literature review and desktop study provided good information for the country environmental and socio-economic baseline condition and the situation assessment with regard to the national legal framework. </w:t>
      </w:r>
    </w:p>
    <w:p w:rsidR="00CA2113" w:rsidRDefault="00E71BD4" w:rsidP="00CA2113">
      <w:pPr>
        <w:pStyle w:val="Heading3"/>
        <w:rPr>
          <w:lang w:val="en-GB"/>
        </w:rPr>
      </w:pPr>
      <w:bookmarkStart w:id="56" w:name="_Toc393185465"/>
      <w:bookmarkStart w:id="57" w:name="_Toc532462667"/>
      <w:r>
        <w:rPr>
          <w:lang w:val="en-GB"/>
        </w:rPr>
        <w:t xml:space="preserve">Initial </w:t>
      </w:r>
      <w:r w:rsidR="00CA2113" w:rsidRPr="00522B54">
        <w:rPr>
          <w:lang w:val="en-GB"/>
        </w:rPr>
        <w:t>Stakeholder Consultations</w:t>
      </w:r>
      <w:bookmarkEnd w:id="57"/>
    </w:p>
    <w:p w:rsidR="00CA2113" w:rsidRDefault="00CA2113" w:rsidP="00CA2113">
      <w:pPr>
        <w:autoSpaceDE w:val="0"/>
        <w:autoSpaceDN w:val="0"/>
        <w:adjustRightInd w:val="0"/>
        <w:spacing w:line="300" w:lineRule="exact"/>
        <w:jc w:val="both"/>
        <w:rPr>
          <w:rFonts w:ascii="Calibri" w:hAnsi="Calibri" w:cs="Calibri"/>
          <w:bCs/>
          <w:color w:val="000000"/>
          <w:sz w:val="22"/>
          <w:szCs w:val="22"/>
          <w:lang w:val="en-GB"/>
        </w:rPr>
      </w:pPr>
      <w:r>
        <w:rPr>
          <w:rFonts w:ascii="Calibri" w:hAnsi="Calibri" w:cs="Calibri"/>
          <w:bCs/>
          <w:color w:val="000000"/>
          <w:sz w:val="22"/>
          <w:szCs w:val="22"/>
          <w:lang w:val="en-GB"/>
        </w:rPr>
        <w:t xml:space="preserve">The SESA </w:t>
      </w:r>
      <w:r w:rsidR="0098380D">
        <w:rPr>
          <w:rFonts w:ascii="Calibri" w:hAnsi="Calibri" w:cs="Calibri"/>
          <w:bCs/>
          <w:color w:val="000000"/>
          <w:sz w:val="22"/>
          <w:szCs w:val="22"/>
          <w:lang w:val="en-GB"/>
        </w:rPr>
        <w:t xml:space="preserve">consultants </w:t>
      </w:r>
      <w:r>
        <w:rPr>
          <w:rFonts w:ascii="Calibri" w:hAnsi="Calibri" w:cs="Calibri"/>
          <w:bCs/>
          <w:color w:val="000000"/>
          <w:sz w:val="22"/>
          <w:szCs w:val="22"/>
          <w:lang w:val="en-GB"/>
        </w:rPr>
        <w:t>carried out initial consultations with selected stakeholders in the Western, Central, Ashanti, Brong Ahafo, Northern and Upper East Regions</w:t>
      </w:r>
      <w:r w:rsidR="00FD41F1">
        <w:rPr>
          <w:rFonts w:ascii="Calibri" w:hAnsi="Calibri" w:cs="Calibri"/>
          <w:bCs/>
          <w:color w:val="000000"/>
          <w:sz w:val="22"/>
          <w:szCs w:val="22"/>
          <w:lang w:val="en-GB"/>
        </w:rPr>
        <w:t xml:space="preserve"> between March and May 2014</w:t>
      </w:r>
      <w:r>
        <w:rPr>
          <w:rFonts w:ascii="Calibri" w:hAnsi="Calibri" w:cs="Calibri"/>
          <w:bCs/>
          <w:color w:val="000000"/>
          <w:sz w:val="22"/>
          <w:szCs w:val="22"/>
          <w:lang w:val="en-GB"/>
        </w:rPr>
        <w:t xml:space="preserve">.  </w:t>
      </w:r>
      <w:r w:rsidR="0098380D">
        <w:rPr>
          <w:rFonts w:ascii="Calibri" w:hAnsi="Calibri" w:cs="Calibri"/>
          <w:bCs/>
          <w:color w:val="000000"/>
          <w:sz w:val="22"/>
          <w:szCs w:val="22"/>
          <w:lang w:val="en-GB"/>
        </w:rPr>
        <w:t xml:space="preserve">The </w:t>
      </w:r>
      <w:proofErr w:type="gramStart"/>
      <w:r w:rsidR="0098380D">
        <w:rPr>
          <w:rFonts w:ascii="Calibri" w:hAnsi="Calibri" w:cs="Calibri"/>
          <w:bCs/>
          <w:color w:val="000000"/>
          <w:sz w:val="22"/>
          <w:szCs w:val="22"/>
          <w:lang w:val="en-GB"/>
        </w:rPr>
        <w:t>6</w:t>
      </w:r>
      <w:proofErr w:type="gramEnd"/>
      <w:r w:rsidR="0098380D">
        <w:rPr>
          <w:rFonts w:ascii="Calibri" w:hAnsi="Calibri" w:cs="Calibri"/>
          <w:bCs/>
          <w:color w:val="000000"/>
          <w:sz w:val="22"/>
          <w:szCs w:val="22"/>
          <w:lang w:val="en-GB"/>
        </w:rPr>
        <w:t xml:space="preserve"> regions were selected to cover the major ecological zones (High forest, Transition and Savannah). </w:t>
      </w:r>
      <w:r w:rsidR="00A04FA6" w:rsidRPr="00A04FA6">
        <w:rPr>
          <w:rFonts w:ascii="Calibri" w:hAnsi="Calibri" w:cs="Calibri"/>
          <w:sz w:val="22"/>
          <w:szCs w:val="22"/>
          <w:lang w:val="en-GB"/>
        </w:rPr>
        <w:t xml:space="preserve">The Regional and District FSD Managers recommended the selected communities due to the deforestation and forest degradation in the area and such areas </w:t>
      </w:r>
      <w:r w:rsidR="00A04FA6">
        <w:rPr>
          <w:rFonts w:ascii="Calibri" w:hAnsi="Calibri" w:cs="Calibri"/>
          <w:sz w:val="22"/>
          <w:szCs w:val="22"/>
          <w:lang w:val="en-GB"/>
        </w:rPr>
        <w:t xml:space="preserve">that </w:t>
      </w:r>
      <w:r w:rsidR="00A04FA6" w:rsidRPr="00A04FA6">
        <w:rPr>
          <w:rFonts w:ascii="Calibri" w:hAnsi="Calibri" w:cs="Calibri"/>
          <w:sz w:val="22"/>
          <w:szCs w:val="22"/>
          <w:lang w:val="en-GB"/>
        </w:rPr>
        <w:t>may have REDD+ implementation potential.</w:t>
      </w:r>
      <w:r w:rsidR="004D7AEF">
        <w:rPr>
          <w:rFonts w:ascii="Calibri" w:hAnsi="Calibri" w:cs="Calibri"/>
          <w:sz w:val="22"/>
          <w:szCs w:val="22"/>
          <w:lang w:val="en-GB"/>
        </w:rPr>
        <w:t xml:space="preserve"> </w:t>
      </w:r>
    </w:p>
    <w:p w:rsidR="00CA2113" w:rsidRDefault="00CA2113" w:rsidP="00CA2113">
      <w:pPr>
        <w:autoSpaceDE w:val="0"/>
        <w:autoSpaceDN w:val="0"/>
        <w:adjustRightInd w:val="0"/>
        <w:spacing w:line="300" w:lineRule="exact"/>
        <w:jc w:val="both"/>
        <w:rPr>
          <w:rFonts w:ascii="Calibri" w:hAnsi="Calibri" w:cs="Calibri"/>
          <w:bCs/>
          <w:color w:val="000000"/>
          <w:sz w:val="22"/>
          <w:szCs w:val="22"/>
          <w:lang w:val="en-GB"/>
        </w:rPr>
      </w:pPr>
    </w:p>
    <w:p w:rsidR="00CA2113" w:rsidRPr="00C72835" w:rsidRDefault="00CA2113" w:rsidP="00CA2113">
      <w:pPr>
        <w:rPr>
          <w:rFonts w:ascii="Calibri" w:hAnsi="Calibri"/>
          <w:i/>
          <w:sz w:val="22"/>
          <w:szCs w:val="22"/>
          <w:lang w:val="en-GB"/>
        </w:rPr>
      </w:pPr>
      <w:r>
        <w:rPr>
          <w:rFonts w:ascii="Calibri" w:hAnsi="Calibri"/>
          <w:i/>
          <w:sz w:val="22"/>
          <w:szCs w:val="22"/>
          <w:lang w:val="en-GB"/>
        </w:rPr>
        <w:t>Methodology</w:t>
      </w:r>
    </w:p>
    <w:p w:rsidR="00CA2113" w:rsidRPr="00741FF7" w:rsidRDefault="00CA2113" w:rsidP="00CA2113">
      <w:pPr>
        <w:spacing w:line="300" w:lineRule="exact"/>
        <w:jc w:val="both"/>
        <w:rPr>
          <w:rFonts w:ascii="Calibri" w:hAnsi="Calibri"/>
          <w:sz w:val="22"/>
          <w:szCs w:val="22"/>
          <w:lang w:val="en-GB"/>
        </w:rPr>
      </w:pPr>
      <w:r>
        <w:rPr>
          <w:rFonts w:ascii="Calibri" w:hAnsi="Calibri"/>
          <w:sz w:val="22"/>
          <w:szCs w:val="22"/>
          <w:lang w:val="en-GB"/>
        </w:rPr>
        <w:t xml:space="preserve">The SESA consultants visited the stakeholders in the various regions/districts and communities and had personal interviews with the institutions and community group discussions at the community level. At the community level, three separate meetings </w:t>
      </w:r>
      <w:proofErr w:type="gramStart"/>
      <w:r>
        <w:rPr>
          <w:rFonts w:ascii="Calibri" w:hAnsi="Calibri"/>
          <w:sz w:val="22"/>
          <w:szCs w:val="22"/>
          <w:lang w:val="en-GB"/>
        </w:rPr>
        <w:t>were held</w:t>
      </w:r>
      <w:proofErr w:type="gramEnd"/>
      <w:r>
        <w:rPr>
          <w:rFonts w:ascii="Calibri" w:hAnsi="Calibri"/>
          <w:sz w:val="22"/>
          <w:szCs w:val="22"/>
          <w:lang w:val="en-GB"/>
        </w:rPr>
        <w:t xml:space="preserve">: (i) meeting for men/boys (ii) meeting for women/girls (iii) meeting for all (i.e. both men/women). This approach </w:t>
      </w:r>
      <w:proofErr w:type="gramStart"/>
      <w:r>
        <w:rPr>
          <w:rFonts w:ascii="Calibri" w:hAnsi="Calibri"/>
          <w:sz w:val="22"/>
          <w:szCs w:val="22"/>
          <w:lang w:val="en-GB"/>
        </w:rPr>
        <w:t>was adopted</w:t>
      </w:r>
      <w:proofErr w:type="gramEnd"/>
      <w:r>
        <w:rPr>
          <w:rFonts w:ascii="Calibri" w:hAnsi="Calibri"/>
          <w:sz w:val="22"/>
          <w:szCs w:val="22"/>
          <w:lang w:val="en-GB"/>
        </w:rPr>
        <w:t xml:space="preserve"> in order for the consultant to clearly appreciate gender issues related to REDD at the community level. The communities </w:t>
      </w:r>
      <w:proofErr w:type="gramStart"/>
      <w:r>
        <w:rPr>
          <w:rFonts w:ascii="Calibri" w:hAnsi="Calibri"/>
          <w:sz w:val="22"/>
          <w:szCs w:val="22"/>
          <w:lang w:val="en-GB"/>
        </w:rPr>
        <w:t>were selected</w:t>
      </w:r>
      <w:proofErr w:type="gramEnd"/>
      <w:r>
        <w:rPr>
          <w:rFonts w:ascii="Calibri" w:hAnsi="Calibri"/>
          <w:sz w:val="22"/>
          <w:szCs w:val="22"/>
          <w:lang w:val="en-GB"/>
        </w:rPr>
        <w:t xml:space="preserve"> based upon interaction with the Regional/District FSD Managers with regard to issues and drivers of deforestation/forest degradation in the area. </w:t>
      </w:r>
    </w:p>
    <w:p w:rsidR="00CA2113" w:rsidRDefault="00CA2113" w:rsidP="00CA2113">
      <w:pPr>
        <w:autoSpaceDE w:val="0"/>
        <w:autoSpaceDN w:val="0"/>
        <w:adjustRightInd w:val="0"/>
        <w:spacing w:line="300" w:lineRule="exact"/>
        <w:jc w:val="both"/>
        <w:rPr>
          <w:rFonts w:ascii="Calibri" w:hAnsi="Calibri" w:cs="Calibri"/>
          <w:bCs/>
          <w:color w:val="000000"/>
          <w:sz w:val="22"/>
          <w:szCs w:val="22"/>
          <w:lang w:val="en-GB"/>
        </w:rPr>
      </w:pPr>
    </w:p>
    <w:p w:rsidR="00CA2113" w:rsidRDefault="00B97889" w:rsidP="00CA2113">
      <w:pPr>
        <w:autoSpaceDE w:val="0"/>
        <w:autoSpaceDN w:val="0"/>
        <w:adjustRightInd w:val="0"/>
        <w:spacing w:line="300" w:lineRule="exact"/>
        <w:jc w:val="both"/>
        <w:rPr>
          <w:rFonts w:ascii="Calibri" w:hAnsi="Calibri" w:cs="Calibri"/>
          <w:bCs/>
          <w:color w:val="000000"/>
          <w:sz w:val="22"/>
          <w:szCs w:val="22"/>
          <w:lang w:val="en-GB"/>
        </w:rPr>
      </w:pPr>
      <w:r>
        <w:rPr>
          <w:rFonts w:ascii="Calibri" w:hAnsi="Calibri" w:cs="Calibri"/>
          <w:bCs/>
          <w:color w:val="000000"/>
          <w:sz w:val="22"/>
          <w:szCs w:val="22"/>
          <w:lang w:val="en-GB"/>
        </w:rPr>
        <w:t xml:space="preserve">The list of stakeholder institutions and communities that the team was able to contact </w:t>
      </w:r>
      <w:proofErr w:type="gramStart"/>
      <w:r>
        <w:rPr>
          <w:rFonts w:ascii="Calibri" w:hAnsi="Calibri" w:cs="Calibri"/>
          <w:bCs/>
          <w:color w:val="000000"/>
          <w:sz w:val="22"/>
          <w:szCs w:val="22"/>
          <w:lang w:val="en-GB"/>
        </w:rPr>
        <w:t>is provided</w:t>
      </w:r>
      <w:proofErr w:type="gramEnd"/>
      <w:r>
        <w:rPr>
          <w:rFonts w:ascii="Calibri" w:hAnsi="Calibri" w:cs="Calibri"/>
          <w:bCs/>
          <w:color w:val="000000"/>
          <w:sz w:val="22"/>
          <w:szCs w:val="22"/>
          <w:lang w:val="en-GB"/>
        </w:rPr>
        <w:t xml:space="preserve"> below and details of stakeholders contacted are provided in </w:t>
      </w:r>
      <w:r w:rsidRPr="00B97889">
        <w:rPr>
          <w:rFonts w:ascii="Calibri" w:hAnsi="Calibri" w:cs="Calibri"/>
          <w:b/>
          <w:bCs/>
          <w:color w:val="000000"/>
          <w:sz w:val="22"/>
          <w:szCs w:val="22"/>
          <w:lang w:val="en-GB"/>
        </w:rPr>
        <w:t>Annex 3</w:t>
      </w:r>
      <w:r>
        <w:rPr>
          <w:rFonts w:ascii="Calibri" w:hAnsi="Calibri" w:cs="Calibri"/>
          <w:b/>
          <w:bCs/>
          <w:color w:val="000000"/>
          <w:sz w:val="22"/>
          <w:szCs w:val="22"/>
          <w:lang w:val="en-GB"/>
        </w:rPr>
        <w:t xml:space="preserve">. </w:t>
      </w:r>
      <w:r w:rsidR="00CA2113">
        <w:rPr>
          <w:rFonts w:ascii="Calibri" w:hAnsi="Calibri" w:cs="Calibri"/>
          <w:bCs/>
          <w:color w:val="000000"/>
          <w:sz w:val="22"/>
          <w:szCs w:val="22"/>
          <w:lang w:val="en-GB"/>
        </w:rPr>
        <w:t xml:space="preserve">A </w:t>
      </w:r>
      <w:r w:rsidR="0098380D">
        <w:rPr>
          <w:rFonts w:ascii="Calibri" w:hAnsi="Calibri" w:cs="Calibri"/>
          <w:bCs/>
          <w:color w:val="000000"/>
          <w:sz w:val="22"/>
          <w:szCs w:val="22"/>
          <w:lang w:val="en-GB"/>
        </w:rPr>
        <w:t xml:space="preserve">detailed report on the initial stakeholder engagement </w:t>
      </w:r>
      <w:proofErr w:type="gramStart"/>
      <w:r w:rsidR="0098380D">
        <w:rPr>
          <w:rFonts w:ascii="Calibri" w:hAnsi="Calibri" w:cs="Calibri"/>
          <w:bCs/>
          <w:color w:val="000000"/>
          <w:sz w:val="22"/>
          <w:szCs w:val="22"/>
          <w:lang w:val="en-GB"/>
        </w:rPr>
        <w:t xml:space="preserve">is </w:t>
      </w:r>
      <w:r w:rsidR="00CA2113">
        <w:rPr>
          <w:rFonts w:ascii="Calibri" w:hAnsi="Calibri" w:cs="Calibri"/>
          <w:bCs/>
          <w:color w:val="000000"/>
          <w:sz w:val="22"/>
          <w:szCs w:val="22"/>
          <w:lang w:val="en-GB"/>
        </w:rPr>
        <w:t>provided</w:t>
      </w:r>
      <w:proofErr w:type="gramEnd"/>
      <w:r w:rsidR="00CA2113">
        <w:rPr>
          <w:rFonts w:ascii="Calibri" w:hAnsi="Calibri" w:cs="Calibri"/>
          <w:bCs/>
          <w:color w:val="000000"/>
          <w:sz w:val="22"/>
          <w:szCs w:val="22"/>
          <w:lang w:val="en-GB"/>
        </w:rPr>
        <w:t xml:space="preserve"> in </w:t>
      </w:r>
      <w:r w:rsidR="00CA2113" w:rsidRPr="00D84655">
        <w:rPr>
          <w:rFonts w:ascii="Calibri" w:hAnsi="Calibri" w:cs="Calibri"/>
          <w:b/>
          <w:bCs/>
          <w:color w:val="000000"/>
          <w:sz w:val="22"/>
          <w:szCs w:val="22"/>
          <w:lang w:val="en-GB"/>
        </w:rPr>
        <w:t xml:space="preserve">Annex </w:t>
      </w:r>
      <w:r w:rsidR="00BC726E">
        <w:rPr>
          <w:rFonts w:ascii="Calibri" w:hAnsi="Calibri" w:cs="Calibri"/>
          <w:b/>
          <w:bCs/>
          <w:color w:val="000000"/>
          <w:sz w:val="22"/>
          <w:szCs w:val="22"/>
          <w:lang w:val="en-GB"/>
        </w:rPr>
        <w:t>4</w:t>
      </w:r>
      <w:r w:rsidR="00CA2113">
        <w:rPr>
          <w:rFonts w:ascii="Calibri" w:hAnsi="Calibri" w:cs="Calibri"/>
          <w:b/>
          <w:bCs/>
          <w:color w:val="000000"/>
          <w:sz w:val="22"/>
          <w:szCs w:val="22"/>
          <w:lang w:val="en-GB"/>
        </w:rPr>
        <w:t>,</w:t>
      </w:r>
      <w:r w:rsidR="00CA2113">
        <w:rPr>
          <w:rFonts w:ascii="Calibri" w:hAnsi="Calibri" w:cs="Calibri"/>
          <w:bCs/>
          <w:color w:val="000000"/>
          <w:sz w:val="22"/>
          <w:szCs w:val="22"/>
          <w:lang w:val="en-GB"/>
        </w:rPr>
        <w:t xml:space="preserve"> as a standalone/separate document. </w:t>
      </w:r>
    </w:p>
    <w:p w:rsidR="00311ECB" w:rsidRPr="00696CA5" w:rsidRDefault="00311ECB" w:rsidP="00311ECB">
      <w:pPr>
        <w:jc w:val="both"/>
        <w:rPr>
          <w:rFonts w:ascii="Calibri" w:hAnsi="Calibri"/>
          <w:sz w:val="22"/>
          <w:szCs w:val="22"/>
          <w:lang w:val="en-GB"/>
        </w:rPr>
      </w:pPr>
    </w:p>
    <w:p w:rsidR="00311ECB" w:rsidRPr="00696CA5" w:rsidRDefault="00311ECB" w:rsidP="00311ECB">
      <w:pPr>
        <w:jc w:val="both"/>
        <w:rPr>
          <w:rFonts w:ascii="Calibri" w:hAnsi="Calibri"/>
          <w:sz w:val="22"/>
          <w:szCs w:val="22"/>
        </w:rPr>
      </w:pPr>
      <w:r w:rsidRPr="00696CA5">
        <w:rPr>
          <w:rFonts w:ascii="Calibri" w:hAnsi="Calibri"/>
          <w:sz w:val="22"/>
          <w:szCs w:val="22"/>
        </w:rPr>
        <w:lastRenderedPageBreak/>
        <w:t>WESTERN REGION</w:t>
      </w:r>
      <w:r w:rsidR="00AD6F57">
        <w:rPr>
          <w:rFonts w:ascii="Calibri" w:hAnsi="Calibri"/>
          <w:sz w:val="22"/>
          <w:szCs w:val="22"/>
        </w:rPr>
        <w:t xml:space="preserve"> (</w:t>
      </w:r>
      <w:r w:rsidR="00AD6F57" w:rsidRPr="00AD6F57">
        <w:rPr>
          <w:rFonts w:ascii="Calibri" w:hAnsi="Calibri"/>
          <w:i/>
          <w:sz w:val="22"/>
          <w:szCs w:val="22"/>
        </w:rPr>
        <w:t>18</w:t>
      </w:r>
      <w:r w:rsidR="00AD6F57" w:rsidRPr="00AD6F57">
        <w:rPr>
          <w:rFonts w:ascii="Calibri" w:hAnsi="Calibri"/>
          <w:i/>
          <w:sz w:val="22"/>
          <w:szCs w:val="22"/>
          <w:vertAlign w:val="superscript"/>
        </w:rPr>
        <w:t>th</w:t>
      </w:r>
      <w:r w:rsidR="00AD6F57" w:rsidRPr="00AD6F57">
        <w:rPr>
          <w:rFonts w:ascii="Calibri" w:hAnsi="Calibri"/>
          <w:i/>
          <w:sz w:val="22"/>
          <w:szCs w:val="22"/>
        </w:rPr>
        <w:t xml:space="preserve"> March to 26</w:t>
      </w:r>
      <w:r w:rsidR="00AD6F57" w:rsidRPr="00AD6F57">
        <w:rPr>
          <w:rFonts w:ascii="Calibri" w:hAnsi="Calibri"/>
          <w:i/>
          <w:sz w:val="22"/>
          <w:szCs w:val="22"/>
          <w:vertAlign w:val="superscript"/>
        </w:rPr>
        <w:t>th</w:t>
      </w:r>
      <w:r w:rsidR="00AD6F57" w:rsidRPr="00AD6F57">
        <w:rPr>
          <w:rFonts w:ascii="Calibri" w:hAnsi="Calibri"/>
          <w:i/>
          <w:sz w:val="22"/>
          <w:szCs w:val="22"/>
        </w:rPr>
        <w:t xml:space="preserve"> March, 2014</w:t>
      </w:r>
      <w:r w:rsidR="00AD6F57">
        <w:rPr>
          <w:rFonts w:ascii="Calibri" w:hAnsi="Calibri"/>
          <w:sz w:val="22"/>
          <w:szCs w:val="22"/>
        </w:rPr>
        <w:t>)</w:t>
      </w:r>
    </w:p>
    <w:p w:rsidR="00311ECB" w:rsidRPr="00696CA5" w:rsidRDefault="00311ECB" w:rsidP="009357B6">
      <w:pPr>
        <w:numPr>
          <w:ilvl w:val="0"/>
          <w:numId w:val="40"/>
        </w:numPr>
        <w:jc w:val="both"/>
        <w:rPr>
          <w:rFonts w:ascii="Calibri" w:hAnsi="Calibri"/>
          <w:sz w:val="22"/>
          <w:szCs w:val="22"/>
        </w:rPr>
      </w:pPr>
      <w:r w:rsidRPr="00696CA5">
        <w:rPr>
          <w:rFonts w:ascii="Calibri" w:hAnsi="Calibri"/>
          <w:sz w:val="22"/>
          <w:szCs w:val="22"/>
        </w:rPr>
        <w:t xml:space="preserve">Takoradi FSD, Takoradi WD, Takoradi TIDD </w:t>
      </w:r>
    </w:p>
    <w:p w:rsidR="00311ECB" w:rsidRPr="00696CA5" w:rsidRDefault="00311ECB" w:rsidP="009357B6">
      <w:pPr>
        <w:numPr>
          <w:ilvl w:val="0"/>
          <w:numId w:val="40"/>
        </w:numPr>
        <w:jc w:val="both"/>
        <w:rPr>
          <w:rFonts w:ascii="Calibri" w:hAnsi="Calibri"/>
          <w:sz w:val="22"/>
          <w:szCs w:val="22"/>
        </w:rPr>
      </w:pPr>
      <w:r w:rsidRPr="00696CA5">
        <w:rPr>
          <w:rFonts w:ascii="Calibri" w:hAnsi="Calibri"/>
          <w:sz w:val="22"/>
          <w:szCs w:val="22"/>
        </w:rPr>
        <w:t>Jomoro district</w:t>
      </w:r>
    </w:p>
    <w:p w:rsidR="00311ECB" w:rsidRPr="00696CA5" w:rsidRDefault="00311ECB" w:rsidP="009357B6">
      <w:pPr>
        <w:numPr>
          <w:ilvl w:val="1"/>
          <w:numId w:val="40"/>
        </w:numPr>
        <w:jc w:val="both"/>
        <w:rPr>
          <w:rFonts w:ascii="Calibri" w:hAnsi="Calibri"/>
          <w:sz w:val="22"/>
          <w:szCs w:val="22"/>
        </w:rPr>
      </w:pPr>
      <w:r w:rsidRPr="00696CA5">
        <w:rPr>
          <w:rFonts w:ascii="Calibri" w:hAnsi="Calibri"/>
          <w:sz w:val="22"/>
          <w:szCs w:val="22"/>
        </w:rPr>
        <w:t>Wildlife Ankasa Camp-Elubo, Amokwa CREMA, Nsuano community</w:t>
      </w:r>
    </w:p>
    <w:p w:rsidR="00311ECB" w:rsidRPr="00696CA5" w:rsidRDefault="00311ECB" w:rsidP="009357B6">
      <w:pPr>
        <w:numPr>
          <w:ilvl w:val="0"/>
          <w:numId w:val="40"/>
        </w:numPr>
        <w:jc w:val="both"/>
        <w:rPr>
          <w:rFonts w:ascii="Calibri" w:hAnsi="Calibri"/>
          <w:sz w:val="22"/>
          <w:szCs w:val="22"/>
        </w:rPr>
      </w:pPr>
      <w:r w:rsidRPr="00696CA5">
        <w:rPr>
          <w:rFonts w:ascii="Calibri" w:hAnsi="Calibri"/>
          <w:sz w:val="22"/>
          <w:szCs w:val="22"/>
        </w:rPr>
        <w:t xml:space="preserve">Aowin/Enchi District – </w:t>
      </w:r>
    </w:p>
    <w:p w:rsidR="00311ECB" w:rsidRPr="00696CA5" w:rsidRDefault="00311ECB" w:rsidP="009357B6">
      <w:pPr>
        <w:numPr>
          <w:ilvl w:val="1"/>
          <w:numId w:val="40"/>
        </w:numPr>
        <w:jc w:val="both"/>
        <w:rPr>
          <w:rFonts w:ascii="Calibri" w:hAnsi="Calibri"/>
          <w:sz w:val="22"/>
          <w:szCs w:val="22"/>
        </w:rPr>
      </w:pPr>
      <w:r w:rsidRPr="00696CA5">
        <w:rPr>
          <w:rFonts w:ascii="Calibri" w:hAnsi="Calibri"/>
          <w:sz w:val="22"/>
          <w:szCs w:val="22"/>
        </w:rPr>
        <w:t>District FSD, OASL, DPO-Aowin District Assembly, MoFA –District Directorate, District Cocoa Officer –CSSVD/Extension</w:t>
      </w:r>
    </w:p>
    <w:p w:rsidR="00311ECB" w:rsidRPr="00696CA5" w:rsidRDefault="00311ECB" w:rsidP="00311ECB">
      <w:pPr>
        <w:jc w:val="both"/>
        <w:rPr>
          <w:rFonts w:ascii="Calibri" w:hAnsi="Calibri"/>
          <w:sz w:val="22"/>
          <w:szCs w:val="22"/>
        </w:rPr>
      </w:pPr>
    </w:p>
    <w:p w:rsidR="00311ECB" w:rsidRPr="00696CA5" w:rsidRDefault="00311ECB" w:rsidP="009357B6">
      <w:pPr>
        <w:numPr>
          <w:ilvl w:val="0"/>
          <w:numId w:val="40"/>
        </w:numPr>
        <w:jc w:val="both"/>
        <w:rPr>
          <w:rFonts w:ascii="Calibri" w:hAnsi="Calibri"/>
          <w:sz w:val="22"/>
          <w:szCs w:val="22"/>
        </w:rPr>
      </w:pPr>
      <w:r w:rsidRPr="00696CA5">
        <w:rPr>
          <w:rFonts w:ascii="Calibri" w:hAnsi="Calibri"/>
          <w:sz w:val="22"/>
          <w:szCs w:val="22"/>
        </w:rPr>
        <w:t>Sefwi Wiawso Municipal</w:t>
      </w:r>
    </w:p>
    <w:p w:rsidR="00311ECB" w:rsidRPr="00696CA5" w:rsidRDefault="00311ECB" w:rsidP="009357B6">
      <w:pPr>
        <w:numPr>
          <w:ilvl w:val="1"/>
          <w:numId w:val="40"/>
        </w:numPr>
        <w:jc w:val="both"/>
        <w:rPr>
          <w:rFonts w:ascii="Calibri" w:hAnsi="Calibri"/>
          <w:sz w:val="22"/>
          <w:szCs w:val="22"/>
        </w:rPr>
      </w:pPr>
      <w:r w:rsidRPr="00696CA5">
        <w:rPr>
          <w:rFonts w:ascii="Calibri" w:hAnsi="Calibri"/>
          <w:sz w:val="22"/>
          <w:szCs w:val="22"/>
        </w:rPr>
        <w:t>MPO-SWMA, OASL, CHRAJ, COCOBD, FSD, Akurafo community, Kunuma community</w:t>
      </w:r>
    </w:p>
    <w:p w:rsidR="00311ECB" w:rsidRPr="00696CA5" w:rsidRDefault="00311ECB" w:rsidP="00311ECB">
      <w:pPr>
        <w:jc w:val="both"/>
        <w:rPr>
          <w:rFonts w:ascii="Calibri" w:hAnsi="Calibri"/>
          <w:sz w:val="22"/>
          <w:szCs w:val="22"/>
        </w:rPr>
      </w:pPr>
    </w:p>
    <w:p w:rsidR="00311ECB" w:rsidRPr="00696CA5" w:rsidRDefault="00311ECB" w:rsidP="00311ECB">
      <w:pPr>
        <w:jc w:val="both"/>
        <w:rPr>
          <w:rFonts w:ascii="Calibri" w:hAnsi="Calibri"/>
          <w:sz w:val="22"/>
          <w:szCs w:val="22"/>
        </w:rPr>
      </w:pPr>
      <w:r w:rsidRPr="00696CA5">
        <w:rPr>
          <w:rFonts w:ascii="Calibri" w:hAnsi="Calibri"/>
          <w:sz w:val="22"/>
          <w:szCs w:val="22"/>
        </w:rPr>
        <w:t>CENTRAL REGION</w:t>
      </w:r>
      <w:r w:rsidR="00AD6F57">
        <w:rPr>
          <w:rFonts w:ascii="Calibri" w:hAnsi="Calibri"/>
          <w:sz w:val="22"/>
          <w:szCs w:val="22"/>
        </w:rPr>
        <w:t xml:space="preserve"> (</w:t>
      </w:r>
      <w:r w:rsidR="00AD6F57" w:rsidRPr="00AD6F57">
        <w:rPr>
          <w:rFonts w:ascii="Calibri" w:hAnsi="Calibri"/>
          <w:i/>
          <w:sz w:val="22"/>
          <w:szCs w:val="22"/>
        </w:rPr>
        <w:t>25</w:t>
      </w:r>
      <w:r w:rsidR="00AD6F57" w:rsidRPr="00AD6F57">
        <w:rPr>
          <w:rFonts w:ascii="Calibri" w:hAnsi="Calibri"/>
          <w:i/>
          <w:sz w:val="22"/>
          <w:szCs w:val="22"/>
          <w:vertAlign w:val="superscript"/>
        </w:rPr>
        <w:t>th</w:t>
      </w:r>
      <w:r w:rsidR="00AD6F57" w:rsidRPr="00AD6F57">
        <w:rPr>
          <w:rFonts w:ascii="Calibri" w:hAnsi="Calibri"/>
          <w:i/>
          <w:sz w:val="22"/>
          <w:szCs w:val="22"/>
        </w:rPr>
        <w:t xml:space="preserve"> and </w:t>
      </w:r>
      <w:proofErr w:type="gramStart"/>
      <w:r w:rsidR="00AD6F57" w:rsidRPr="00AD6F57">
        <w:rPr>
          <w:rFonts w:ascii="Calibri" w:hAnsi="Calibri"/>
          <w:i/>
          <w:sz w:val="22"/>
          <w:szCs w:val="22"/>
        </w:rPr>
        <w:t>26</w:t>
      </w:r>
      <w:r w:rsidR="00AD6F57" w:rsidRPr="00AD6F57">
        <w:rPr>
          <w:rFonts w:ascii="Calibri" w:hAnsi="Calibri"/>
          <w:i/>
          <w:sz w:val="22"/>
          <w:szCs w:val="22"/>
          <w:vertAlign w:val="superscript"/>
        </w:rPr>
        <w:t>th</w:t>
      </w:r>
      <w:proofErr w:type="gramEnd"/>
      <w:r w:rsidR="00AD6F57" w:rsidRPr="00AD6F57">
        <w:rPr>
          <w:rFonts w:ascii="Calibri" w:hAnsi="Calibri"/>
          <w:i/>
          <w:sz w:val="22"/>
          <w:szCs w:val="22"/>
        </w:rPr>
        <w:t xml:space="preserve"> March, 2014)</w:t>
      </w:r>
    </w:p>
    <w:p w:rsidR="00311ECB" w:rsidRPr="00696CA5" w:rsidRDefault="00311ECB" w:rsidP="009357B6">
      <w:pPr>
        <w:numPr>
          <w:ilvl w:val="0"/>
          <w:numId w:val="41"/>
        </w:numPr>
        <w:jc w:val="both"/>
        <w:rPr>
          <w:rFonts w:ascii="Calibri" w:hAnsi="Calibri"/>
          <w:sz w:val="22"/>
          <w:szCs w:val="22"/>
        </w:rPr>
      </w:pPr>
      <w:r w:rsidRPr="00696CA5">
        <w:rPr>
          <w:rFonts w:ascii="Calibri" w:hAnsi="Calibri"/>
          <w:sz w:val="22"/>
          <w:szCs w:val="22"/>
        </w:rPr>
        <w:t>Assin Fosu District, FSD, MoFA, OASIS Foundation, Artisanal Sawn Mill Association</w:t>
      </w:r>
    </w:p>
    <w:p w:rsidR="00311ECB" w:rsidRPr="00696CA5" w:rsidRDefault="00311ECB" w:rsidP="009357B6">
      <w:pPr>
        <w:numPr>
          <w:ilvl w:val="0"/>
          <w:numId w:val="41"/>
        </w:numPr>
        <w:jc w:val="both"/>
        <w:rPr>
          <w:rFonts w:ascii="Calibri" w:hAnsi="Calibri"/>
          <w:sz w:val="22"/>
          <w:szCs w:val="22"/>
        </w:rPr>
      </w:pPr>
      <w:r w:rsidRPr="00696CA5">
        <w:rPr>
          <w:rFonts w:ascii="Calibri" w:hAnsi="Calibri"/>
          <w:sz w:val="22"/>
          <w:szCs w:val="22"/>
        </w:rPr>
        <w:t>Cape Coast District FSD, Regional FSD</w:t>
      </w:r>
    </w:p>
    <w:p w:rsidR="00E71BD4" w:rsidRPr="00696CA5" w:rsidRDefault="00E71BD4" w:rsidP="00311ECB">
      <w:pPr>
        <w:jc w:val="both"/>
        <w:rPr>
          <w:rFonts w:ascii="Calibri" w:hAnsi="Calibri"/>
          <w:sz w:val="22"/>
          <w:szCs w:val="22"/>
        </w:rPr>
      </w:pPr>
    </w:p>
    <w:p w:rsidR="00311ECB" w:rsidRPr="00696CA5" w:rsidRDefault="00311ECB" w:rsidP="00311ECB">
      <w:pPr>
        <w:jc w:val="both"/>
        <w:rPr>
          <w:rFonts w:ascii="Calibri" w:hAnsi="Calibri"/>
          <w:sz w:val="22"/>
          <w:szCs w:val="22"/>
        </w:rPr>
      </w:pPr>
      <w:r w:rsidRPr="00696CA5">
        <w:rPr>
          <w:rFonts w:ascii="Calibri" w:hAnsi="Calibri"/>
          <w:sz w:val="22"/>
          <w:szCs w:val="22"/>
        </w:rPr>
        <w:t>ASHANTI REGION</w:t>
      </w:r>
      <w:r w:rsidR="00AD6F57">
        <w:rPr>
          <w:rFonts w:ascii="Calibri" w:hAnsi="Calibri"/>
          <w:sz w:val="22"/>
          <w:szCs w:val="22"/>
        </w:rPr>
        <w:t xml:space="preserve"> (</w:t>
      </w:r>
      <w:r w:rsidR="00AD6F57" w:rsidRPr="00AD6F57">
        <w:rPr>
          <w:rFonts w:ascii="Calibri" w:hAnsi="Calibri"/>
          <w:i/>
          <w:sz w:val="22"/>
          <w:szCs w:val="22"/>
        </w:rPr>
        <w:t>9</w:t>
      </w:r>
      <w:r w:rsidR="00AD6F57" w:rsidRPr="00AD6F57">
        <w:rPr>
          <w:rFonts w:ascii="Calibri" w:hAnsi="Calibri"/>
          <w:i/>
          <w:sz w:val="22"/>
          <w:szCs w:val="22"/>
          <w:vertAlign w:val="superscript"/>
        </w:rPr>
        <w:t>th</w:t>
      </w:r>
      <w:r w:rsidR="00AD6F57" w:rsidRPr="00AD6F57">
        <w:rPr>
          <w:rFonts w:ascii="Calibri" w:hAnsi="Calibri"/>
          <w:i/>
          <w:sz w:val="22"/>
          <w:szCs w:val="22"/>
        </w:rPr>
        <w:t xml:space="preserve"> April to 11</w:t>
      </w:r>
      <w:r w:rsidR="00AD6F57" w:rsidRPr="00AD6F57">
        <w:rPr>
          <w:rFonts w:ascii="Calibri" w:hAnsi="Calibri"/>
          <w:i/>
          <w:sz w:val="22"/>
          <w:szCs w:val="22"/>
          <w:vertAlign w:val="superscript"/>
        </w:rPr>
        <w:t>th</w:t>
      </w:r>
      <w:r w:rsidR="00AD6F57" w:rsidRPr="00AD6F57">
        <w:rPr>
          <w:rFonts w:ascii="Calibri" w:hAnsi="Calibri"/>
          <w:i/>
          <w:sz w:val="22"/>
          <w:szCs w:val="22"/>
        </w:rPr>
        <w:t xml:space="preserve"> April, 2014</w:t>
      </w:r>
      <w:r w:rsidR="00AD6F57">
        <w:rPr>
          <w:rFonts w:ascii="Calibri" w:hAnsi="Calibri"/>
          <w:sz w:val="22"/>
          <w:szCs w:val="22"/>
        </w:rPr>
        <w:t>)</w:t>
      </w:r>
    </w:p>
    <w:p w:rsidR="00311ECB" w:rsidRPr="00696CA5" w:rsidRDefault="00311ECB" w:rsidP="009357B6">
      <w:pPr>
        <w:numPr>
          <w:ilvl w:val="0"/>
          <w:numId w:val="42"/>
        </w:numPr>
        <w:jc w:val="both"/>
        <w:rPr>
          <w:rFonts w:ascii="Calibri" w:hAnsi="Calibri"/>
          <w:sz w:val="22"/>
          <w:szCs w:val="22"/>
        </w:rPr>
      </w:pPr>
      <w:r w:rsidRPr="00696CA5">
        <w:rPr>
          <w:rFonts w:ascii="Calibri" w:hAnsi="Calibri"/>
          <w:sz w:val="22"/>
          <w:szCs w:val="22"/>
        </w:rPr>
        <w:t>Kumasi</w:t>
      </w:r>
    </w:p>
    <w:p w:rsidR="00311ECB" w:rsidRPr="00696CA5" w:rsidRDefault="00311ECB" w:rsidP="009357B6">
      <w:pPr>
        <w:numPr>
          <w:ilvl w:val="1"/>
          <w:numId w:val="42"/>
        </w:numPr>
        <w:jc w:val="both"/>
        <w:rPr>
          <w:rFonts w:ascii="Calibri" w:hAnsi="Calibri"/>
          <w:sz w:val="22"/>
          <w:szCs w:val="22"/>
        </w:rPr>
      </w:pPr>
      <w:r w:rsidRPr="00696CA5">
        <w:rPr>
          <w:rFonts w:ascii="Calibri" w:hAnsi="Calibri"/>
          <w:sz w:val="22"/>
          <w:szCs w:val="22"/>
        </w:rPr>
        <w:t>FSD, RMSC, TIDD, FORIG, Tropenbos International, OASL, Lands Commission, Institute of Renewable Natural Resources, KNUST</w:t>
      </w:r>
    </w:p>
    <w:p w:rsidR="00311ECB" w:rsidRPr="00696CA5" w:rsidRDefault="00311ECB" w:rsidP="00311ECB">
      <w:pPr>
        <w:jc w:val="both"/>
        <w:rPr>
          <w:rFonts w:ascii="Calibri" w:hAnsi="Calibri"/>
          <w:sz w:val="22"/>
          <w:szCs w:val="22"/>
        </w:rPr>
      </w:pPr>
      <w:r w:rsidRPr="00696CA5">
        <w:rPr>
          <w:rFonts w:ascii="Calibri" w:hAnsi="Calibri"/>
          <w:sz w:val="22"/>
          <w:szCs w:val="22"/>
        </w:rPr>
        <w:t>BRONG AHAFO REGION</w:t>
      </w:r>
      <w:r w:rsidR="00AD6F57">
        <w:rPr>
          <w:rFonts w:ascii="Calibri" w:hAnsi="Calibri"/>
          <w:sz w:val="22"/>
          <w:szCs w:val="22"/>
        </w:rPr>
        <w:t xml:space="preserve"> (</w:t>
      </w:r>
      <w:r w:rsidR="00AD6F57" w:rsidRPr="00AD6F57">
        <w:rPr>
          <w:rFonts w:ascii="Calibri" w:hAnsi="Calibri"/>
          <w:i/>
          <w:sz w:val="22"/>
          <w:szCs w:val="22"/>
        </w:rPr>
        <w:t>12</w:t>
      </w:r>
      <w:r w:rsidR="00AD6F57" w:rsidRPr="00AD6F57">
        <w:rPr>
          <w:rFonts w:ascii="Calibri" w:hAnsi="Calibri"/>
          <w:i/>
          <w:sz w:val="22"/>
          <w:szCs w:val="22"/>
          <w:vertAlign w:val="superscript"/>
        </w:rPr>
        <w:t>th</w:t>
      </w:r>
      <w:r w:rsidR="00AD6F57" w:rsidRPr="00AD6F57">
        <w:rPr>
          <w:rFonts w:ascii="Calibri" w:hAnsi="Calibri"/>
          <w:i/>
          <w:sz w:val="22"/>
          <w:szCs w:val="22"/>
        </w:rPr>
        <w:t xml:space="preserve"> April to 16</w:t>
      </w:r>
      <w:r w:rsidR="00AD6F57" w:rsidRPr="00AD6F57">
        <w:rPr>
          <w:rFonts w:ascii="Calibri" w:hAnsi="Calibri"/>
          <w:i/>
          <w:sz w:val="22"/>
          <w:szCs w:val="22"/>
          <w:vertAlign w:val="superscript"/>
        </w:rPr>
        <w:t>th</w:t>
      </w:r>
      <w:r w:rsidR="00AD6F57" w:rsidRPr="00AD6F57">
        <w:rPr>
          <w:rFonts w:ascii="Calibri" w:hAnsi="Calibri"/>
          <w:i/>
          <w:sz w:val="22"/>
          <w:szCs w:val="22"/>
        </w:rPr>
        <w:t xml:space="preserve"> April, 2014</w:t>
      </w:r>
      <w:r w:rsidR="00AD6F57">
        <w:rPr>
          <w:rFonts w:ascii="Calibri" w:hAnsi="Calibri"/>
          <w:sz w:val="22"/>
          <w:szCs w:val="22"/>
        </w:rPr>
        <w:t>)</w:t>
      </w:r>
    </w:p>
    <w:p w:rsidR="00311ECB" w:rsidRPr="00696CA5" w:rsidRDefault="00311ECB" w:rsidP="009357B6">
      <w:pPr>
        <w:numPr>
          <w:ilvl w:val="0"/>
          <w:numId w:val="42"/>
        </w:numPr>
        <w:jc w:val="both"/>
        <w:rPr>
          <w:rFonts w:ascii="Calibri" w:hAnsi="Calibri"/>
          <w:sz w:val="22"/>
          <w:szCs w:val="22"/>
        </w:rPr>
      </w:pPr>
      <w:r w:rsidRPr="00696CA5">
        <w:rPr>
          <w:rFonts w:ascii="Calibri" w:hAnsi="Calibri"/>
          <w:sz w:val="22"/>
          <w:szCs w:val="22"/>
        </w:rPr>
        <w:t>Goaso District District FSD, Boadikrom settlement, Akwaboa No II Settlement</w:t>
      </w:r>
    </w:p>
    <w:p w:rsidR="00311ECB" w:rsidRPr="00696CA5" w:rsidRDefault="00311ECB" w:rsidP="009357B6">
      <w:pPr>
        <w:numPr>
          <w:ilvl w:val="0"/>
          <w:numId w:val="42"/>
        </w:numPr>
        <w:jc w:val="both"/>
        <w:rPr>
          <w:rFonts w:ascii="Calibri" w:hAnsi="Calibri"/>
          <w:sz w:val="22"/>
          <w:szCs w:val="22"/>
        </w:rPr>
      </w:pPr>
      <w:r w:rsidRPr="00696CA5">
        <w:rPr>
          <w:rFonts w:ascii="Calibri" w:hAnsi="Calibri"/>
          <w:sz w:val="22"/>
          <w:szCs w:val="22"/>
        </w:rPr>
        <w:t>Kintampo District FSD, Nante community, Krabonso Dagomba line community</w:t>
      </w:r>
    </w:p>
    <w:p w:rsidR="00311ECB" w:rsidRPr="00696CA5" w:rsidRDefault="00311ECB" w:rsidP="009357B6">
      <w:pPr>
        <w:numPr>
          <w:ilvl w:val="0"/>
          <w:numId w:val="42"/>
        </w:numPr>
        <w:jc w:val="both"/>
        <w:rPr>
          <w:rFonts w:ascii="Calibri" w:hAnsi="Calibri"/>
          <w:sz w:val="22"/>
          <w:szCs w:val="22"/>
        </w:rPr>
      </w:pPr>
      <w:r w:rsidRPr="00696CA5">
        <w:rPr>
          <w:rFonts w:ascii="Calibri" w:hAnsi="Calibri"/>
          <w:sz w:val="22"/>
          <w:szCs w:val="22"/>
        </w:rPr>
        <w:t>Sunyani</w:t>
      </w:r>
    </w:p>
    <w:p w:rsidR="00311ECB" w:rsidRPr="00696CA5" w:rsidRDefault="00311ECB" w:rsidP="009357B6">
      <w:pPr>
        <w:numPr>
          <w:ilvl w:val="1"/>
          <w:numId w:val="42"/>
        </w:numPr>
        <w:jc w:val="both"/>
        <w:rPr>
          <w:rFonts w:ascii="Calibri" w:hAnsi="Calibri"/>
          <w:sz w:val="22"/>
          <w:szCs w:val="22"/>
        </w:rPr>
      </w:pPr>
      <w:r w:rsidRPr="00696CA5">
        <w:rPr>
          <w:rFonts w:ascii="Calibri" w:hAnsi="Calibri"/>
          <w:sz w:val="22"/>
          <w:szCs w:val="22"/>
        </w:rPr>
        <w:t>Form Ghana, University of Energy &amp; Natural Resources, FSD, OASL, Department of Community Development</w:t>
      </w:r>
    </w:p>
    <w:p w:rsidR="00311ECB" w:rsidRPr="00696CA5" w:rsidRDefault="00311ECB" w:rsidP="00311ECB">
      <w:pPr>
        <w:jc w:val="both"/>
        <w:rPr>
          <w:rFonts w:ascii="Calibri" w:hAnsi="Calibri"/>
          <w:sz w:val="22"/>
          <w:szCs w:val="22"/>
        </w:rPr>
      </w:pPr>
    </w:p>
    <w:p w:rsidR="00311ECB" w:rsidRPr="00696CA5" w:rsidRDefault="00311ECB" w:rsidP="00311ECB">
      <w:pPr>
        <w:jc w:val="both"/>
        <w:rPr>
          <w:rFonts w:ascii="Calibri" w:hAnsi="Calibri"/>
          <w:sz w:val="22"/>
          <w:szCs w:val="22"/>
        </w:rPr>
      </w:pPr>
      <w:r w:rsidRPr="00696CA5">
        <w:rPr>
          <w:rFonts w:ascii="Calibri" w:hAnsi="Calibri"/>
          <w:sz w:val="22"/>
          <w:szCs w:val="22"/>
        </w:rPr>
        <w:t>NORTHERN REGION</w:t>
      </w:r>
      <w:r w:rsidR="00AD6F57">
        <w:rPr>
          <w:rFonts w:ascii="Calibri" w:hAnsi="Calibri"/>
          <w:sz w:val="22"/>
          <w:szCs w:val="22"/>
        </w:rPr>
        <w:t xml:space="preserve"> (</w:t>
      </w:r>
      <w:r w:rsidR="00AD6F57" w:rsidRPr="00FD41F1">
        <w:rPr>
          <w:rFonts w:ascii="Calibri" w:hAnsi="Calibri"/>
          <w:i/>
          <w:sz w:val="22"/>
          <w:szCs w:val="22"/>
        </w:rPr>
        <w:t>30</w:t>
      </w:r>
      <w:r w:rsidR="00AD6F57" w:rsidRPr="00FD41F1">
        <w:rPr>
          <w:rFonts w:ascii="Calibri" w:hAnsi="Calibri"/>
          <w:i/>
          <w:sz w:val="22"/>
          <w:szCs w:val="22"/>
          <w:vertAlign w:val="superscript"/>
        </w:rPr>
        <w:t>th</w:t>
      </w:r>
      <w:r w:rsidR="00AD6F57" w:rsidRPr="00FD41F1">
        <w:rPr>
          <w:rFonts w:ascii="Calibri" w:hAnsi="Calibri"/>
          <w:i/>
          <w:sz w:val="22"/>
          <w:szCs w:val="22"/>
        </w:rPr>
        <w:t xml:space="preserve"> April to </w:t>
      </w:r>
      <w:proofErr w:type="gramStart"/>
      <w:r w:rsidR="00AD6F57" w:rsidRPr="00FD41F1">
        <w:rPr>
          <w:rFonts w:ascii="Calibri" w:hAnsi="Calibri"/>
          <w:i/>
          <w:sz w:val="22"/>
          <w:szCs w:val="22"/>
        </w:rPr>
        <w:t>7</w:t>
      </w:r>
      <w:r w:rsidR="00AD6F57" w:rsidRPr="00FD41F1">
        <w:rPr>
          <w:rFonts w:ascii="Calibri" w:hAnsi="Calibri"/>
          <w:i/>
          <w:sz w:val="22"/>
          <w:szCs w:val="22"/>
          <w:vertAlign w:val="superscript"/>
        </w:rPr>
        <w:t>th</w:t>
      </w:r>
      <w:proofErr w:type="gramEnd"/>
      <w:r w:rsidR="00AD6F57" w:rsidRPr="00FD41F1">
        <w:rPr>
          <w:rFonts w:ascii="Calibri" w:hAnsi="Calibri"/>
          <w:i/>
          <w:sz w:val="22"/>
          <w:szCs w:val="22"/>
        </w:rPr>
        <w:t xml:space="preserve"> May, 2014</w:t>
      </w:r>
      <w:r w:rsidR="00AD6F57">
        <w:rPr>
          <w:rFonts w:ascii="Calibri" w:hAnsi="Calibri"/>
          <w:sz w:val="22"/>
          <w:szCs w:val="22"/>
        </w:rPr>
        <w:t>)</w:t>
      </w:r>
    </w:p>
    <w:p w:rsidR="00311ECB" w:rsidRPr="00696CA5" w:rsidRDefault="00311ECB" w:rsidP="009357B6">
      <w:pPr>
        <w:numPr>
          <w:ilvl w:val="0"/>
          <w:numId w:val="43"/>
        </w:numPr>
        <w:jc w:val="both"/>
        <w:rPr>
          <w:rFonts w:ascii="Calibri" w:hAnsi="Calibri"/>
          <w:sz w:val="22"/>
          <w:szCs w:val="22"/>
        </w:rPr>
      </w:pPr>
      <w:r w:rsidRPr="00696CA5">
        <w:rPr>
          <w:rFonts w:ascii="Calibri" w:hAnsi="Calibri"/>
          <w:sz w:val="22"/>
          <w:szCs w:val="22"/>
        </w:rPr>
        <w:t>Zakaryili community, Moya community, Grupe community,Nasoyili</w:t>
      </w:r>
    </w:p>
    <w:p w:rsidR="00311ECB" w:rsidRPr="00696CA5" w:rsidRDefault="00311ECB" w:rsidP="009357B6">
      <w:pPr>
        <w:numPr>
          <w:ilvl w:val="0"/>
          <w:numId w:val="43"/>
        </w:numPr>
        <w:jc w:val="both"/>
        <w:rPr>
          <w:rFonts w:ascii="Calibri" w:hAnsi="Calibri"/>
          <w:sz w:val="22"/>
          <w:szCs w:val="22"/>
        </w:rPr>
      </w:pPr>
      <w:r w:rsidRPr="00696CA5">
        <w:rPr>
          <w:rFonts w:ascii="Calibri" w:hAnsi="Calibri"/>
          <w:sz w:val="22"/>
          <w:szCs w:val="22"/>
        </w:rPr>
        <w:t>Tamale</w:t>
      </w:r>
    </w:p>
    <w:p w:rsidR="00311ECB" w:rsidRPr="00696CA5" w:rsidRDefault="00311ECB" w:rsidP="009357B6">
      <w:pPr>
        <w:numPr>
          <w:ilvl w:val="1"/>
          <w:numId w:val="43"/>
        </w:numPr>
        <w:jc w:val="both"/>
        <w:rPr>
          <w:rFonts w:ascii="Calibri" w:hAnsi="Calibri"/>
          <w:sz w:val="22"/>
          <w:szCs w:val="22"/>
        </w:rPr>
      </w:pPr>
      <w:r w:rsidRPr="00696CA5">
        <w:rPr>
          <w:rFonts w:ascii="Calibri" w:hAnsi="Calibri"/>
          <w:sz w:val="22"/>
          <w:szCs w:val="22"/>
        </w:rPr>
        <w:t>FSD, Lands Commission, Tree Aid Ghana –NGO, Care International- NGO, Acdep- NGO, OASL</w:t>
      </w:r>
    </w:p>
    <w:p w:rsidR="00311ECB" w:rsidRPr="00696CA5" w:rsidRDefault="00311ECB" w:rsidP="009357B6">
      <w:pPr>
        <w:numPr>
          <w:ilvl w:val="1"/>
          <w:numId w:val="43"/>
        </w:numPr>
        <w:jc w:val="both"/>
        <w:rPr>
          <w:rFonts w:ascii="Calibri" w:hAnsi="Calibri"/>
          <w:sz w:val="22"/>
          <w:szCs w:val="22"/>
        </w:rPr>
      </w:pPr>
      <w:r w:rsidRPr="00696CA5">
        <w:rPr>
          <w:rFonts w:ascii="Calibri" w:hAnsi="Calibri"/>
          <w:sz w:val="22"/>
          <w:szCs w:val="22"/>
        </w:rPr>
        <w:t>EPA, MoFA, RCC, GNFS, Department of Community Development</w:t>
      </w:r>
    </w:p>
    <w:p w:rsidR="00311ECB" w:rsidRPr="00696CA5" w:rsidRDefault="00311ECB" w:rsidP="00311ECB">
      <w:pPr>
        <w:jc w:val="both"/>
        <w:rPr>
          <w:rFonts w:ascii="Calibri" w:hAnsi="Calibri"/>
          <w:sz w:val="22"/>
          <w:szCs w:val="22"/>
        </w:rPr>
      </w:pPr>
    </w:p>
    <w:p w:rsidR="00311ECB" w:rsidRPr="00696CA5" w:rsidRDefault="00311ECB" w:rsidP="00311ECB">
      <w:pPr>
        <w:jc w:val="both"/>
        <w:rPr>
          <w:rFonts w:ascii="Calibri" w:hAnsi="Calibri"/>
          <w:sz w:val="22"/>
          <w:szCs w:val="22"/>
        </w:rPr>
      </w:pPr>
      <w:r w:rsidRPr="00696CA5">
        <w:rPr>
          <w:rFonts w:ascii="Calibri" w:hAnsi="Calibri"/>
          <w:sz w:val="22"/>
          <w:szCs w:val="22"/>
        </w:rPr>
        <w:t>UPPER EAST REGION</w:t>
      </w:r>
      <w:r w:rsidR="00FD41F1">
        <w:rPr>
          <w:rFonts w:ascii="Calibri" w:hAnsi="Calibri"/>
          <w:sz w:val="22"/>
          <w:szCs w:val="22"/>
        </w:rPr>
        <w:t xml:space="preserve"> (</w:t>
      </w:r>
      <w:r w:rsidR="00FD41F1" w:rsidRPr="00FD41F1">
        <w:rPr>
          <w:rFonts w:ascii="Calibri" w:hAnsi="Calibri"/>
          <w:i/>
          <w:sz w:val="22"/>
          <w:szCs w:val="22"/>
        </w:rPr>
        <w:t>7</w:t>
      </w:r>
      <w:r w:rsidR="00FD41F1" w:rsidRPr="00FD41F1">
        <w:rPr>
          <w:rFonts w:ascii="Calibri" w:hAnsi="Calibri"/>
          <w:i/>
          <w:sz w:val="22"/>
          <w:szCs w:val="22"/>
          <w:vertAlign w:val="superscript"/>
        </w:rPr>
        <w:t>th</w:t>
      </w:r>
      <w:r w:rsidR="00FD41F1" w:rsidRPr="00FD41F1">
        <w:rPr>
          <w:rFonts w:ascii="Calibri" w:hAnsi="Calibri"/>
          <w:i/>
          <w:sz w:val="22"/>
          <w:szCs w:val="22"/>
        </w:rPr>
        <w:t xml:space="preserve"> May to 9</w:t>
      </w:r>
      <w:r w:rsidR="00FD41F1" w:rsidRPr="00FD41F1">
        <w:rPr>
          <w:rFonts w:ascii="Calibri" w:hAnsi="Calibri"/>
          <w:i/>
          <w:sz w:val="22"/>
          <w:szCs w:val="22"/>
          <w:vertAlign w:val="superscript"/>
        </w:rPr>
        <w:t>th</w:t>
      </w:r>
      <w:r w:rsidR="00FD41F1" w:rsidRPr="00FD41F1">
        <w:rPr>
          <w:rFonts w:ascii="Calibri" w:hAnsi="Calibri"/>
          <w:i/>
          <w:sz w:val="22"/>
          <w:szCs w:val="22"/>
        </w:rPr>
        <w:t xml:space="preserve"> May, 2014</w:t>
      </w:r>
      <w:r w:rsidR="00FD41F1">
        <w:rPr>
          <w:rFonts w:ascii="Calibri" w:hAnsi="Calibri"/>
          <w:sz w:val="22"/>
          <w:szCs w:val="22"/>
        </w:rPr>
        <w:t>)</w:t>
      </w:r>
    </w:p>
    <w:p w:rsidR="00311ECB" w:rsidRPr="00696CA5" w:rsidRDefault="00311ECB" w:rsidP="009357B6">
      <w:pPr>
        <w:numPr>
          <w:ilvl w:val="0"/>
          <w:numId w:val="44"/>
        </w:numPr>
        <w:jc w:val="both"/>
        <w:rPr>
          <w:rFonts w:ascii="Calibri" w:hAnsi="Calibri"/>
          <w:sz w:val="22"/>
          <w:szCs w:val="22"/>
        </w:rPr>
      </w:pPr>
      <w:r w:rsidRPr="00696CA5">
        <w:rPr>
          <w:rFonts w:ascii="Calibri" w:hAnsi="Calibri"/>
          <w:sz w:val="22"/>
          <w:szCs w:val="22"/>
        </w:rPr>
        <w:t>Bolga  FSD, Bolga WD, Navrongo FSD, Lands Commission, OASL, GNFS, NADMO, EPA, FORIG, MoFA, WRC, RCC</w:t>
      </w:r>
    </w:p>
    <w:p w:rsidR="00311ECB" w:rsidRPr="00696CA5" w:rsidRDefault="00311ECB" w:rsidP="00311ECB">
      <w:pPr>
        <w:jc w:val="both"/>
        <w:rPr>
          <w:rFonts w:ascii="Calibri" w:hAnsi="Calibri"/>
          <w:sz w:val="22"/>
          <w:szCs w:val="22"/>
        </w:rPr>
      </w:pPr>
    </w:p>
    <w:p w:rsidR="00311ECB" w:rsidRPr="00696CA5" w:rsidRDefault="00311ECB" w:rsidP="00311ECB">
      <w:pPr>
        <w:jc w:val="both"/>
        <w:rPr>
          <w:rFonts w:ascii="Calibri" w:hAnsi="Calibri"/>
          <w:sz w:val="22"/>
          <w:szCs w:val="22"/>
        </w:rPr>
      </w:pPr>
      <w:r w:rsidRPr="00696CA5">
        <w:rPr>
          <w:rFonts w:ascii="Calibri" w:hAnsi="Calibri"/>
          <w:sz w:val="22"/>
          <w:szCs w:val="22"/>
        </w:rPr>
        <w:t xml:space="preserve">Others </w:t>
      </w:r>
    </w:p>
    <w:p w:rsidR="00AD6F57" w:rsidRDefault="00311ECB" w:rsidP="009357B6">
      <w:pPr>
        <w:numPr>
          <w:ilvl w:val="0"/>
          <w:numId w:val="45"/>
        </w:numPr>
        <w:jc w:val="both"/>
        <w:rPr>
          <w:rFonts w:ascii="Calibri" w:hAnsi="Calibri"/>
          <w:sz w:val="22"/>
          <w:szCs w:val="22"/>
        </w:rPr>
      </w:pPr>
      <w:r w:rsidRPr="00696CA5">
        <w:rPr>
          <w:rFonts w:ascii="Calibri" w:hAnsi="Calibri"/>
          <w:sz w:val="22"/>
          <w:szCs w:val="22"/>
        </w:rPr>
        <w:t>Energy Commission, Accra</w:t>
      </w:r>
      <w:r w:rsidR="00AD6F57">
        <w:rPr>
          <w:rFonts w:ascii="Calibri" w:hAnsi="Calibri"/>
          <w:sz w:val="22"/>
          <w:szCs w:val="22"/>
        </w:rPr>
        <w:t xml:space="preserve"> (</w:t>
      </w:r>
      <w:r w:rsidR="00AD6F57" w:rsidRPr="00FD41F1">
        <w:rPr>
          <w:rFonts w:ascii="Calibri" w:hAnsi="Calibri"/>
          <w:i/>
          <w:sz w:val="22"/>
          <w:szCs w:val="22"/>
        </w:rPr>
        <w:t>16</w:t>
      </w:r>
      <w:r w:rsidR="00FD41F1" w:rsidRPr="00FD41F1">
        <w:rPr>
          <w:rFonts w:ascii="Calibri" w:hAnsi="Calibri"/>
          <w:i/>
          <w:sz w:val="22"/>
          <w:szCs w:val="22"/>
          <w:vertAlign w:val="superscript"/>
        </w:rPr>
        <w:t>th</w:t>
      </w:r>
      <w:r w:rsidR="00FD41F1">
        <w:rPr>
          <w:rFonts w:ascii="Calibri" w:hAnsi="Calibri"/>
          <w:i/>
          <w:sz w:val="22"/>
          <w:szCs w:val="22"/>
        </w:rPr>
        <w:t xml:space="preserve"> May, </w:t>
      </w:r>
      <w:r w:rsidR="00AD6F57" w:rsidRPr="00FD41F1">
        <w:rPr>
          <w:rFonts w:ascii="Calibri" w:hAnsi="Calibri"/>
          <w:i/>
          <w:sz w:val="22"/>
          <w:szCs w:val="22"/>
        </w:rPr>
        <w:t>2014</w:t>
      </w:r>
      <w:r w:rsidR="00AD6F57">
        <w:rPr>
          <w:rFonts w:ascii="Calibri" w:hAnsi="Calibri"/>
          <w:sz w:val="22"/>
          <w:szCs w:val="22"/>
        </w:rPr>
        <w:t>)</w:t>
      </w:r>
      <w:r w:rsidRPr="00696CA5">
        <w:rPr>
          <w:rFonts w:ascii="Calibri" w:hAnsi="Calibri"/>
          <w:sz w:val="22"/>
          <w:szCs w:val="22"/>
        </w:rPr>
        <w:t xml:space="preserve">; </w:t>
      </w:r>
      <w:r w:rsidR="00AD6F57">
        <w:rPr>
          <w:rFonts w:ascii="Calibri" w:hAnsi="Calibri"/>
          <w:sz w:val="22"/>
          <w:szCs w:val="22"/>
        </w:rPr>
        <w:t xml:space="preserve">and </w:t>
      </w:r>
    </w:p>
    <w:p w:rsidR="00311ECB" w:rsidRPr="00696CA5" w:rsidRDefault="00311ECB" w:rsidP="009357B6">
      <w:pPr>
        <w:numPr>
          <w:ilvl w:val="0"/>
          <w:numId w:val="45"/>
        </w:numPr>
        <w:jc w:val="both"/>
        <w:rPr>
          <w:rFonts w:ascii="Calibri" w:hAnsi="Calibri"/>
          <w:sz w:val="22"/>
          <w:szCs w:val="22"/>
        </w:rPr>
      </w:pPr>
      <w:r w:rsidRPr="00696CA5">
        <w:rPr>
          <w:rFonts w:ascii="Calibri" w:hAnsi="Calibri"/>
          <w:sz w:val="22"/>
          <w:szCs w:val="22"/>
        </w:rPr>
        <w:t>SNV, Accra</w:t>
      </w:r>
      <w:r w:rsidR="00AD6F57">
        <w:rPr>
          <w:rFonts w:ascii="Calibri" w:hAnsi="Calibri"/>
          <w:sz w:val="22"/>
          <w:szCs w:val="22"/>
        </w:rPr>
        <w:t xml:space="preserve"> (</w:t>
      </w:r>
      <w:proofErr w:type="gramStart"/>
      <w:r w:rsidR="00AD6F57" w:rsidRPr="00FD41F1">
        <w:rPr>
          <w:rFonts w:ascii="Calibri" w:hAnsi="Calibri"/>
          <w:i/>
          <w:sz w:val="22"/>
          <w:szCs w:val="22"/>
        </w:rPr>
        <w:t>7</w:t>
      </w:r>
      <w:r w:rsidR="00FD41F1" w:rsidRPr="00FD41F1">
        <w:rPr>
          <w:rFonts w:ascii="Calibri" w:hAnsi="Calibri"/>
          <w:i/>
          <w:sz w:val="22"/>
          <w:szCs w:val="22"/>
          <w:vertAlign w:val="superscript"/>
        </w:rPr>
        <w:t>th</w:t>
      </w:r>
      <w:proofErr w:type="gramEnd"/>
      <w:r w:rsidR="00FD41F1">
        <w:rPr>
          <w:rFonts w:ascii="Calibri" w:hAnsi="Calibri"/>
          <w:i/>
          <w:sz w:val="22"/>
          <w:szCs w:val="22"/>
        </w:rPr>
        <w:t xml:space="preserve"> April, </w:t>
      </w:r>
      <w:r w:rsidR="00AD6F57" w:rsidRPr="00FD41F1">
        <w:rPr>
          <w:rFonts w:ascii="Calibri" w:hAnsi="Calibri"/>
          <w:i/>
          <w:sz w:val="22"/>
          <w:szCs w:val="22"/>
        </w:rPr>
        <w:t>2014</w:t>
      </w:r>
      <w:r w:rsidR="00AD6F57">
        <w:rPr>
          <w:rFonts w:ascii="Calibri" w:hAnsi="Calibri"/>
          <w:sz w:val="22"/>
          <w:szCs w:val="22"/>
        </w:rPr>
        <w:t>).</w:t>
      </w:r>
    </w:p>
    <w:p w:rsidR="00311ECB" w:rsidRDefault="00311ECB" w:rsidP="00CA2113">
      <w:pPr>
        <w:rPr>
          <w:rFonts w:ascii="Calibri" w:hAnsi="Calibri"/>
          <w:sz w:val="22"/>
          <w:szCs w:val="22"/>
          <w:lang w:val="en-GB"/>
        </w:rPr>
      </w:pPr>
    </w:p>
    <w:p w:rsidR="00CA2113" w:rsidRPr="005828FF" w:rsidRDefault="00CA2113" w:rsidP="00CA2113">
      <w:pPr>
        <w:pStyle w:val="Heading3"/>
        <w:rPr>
          <w:lang w:val="en-GB"/>
        </w:rPr>
      </w:pPr>
      <w:bookmarkStart w:id="58" w:name="_Toc532462668"/>
      <w:r w:rsidRPr="005828FF">
        <w:rPr>
          <w:lang w:val="en-GB"/>
        </w:rPr>
        <w:t xml:space="preserve">Spatial Analysis </w:t>
      </w:r>
      <w:bookmarkEnd w:id="56"/>
      <w:r w:rsidR="00EC3290">
        <w:rPr>
          <w:lang w:val="en-GB"/>
        </w:rPr>
        <w:t>for Forest Cover Trends</w:t>
      </w:r>
      <w:bookmarkEnd w:id="58"/>
    </w:p>
    <w:p w:rsidR="00FD2A18" w:rsidRPr="00FD2A18" w:rsidRDefault="00EC3290" w:rsidP="00CA2113">
      <w:pPr>
        <w:spacing w:line="300" w:lineRule="exact"/>
        <w:jc w:val="both"/>
        <w:rPr>
          <w:rFonts w:ascii="Calibri" w:hAnsi="Calibri"/>
          <w:sz w:val="22"/>
          <w:szCs w:val="22"/>
          <w:u w:val="single"/>
        </w:rPr>
      </w:pPr>
      <w:r>
        <w:rPr>
          <w:rFonts w:ascii="Calibri" w:hAnsi="Calibri"/>
          <w:sz w:val="22"/>
          <w:szCs w:val="22"/>
          <w:u w:val="single"/>
        </w:rPr>
        <w:t xml:space="preserve">Final draft </w:t>
      </w:r>
      <w:r w:rsidR="00FD2A18" w:rsidRPr="00FD2A18">
        <w:rPr>
          <w:rFonts w:ascii="Calibri" w:hAnsi="Calibri"/>
          <w:sz w:val="22"/>
          <w:szCs w:val="22"/>
          <w:u w:val="single"/>
        </w:rPr>
        <w:t>SESA Report</w:t>
      </w:r>
      <w:r w:rsidR="00FD2A18">
        <w:rPr>
          <w:rFonts w:ascii="Calibri" w:hAnsi="Calibri"/>
          <w:sz w:val="22"/>
          <w:szCs w:val="22"/>
          <w:u w:val="single"/>
        </w:rPr>
        <w:t xml:space="preserve"> - 2014</w:t>
      </w:r>
    </w:p>
    <w:p w:rsidR="00CA2113" w:rsidRPr="00766512" w:rsidRDefault="00CA2113" w:rsidP="00CA2113">
      <w:pPr>
        <w:spacing w:line="300" w:lineRule="exact"/>
        <w:jc w:val="both"/>
        <w:rPr>
          <w:rFonts w:ascii="Calibri" w:hAnsi="Calibri"/>
          <w:sz w:val="22"/>
          <w:szCs w:val="22"/>
        </w:rPr>
      </w:pPr>
      <w:r w:rsidRPr="00766512">
        <w:rPr>
          <w:rFonts w:ascii="Calibri" w:hAnsi="Calibri"/>
          <w:sz w:val="22"/>
          <w:szCs w:val="22"/>
        </w:rPr>
        <w:t xml:space="preserve">As part of the SESA, spatial analysis is to </w:t>
      </w:r>
      <w:proofErr w:type="gramStart"/>
      <w:r w:rsidRPr="00766512">
        <w:rPr>
          <w:rFonts w:ascii="Calibri" w:hAnsi="Calibri"/>
          <w:sz w:val="22"/>
          <w:szCs w:val="22"/>
        </w:rPr>
        <w:t>be applied</w:t>
      </w:r>
      <w:proofErr w:type="gramEnd"/>
      <w:r w:rsidRPr="00766512">
        <w:rPr>
          <w:rFonts w:ascii="Calibri" w:hAnsi="Calibri"/>
          <w:sz w:val="22"/>
          <w:szCs w:val="22"/>
        </w:rPr>
        <w:t xml:space="preserve"> in mapping and for overlaying different sets of information to identify critical areas of concentration of environmental and social issues. The spatial analysis work is to include:</w:t>
      </w:r>
    </w:p>
    <w:p w:rsidR="00CA2113" w:rsidRPr="00766512" w:rsidRDefault="00CA2113" w:rsidP="009357B6">
      <w:pPr>
        <w:numPr>
          <w:ilvl w:val="0"/>
          <w:numId w:val="31"/>
        </w:numPr>
        <w:spacing w:line="300" w:lineRule="exact"/>
        <w:jc w:val="both"/>
        <w:rPr>
          <w:rFonts w:ascii="Calibri" w:hAnsi="Calibri"/>
          <w:sz w:val="22"/>
          <w:szCs w:val="22"/>
        </w:rPr>
      </w:pPr>
      <w:r w:rsidRPr="00766512">
        <w:rPr>
          <w:rFonts w:ascii="Calibri" w:hAnsi="Calibri"/>
          <w:sz w:val="22"/>
          <w:szCs w:val="22"/>
        </w:rPr>
        <w:t>Construction of a base map using information on forest cover, river basins, water bodies and salient biodiversity characteristics;</w:t>
      </w:r>
    </w:p>
    <w:p w:rsidR="00CA2113" w:rsidRPr="00766512" w:rsidRDefault="00CA2113" w:rsidP="009357B6">
      <w:pPr>
        <w:numPr>
          <w:ilvl w:val="0"/>
          <w:numId w:val="31"/>
        </w:numPr>
        <w:spacing w:line="300" w:lineRule="exact"/>
        <w:jc w:val="both"/>
        <w:rPr>
          <w:rFonts w:ascii="Calibri" w:hAnsi="Calibri"/>
          <w:sz w:val="22"/>
          <w:szCs w:val="22"/>
        </w:rPr>
      </w:pPr>
      <w:r w:rsidRPr="00766512">
        <w:rPr>
          <w:rFonts w:ascii="Calibri" w:hAnsi="Calibri"/>
          <w:sz w:val="22"/>
          <w:szCs w:val="22"/>
        </w:rPr>
        <w:lastRenderedPageBreak/>
        <w:t>Mapping of main economic activities in forest areas and surrounding;</w:t>
      </w:r>
    </w:p>
    <w:p w:rsidR="00CA2113" w:rsidRPr="00766512" w:rsidRDefault="00CA2113" w:rsidP="009357B6">
      <w:pPr>
        <w:numPr>
          <w:ilvl w:val="0"/>
          <w:numId w:val="31"/>
        </w:numPr>
        <w:spacing w:line="300" w:lineRule="exact"/>
        <w:jc w:val="both"/>
        <w:rPr>
          <w:rFonts w:ascii="Calibri" w:hAnsi="Calibri"/>
          <w:sz w:val="22"/>
          <w:szCs w:val="22"/>
        </w:rPr>
      </w:pPr>
      <w:r w:rsidRPr="00766512">
        <w:rPr>
          <w:rFonts w:ascii="Calibri" w:hAnsi="Calibri"/>
          <w:sz w:val="22"/>
          <w:szCs w:val="22"/>
        </w:rPr>
        <w:t>Mapping of existing infrastructure and identification of proposed road, rail and power projects under investigation or implementation;</w:t>
      </w:r>
      <w:r>
        <w:rPr>
          <w:rFonts w:ascii="Calibri" w:hAnsi="Calibri"/>
          <w:sz w:val="22"/>
          <w:szCs w:val="22"/>
        </w:rPr>
        <w:t xml:space="preserve"> and </w:t>
      </w:r>
    </w:p>
    <w:p w:rsidR="00CA2113" w:rsidRPr="00766512" w:rsidRDefault="00CA2113" w:rsidP="009357B6">
      <w:pPr>
        <w:numPr>
          <w:ilvl w:val="0"/>
          <w:numId w:val="31"/>
        </w:numPr>
        <w:spacing w:line="300" w:lineRule="exact"/>
        <w:jc w:val="both"/>
        <w:rPr>
          <w:rFonts w:ascii="Calibri" w:hAnsi="Calibri"/>
          <w:sz w:val="22"/>
          <w:szCs w:val="22"/>
        </w:rPr>
      </w:pPr>
      <w:r w:rsidRPr="00766512">
        <w:rPr>
          <w:rFonts w:ascii="Calibri" w:hAnsi="Calibri"/>
          <w:sz w:val="22"/>
          <w:szCs w:val="22"/>
        </w:rPr>
        <w:t>Superimposition of these three layers of information to define critical areas under or potential environmental stress in forest areas.</w:t>
      </w:r>
    </w:p>
    <w:p w:rsidR="00CA2113" w:rsidRDefault="00CA2113" w:rsidP="00CA2113">
      <w:pPr>
        <w:spacing w:line="300" w:lineRule="exact"/>
        <w:jc w:val="both"/>
        <w:rPr>
          <w:rFonts w:ascii="Calibri" w:hAnsi="Calibri"/>
          <w:sz w:val="22"/>
          <w:szCs w:val="22"/>
        </w:rPr>
      </w:pPr>
    </w:p>
    <w:p w:rsidR="00646F1F" w:rsidRPr="00766512" w:rsidRDefault="00CA2113" w:rsidP="00646F1F">
      <w:pPr>
        <w:spacing w:line="300" w:lineRule="exact"/>
        <w:jc w:val="both"/>
        <w:rPr>
          <w:rFonts w:ascii="Calibri" w:hAnsi="Calibri"/>
          <w:sz w:val="22"/>
          <w:szCs w:val="22"/>
        </w:rPr>
      </w:pPr>
      <w:r w:rsidRPr="00E329F4">
        <w:rPr>
          <w:rFonts w:ascii="Calibri" w:hAnsi="Calibri"/>
          <w:sz w:val="22"/>
          <w:szCs w:val="22"/>
        </w:rPr>
        <w:t xml:space="preserve">Two regions </w:t>
      </w:r>
      <w:proofErr w:type="gramStart"/>
      <w:r w:rsidRPr="00E329F4">
        <w:rPr>
          <w:rFonts w:ascii="Calibri" w:hAnsi="Calibri"/>
          <w:sz w:val="22"/>
          <w:szCs w:val="22"/>
        </w:rPr>
        <w:t>were selected</w:t>
      </w:r>
      <w:proofErr w:type="gramEnd"/>
      <w:r w:rsidRPr="00E329F4">
        <w:rPr>
          <w:rFonts w:ascii="Calibri" w:hAnsi="Calibri"/>
          <w:sz w:val="22"/>
          <w:szCs w:val="22"/>
        </w:rPr>
        <w:t xml:space="preserve"> for spatial analysis and these are the Western and Brong Ahafo Regions. The two regions were selected to enable the proposed Forest Investment Programme (FIP) which is intended to focus on these two regions also benefit from the spatial analysis work. </w:t>
      </w:r>
      <w:r w:rsidR="00646F1F" w:rsidRPr="00766512">
        <w:rPr>
          <w:rFonts w:ascii="Calibri" w:hAnsi="Calibri"/>
          <w:sz w:val="22"/>
          <w:szCs w:val="22"/>
        </w:rPr>
        <w:t>Th</w:t>
      </w:r>
      <w:r w:rsidR="00646F1F">
        <w:rPr>
          <w:rFonts w:ascii="Calibri" w:hAnsi="Calibri"/>
          <w:sz w:val="22"/>
          <w:szCs w:val="22"/>
        </w:rPr>
        <w:t xml:space="preserve">e forest cover trends </w:t>
      </w:r>
      <w:r w:rsidR="00646F1F" w:rsidRPr="00766512">
        <w:rPr>
          <w:rFonts w:ascii="Calibri" w:hAnsi="Calibri"/>
          <w:sz w:val="22"/>
          <w:szCs w:val="22"/>
        </w:rPr>
        <w:t xml:space="preserve">was carried out to map among others the trend of degradation over a period of twenty years using Landsat TM and ETM+ Satellite images taken in 1990, 2000 and 2010 of the Brong Ahafo and Western Regions of Ghana. Landsat images of 1990, 2000 and 2010 of both regions </w:t>
      </w:r>
      <w:proofErr w:type="gramStart"/>
      <w:r w:rsidR="00646F1F" w:rsidRPr="00766512">
        <w:rPr>
          <w:rFonts w:ascii="Calibri" w:hAnsi="Calibri"/>
          <w:sz w:val="22"/>
          <w:szCs w:val="22"/>
        </w:rPr>
        <w:t>were classified</w:t>
      </w:r>
      <w:proofErr w:type="gramEnd"/>
      <w:r w:rsidR="00646F1F" w:rsidRPr="00766512">
        <w:rPr>
          <w:rFonts w:ascii="Calibri" w:hAnsi="Calibri"/>
          <w:sz w:val="22"/>
          <w:szCs w:val="22"/>
        </w:rPr>
        <w:t xml:space="preserve"> for the various land use and land cover classes.</w:t>
      </w:r>
      <w:r w:rsidR="00646F1F">
        <w:rPr>
          <w:rFonts w:ascii="Calibri" w:hAnsi="Calibri"/>
          <w:sz w:val="22"/>
          <w:szCs w:val="22"/>
        </w:rPr>
        <w:t xml:space="preserve"> </w:t>
      </w:r>
      <w:r w:rsidR="00646F1F" w:rsidRPr="00766512">
        <w:rPr>
          <w:rFonts w:ascii="Calibri" w:hAnsi="Calibri"/>
          <w:sz w:val="22"/>
          <w:szCs w:val="22"/>
        </w:rPr>
        <w:t xml:space="preserve">Un-Supervised classification </w:t>
      </w:r>
      <w:proofErr w:type="gramStart"/>
      <w:r w:rsidR="00646F1F" w:rsidRPr="00766512">
        <w:rPr>
          <w:rFonts w:ascii="Calibri" w:hAnsi="Calibri"/>
          <w:sz w:val="22"/>
          <w:szCs w:val="22"/>
        </w:rPr>
        <w:t>was used</w:t>
      </w:r>
      <w:proofErr w:type="gramEnd"/>
      <w:r w:rsidR="00646F1F" w:rsidRPr="00766512">
        <w:rPr>
          <w:rFonts w:ascii="Calibri" w:hAnsi="Calibri"/>
          <w:sz w:val="22"/>
          <w:szCs w:val="22"/>
        </w:rPr>
        <w:t xml:space="preserve"> to classify the satellite images into six classes using ERDAS Imagine software: - </w:t>
      </w:r>
    </w:p>
    <w:p w:rsidR="00646F1F" w:rsidRPr="00766512" w:rsidRDefault="00646F1F" w:rsidP="009357B6">
      <w:pPr>
        <w:numPr>
          <w:ilvl w:val="0"/>
          <w:numId w:val="32"/>
        </w:numPr>
        <w:autoSpaceDE w:val="0"/>
        <w:autoSpaceDN w:val="0"/>
        <w:adjustRightInd w:val="0"/>
        <w:spacing w:line="300" w:lineRule="exact"/>
        <w:jc w:val="both"/>
        <w:rPr>
          <w:rFonts w:ascii="Calibri" w:hAnsi="Calibri"/>
          <w:sz w:val="22"/>
          <w:szCs w:val="22"/>
        </w:rPr>
      </w:pPr>
      <w:r w:rsidRPr="00766512">
        <w:rPr>
          <w:rFonts w:ascii="Calibri" w:hAnsi="Calibri"/>
          <w:sz w:val="22"/>
          <w:szCs w:val="22"/>
        </w:rPr>
        <w:t>Closed canopy / Very active bushes - dark green</w:t>
      </w:r>
    </w:p>
    <w:p w:rsidR="00646F1F" w:rsidRPr="00766512" w:rsidRDefault="00646F1F" w:rsidP="009357B6">
      <w:pPr>
        <w:numPr>
          <w:ilvl w:val="0"/>
          <w:numId w:val="32"/>
        </w:numPr>
        <w:spacing w:line="300" w:lineRule="exact"/>
        <w:jc w:val="both"/>
        <w:rPr>
          <w:rFonts w:ascii="Calibri" w:hAnsi="Calibri"/>
          <w:sz w:val="22"/>
          <w:szCs w:val="22"/>
        </w:rPr>
      </w:pPr>
      <w:r w:rsidRPr="00766512">
        <w:rPr>
          <w:rFonts w:ascii="Calibri" w:hAnsi="Calibri"/>
          <w:sz w:val="22"/>
          <w:szCs w:val="22"/>
        </w:rPr>
        <w:t>Open canopy / Active bushes – green</w:t>
      </w:r>
    </w:p>
    <w:p w:rsidR="00646F1F" w:rsidRPr="00766512" w:rsidRDefault="00646F1F" w:rsidP="009357B6">
      <w:pPr>
        <w:numPr>
          <w:ilvl w:val="0"/>
          <w:numId w:val="32"/>
        </w:numPr>
        <w:spacing w:line="300" w:lineRule="exact"/>
        <w:jc w:val="both"/>
        <w:rPr>
          <w:rFonts w:ascii="Calibri" w:hAnsi="Calibri"/>
          <w:sz w:val="22"/>
          <w:szCs w:val="22"/>
        </w:rPr>
      </w:pPr>
      <w:r w:rsidRPr="00766512">
        <w:rPr>
          <w:rFonts w:ascii="Calibri" w:hAnsi="Calibri"/>
          <w:sz w:val="22"/>
          <w:szCs w:val="22"/>
        </w:rPr>
        <w:t>Shrubs/herbaceous cover – tan</w:t>
      </w:r>
    </w:p>
    <w:p w:rsidR="00646F1F" w:rsidRPr="00766512" w:rsidRDefault="00646F1F" w:rsidP="009357B6">
      <w:pPr>
        <w:numPr>
          <w:ilvl w:val="0"/>
          <w:numId w:val="32"/>
        </w:numPr>
        <w:spacing w:line="300" w:lineRule="exact"/>
        <w:jc w:val="both"/>
        <w:rPr>
          <w:rFonts w:ascii="Calibri" w:hAnsi="Calibri"/>
          <w:sz w:val="22"/>
          <w:szCs w:val="22"/>
        </w:rPr>
      </w:pPr>
      <w:r w:rsidRPr="00766512">
        <w:rPr>
          <w:rFonts w:ascii="Calibri" w:hAnsi="Calibri"/>
          <w:sz w:val="22"/>
          <w:szCs w:val="22"/>
        </w:rPr>
        <w:t>Herb/grass cover - orange</w:t>
      </w:r>
    </w:p>
    <w:p w:rsidR="00646F1F" w:rsidRPr="00766512" w:rsidRDefault="00646F1F" w:rsidP="009357B6">
      <w:pPr>
        <w:numPr>
          <w:ilvl w:val="0"/>
          <w:numId w:val="32"/>
        </w:numPr>
        <w:autoSpaceDE w:val="0"/>
        <w:autoSpaceDN w:val="0"/>
        <w:adjustRightInd w:val="0"/>
        <w:spacing w:line="300" w:lineRule="exact"/>
        <w:jc w:val="both"/>
        <w:rPr>
          <w:rFonts w:ascii="Calibri" w:hAnsi="Calibri"/>
          <w:sz w:val="22"/>
          <w:szCs w:val="22"/>
        </w:rPr>
      </w:pPr>
      <w:r w:rsidRPr="00766512">
        <w:rPr>
          <w:rFonts w:ascii="Calibri" w:hAnsi="Calibri"/>
          <w:sz w:val="22"/>
          <w:szCs w:val="22"/>
        </w:rPr>
        <w:t>Built-up/bare surfaces – brown</w:t>
      </w:r>
    </w:p>
    <w:p w:rsidR="00646F1F" w:rsidRPr="00766512" w:rsidRDefault="00646F1F" w:rsidP="009357B6">
      <w:pPr>
        <w:numPr>
          <w:ilvl w:val="0"/>
          <w:numId w:val="32"/>
        </w:numPr>
        <w:spacing w:line="300" w:lineRule="exact"/>
        <w:jc w:val="both"/>
        <w:rPr>
          <w:rFonts w:ascii="Calibri" w:hAnsi="Calibri"/>
          <w:sz w:val="22"/>
          <w:szCs w:val="22"/>
        </w:rPr>
      </w:pPr>
      <w:r w:rsidRPr="00766512">
        <w:rPr>
          <w:rFonts w:ascii="Calibri" w:hAnsi="Calibri"/>
          <w:sz w:val="22"/>
          <w:szCs w:val="22"/>
        </w:rPr>
        <w:t>Water body – blue</w:t>
      </w:r>
    </w:p>
    <w:p w:rsidR="00646F1F" w:rsidRDefault="00646F1F" w:rsidP="00CA2113">
      <w:pPr>
        <w:spacing w:line="300" w:lineRule="exact"/>
        <w:jc w:val="both"/>
        <w:rPr>
          <w:rFonts w:ascii="Calibri" w:hAnsi="Calibri"/>
          <w:sz w:val="22"/>
          <w:szCs w:val="22"/>
        </w:rPr>
      </w:pPr>
    </w:p>
    <w:p w:rsidR="00CA2113" w:rsidRDefault="00CA2113" w:rsidP="00CA2113">
      <w:pPr>
        <w:spacing w:line="300" w:lineRule="exact"/>
        <w:jc w:val="both"/>
        <w:rPr>
          <w:rFonts w:ascii="Calibri" w:hAnsi="Calibri"/>
          <w:sz w:val="22"/>
          <w:szCs w:val="22"/>
        </w:rPr>
      </w:pPr>
      <w:r w:rsidRPr="00E329F4">
        <w:rPr>
          <w:rFonts w:ascii="Calibri" w:hAnsi="Calibri"/>
          <w:sz w:val="22"/>
          <w:szCs w:val="22"/>
        </w:rPr>
        <w:t xml:space="preserve">The detailed report on the spatial analysis and forest cover trends </w:t>
      </w:r>
      <w:r w:rsidR="00EC3290">
        <w:rPr>
          <w:rFonts w:ascii="Calibri" w:hAnsi="Calibri"/>
          <w:sz w:val="22"/>
          <w:szCs w:val="22"/>
        </w:rPr>
        <w:t xml:space="preserve">captured in the 2014 SESA Report Annexes </w:t>
      </w:r>
      <w:proofErr w:type="gramStart"/>
      <w:r w:rsidR="00EC3290">
        <w:rPr>
          <w:rFonts w:ascii="Calibri" w:hAnsi="Calibri"/>
          <w:sz w:val="22"/>
          <w:szCs w:val="22"/>
        </w:rPr>
        <w:t>has been excluded</w:t>
      </w:r>
      <w:proofErr w:type="gramEnd"/>
      <w:r w:rsidR="00EC3290">
        <w:rPr>
          <w:rFonts w:ascii="Calibri" w:hAnsi="Calibri"/>
          <w:sz w:val="22"/>
          <w:szCs w:val="22"/>
        </w:rPr>
        <w:t xml:space="preserve"> from this updated SESA report. </w:t>
      </w:r>
    </w:p>
    <w:p w:rsidR="00CA2113" w:rsidRDefault="00CA2113" w:rsidP="00CA2113">
      <w:pPr>
        <w:spacing w:line="300" w:lineRule="exact"/>
        <w:jc w:val="both"/>
        <w:rPr>
          <w:rFonts w:ascii="Calibri" w:hAnsi="Calibri"/>
          <w:sz w:val="22"/>
          <w:szCs w:val="22"/>
          <w:lang w:val="en-GB"/>
        </w:rPr>
      </w:pPr>
    </w:p>
    <w:p w:rsidR="00FD2A18" w:rsidRPr="00FD2A18" w:rsidRDefault="00FD2A18" w:rsidP="00CA2113">
      <w:pPr>
        <w:pStyle w:val="1Text1"/>
        <w:spacing w:beforeLines="0" w:line="300" w:lineRule="exact"/>
        <w:rPr>
          <w:rFonts w:ascii="Calibri" w:hAnsi="Calibri"/>
          <w:sz w:val="22"/>
          <w:szCs w:val="22"/>
          <w:u w:val="single"/>
          <w:lang w:eastAsia="ja-JP"/>
        </w:rPr>
      </w:pPr>
      <w:r w:rsidRPr="00FD2A18">
        <w:rPr>
          <w:rFonts w:ascii="Calibri" w:hAnsi="Calibri"/>
          <w:sz w:val="22"/>
          <w:szCs w:val="22"/>
          <w:u w:val="single"/>
          <w:lang w:eastAsia="ja-JP"/>
        </w:rPr>
        <w:t>Updated SESA Report</w:t>
      </w:r>
      <w:r>
        <w:rPr>
          <w:rFonts w:ascii="Calibri" w:hAnsi="Calibri"/>
          <w:sz w:val="22"/>
          <w:szCs w:val="22"/>
          <w:u w:val="single"/>
          <w:lang w:eastAsia="ja-JP"/>
        </w:rPr>
        <w:t xml:space="preserve"> - 2016</w:t>
      </w:r>
    </w:p>
    <w:p w:rsidR="00EC3290" w:rsidRPr="00475633" w:rsidRDefault="00FD2A18" w:rsidP="00EC3290">
      <w:pPr>
        <w:pStyle w:val="1Text1"/>
        <w:spacing w:beforeLines="0" w:line="300" w:lineRule="exact"/>
        <w:rPr>
          <w:rFonts w:ascii="Calibri" w:hAnsi="Calibri"/>
          <w:sz w:val="22"/>
          <w:szCs w:val="22"/>
        </w:rPr>
      </w:pPr>
      <w:r>
        <w:rPr>
          <w:rFonts w:ascii="Calibri" w:hAnsi="Calibri"/>
          <w:sz w:val="22"/>
          <w:szCs w:val="22"/>
          <w:lang w:eastAsia="ja-JP"/>
        </w:rPr>
        <w:t>Following from the World Bank comments on the SESA Report prepared in 2014</w:t>
      </w:r>
      <w:r w:rsidR="008F4C32">
        <w:rPr>
          <w:rFonts w:ascii="Calibri" w:hAnsi="Calibri"/>
          <w:sz w:val="22"/>
          <w:szCs w:val="22"/>
          <w:lang w:eastAsia="ja-JP"/>
        </w:rPr>
        <w:t xml:space="preserve"> (</w:t>
      </w:r>
      <w:r w:rsidR="008F4C32" w:rsidRPr="008F4C32">
        <w:rPr>
          <w:rFonts w:ascii="Calibri" w:hAnsi="Calibri"/>
          <w:b/>
          <w:sz w:val="22"/>
          <w:szCs w:val="22"/>
          <w:lang w:eastAsia="ja-JP"/>
        </w:rPr>
        <w:t>Ref. Annex</w:t>
      </w:r>
      <w:r w:rsidR="008F4C32">
        <w:rPr>
          <w:rFonts w:ascii="Calibri" w:hAnsi="Calibri"/>
          <w:sz w:val="22"/>
          <w:szCs w:val="22"/>
          <w:lang w:eastAsia="ja-JP"/>
        </w:rPr>
        <w:t xml:space="preserve"> </w:t>
      </w:r>
      <w:r w:rsidR="008F4C32" w:rsidRPr="008F4C32">
        <w:rPr>
          <w:rFonts w:ascii="Calibri" w:hAnsi="Calibri"/>
          <w:b/>
          <w:sz w:val="22"/>
          <w:szCs w:val="22"/>
          <w:lang w:eastAsia="ja-JP"/>
        </w:rPr>
        <w:t>9</w:t>
      </w:r>
      <w:r w:rsidR="008F4C32">
        <w:rPr>
          <w:rFonts w:ascii="Calibri" w:hAnsi="Calibri"/>
          <w:sz w:val="22"/>
          <w:szCs w:val="22"/>
          <w:lang w:eastAsia="ja-JP"/>
        </w:rPr>
        <w:t>)</w:t>
      </w:r>
      <w:r>
        <w:rPr>
          <w:rFonts w:ascii="Calibri" w:hAnsi="Calibri"/>
          <w:sz w:val="22"/>
          <w:szCs w:val="22"/>
          <w:lang w:eastAsia="ja-JP"/>
        </w:rPr>
        <w:t xml:space="preserve">, the SESA Consultant procured new landsat data covering the high forest zone to </w:t>
      </w:r>
      <w:r w:rsidR="00EC3290">
        <w:rPr>
          <w:rFonts w:ascii="Calibri" w:hAnsi="Calibri"/>
          <w:sz w:val="22"/>
          <w:szCs w:val="22"/>
          <w:lang w:eastAsia="ja-JP"/>
        </w:rPr>
        <w:t xml:space="preserve">replace </w:t>
      </w:r>
      <w:r>
        <w:rPr>
          <w:rFonts w:ascii="Calibri" w:hAnsi="Calibri"/>
          <w:sz w:val="22"/>
          <w:szCs w:val="22"/>
          <w:lang w:eastAsia="ja-JP"/>
        </w:rPr>
        <w:t xml:space="preserve">the 2014 spatial analysis and mapping work and outputs. The various land use and land cover maps developed for the HFZ as a result </w:t>
      </w:r>
      <w:proofErr w:type="gramStart"/>
      <w:r>
        <w:rPr>
          <w:rFonts w:ascii="Calibri" w:hAnsi="Calibri"/>
          <w:sz w:val="22"/>
          <w:szCs w:val="22"/>
          <w:lang w:eastAsia="ja-JP"/>
        </w:rPr>
        <w:t>were used</w:t>
      </w:r>
      <w:proofErr w:type="gramEnd"/>
      <w:r>
        <w:rPr>
          <w:rFonts w:ascii="Calibri" w:hAnsi="Calibri"/>
          <w:sz w:val="22"/>
          <w:szCs w:val="22"/>
          <w:lang w:eastAsia="ja-JP"/>
        </w:rPr>
        <w:t xml:space="preserve"> for the analysis and baseline reporting in the updated SESA report.</w:t>
      </w:r>
      <w:r w:rsidR="00EC3290">
        <w:rPr>
          <w:rFonts w:ascii="Calibri" w:hAnsi="Calibri"/>
          <w:sz w:val="22"/>
          <w:szCs w:val="22"/>
          <w:lang w:eastAsia="ja-JP"/>
        </w:rPr>
        <w:t xml:space="preserve">  </w:t>
      </w:r>
      <w:r w:rsidR="002F7695">
        <w:rPr>
          <w:rFonts w:ascii="Calibri" w:hAnsi="Calibri"/>
          <w:sz w:val="22"/>
          <w:szCs w:val="22"/>
          <w:lang w:eastAsia="ja-JP"/>
        </w:rPr>
        <w:t xml:space="preserve">The detailed maps on the forest cover trends from 1990 to 2015 for the HFZ </w:t>
      </w:r>
      <w:proofErr w:type="gramStart"/>
      <w:r w:rsidR="002F7695">
        <w:rPr>
          <w:rFonts w:ascii="Calibri" w:hAnsi="Calibri"/>
          <w:sz w:val="22"/>
          <w:szCs w:val="22"/>
          <w:lang w:eastAsia="ja-JP"/>
        </w:rPr>
        <w:t>is provided</w:t>
      </w:r>
      <w:proofErr w:type="gramEnd"/>
      <w:r w:rsidR="002F7695">
        <w:rPr>
          <w:rFonts w:ascii="Calibri" w:hAnsi="Calibri"/>
          <w:sz w:val="22"/>
          <w:szCs w:val="22"/>
          <w:lang w:eastAsia="ja-JP"/>
        </w:rPr>
        <w:t xml:space="preserve"> in </w:t>
      </w:r>
      <w:r w:rsidR="002F7695" w:rsidRPr="002F7695">
        <w:rPr>
          <w:rFonts w:ascii="Calibri" w:hAnsi="Calibri"/>
          <w:b/>
          <w:sz w:val="22"/>
          <w:szCs w:val="22"/>
          <w:lang w:eastAsia="ja-JP"/>
        </w:rPr>
        <w:t>Annex 5</w:t>
      </w:r>
      <w:r w:rsidR="002F7695">
        <w:rPr>
          <w:rFonts w:ascii="Calibri" w:hAnsi="Calibri"/>
          <w:sz w:val="22"/>
          <w:szCs w:val="22"/>
        </w:rPr>
        <w:t xml:space="preserve">.  </w:t>
      </w:r>
      <w:r w:rsidR="00EC3290" w:rsidRPr="00475633">
        <w:rPr>
          <w:rFonts w:ascii="Calibri" w:hAnsi="Calibri"/>
          <w:sz w:val="22"/>
          <w:szCs w:val="22"/>
        </w:rPr>
        <w:t xml:space="preserve">The following maps </w:t>
      </w:r>
      <w:proofErr w:type="gramStart"/>
      <w:r w:rsidR="00EC3290" w:rsidRPr="00475633">
        <w:rPr>
          <w:rFonts w:ascii="Calibri" w:hAnsi="Calibri"/>
          <w:sz w:val="22"/>
          <w:szCs w:val="22"/>
        </w:rPr>
        <w:t>were produced</w:t>
      </w:r>
      <w:proofErr w:type="gramEnd"/>
      <w:r w:rsidR="00EC3290" w:rsidRPr="00475633">
        <w:rPr>
          <w:rFonts w:ascii="Calibri" w:hAnsi="Calibri"/>
          <w:sz w:val="22"/>
          <w:szCs w:val="22"/>
        </w:rPr>
        <w:t xml:space="preserve"> for the </w:t>
      </w:r>
      <w:r w:rsidR="00EC3290">
        <w:rPr>
          <w:rFonts w:ascii="Calibri" w:hAnsi="Calibri"/>
          <w:sz w:val="22"/>
          <w:szCs w:val="22"/>
        </w:rPr>
        <w:t>HFZ</w:t>
      </w:r>
      <w:r w:rsidR="00EC3290" w:rsidRPr="00475633">
        <w:rPr>
          <w:rFonts w:ascii="Calibri" w:hAnsi="Calibri"/>
          <w:sz w:val="22"/>
          <w:szCs w:val="22"/>
        </w:rPr>
        <w:t>:</w:t>
      </w:r>
    </w:p>
    <w:p w:rsidR="00EC3290" w:rsidRPr="00475633" w:rsidRDefault="00EC3290" w:rsidP="00EC3290">
      <w:pPr>
        <w:spacing w:line="300" w:lineRule="exact"/>
        <w:jc w:val="both"/>
        <w:rPr>
          <w:rFonts w:ascii="Calibri" w:hAnsi="Calibri"/>
          <w:b/>
          <w:sz w:val="22"/>
          <w:szCs w:val="22"/>
        </w:rPr>
      </w:pPr>
    </w:p>
    <w:p w:rsidR="00EC3290" w:rsidRPr="00475633" w:rsidRDefault="00EC3290" w:rsidP="00EC3290">
      <w:pPr>
        <w:spacing w:line="300" w:lineRule="exact"/>
        <w:jc w:val="both"/>
        <w:rPr>
          <w:rFonts w:ascii="Calibri" w:hAnsi="Calibri"/>
          <w:sz w:val="22"/>
          <w:szCs w:val="22"/>
        </w:rPr>
      </w:pPr>
      <w:r w:rsidRPr="00475633">
        <w:rPr>
          <w:rFonts w:ascii="Calibri" w:hAnsi="Calibri"/>
          <w:sz w:val="22"/>
          <w:szCs w:val="22"/>
        </w:rPr>
        <w:t>1). Road</w:t>
      </w:r>
      <w:r>
        <w:rPr>
          <w:rFonts w:ascii="Calibri" w:hAnsi="Calibri"/>
          <w:sz w:val="22"/>
          <w:szCs w:val="22"/>
        </w:rPr>
        <w:t xml:space="preserve"> and Rail</w:t>
      </w:r>
      <w:r w:rsidRPr="00475633">
        <w:rPr>
          <w:rFonts w:ascii="Calibri" w:hAnsi="Calibri"/>
          <w:sz w:val="22"/>
          <w:szCs w:val="22"/>
        </w:rPr>
        <w:t xml:space="preserve"> Network</w:t>
      </w:r>
      <w:r>
        <w:rPr>
          <w:rFonts w:ascii="Calibri" w:hAnsi="Calibri"/>
          <w:sz w:val="22"/>
          <w:szCs w:val="22"/>
        </w:rPr>
        <w:t xml:space="preserve"> with Forest Reserves</w:t>
      </w:r>
    </w:p>
    <w:p w:rsidR="00EC3290" w:rsidRPr="00475633" w:rsidRDefault="00EC3290" w:rsidP="00EC3290">
      <w:pPr>
        <w:spacing w:line="300" w:lineRule="exact"/>
        <w:jc w:val="both"/>
        <w:rPr>
          <w:rFonts w:ascii="Calibri" w:hAnsi="Calibri"/>
          <w:sz w:val="22"/>
          <w:szCs w:val="22"/>
        </w:rPr>
      </w:pPr>
      <w:r w:rsidRPr="00475633">
        <w:rPr>
          <w:rFonts w:ascii="Calibri" w:hAnsi="Calibri"/>
          <w:sz w:val="22"/>
          <w:szCs w:val="22"/>
        </w:rPr>
        <w:t>2). D</w:t>
      </w:r>
      <w:r>
        <w:rPr>
          <w:rFonts w:ascii="Calibri" w:hAnsi="Calibri"/>
          <w:sz w:val="22"/>
          <w:szCs w:val="22"/>
        </w:rPr>
        <w:t>rainage Map with Forest Reserves</w:t>
      </w:r>
    </w:p>
    <w:p w:rsidR="00EC3290" w:rsidRDefault="00EC3290" w:rsidP="00EC3290">
      <w:pPr>
        <w:spacing w:line="300" w:lineRule="exact"/>
        <w:jc w:val="both"/>
        <w:rPr>
          <w:rFonts w:ascii="Calibri" w:hAnsi="Calibri"/>
          <w:sz w:val="22"/>
          <w:szCs w:val="22"/>
        </w:rPr>
      </w:pPr>
      <w:r>
        <w:rPr>
          <w:rFonts w:ascii="Calibri" w:hAnsi="Calibri"/>
          <w:sz w:val="22"/>
          <w:szCs w:val="22"/>
        </w:rPr>
        <w:t>3). 1990, 2000,</w:t>
      </w:r>
      <w:r w:rsidRPr="00475633">
        <w:rPr>
          <w:rFonts w:ascii="Calibri" w:hAnsi="Calibri"/>
          <w:sz w:val="22"/>
          <w:szCs w:val="22"/>
        </w:rPr>
        <w:t xml:space="preserve"> 2010</w:t>
      </w:r>
      <w:r>
        <w:rPr>
          <w:rFonts w:ascii="Calibri" w:hAnsi="Calibri"/>
          <w:sz w:val="22"/>
          <w:szCs w:val="22"/>
        </w:rPr>
        <w:t>, and 2015</w:t>
      </w:r>
      <w:r w:rsidRPr="00475633">
        <w:rPr>
          <w:rFonts w:ascii="Calibri" w:hAnsi="Calibri"/>
          <w:sz w:val="22"/>
          <w:szCs w:val="22"/>
        </w:rPr>
        <w:t xml:space="preserve"> </w:t>
      </w:r>
      <w:r>
        <w:rPr>
          <w:rFonts w:ascii="Calibri" w:hAnsi="Calibri"/>
          <w:sz w:val="22"/>
          <w:szCs w:val="22"/>
        </w:rPr>
        <w:t xml:space="preserve">Land use </w:t>
      </w:r>
      <w:r w:rsidRPr="00475633">
        <w:rPr>
          <w:rFonts w:ascii="Calibri" w:hAnsi="Calibri"/>
          <w:sz w:val="22"/>
          <w:szCs w:val="22"/>
        </w:rPr>
        <w:t>classified satellite image maps</w:t>
      </w:r>
      <w:r>
        <w:rPr>
          <w:rFonts w:ascii="Calibri" w:hAnsi="Calibri"/>
          <w:sz w:val="22"/>
          <w:szCs w:val="22"/>
        </w:rPr>
        <w:t xml:space="preserve"> for the HFZ </w:t>
      </w:r>
    </w:p>
    <w:p w:rsidR="00EC3290" w:rsidRDefault="00EC3290" w:rsidP="00EC3290">
      <w:pPr>
        <w:spacing w:line="300" w:lineRule="exact"/>
        <w:jc w:val="both"/>
        <w:rPr>
          <w:rFonts w:ascii="Calibri" w:hAnsi="Calibri"/>
          <w:sz w:val="22"/>
          <w:szCs w:val="22"/>
        </w:rPr>
      </w:pPr>
      <w:r>
        <w:rPr>
          <w:rFonts w:ascii="Calibri" w:hAnsi="Calibri"/>
          <w:sz w:val="22"/>
          <w:szCs w:val="22"/>
        </w:rPr>
        <w:t>4.) 2015 classified satellite image map for the HFZ with settlements and road network</w:t>
      </w:r>
    </w:p>
    <w:p w:rsidR="00EC3290" w:rsidRDefault="00EC3290" w:rsidP="00EC3290">
      <w:pPr>
        <w:spacing w:line="300" w:lineRule="exact"/>
        <w:jc w:val="both"/>
        <w:rPr>
          <w:rFonts w:ascii="Calibri" w:hAnsi="Calibri"/>
          <w:sz w:val="22"/>
          <w:szCs w:val="22"/>
        </w:rPr>
      </w:pPr>
      <w:r>
        <w:rPr>
          <w:rFonts w:ascii="Calibri" w:hAnsi="Calibri"/>
          <w:sz w:val="22"/>
          <w:szCs w:val="22"/>
        </w:rPr>
        <w:t>5). 1990, 2000,</w:t>
      </w:r>
      <w:r w:rsidRPr="00475633">
        <w:rPr>
          <w:rFonts w:ascii="Calibri" w:hAnsi="Calibri"/>
          <w:sz w:val="22"/>
          <w:szCs w:val="22"/>
        </w:rPr>
        <w:t xml:space="preserve"> 2010</w:t>
      </w:r>
      <w:r>
        <w:rPr>
          <w:rFonts w:ascii="Calibri" w:hAnsi="Calibri"/>
          <w:sz w:val="22"/>
          <w:szCs w:val="22"/>
        </w:rPr>
        <w:t>, and 2015</w:t>
      </w:r>
      <w:r w:rsidRPr="00475633">
        <w:rPr>
          <w:rFonts w:ascii="Calibri" w:hAnsi="Calibri"/>
          <w:sz w:val="22"/>
          <w:szCs w:val="22"/>
        </w:rPr>
        <w:t xml:space="preserve"> </w:t>
      </w:r>
      <w:r>
        <w:rPr>
          <w:rFonts w:ascii="Calibri" w:hAnsi="Calibri"/>
          <w:sz w:val="22"/>
          <w:szCs w:val="22"/>
        </w:rPr>
        <w:t xml:space="preserve">Land use </w:t>
      </w:r>
      <w:r w:rsidRPr="00475633">
        <w:rPr>
          <w:rFonts w:ascii="Calibri" w:hAnsi="Calibri"/>
          <w:sz w:val="22"/>
          <w:szCs w:val="22"/>
        </w:rPr>
        <w:t>classified satellite image maps</w:t>
      </w:r>
      <w:r>
        <w:rPr>
          <w:rFonts w:ascii="Calibri" w:hAnsi="Calibri"/>
          <w:sz w:val="22"/>
          <w:szCs w:val="22"/>
        </w:rPr>
        <w:t xml:space="preserve"> for the Forest Reserves </w:t>
      </w:r>
    </w:p>
    <w:p w:rsidR="00EC3290" w:rsidRPr="00475633" w:rsidRDefault="00EC3290" w:rsidP="00EC3290">
      <w:pPr>
        <w:spacing w:line="300" w:lineRule="exact"/>
        <w:jc w:val="both"/>
        <w:rPr>
          <w:rFonts w:ascii="Calibri" w:hAnsi="Calibri"/>
          <w:sz w:val="22"/>
          <w:szCs w:val="22"/>
        </w:rPr>
      </w:pPr>
      <w:r>
        <w:rPr>
          <w:rFonts w:ascii="Calibri" w:hAnsi="Calibri"/>
          <w:sz w:val="22"/>
          <w:szCs w:val="22"/>
        </w:rPr>
        <w:t>6. 2015 classified satellite image map for the forest reserves with settlements and road network</w:t>
      </w:r>
    </w:p>
    <w:p w:rsidR="00EC3290" w:rsidRDefault="00EC3290" w:rsidP="00EC3290">
      <w:pPr>
        <w:pBdr>
          <w:bar w:val="single" w:sz="2" w:color="auto"/>
        </w:pBdr>
        <w:spacing w:line="300" w:lineRule="exact"/>
        <w:jc w:val="both"/>
        <w:rPr>
          <w:rFonts w:ascii="Calibri" w:hAnsi="Calibri"/>
          <w:sz w:val="22"/>
          <w:szCs w:val="22"/>
        </w:rPr>
      </w:pPr>
    </w:p>
    <w:p w:rsidR="00EC3290" w:rsidRDefault="00EC3290" w:rsidP="00EC3290">
      <w:pPr>
        <w:pBdr>
          <w:bar w:val="single" w:sz="2" w:color="auto"/>
        </w:pBdr>
        <w:spacing w:line="300" w:lineRule="exact"/>
        <w:jc w:val="both"/>
        <w:rPr>
          <w:rFonts w:ascii="Calibri" w:hAnsi="Calibri"/>
          <w:sz w:val="22"/>
          <w:szCs w:val="22"/>
        </w:rPr>
      </w:pPr>
      <w:r>
        <w:rPr>
          <w:rFonts w:ascii="Calibri" w:hAnsi="Calibri"/>
          <w:sz w:val="22"/>
          <w:szCs w:val="22"/>
        </w:rPr>
        <w:t xml:space="preserve">The classified satellite image maps </w:t>
      </w:r>
      <w:r w:rsidR="00646F1F">
        <w:rPr>
          <w:rFonts w:ascii="Calibri" w:hAnsi="Calibri"/>
          <w:sz w:val="22"/>
          <w:szCs w:val="22"/>
        </w:rPr>
        <w:t xml:space="preserve">prepared </w:t>
      </w:r>
      <w:r w:rsidR="008F4C32">
        <w:rPr>
          <w:rFonts w:ascii="Calibri" w:hAnsi="Calibri"/>
          <w:sz w:val="22"/>
          <w:szCs w:val="22"/>
        </w:rPr>
        <w:t xml:space="preserve">with some economic activities </w:t>
      </w:r>
      <w:r>
        <w:rPr>
          <w:rFonts w:ascii="Calibri" w:hAnsi="Calibri"/>
          <w:sz w:val="22"/>
          <w:szCs w:val="22"/>
        </w:rPr>
        <w:t>have the following legend:</w:t>
      </w:r>
    </w:p>
    <w:p w:rsidR="00EC3290" w:rsidRDefault="00EC3290" w:rsidP="009E586B">
      <w:pPr>
        <w:pStyle w:val="ListParagraph"/>
        <w:numPr>
          <w:ilvl w:val="0"/>
          <w:numId w:val="145"/>
        </w:numPr>
        <w:pBdr>
          <w:bar w:val="single" w:sz="2" w:color="auto"/>
        </w:pBdr>
        <w:spacing w:line="300" w:lineRule="exact"/>
        <w:jc w:val="both"/>
        <w:rPr>
          <w:rFonts w:ascii="Calibri" w:hAnsi="Calibri"/>
          <w:sz w:val="22"/>
          <w:szCs w:val="22"/>
        </w:rPr>
      </w:pPr>
      <w:r>
        <w:rPr>
          <w:rFonts w:ascii="Calibri" w:hAnsi="Calibri"/>
          <w:sz w:val="22"/>
          <w:szCs w:val="22"/>
        </w:rPr>
        <w:t>Water body</w:t>
      </w:r>
    </w:p>
    <w:p w:rsidR="00EC3290" w:rsidRDefault="00EC3290" w:rsidP="009E586B">
      <w:pPr>
        <w:pStyle w:val="ListParagraph"/>
        <w:numPr>
          <w:ilvl w:val="0"/>
          <w:numId w:val="145"/>
        </w:numPr>
        <w:pBdr>
          <w:bar w:val="single" w:sz="2" w:color="auto"/>
        </w:pBdr>
        <w:spacing w:line="300" w:lineRule="exact"/>
        <w:jc w:val="both"/>
        <w:rPr>
          <w:rFonts w:ascii="Calibri" w:hAnsi="Calibri"/>
          <w:sz w:val="22"/>
          <w:szCs w:val="22"/>
        </w:rPr>
      </w:pPr>
      <w:r>
        <w:rPr>
          <w:rFonts w:ascii="Calibri" w:hAnsi="Calibri"/>
          <w:sz w:val="22"/>
          <w:szCs w:val="22"/>
        </w:rPr>
        <w:t>Closed canopy forest or closed forest</w:t>
      </w:r>
    </w:p>
    <w:p w:rsidR="00EC3290" w:rsidRDefault="00EC3290" w:rsidP="009E586B">
      <w:pPr>
        <w:pStyle w:val="ListParagraph"/>
        <w:numPr>
          <w:ilvl w:val="0"/>
          <w:numId w:val="145"/>
        </w:numPr>
        <w:pBdr>
          <w:bar w:val="single" w:sz="2" w:color="auto"/>
        </w:pBdr>
        <w:spacing w:line="300" w:lineRule="exact"/>
        <w:jc w:val="both"/>
        <w:rPr>
          <w:rFonts w:ascii="Calibri" w:hAnsi="Calibri"/>
          <w:sz w:val="22"/>
          <w:szCs w:val="22"/>
        </w:rPr>
      </w:pPr>
      <w:r>
        <w:rPr>
          <w:rFonts w:ascii="Calibri" w:hAnsi="Calibri"/>
          <w:sz w:val="22"/>
          <w:szCs w:val="22"/>
        </w:rPr>
        <w:t>Open canopy forest or open forest</w:t>
      </w:r>
    </w:p>
    <w:p w:rsidR="00EC3290" w:rsidRDefault="00EC3290" w:rsidP="009E586B">
      <w:pPr>
        <w:pStyle w:val="ListParagraph"/>
        <w:numPr>
          <w:ilvl w:val="0"/>
          <w:numId w:val="145"/>
        </w:numPr>
        <w:pBdr>
          <w:bar w:val="single" w:sz="2" w:color="auto"/>
        </w:pBdr>
        <w:spacing w:line="300" w:lineRule="exact"/>
        <w:jc w:val="both"/>
        <w:rPr>
          <w:rFonts w:ascii="Calibri" w:hAnsi="Calibri"/>
          <w:sz w:val="22"/>
          <w:szCs w:val="22"/>
        </w:rPr>
      </w:pPr>
      <w:r>
        <w:rPr>
          <w:rFonts w:ascii="Calibri" w:hAnsi="Calibri"/>
          <w:sz w:val="22"/>
          <w:szCs w:val="22"/>
        </w:rPr>
        <w:t xml:space="preserve">Farmland </w:t>
      </w:r>
    </w:p>
    <w:p w:rsidR="00EC3290" w:rsidRDefault="00EC3290" w:rsidP="009E586B">
      <w:pPr>
        <w:pStyle w:val="ListParagraph"/>
        <w:numPr>
          <w:ilvl w:val="0"/>
          <w:numId w:val="145"/>
        </w:numPr>
        <w:pBdr>
          <w:bar w:val="single" w:sz="2" w:color="auto"/>
        </w:pBdr>
        <w:spacing w:line="300" w:lineRule="exact"/>
        <w:jc w:val="both"/>
        <w:rPr>
          <w:rFonts w:ascii="Calibri" w:hAnsi="Calibri"/>
          <w:sz w:val="22"/>
          <w:szCs w:val="22"/>
        </w:rPr>
      </w:pPr>
      <w:r>
        <w:rPr>
          <w:rFonts w:ascii="Calibri" w:hAnsi="Calibri"/>
          <w:sz w:val="22"/>
          <w:szCs w:val="22"/>
        </w:rPr>
        <w:t>Forb/grass</w:t>
      </w:r>
    </w:p>
    <w:p w:rsidR="00EC3290" w:rsidRDefault="00EC3290" w:rsidP="009E586B">
      <w:pPr>
        <w:pStyle w:val="ListParagraph"/>
        <w:numPr>
          <w:ilvl w:val="0"/>
          <w:numId w:val="145"/>
        </w:numPr>
        <w:pBdr>
          <w:bar w:val="single" w:sz="2" w:color="auto"/>
        </w:pBdr>
        <w:spacing w:line="300" w:lineRule="exact"/>
        <w:jc w:val="both"/>
        <w:rPr>
          <w:rFonts w:ascii="Calibri" w:hAnsi="Calibri"/>
          <w:sz w:val="22"/>
          <w:szCs w:val="22"/>
        </w:rPr>
      </w:pPr>
      <w:r>
        <w:rPr>
          <w:rFonts w:ascii="Calibri" w:hAnsi="Calibri"/>
          <w:sz w:val="22"/>
          <w:szCs w:val="22"/>
        </w:rPr>
        <w:t>Settlement/Bare Area</w:t>
      </w:r>
    </w:p>
    <w:p w:rsidR="00EC3290" w:rsidRDefault="00EC3290" w:rsidP="009E586B">
      <w:pPr>
        <w:pStyle w:val="ListParagraph"/>
        <w:numPr>
          <w:ilvl w:val="0"/>
          <w:numId w:val="145"/>
        </w:numPr>
        <w:pBdr>
          <w:bar w:val="single" w:sz="2" w:color="auto"/>
        </w:pBdr>
        <w:spacing w:line="300" w:lineRule="exact"/>
        <w:jc w:val="both"/>
        <w:rPr>
          <w:rFonts w:ascii="Calibri" w:hAnsi="Calibri"/>
          <w:sz w:val="22"/>
          <w:szCs w:val="22"/>
        </w:rPr>
      </w:pPr>
      <w:r>
        <w:rPr>
          <w:rFonts w:ascii="Calibri" w:hAnsi="Calibri"/>
          <w:sz w:val="22"/>
          <w:szCs w:val="22"/>
        </w:rPr>
        <w:lastRenderedPageBreak/>
        <w:t>Coconut</w:t>
      </w:r>
    </w:p>
    <w:p w:rsidR="00EC3290" w:rsidRDefault="00EC3290" w:rsidP="009E586B">
      <w:pPr>
        <w:pStyle w:val="ListParagraph"/>
        <w:numPr>
          <w:ilvl w:val="0"/>
          <w:numId w:val="145"/>
        </w:numPr>
        <w:pBdr>
          <w:bar w:val="single" w:sz="2" w:color="auto"/>
        </w:pBdr>
        <w:spacing w:line="300" w:lineRule="exact"/>
        <w:jc w:val="both"/>
        <w:rPr>
          <w:rFonts w:ascii="Calibri" w:hAnsi="Calibri"/>
          <w:sz w:val="22"/>
          <w:szCs w:val="22"/>
        </w:rPr>
      </w:pPr>
      <w:r>
        <w:rPr>
          <w:rFonts w:ascii="Calibri" w:hAnsi="Calibri"/>
          <w:sz w:val="22"/>
          <w:szCs w:val="22"/>
        </w:rPr>
        <w:t>Open Mine</w:t>
      </w:r>
    </w:p>
    <w:p w:rsidR="00EC3290" w:rsidRDefault="00EC3290" w:rsidP="009E586B">
      <w:pPr>
        <w:pStyle w:val="ListParagraph"/>
        <w:numPr>
          <w:ilvl w:val="0"/>
          <w:numId w:val="145"/>
        </w:numPr>
        <w:pBdr>
          <w:bar w:val="single" w:sz="2" w:color="auto"/>
        </w:pBdr>
        <w:spacing w:line="300" w:lineRule="exact"/>
        <w:jc w:val="both"/>
        <w:rPr>
          <w:rFonts w:ascii="Calibri" w:hAnsi="Calibri"/>
          <w:sz w:val="22"/>
          <w:szCs w:val="22"/>
        </w:rPr>
      </w:pPr>
      <w:r>
        <w:rPr>
          <w:rFonts w:ascii="Calibri" w:hAnsi="Calibri"/>
          <w:sz w:val="22"/>
          <w:szCs w:val="22"/>
        </w:rPr>
        <w:t>Oil Palm</w:t>
      </w:r>
    </w:p>
    <w:p w:rsidR="00EC3290" w:rsidRDefault="00EC3290" w:rsidP="009E586B">
      <w:pPr>
        <w:pStyle w:val="ListParagraph"/>
        <w:numPr>
          <w:ilvl w:val="0"/>
          <w:numId w:val="145"/>
        </w:numPr>
        <w:pBdr>
          <w:bar w:val="single" w:sz="2" w:color="auto"/>
        </w:pBdr>
        <w:spacing w:line="300" w:lineRule="exact"/>
        <w:jc w:val="both"/>
        <w:rPr>
          <w:rFonts w:ascii="Calibri" w:hAnsi="Calibri"/>
          <w:sz w:val="22"/>
          <w:szCs w:val="22"/>
        </w:rPr>
      </w:pPr>
      <w:r>
        <w:rPr>
          <w:rFonts w:ascii="Calibri" w:hAnsi="Calibri"/>
          <w:sz w:val="22"/>
          <w:szCs w:val="22"/>
        </w:rPr>
        <w:t>Rubber</w:t>
      </w:r>
    </w:p>
    <w:p w:rsidR="00EC3290" w:rsidRPr="00042C25" w:rsidRDefault="00EC3290" w:rsidP="009E586B">
      <w:pPr>
        <w:pStyle w:val="ListParagraph"/>
        <w:numPr>
          <w:ilvl w:val="0"/>
          <w:numId w:val="145"/>
        </w:numPr>
        <w:pBdr>
          <w:bar w:val="single" w:sz="2" w:color="auto"/>
        </w:pBdr>
        <w:spacing w:line="300" w:lineRule="exact"/>
        <w:jc w:val="both"/>
        <w:rPr>
          <w:rFonts w:ascii="Calibri" w:hAnsi="Calibri"/>
          <w:sz w:val="22"/>
          <w:szCs w:val="22"/>
        </w:rPr>
      </w:pPr>
      <w:r>
        <w:rPr>
          <w:rFonts w:ascii="Calibri" w:hAnsi="Calibri"/>
          <w:sz w:val="22"/>
          <w:szCs w:val="22"/>
        </w:rPr>
        <w:t>Wetland</w:t>
      </w:r>
    </w:p>
    <w:p w:rsidR="00EC3290" w:rsidRDefault="00EC3290" w:rsidP="00CA2113">
      <w:pPr>
        <w:pStyle w:val="1Text1"/>
        <w:spacing w:beforeLines="0" w:line="300" w:lineRule="exact"/>
        <w:rPr>
          <w:rFonts w:ascii="Calibri" w:hAnsi="Calibri"/>
          <w:sz w:val="22"/>
          <w:szCs w:val="22"/>
          <w:lang w:eastAsia="ja-JP"/>
        </w:rPr>
      </w:pPr>
    </w:p>
    <w:p w:rsidR="00C64B7E" w:rsidRDefault="00AD2E9B" w:rsidP="00C64B7E">
      <w:pPr>
        <w:pStyle w:val="Heading3"/>
        <w:rPr>
          <w:lang w:eastAsia="ja-JP"/>
        </w:rPr>
      </w:pPr>
      <w:bookmarkStart w:id="59" w:name="_Toc532462669"/>
      <w:r>
        <w:rPr>
          <w:lang w:eastAsia="ja-JP"/>
        </w:rPr>
        <w:t>Case S</w:t>
      </w:r>
      <w:r w:rsidR="00C64B7E">
        <w:rPr>
          <w:lang w:eastAsia="ja-JP"/>
        </w:rPr>
        <w:t>tudy</w:t>
      </w:r>
      <w:bookmarkEnd w:id="59"/>
    </w:p>
    <w:p w:rsidR="003E16CB" w:rsidRPr="00696CA5" w:rsidRDefault="003E16CB" w:rsidP="003E16CB">
      <w:pPr>
        <w:spacing w:line="300" w:lineRule="exact"/>
        <w:jc w:val="both"/>
        <w:rPr>
          <w:rFonts w:ascii="Calibri" w:hAnsi="Calibri"/>
          <w:sz w:val="22"/>
          <w:szCs w:val="22"/>
          <w:u w:val="single"/>
        </w:rPr>
      </w:pPr>
      <w:r w:rsidRPr="00696CA5">
        <w:rPr>
          <w:rFonts w:ascii="Calibri" w:hAnsi="Calibri"/>
          <w:sz w:val="22"/>
          <w:szCs w:val="22"/>
          <w:u w:val="single"/>
        </w:rPr>
        <w:t>Methodology</w:t>
      </w:r>
    </w:p>
    <w:p w:rsidR="006255D4" w:rsidRPr="003E16CB" w:rsidRDefault="003E16CB" w:rsidP="006255D4">
      <w:pPr>
        <w:pStyle w:val="1Text1"/>
        <w:spacing w:beforeLines="0" w:line="300" w:lineRule="exact"/>
        <w:rPr>
          <w:rFonts w:ascii="Calibri" w:hAnsi="Calibri"/>
          <w:sz w:val="22"/>
          <w:szCs w:val="22"/>
          <w:lang w:eastAsia="ja-JP"/>
        </w:rPr>
      </w:pPr>
      <w:r w:rsidRPr="003E16CB">
        <w:rPr>
          <w:rFonts w:ascii="Calibri" w:hAnsi="Calibri"/>
          <w:sz w:val="22"/>
          <w:szCs w:val="22"/>
        </w:rPr>
        <w:t xml:space="preserve">Field visits </w:t>
      </w:r>
      <w:proofErr w:type="gramStart"/>
      <w:r w:rsidRPr="003E16CB">
        <w:rPr>
          <w:rFonts w:ascii="Calibri" w:hAnsi="Calibri"/>
          <w:sz w:val="22"/>
          <w:szCs w:val="22"/>
        </w:rPr>
        <w:t>were undertaken</w:t>
      </w:r>
      <w:proofErr w:type="gramEnd"/>
      <w:r w:rsidRPr="003E16CB">
        <w:rPr>
          <w:rFonts w:ascii="Calibri" w:hAnsi="Calibri"/>
          <w:sz w:val="22"/>
          <w:szCs w:val="22"/>
        </w:rPr>
        <w:t xml:space="preserve"> to ascertain the conditions of selected forest and wildlife reserves </w:t>
      </w:r>
      <w:r>
        <w:rPr>
          <w:rFonts w:ascii="Calibri" w:hAnsi="Calibri"/>
          <w:sz w:val="22"/>
          <w:szCs w:val="22"/>
        </w:rPr>
        <w:t xml:space="preserve">within the Ankasa Krokosua corridor </w:t>
      </w:r>
      <w:r w:rsidRPr="003E16CB">
        <w:rPr>
          <w:rFonts w:ascii="Calibri" w:hAnsi="Calibri"/>
          <w:sz w:val="22"/>
          <w:szCs w:val="22"/>
        </w:rPr>
        <w:t xml:space="preserve">in the </w:t>
      </w:r>
      <w:r>
        <w:rPr>
          <w:rFonts w:ascii="Calibri" w:hAnsi="Calibri"/>
          <w:sz w:val="22"/>
          <w:szCs w:val="22"/>
        </w:rPr>
        <w:t>W</w:t>
      </w:r>
      <w:r w:rsidRPr="003E16CB">
        <w:rPr>
          <w:rFonts w:ascii="Calibri" w:hAnsi="Calibri"/>
          <w:sz w:val="22"/>
          <w:szCs w:val="22"/>
        </w:rPr>
        <w:t xml:space="preserve">estern </w:t>
      </w:r>
      <w:r>
        <w:rPr>
          <w:rFonts w:ascii="Calibri" w:hAnsi="Calibri"/>
          <w:sz w:val="22"/>
          <w:szCs w:val="22"/>
        </w:rPr>
        <w:t>R</w:t>
      </w:r>
      <w:r w:rsidRPr="003E16CB">
        <w:rPr>
          <w:rFonts w:ascii="Calibri" w:hAnsi="Calibri"/>
          <w:sz w:val="22"/>
          <w:szCs w:val="22"/>
        </w:rPr>
        <w:t xml:space="preserve">egion. Interviews </w:t>
      </w:r>
      <w:proofErr w:type="gramStart"/>
      <w:r w:rsidRPr="003E16CB">
        <w:rPr>
          <w:rFonts w:ascii="Calibri" w:hAnsi="Calibri"/>
          <w:sz w:val="22"/>
          <w:szCs w:val="22"/>
        </w:rPr>
        <w:t>were conducted</w:t>
      </w:r>
      <w:proofErr w:type="gramEnd"/>
      <w:r w:rsidRPr="003E16CB">
        <w:rPr>
          <w:rFonts w:ascii="Calibri" w:hAnsi="Calibri"/>
          <w:sz w:val="22"/>
          <w:szCs w:val="22"/>
        </w:rPr>
        <w:t xml:space="preserve"> with managers of the forest reserves and protected areas as well as forest edge dwellers to identify the driving forces of forest degradation and deforestation where it is apparent. Discussions </w:t>
      </w:r>
      <w:proofErr w:type="gramStart"/>
      <w:r w:rsidRPr="003E16CB">
        <w:rPr>
          <w:rFonts w:ascii="Calibri" w:hAnsi="Calibri"/>
          <w:sz w:val="22"/>
          <w:szCs w:val="22"/>
        </w:rPr>
        <w:t>were held</w:t>
      </w:r>
      <w:proofErr w:type="gramEnd"/>
      <w:r w:rsidRPr="003E16CB">
        <w:rPr>
          <w:rFonts w:ascii="Calibri" w:hAnsi="Calibri"/>
          <w:sz w:val="22"/>
          <w:szCs w:val="22"/>
        </w:rPr>
        <w:t xml:space="preserve"> with the executive officers of the Amokwawsuaso CREMA (Community Resource Management Area).</w:t>
      </w:r>
      <w:r w:rsidR="006255D4" w:rsidRPr="006255D4">
        <w:rPr>
          <w:rFonts w:ascii="Calibri" w:hAnsi="Calibri"/>
          <w:sz w:val="22"/>
          <w:szCs w:val="22"/>
          <w:lang w:eastAsia="ja-JP"/>
        </w:rPr>
        <w:t xml:space="preserve"> </w:t>
      </w:r>
      <w:r w:rsidR="006255D4" w:rsidRPr="003E16CB">
        <w:rPr>
          <w:rFonts w:ascii="Calibri" w:hAnsi="Calibri"/>
          <w:sz w:val="22"/>
          <w:szCs w:val="22"/>
          <w:lang w:eastAsia="ja-JP"/>
        </w:rPr>
        <w:t xml:space="preserve">The case study report </w:t>
      </w:r>
      <w:proofErr w:type="gramStart"/>
      <w:r w:rsidR="006255D4" w:rsidRPr="003E16CB">
        <w:rPr>
          <w:rFonts w:ascii="Calibri" w:hAnsi="Calibri"/>
          <w:sz w:val="22"/>
          <w:szCs w:val="22"/>
          <w:lang w:eastAsia="ja-JP"/>
        </w:rPr>
        <w:t>is provided</w:t>
      </w:r>
      <w:proofErr w:type="gramEnd"/>
      <w:r w:rsidR="006255D4" w:rsidRPr="003E16CB">
        <w:rPr>
          <w:rFonts w:ascii="Calibri" w:hAnsi="Calibri"/>
          <w:sz w:val="22"/>
          <w:szCs w:val="22"/>
          <w:lang w:eastAsia="ja-JP"/>
        </w:rPr>
        <w:t xml:space="preserve"> in </w:t>
      </w:r>
      <w:r w:rsidR="006255D4" w:rsidRPr="003E16CB">
        <w:rPr>
          <w:rFonts w:ascii="Calibri" w:hAnsi="Calibri"/>
          <w:b/>
          <w:sz w:val="22"/>
          <w:szCs w:val="22"/>
          <w:lang w:eastAsia="ja-JP"/>
        </w:rPr>
        <w:t>Annex 6.</w:t>
      </w:r>
      <w:r w:rsidR="00FD41F1">
        <w:rPr>
          <w:rFonts w:ascii="Calibri" w:hAnsi="Calibri"/>
          <w:b/>
          <w:sz w:val="22"/>
          <w:szCs w:val="22"/>
          <w:lang w:eastAsia="ja-JP"/>
        </w:rPr>
        <w:t xml:space="preserve"> </w:t>
      </w:r>
    </w:p>
    <w:p w:rsidR="003E16CB" w:rsidRPr="003E16CB" w:rsidRDefault="003E16CB" w:rsidP="003E16CB">
      <w:pPr>
        <w:spacing w:line="300" w:lineRule="exact"/>
        <w:jc w:val="both"/>
        <w:rPr>
          <w:rFonts w:ascii="Calibri" w:hAnsi="Calibri"/>
          <w:sz w:val="22"/>
          <w:szCs w:val="22"/>
        </w:rPr>
      </w:pPr>
    </w:p>
    <w:p w:rsidR="003E16CB" w:rsidRPr="003E16CB" w:rsidRDefault="003E16CB" w:rsidP="003E16CB">
      <w:pPr>
        <w:spacing w:line="300" w:lineRule="exact"/>
        <w:jc w:val="both"/>
        <w:rPr>
          <w:rFonts w:ascii="Calibri" w:hAnsi="Calibri"/>
          <w:sz w:val="22"/>
          <w:szCs w:val="22"/>
        </w:rPr>
      </w:pPr>
      <w:r w:rsidRPr="003E16CB">
        <w:rPr>
          <w:rFonts w:ascii="Calibri" w:hAnsi="Calibri"/>
          <w:sz w:val="22"/>
          <w:szCs w:val="22"/>
        </w:rPr>
        <w:t xml:space="preserve">The conditions of the reserves </w:t>
      </w:r>
      <w:proofErr w:type="gramStart"/>
      <w:r w:rsidRPr="003E16CB">
        <w:rPr>
          <w:rFonts w:ascii="Calibri" w:hAnsi="Calibri"/>
          <w:sz w:val="22"/>
          <w:szCs w:val="22"/>
        </w:rPr>
        <w:t>were classified</w:t>
      </w:r>
      <w:proofErr w:type="gramEnd"/>
      <w:r w:rsidRPr="003E16CB">
        <w:rPr>
          <w:rFonts w:ascii="Calibri" w:hAnsi="Calibri"/>
          <w:sz w:val="22"/>
          <w:szCs w:val="22"/>
        </w:rPr>
        <w:t xml:space="preserve"> as follows:</w:t>
      </w:r>
    </w:p>
    <w:p w:rsidR="003E16CB" w:rsidRPr="003E16CB" w:rsidRDefault="003E16CB" w:rsidP="009357B6">
      <w:pPr>
        <w:pStyle w:val="ListParagraph"/>
        <w:numPr>
          <w:ilvl w:val="0"/>
          <w:numId w:val="15"/>
        </w:numPr>
        <w:spacing w:line="300" w:lineRule="exact"/>
        <w:jc w:val="both"/>
        <w:rPr>
          <w:rFonts w:ascii="Calibri" w:hAnsi="Calibri"/>
          <w:sz w:val="22"/>
          <w:szCs w:val="22"/>
        </w:rPr>
      </w:pPr>
      <w:r w:rsidRPr="003E16CB">
        <w:rPr>
          <w:rFonts w:ascii="Calibri" w:hAnsi="Calibri"/>
          <w:sz w:val="22"/>
          <w:szCs w:val="22"/>
        </w:rPr>
        <w:t>Almost Extinct –  the reserve almost has been converted to other land use and appears unrecoverable e.g. human settlement, farms</w:t>
      </w:r>
    </w:p>
    <w:p w:rsidR="003E16CB" w:rsidRPr="003E16CB" w:rsidRDefault="003E16CB" w:rsidP="009357B6">
      <w:pPr>
        <w:pStyle w:val="ListParagraph"/>
        <w:numPr>
          <w:ilvl w:val="0"/>
          <w:numId w:val="15"/>
        </w:numPr>
        <w:spacing w:line="300" w:lineRule="exact"/>
        <w:jc w:val="both"/>
        <w:rPr>
          <w:rFonts w:ascii="Calibri" w:hAnsi="Calibri"/>
          <w:sz w:val="22"/>
          <w:szCs w:val="22"/>
        </w:rPr>
      </w:pPr>
      <w:r w:rsidRPr="003E16CB">
        <w:rPr>
          <w:rFonts w:ascii="Calibri" w:hAnsi="Calibri"/>
          <w:sz w:val="22"/>
          <w:szCs w:val="22"/>
        </w:rPr>
        <w:t>Partially Extinct – over 50% of land area converted to other land use e.g. human settlements and farms and appears recovery will be difficult</w:t>
      </w:r>
    </w:p>
    <w:p w:rsidR="003E16CB" w:rsidRPr="003E16CB" w:rsidRDefault="003E16CB" w:rsidP="009357B6">
      <w:pPr>
        <w:pStyle w:val="ListParagraph"/>
        <w:numPr>
          <w:ilvl w:val="0"/>
          <w:numId w:val="15"/>
        </w:numPr>
        <w:spacing w:line="300" w:lineRule="exact"/>
        <w:jc w:val="both"/>
        <w:rPr>
          <w:rFonts w:ascii="Calibri" w:hAnsi="Calibri"/>
          <w:sz w:val="22"/>
          <w:szCs w:val="22"/>
        </w:rPr>
      </w:pPr>
      <w:r w:rsidRPr="003E16CB">
        <w:rPr>
          <w:rFonts w:ascii="Calibri" w:hAnsi="Calibri"/>
          <w:sz w:val="22"/>
          <w:szCs w:val="22"/>
        </w:rPr>
        <w:t>Poor – fragmented, canopy broken in many places due to encroachment by farmers</w:t>
      </w:r>
    </w:p>
    <w:p w:rsidR="003E16CB" w:rsidRPr="003E16CB" w:rsidRDefault="003E16CB" w:rsidP="009357B6">
      <w:pPr>
        <w:pStyle w:val="ListParagraph"/>
        <w:numPr>
          <w:ilvl w:val="0"/>
          <w:numId w:val="15"/>
        </w:numPr>
        <w:spacing w:line="300" w:lineRule="exact"/>
        <w:jc w:val="both"/>
        <w:rPr>
          <w:rFonts w:ascii="Calibri" w:hAnsi="Calibri"/>
          <w:sz w:val="22"/>
          <w:szCs w:val="22"/>
        </w:rPr>
      </w:pPr>
      <w:r w:rsidRPr="003E16CB">
        <w:rPr>
          <w:rFonts w:ascii="Calibri" w:hAnsi="Calibri"/>
          <w:sz w:val="22"/>
          <w:szCs w:val="22"/>
        </w:rPr>
        <w:t>Good – largely intact but faces significant threats from competing land use in the near future</w:t>
      </w:r>
    </w:p>
    <w:p w:rsidR="003E16CB" w:rsidRPr="003E16CB" w:rsidRDefault="003E16CB" w:rsidP="009357B6">
      <w:pPr>
        <w:pStyle w:val="ListParagraph"/>
        <w:numPr>
          <w:ilvl w:val="0"/>
          <w:numId w:val="15"/>
        </w:numPr>
        <w:spacing w:line="300" w:lineRule="exact"/>
        <w:jc w:val="both"/>
        <w:rPr>
          <w:rFonts w:ascii="Calibri" w:hAnsi="Calibri"/>
          <w:sz w:val="22"/>
          <w:szCs w:val="22"/>
        </w:rPr>
      </w:pPr>
      <w:r w:rsidRPr="003E16CB">
        <w:rPr>
          <w:rFonts w:ascii="Calibri" w:hAnsi="Calibri"/>
          <w:sz w:val="22"/>
          <w:szCs w:val="22"/>
        </w:rPr>
        <w:t>Excellent- completely intact; no threat in the near future</w:t>
      </w:r>
    </w:p>
    <w:p w:rsidR="006255D4" w:rsidRDefault="00A2175C" w:rsidP="006255D4">
      <w:pPr>
        <w:pStyle w:val="Heading3"/>
        <w:rPr>
          <w:lang w:eastAsia="ja-JP"/>
        </w:rPr>
      </w:pPr>
      <w:bookmarkStart w:id="60" w:name="_Toc532462670"/>
      <w:r>
        <w:rPr>
          <w:lang w:eastAsia="ja-JP"/>
        </w:rPr>
        <w:t xml:space="preserve">Preparation and </w:t>
      </w:r>
      <w:r w:rsidR="006255D4">
        <w:rPr>
          <w:lang w:eastAsia="ja-JP"/>
        </w:rPr>
        <w:t>Submission of Scoping Report</w:t>
      </w:r>
      <w:bookmarkEnd w:id="60"/>
    </w:p>
    <w:p w:rsidR="006255D4" w:rsidRDefault="00A2175C" w:rsidP="00C64B7E">
      <w:pPr>
        <w:pStyle w:val="1Text1"/>
        <w:spacing w:beforeLines="0" w:line="300" w:lineRule="exact"/>
        <w:rPr>
          <w:rFonts w:ascii="Calibri" w:hAnsi="Calibri"/>
          <w:sz w:val="22"/>
          <w:szCs w:val="22"/>
          <w:lang w:eastAsia="ja-JP"/>
        </w:rPr>
      </w:pPr>
      <w:r>
        <w:rPr>
          <w:rFonts w:ascii="Calibri" w:hAnsi="Calibri"/>
          <w:sz w:val="22"/>
          <w:szCs w:val="22"/>
          <w:lang w:eastAsia="ja-JP"/>
        </w:rPr>
        <w:t xml:space="preserve">The </w:t>
      </w:r>
      <w:r w:rsidR="006255D4">
        <w:rPr>
          <w:rFonts w:ascii="Calibri" w:hAnsi="Calibri"/>
          <w:sz w:val="22"/>
          <w:szCs w:val="22"/>
          <w:lang w:eastAsia="ja-JP"/>
        </w:rPr>
        <w:t xml:space="preserve">Scoping Report was prepared from the initial stakeholder consultations, desktop/literature reviews and the spatial analysis carried out. The report was submitted to the FC on </w:t>
      </w:r>
      <w:proofErr w:type="gramStart"/>
      <w:r w:rsidR="006255D4">
        <w:rPr>
          <w:rFonts w:ascii="Calibri" w:hAnsi="Calibri"/>
          <w:sz w:val="22"/>
          <w:szCs w:val="22"/>
          <w:lang w:eastAsia="ja-JP"/>
        </w:rPr>
        <w:t>16</w:t>
      </w:r>
      <w:r w:rsidR="006255D4" w:rsidRPr="006255D4">
        <w:rPr>
          <w:rFonts w:ascii="Calibri" w:hAnsi="Calibri"/>
          <w:sz w:val="22"/>
          <w:szCs w:val="22"/>
          <w:vertAlign w:val="superscript"/>
          <w:lang w:eastAsia="ja-JP"/>
        </w:rPr>
        <w:t>th</w:t>
      </w:r>
      <w:proofErr w:type="gramEnd"/>
      <w:r w:rsidR="006255D4">
        <w:rPr>
          <w:rFonts w:ascii="Calibri" w:hAnsi="Calibri"/>
          <w:sz w:val="22"/>
          <w:szCs w:val="22"/>
          <w:lang w:eastAsia="ja-JP"/>
        </w:rPr>
        <w:t xml:space="preserve"> July, 2014 for review and comments.</w:t>
      </w:r>
      <w:r>
        <w:rPr>
          <w:rFonts w:ascii="Calibri" w:hAnsi="Calibri"/>
          <w:sz w:val="22"/>
          <w:szCs w:val="22"/>
          <w:lang w:eastAsia="ja-JP"/>
        </w:rPr>
        <w:t xml:space="preserve"> The report summarized the various issues under Political</w:t>
      </w:r>
      <w:r w:rsidR="003F63F3">
        <w:rPr>
          <w:rFonts w:ascii="Calibri" w:hAnsi="Calibri"/>
          <w:sz w:val="22"/>
          <w:szCs w:val="22"/>
          <w:lang w:eastAsia="ja-JP"/>
        </w:rPr>
        <w:t xml:space="preserve"> &amp; </w:t>
      </w:r>
      <w:r>
        <w:rPr>
          <w:rFonts w:ascii="Calibri" w:hAnsi="Calibri"/>
          <w:sz w:val="22"/>
          <w:szCs w:val="22"/>
          <w:lang w:eastAsia="ja-JP"/>
        </w:rPr>
        <w:t xml:space="preserve">Economic, </w:t>
      </w:r>
      <w:r w:rsidR="003F63F3">
        <w:rPr>
          <w:rFonts w:ascii="Calibri" w:hAnsi="Calibri"/>
          <w:sz w:val="22"/>
          <w:szCs w:val="22"/>
          <w:lang w:eastAsia="ja-JP"/>
        </w:rPr>
        <w:t xml:space="preserve">Legal &amp; Policy, </w:t>
      </w:r>
      <w:r>
        <w:rPr>
          <w:rFonts w:ascii="Calibri" w:hAnsi="Calibri"/>
          <w:sz w:val="22"/>
          <w:szCs w:val="22"/>
          <w:lang w:eastAsia="ja-JP"/>
        </w:rPr>
        <w:t>Environmental, Socio-</w:t>
      </w:r>
      <w:r w:rsidR="003F63F3">
        <w:rPr>
          <w:rFonts w:ascii="Calibri" w:hAnsi="Calibri"/>
          <w:sz w:val="22"/>
          <w:szCs w:val="22"/>
          <w:lang w:eastAsia="ja-JP"/>
        </w:rPr>
        <w:t xml:space="preserve">economic &amp; </w:t>
      </w:r>
      <w:r>
        <w:rPr>
          <w:rFonts w:ascii="Calibri" w:hAnsi="Calibri"/>
          <w:sz w:val="22"/>
          <w:szCs w:val="22"/>
          <w:lang w:eastAsia="ja-JP"/>
        </w:rPr>
        <w:t>cultural</w:t>
      </w:r>
      <w:r w:rsidR="003F63F3">
        <w:rPr>
          <w:rFonts w:ascii="Calibri" w:hAnsi="Calibri"/>
          <w:sz w:val="22"/>
          <w:szCs w:val="22"/>
          <w:lang w:eastAsia="ja-JP"/>
        </w:rPr>
        <w:t>, Institutional &amp; Administrative, and Gender.</w:t>
      </w:r>
    </w:p>
    <w:p w:rsidR="00CA2113" w:rsidRPr="002121E0" w:rsidRDefault="00CA2113" w:rsidP="00C64B7E">
      <w:pPr>
        <w:pStyle w:val="Heading2"/>
      </w:pPr>
      <w:bookmarkStart w:id="61" w:name="_Toc532462671"/>
      <w:r w:rsidRPr="002121E0">
        <w:t>Step 3: Assessment</w:t>
      </w:r>
      <w:bookmarkEnd w:id="61"/>
    </w:p>
    <w:p w:rsidR="00815FCA" w:rsidRDefault="00815FCA" w:rsidP="0077139C">
      <w:pPr>
        <w:spacing w:line="300" w:lineRule="exact"/>
        <w:jc w:val="both"/>
        <w:rPr>
          <w:rFonts w:ascii="Calibri" w:hAnsi="Calibri"/>
          <w:sz w:val="22"/>
          <w:szCs w:val="22"/>
          <w:lang w:val="en-GB"/>
        </w:rPr>
      </w:pPr>
      <w:r>
        <w:rPr>
          <w:rFonts w:ascii="Calibri" w:hAnsi="Calibri"/>
          <w:sz w:val="22"/>
          <w:szCs w:val="22"/>
          <w:lang w:val="en-GB"/>
        </w:rPr>
        <w:t>Three regional workshops were organised between 20</w:t>
      </w:r>
      <w:r w:rsidRPr="00F423A5">
        <w:rPr>
          <w:rFonts w:ascii="Calibri" w:hAnsi="Calibri"/>
          <w:sz w:val="22"/>
          <w:szCs w:val="22"/>
          <w:vertAlign w:val="superscript"/>
          <w:lang w:val="en-GB"/>
        </w:rPr>
        <w:t>th</w:t>
      </w:r>
      <w:r>
        <w:rPr>
          <w:rFonts w:ascii="Calibri" w:hAnsi="Calibri"/>
          <w:sz w:val="22"/>
          <w:szCs w:val="22"/>
          <w:lang w:val="en-GB"/>
        </w:rPr>
        <w:t xml:space="preserve"> July and 2</w:t>
      </w:r>
      <w:r w:rsidRPr="00F423A5">
        <w:rPr>
          <w:rFonts w:ascii="Calibri" w:hAnsi="Calibri"/>
          <w:sz w:val="22"/>
          <w:szCs w:val="22"/>
          <w:vertAlign w:val="superscript"/>
          <w:lang w:val="en-GB"/>
        </w:rPr>
        <w:t>nd</w:t>
      </w:r>
      <w:r>
        <w:rPr>
          <w:rFonts w:ascii="Calibri" w:hAnsi="Calibri"/>
          <w:sz w:val="22"/>
          <w:szCs w:val="22"/>
          <w:lang w:val="en-GB"/>
        </w:rPr>
        <w:t xml:space="preserve"> </w:t>
      </w:r>
      <w:proofErr w:type="gramStart"/>
      <w:r>
        <w:rPr>
          <w:rFonts w:ascii="Calibri" w:hAnsi="Calibri"/>
          <w:sz w:val="22"/>
          <w:szCs w:val="22"/>
          <w:lang w:val="en-GB"/>
        </w:rPr>
        <w:t>August,</w:t>
      </w:r>
      <w:proofErr w:type="gramEnd"/>
      <w:r>
        <w:rPr>
          <w:rFonts w:ascii="Calibri" w:hAnsi="Calibri"/>
          <w:sz w:val="22"/>
          <w:szCs w:val="22"/>
          <w:lang w:val="en-GB"/>
        </w:rPr>
        <w:t xml:space="preserve"> 2014 with participants drawn from all the ten regions of the country. The country </w:t>
      </w:r>
      <w:proofErr w:type="gramStart"/>
      <w:r>
        <w:rPr>
          <w:rFonts w:ascii="Calibri" w:hAnsi="Calibri"/>
          <w:sz w:val="22"/>
          <w:szCs w:val="22"/>
          <w:lang w:val="en-GB"/>
        </w:rPr>
        <w:t>was divided</w:t>
      </w:r>
      <w:proofErr w:type="gramEnd"/>
      <w:r>
        <w:rPr>
          <w:rFonts w:ascii="Calibri" w:hAnsi="Calibri"/>
          <w:sz w:val="22"/>
          <w:szCs w:val="22"/>
          <w:lang w:val="en-GB"/>
        </w:rPr>
        <w:t xml:space="preserve"> into three major belts for the regional workshops as follows:</w:t>
      </w:r>
    </w:p>
    <w:p w:rsidR="00815FCA" w:rsidRDefault="00815FCA" w:rsidP="009E586B">
      <w:pPr>
        <w:pStyle w:val="ListParagraph"/>
        <w:numPr>
          <w:ilvl w:val="0"/>
          <w:numId w:val="135"/>
        </w:numPr>
        <w:spacing w:line="300" w:lineRule="exact"/>
        <w:jc w:val="both"/>
        <w:rPr>
          <w:rFonts w:ascii="Calibri" w:hAnsi="Calibri"/>
          <w:sz w:val="22"/>
          <w:szCs w:val="22"/>
          <w:lang w:val="en-GB"/>
        </w:rPr>
      </w:pPr>
      <w:r>
        <w:rPr>
          <w:rFonts w:ascii="Calibri" w:hAnsi="Calibri"/>
          <w:sz w:val="22"/>
          <w:szCs w:val="22"/>
          <w:lang w:val="en-GB"/>
        </w:rPr>
        <w:t>Northern Belt, which comprises of the Northern Region, Upper East Region and Upper West Region, and was held in Tamale from 21</w:t>
      </w:r>
      <w:r w:rsidRPr="00815FCA">
        <w:rPr>
          <w:rFonts w:ascii="Calibri" w:hAnsi="Calibri"/>
          <w:sz w:val="22"/>
          <w:szCs w:val="22"/>
          <w:vertAlign w:val="superscript"/>
          <w:lang w:val="en-GB"/>
        </w:rPr>
        <w:t>st</w:t>
      </w:r>
      <w:r>
        <w:rPr>
          <w:rFonts w:ascii="Calibri" w:hAnsi="Calibri"/>
          <w:sz w:val="22"/>
          <w:szCs w:val="22"/>
          <w:lang w:val="en-GB"/>
        </w:rPr>
        <w:t xml:space="preserve"> to 22</w:t>
      </w:r>
      <w:r w:rsidRPr="00815FCA">
        <w:rPr>
          <w:rFonts w:ascii="Calibri" w:hAnsi="Calibri"/>
          <w:sz w:val="22"/>
          <w:szCs w:val="22"/>
          <w:vertAlign w:val="superscript"/>
          <w:lang w:val="en-GB"/>
        </w:rPr>
        <w:t>nd</w:t>
      </w:r>
      <w:r>
        <w:rPr>
          <w:rFonts w:ascii="Calibri" w:hAnsi="Calibri"/>
          <w:sz w:val="22"/>
          <w:szCs w:val="22"/>
          <w:lang w:val="en-GB"/>
        </w:rPr>
        <w:t xml:space="preserve"> July, 2014;</w:t>
      </w:r>
    </w:p>
    <w:p w:rsidR="00815FCA" w:rsidRDefault="00815FCA" w:rsidP="009E586B">
      <w:pPr>
        <w:pStyle w:val="ListParagraph"/>
        <w:numPr>
          <w:ilvl w:val="0"/>
          <w:numId w:val="135"/>
        </w:numPr>
        <w:spacing w:line="300" w:lineRule="exact"/>
        <w:jc w:val="both"/>
        <w:rPr>
          <w:rFonts w:ascii="Calibri" w:hAnsi="Calibri"/>
          <w:sz w:val="22"/>
          <w:szCs w:val="22"/>
          <w:lang w:val="en-GB"/>
        </w:rPr>
      </w:pPr>
      <w:r>
        <w:rPr>
          <w:rFonts w:ascii="Calibri" w:hAnsi="Calibri"/>
          <w:sz w:val="22"/>
          <w:szCs w:val="22"/>
          <w:lang w:val="en-GB"/>
        </w:rPr>
        <w:t>Middle Belt, which comprises of the Brong Ahafo, Ashanti, Eastern, and Volta Regions, and was held in Kumasi from 24</w:t>
      </w:r>
      <w:r w:rsidRPr="00815FCA">
        <w:rPr>
          <w:rFonts w:ascii="Calibri" w:hAnsi="Calibri"/>
          <w:sz w:val="22"/>
          <w:szCs w:val="22"/>
          <w:vertAlign w:val="superscript"/>
          <w:lang w:val="en-GB"/>
        </w:rPr>
        <w:t>th</w:t>
      </w:r>
      <w:r>
        <w:rPr>
          <w:rFonts w:ascii="Calibri" w:hAnsi="Calibri"/>
          <w:sz w:val="22"/>
          <w:szCs w:val="22"/>
          <w:lang w:val="en-GB"/>
        </w:rPr>
        <w:t xml:space="preserve"> to 25</w:t>
      </w:r>
      <w:r w:rsidRPr="00815FCA">
        <w:rPr>
          <w:rFonts w:ascii="Calibri" w:hAnsi="Calibri"/>
          <w:sz w:val="22"/>
          <w:szCs w:val="22"/>
          <w:vertAlign w:val="superscript"/>
          <w:lang w:val="en-GB"/>
        </w:rPr>
        <w:t>th</w:t>
      </w:r>
      <w:r>
        <w:rPr>
          <w:rFonts w:ascii="Calibri" w:hAnsi="Calibri"/>
          <w:sz w:val="22"/>
          <w:szCs w:val="22"/>
          <w:lang w:val="en-GB"/>
        </w:rPr>
        <w:t xml:space="preserve"> July, 2014; and </w:t>
      </w:r>
    </w:p>
    <w:p w:rsidR="00815FCA" w:rsidRDefault="00815FCA" w:rsidP="009E586B">
      <w:pPr>
        <w:pStyle w:val="1Text"/>
        <w:numPr>
          <w:ilvl w:val="0"/>
          <w:numId w:val="135"/>
        </w:numPr>
        <w:spacing w:beforeLines="0" w:line="300" w:lineRule="exact"/>
        <w:ind w:leftChars="0"/>
        <w:rPr>
          <w:rFonts w:ascii="Calibri" w:hAnsi="Calibri"/>
        </w:rPr>
      </w:pPr>
      <w:r>
        <w:rPr>
          <w:rFonts w:ascii="Calibri" w:hAnsi="Calibri"/>
          <w:lang w:val="en-GB"/>
        </w:rPr>
        <w:t>Southern Belt, which comprises of the Western, Central and Gt. Accra Regions, and was held in Takoradi from 31</w:t>
      </w:r>
      <w:r w:rsidRPr="00815FCA">
        <w:rPr>
          <w:rFonts w:ascii="Calibri" w:hAnsi="Calibri"/>
          <w:vertAlign w:val="superscript"/>
          <w:lang w:val="en-GB"/>
        </w:rPr>
        <w:t>st</w:t>
      </w:r>
      <w:r>
        <w:rPr>
          <w:rFonts w:ascii="Calibri" w:hAnsi="Calibri"/>
          <w:lang w:val="en-GB"/>
        </w:rPr>
        <w:t xml:space="preserve"> July to 1</w:t>
      </w:r>
      <w:r w:rsidRPr="00815FCA">
        <w:rPr>
          <w:rFonts w:ascii="Calibri" w:hAnsi="Calibri"/>
          <w:vertAlign w:val="superscript"/>
          <w:lang w:val="en-GB"/>
        </w:rPr>
        <w:t>st</w:t>
      </w:r>
      <w:r>
        <w:rPr>
          <w:rFonts w:ascii="Calibri" w:hAnsi="Calibri"/>
          <w:lang w:val="en-GB"/>
        </w:rPr>
        <w:t xml:space="preserve"> </w:t>
      </w:r>
      <w:proofErr w:type="gramStart"/>
      <w:r>
        <w:rPr>
          <w:rFonts w:ascii="Calibri" w:hAnsi="Calibri"/>
          <w:lang w:val="en-GB"/>
        </w:rPr>
        <w:t>August,</w:t>
      </w:r>
      <w:proofErr w:type="gramEnd"/>
      <w:r>
        <w:rPr>
          <w:rFonts w:ascii="Calibri" w:hAnsi="Calibri"/>
          <w:lang w:val="en-GB"/>
        </w:rPr>
        <w:t xml:space="preserve"> 2014.</w:t>
      </w:r>
    </w:p>
    <w:p w:rsidR="00815FCA" w:rsidRDefault="00815FCA" w:rsidP="0077139C">
      <w:pPr>
        <w:spacing w:line="300" w:lineRule="exact"/>
        <w:jc w:val="both"/>
        <w:rPr>
          <w:rFonts w:ascii="Calibri" w:hAnsi="Calibri"/>
          <w:sz w:val="22"/>
          <w:szCs w:val="22"/>
          <w:lang w:val="en-GB"/>
        </w:rPr>
      </w:pPr>
    </w:p>
    <w:p w:rsidR="00815FCA" w:rsidRDefault="00815FCA" w:rsidP="0077139C">
      <w:pPr>
        <w:spacing w:line="300" w:lineRule="exact"/>
        <w:jc w:val="both"/>
        <w:rPr>
          <w:rFonts w:ascii="Calibri" w:hAnsi="Calibri"/>
          <w:sz w:val="22"/>
          <w:szCs w:val="22"/>
          <w:lang w:val="en-GB"/>
        </w:rPr>
      </w:pPr>
      <w:r w:rsidRPr="00E36958">
        <w:rPr>
          <w:rFonts w:ascii="Calibri" w:hAnsi="Calibri"/>
          <w:sz w:val="22"/>
          <w:szCs w:val="22"/>
          <w:lang w:val="en-GB"/>
        </w:rPr>
        <w:t>The objective</w:t>
      </w:r>
      <w:r>
        <w:rPr>
          <w:rFonts w:ascii="Calibri" w:hAnsi="Calibri"/>
          <w:sz w:val="22"/>
          <w:szCs w:val="22"/>
          <w:lang w:val="en-GB"/>
        </w:rPr>
        <w:t>s</w:t>
      </w:r>
      <w:r w:rsidRPr="00E36958">
        <w:rPr>
          <w:rFonts w:ascii="Calibri" w:hAnsi="Calibri"/>
          <w:sz w:val="22"/>
          <w:szCs w:val="22"/>
          <w:lang w:val="en-GB"/>
        </w:rPr>
        <w:t xml:space="preserve"> of the SE</w:t>
      </w:r>
      <w:r>
        <w:rPr>
          <w:rFonts w:ascii="Calibri" w:hAnsi="Calibri"/>
          <w:sz w:val="22"/>
          <w:szCs w:val="22"/>
          <w:lang w:val="en-GB"/>
        </w:rPr>
        <w:t>S</w:t>
      </w:r>
      <w:r w:rsidRPr="00E36958">
        <w:rPr>
          <w:rFonts w:ascii="Calibri" w:hAnsi="Calibri"/>
          <w:sz w:val="22"/>
          <w:szCs w:val="22"/>
          <w:lang w:val="en-GB"/>
        </w:rPr>
        <w:t xml:space="preserve">A </w:t>
      </w:r>
      <w:r>
        <w:rPr>
          <w:rFonts w:ascii="Calibri" w:hAnsi="Calibri"/>
          <w:sz w:val="22"/>
          <w:szCs w:val="22"/>
          <w:lang w:val="en-GB"/>
        </w:rPr>
        <w:t xml:space="preserve">regional </w:t>
      </w:r>
      <w:r w:rsidRPr="00E36958">
        <w:rPr>
          <w:rFonts w:ascii="Calibri" w:hAnsi="Calibri"/>
          <w:sz w:val="22"/>
          <w:szCs w:val="22"/>
          <w:lang w:val="en-GB"/>
        </w:rPr>
        <w:t>workshop</w:t>
      </w:r>
      <w:r>
        <w:rPr>
          <w:rFonts w:ascii="Calibri" w:hAnsi="Calibri"/>
          <w:sz w:val="22"/>
          <w:szCs w:val="22"/>
          <w:lang w:val="en-GB"/>
        </w:rPr>
        <w:t>s</w:t>
      </w:r>
      <w:r w:rsidRPr="00E36958">
        <w:rPr>
          <w:rFonts w:ascii="Calibri" w:hAnsi="Calibri"/>
          <w:sz w:val="22"/>
          <w:szCs w:val="22"/>
          <w:lang w:val="en-GB"/>
        </w:rPr>
        <w:t xml:space="preserve"> w</w:t>
      </w:r>
      <w:r>
        <w:rPr>
          <w:rFonts w:ascii="Calibri" w:hAnsi="Calibri"/>
          <w:sz w:val="22"/>
          <w:szCs w:val="22"/>
          <w:lang w:val="en-GB"/>
        </w:rPr>
        <w:t>ere:</w:t>
      </w:r>
    </w:p>
    <w:p w:rsidR="00815FCA" w:rsidRDefault="00815FCA" w:rsidP="009E586B">
      <w:pPr>
        <w:pStyle w:val="ListParagraph"/>
        <w:numPr>
          <w:ilvl w:val="0"/>
          <w:numId w:val="134"/>
        </w:numPr>
        <w:spacing w:line="300" w:lineRule="exact"/>
        <w:jc w:val="both"/>
        <w:rPr>
          <w:rFonts w:ascii="Calibri" w:hAnsi="Calibri"/>
          <w:sz w:val="22"/>
          <w:szCs w:val="22"/>
          <w:lang w:val="en-GB"/>
        </w:rPr>
      </w:pPr>
      <w:r w:rsidRPr="00E36958">
        <w:rPr>
          <w:rFonts w:ascii="Calibri" w:hAnsi="Calibri"/>
          <w:sz w:val="22"/>
          <w:szCs w:val="22"/>
          <w:lang w:val="en-GB"/>
        </w:rPr>
        <w:lastRenderedPageBreak/>
        <w:t xml:space="preserve">to bring together stakeholders </w:t>
      </w:r>
      <w:r w:rsidR="00BF0D74">
        <w:rPr>
          <w:rFonts w:ascii="Calibri" w:hAnsi="Calibri"/>
          <w:sz w:val="22"/>
          <w:szCs w:val="22"/>
          <w:lang w:val="en-GB"/>
        </w:rPr>
        <w:t xml:space="preserve">to validate the outcome of the scoping study (i.e. </w:t>
      </w:r>
      <w:r w:rsidRPr="00E36958">
        <w:rPr>
          <w:rFonts w:ascii="Calibri" w:hAnsi="Calibri"/>
          <w:sz w:val="22"/>
          <w:szCs w:val="22"/>
          <w:lang w:val="en-GB"/>
        </w:rPr>
        <w:t>present to the</w:t>
      </w:r>
      <w:r>
        <w:rPr>
          <w:rFonts w:ascii="Calibri" w:hAnsi="Calibri"/>
          <w:sz w:val="22"/>
          <w:szCs w:val="22"/>
          <w:lang w:val="en-GB"/>
        </w:rPr>
        <w:t>m the</w:t>
      </w:r>
      <w:r w:rsidRPr="00E36958">
        <w:rPr>
          <w:rFonts w:ascii="Calibri" w:hAnsi="Calibri"/>
          <w:sz w:val="22"/>
          <w:szCs w:val="22"/>
          <w:lang w:val="en-GB"/>
        </w:rPr>
        <w:t xml:space="preserve"> outcome of the </w:t>
      </w:r>
      <w:r>
        <w:rPr>
          <w:rFonts w:ascii="Calibri" w:hAnsi="Calibri"/>
          <w:sz w:val="22"/>
          <w:szCs w:val="22"/>
          <w:lang w:val="en-GB"/>
        </w:rPr>
        <w:t xml:space="preserve">SESA </w:t>
      </w:r>
      <w:r w:rsidRPr="00E36958">
        <w:rPr>
          <w:rFonts w:ascii="Calibri" w:hAnsi="Calibri"/>
          <w:sz w:val="22"/>
          <w:szCs w:val="22"/>
          <w:lang w:val="en-GB"/>
        </w:rPr>
        <w:t>scoping study</w:t>
      </w:r>
      <w:r>
        <w:rPr>
          <w:rFonts w:ascii="Calibri" w:hAnsi="Calibri"/>
          <w:sz w:val="22"/>
          <w:szCs w:val="22"/>
          <w:lang w:val="en-GB"/>
        </w:rPr>
        <w:t xml:space="preserve"> and solicit their comments, inputs, and concerns on the outcome of the Scoping study</w:t>
      </w:r>
      <w:r w:rsidR="00BF0D74">
        <w:rPr>
          <w:rFonts w:ascii="Calibri" w:hAnsi="Calibri"/>
          <w:sz w:val="22"/>
          <w:szCs w:val="22"/>
          <w:lang w:val="en-GB"/>
        </w:rPr>
        <w:t>)</w:t>
      </w:r>
      <w:r>
        <w:rPr>
          <w:rFonts w:ascii="Calibri" w:hAnsi="Calibri"/>
          <w:sz w:val="22"/>
          <w:szCs w:val="22"/>
          <w:lang w:val="en-GB"/>
        </w:rPr>
        <w:t>;</w:t>
      </w:r>
    </w:p>
    <w:p w:rsidR="00815FCA" w:rsidRDefault="00815FCA" w:rsidP="009E586B">
      <w:pPr>
        <w:pStyle w:val="ListParagraph"/>
        <w:numPr>
          <w:ilvl w:val="0"/>
          <w:numId w:val="134"/>
        </w:numPr>
        <w:spacing w:line="300" w:lineRule="exact"/>
        <w:jc w:val="both"/>
        <w:rPr>
          <w:rFonts w:ascii="Calibri" w:hAnsi="Calibri"/>
          <w:sz w:val="22"/>
          <w:szCs w:val="22"/>
          <w:lang w:val="en-GB"/>
        </w:rPr>
      </w:pPr>
      <w:r>
        <w:rPr>
          <w:rFonts w:ascii="Calibri" w:hAnsi="Calibri"/>
          <w:sz w:val="22"/>
          <w:szCs w:val="22"/>
          <w:lang w:val="en-GB"/>
        </w:rPr>
        <w:t>to enable stakeholders prioritize the key issues of environmental and social concern;</w:t>
      </w:r>
    </w:p>
    <w:p w:rsidR="00815FCA" w:rsidRDefault="00815FCA" w:rsidP="009E586B">
      <w:pPr>
        <w:pStyle w:val="ListParagraph"/>
        <w:numPr>
          <w:ilvl w:val="0"/>
          <w:numId w:val="134"/>
        </w:numPr>
        <w:spacing w:line="300" w:lineRule="exact"/>
        <w:jc w:val="both"/>
        <w:rPr>
          <w:rFonts w:ascii="Calibri" w:hAnsi="Calibri"/>
          <w:sz w:val="22"/>
          <w:szCs w:val="22"/>
          <w:lang w:val="en-GB"/>
        </w:rPr>
      </w:pPr>
      <w:r>
        <w:rPr>
          <w:rFonts w:ascii="Calibri" w:hAnsi="Calibri"/>
          <w:sz w:val="22"/>
          <w:szCs w:val="22"/>
          <w:lang w:val="en-GB"/>
        </w:rPr>
        <w:t>for the EPA to make presentations on the various Ghana SE</w:t>
      </w:r>
      <w:r w:rsidR="00B04E58">
        <w:rPr>
          <w:rFonts w:ascii="Calibri" w:hAnsi="Calibri"/>
          <w:sz w:val="22"/>
          <w:szCs w:val="22"/>
          <w:lang w:val="en-GB"/>
        </w:rPr>
        <w:t>S</w:t>
      </w:r>
      <w:r>
        <w:rPr>
          <w:rFonts w:ascii="Calibri" w:hAnsi="Calibri"/>
          <w:sz w:val="22"/>
          <w:szCs w:val="22"/>
          <w:lang w:val="en-GB"/>
        </w:rPr>
        <w:t>A tools to enable participants apply the key SE</w:t>
      </w:r>
      <w:r w:rsidR="00B04E58">
        <w:rPr>
          <w:rFonts w:ascii="Calibri" w:hAnsi="Calibri"/>
          <w:sz w:val="22"/>
          <w:szCs w:val="22"/>
          <w:lang w:val="en-GB"/>
        </w:rPr>
        <w:t>S</w:t>
      </w:r>
      <w:r>
        <w:rPr>
          <w:rFonts w:ascii="Calibri" w:hAnsi="Calibri"/>
          <w:sz w:val="22"/>
          <w:szCs w:val="22"/>
          <w:lang w:val="en-GB"/>
        </w:rPr>
        <w:t xml:space="preserve">A tools </w:t>
      </w:r>
      <w:r w:rsidR="00BF0D74">
        <w:rPr>
          <w:rFonts w:ascii="Calibri" w:hAnsi="Calibri"/>
          <w:sz w:val="22"/>
          <w:szCs w:val="22"/>
          <w:lang w:val="en-GB"/>
        </w:rPr>
        <w:t xml:space="preserve">for the assessment of </w:t>
      </w:r>
      <w:r>
        <w:rPr>
          <w:rFonts w:ascii="Calibri" w:hAnsi="Calibri"/>
          <w:sz w:val="22"/>
          <w:szCs w:val="22"/>
          <w:lang w:val="en-GB"/>
        </w:rPr>
        <w:t xml:space="preserve">the proposed REDD+ strategy options and </w:t>
      </w:r>
      <w:r w:rsidR="00BF0D74">
        <w:rPr>
          <w:rFonts w:ascii="Calibri" w:hAnsi="Calibri"/>
          <w:sz w:val="22"/>
          <w:szCs w:val="22"/>
          <w:lang w:val="en-GB"/>
        </w:rPr>
        <w:t>prioritized environmental and social issues</w:t>
      </w:r>
      <w:r>
        <w:rPr>
          <w:rFonts w:ascii="Calibri" w:hAnsi="Calibri"/>
          <w:sz w:val="22"/>
          <w:szCs w:val="22"/>
          <w:lang w:val="en-GB"/>
        </w:rPr>
        <w:t>;</w:t>
      </w:r>
    </w:p>
    <w:p w:rsidR="00815FCA" w:rsidRDefault="00815FCA" w:rsidP="009E586B">
      <w:pPr>
        <w:pStyle w:val="ListParagraph"/>
        <w:numPr>
          <w:ilvl w:val="0"/>
          <w:numId w:val="134"/>
        </w:numPr>
        <w:spacing w:line="300" w:lineRule="exact"/>
        <w:jc w:val="both"/>
        <w:rPr>
          <w:rFonts w:ascii="Calibri" w:hAnsi="Calibri"/>
          <w:sz w:val="22"/>
          <w:szCs w:val="22"/>
          <w:lang w:val="en-GB"/>
        </w:rPr>
      </w:pPr>
      <w:r>
        <w:rPr>
          <w:rFonts w:ascii="Calibri" w:hAnsi="Calibri"/>
          <w:sz w:val="22"/>
          <w:szCs w:val="22"/>
          <w:lang w:val="en-GB"/>
        </w:rPr>
        <w:t xml:space="preserve">to provide the platform for other REDD+ consultants with activities related to SESA to make presentations to the stakeholders on their various assignments and to solicit stakeholder concerns and inputs; and </w:t>
      </w:r>
    </w:p>
    <w:p w:rsidR="00815FCA" w:rsidRPr="00E36958" w:rsidRDefault="00815FCA" w:rsidP="009E586B">
      <w:pPr>
        <w:pStyle w:val="ListParagraph"/>
        <w:numPr>
          <w:ilvl w:val="0"/>
          <w:numId w:val="134"/>
        </w:numPr>
        <w:spacing w:line="300" w:lineRule="exact"/>
        <w:jc w:val="both"/>
        <w:rPr>
          <w:rFonts w:ascii="Calibri" w:hAnsi="Calibri"/>
          <w:sz w:val="22"/>
          <w:szCs w:val="22"/>
          <w:lang w:val="en-GB"/>
        </w:rPr>
      </w:pPr>
      <w:proofErr w:type="gramStart"/>
      <w:r>
        <w:rPr>
          <w:rFonts w:ascii="Calibri" w:hAnsi="Calibri"/>
          <w:sz w:val="22"/>
          <w:szCs w:val="22"/>
          <w:lang w:val="en-GB"/>
        </w:rPr>
        <w:t>to</w:t>
      </w:r>
      <w:proofErr w:type="gramEnd"/>
      <w:r>
        <w:rPr>
          <w:rFonts w:ascii="Calibri" w:hAnsi="Calibri"/>
          <w:sz w:val="22"/>
          <w:szCs w:val="22"/>
          <w:lang w:val="en-GB"/>
        </w:rPr>
        <w:t xml:space="preserve"> further create awareness on the progress with the implementation of the REDD+ Mechanism in the country among stakeholders.</w:t>
      </w:r>
    </w:p>
    <w:p w:rsidR="00815FCA" w:rsidRDefault="00815FCA" w:rsidP="0077139C">
      <w:pPr>
        <w:pStyle w:val="1Text"/>
        <w:spacing w:beforeLines="0" w:line="300" w:lineRule="exact"/>
        <w:ind w:leftChars="0" w:left="0"/>
        <w:rPr>
          <w:rFonts w:ascii="Calibri" w:hAnsi="Calibri"/>
        </w:rPr>
      </w:pPr>
    </w:p>
    <w:p w:rsidR="00815FCA" w:rsidRPr="00815FCA" w:rsidRDefault="00815FCA" w:rsidP="0077139C">
      <w:pPr>
        <w:pStyle w:val="1Text"/>
        <w:spacing w:beforeLines="0" w:line="300" w:lineRule="exact"/>
        <w:ind w:leftChars="0" w:left="0"/>
        <w:rPr>
          <w:rFonts w:ascii="Calibri" w:hAnsi="Calibri"/>
          <w:u w:val="single"/>
        </w:rPr>
      </w:pPr>
      <w:r w:rsidRPr="00815FCA">
        <w:rPr>
          <w:rFonts w:ascii="Calibri" w:hAnsi="Calibri"/>
          <w:u w:val="single"/>
        </w:rPr>
        <w:t>SEA Tools applied</w:t>
      </w:r>
      <w:r w:rsidR="002C5BD8">
        <w:rPr>
          <w:rFonts w:ascii="Calibri" w:hAnsi="Calibri"/>
          <w:u w:val="single"/>
        </w:rPr>
        <w:t xml:space="preserve"> for the assessment</w:t>
      </w:r>
    </w:p>
    <w:p w:rsidR="00815FCA" w:rsidRPr="008719CF" w:rsidRDefault="00815FCA" w:rsidP="0077139C">
      <w:pPr>
        <w:spacing w:line="300" w:lineRule="exact"/>
        <w:jc w:val="both"/>
        <w:rPr>
          <w:rFonts w:ascii="Calibri" w:hAnsi="Calibri" w:cstheme="minorHAnsi"/>
          <w:sz w:val="22"/>
          <w:szCs w:val="22"/>
        </w:rPr>
      </w:pPr>
      <w:r>
        <w:rPr>
          <w:rFonts w:ascii="Calibri" w:hAnsi="Calibri" w:cstheme="minorHAnsi"/>
          <w:sz w:val="22"/>
          <w:szCs w:val="22"/>
        </w:rPr>
        <w:t xml:space="preserve">The </w:t>
      </w:r>
      <w:r w:rsidRPr="008719CF">
        <w:rPr>
          <w:rFonts w:ascii="Calibri" w:hAnsi="Calibri" w:cstheme="minorHAnsi"/>
          <w:sz w:val="22"/>
          <w:szCs w:val="22"/>
        </w:rPr>
        <w:t xml:space="preserve">assessment </w:t>
      </w:r>
      <w:r>
        <w:rPr>
          <w:rFonts w:ascii="Calibri" w:hAnsi="Calibri" w:cstheme="minorHAnsi"/>
          <w:sz w:val="22"/>
          <w:szCs w:val="22"/>
        </w:rPr>
        <w:t xml:space="preserve">of the proposed strategy options </w:t>
      </w:r>
      <w:proofErr w:type="gramStart"/>
      <w:r>
        <w:rPr>
          <w:rFonts w:ascii="Calibri" w:hAnsi="Calibri" w:cstheme="minorHAnsi"/>
          <w:sz w:val="22"/>
          <w:szCs w:val="22"/>
        </w:rPr>
        <w:t>was carried</w:t>
      </w:r>
      <w:proofErr w:type="gramEnd"/>
      <w:r>
        <w:rPr>
          <w:rFonts w:ascii="Calibri" w:hAnsi="Calibri" w:cstheme="minorHAnsi"/>
          <w:sz w:val="22"/>
          <w:szCs w:val="22"/>
        </w:rPr>
        <w:t xml:space="preserve"> out using </w:t>
      </w:r>
      <w:r w:rsidRPr="008719CF">
        <w:rPr>
          <w:rFonts w:ascii="Calibri" w:hAnsi="Calibri" w:cstheme="minorHAnsi"/>
          <w:sz w:val="22"/>
          <w:szCs w:val="22"/>
        </w:rPr>
        <w:t xml:space="preserve">three </w:t>
      </w:r>
      <w:r>
        <w:rPr>
          <w:rFonts w:ascii="Calibri" w:hAnsi="Calibri" w:cstheme="minorHAnsi"/>
          <w:sz w:val="22"/>
          <w:szCs w:val="22"/>
        </w:rPr>
        <w:t xml:space="preserve">of the Ghana </w:t>
      </w:r>
      <w:r w:rsidRPr="008719CF">
        <w:rPr>
          <w:rFonts w:ascii="Calibri" w:hAnsi="Calibri" w:cstheme="minorHAnsi"/>
          <w:sz w:val="22"/>
          <w:szCs w:val="22"/>
        </w:rPr>
        <w:t>SE</w:t>
      </w:r>
      <w:r w:rsidR="00B04E58">
        <w:rPr>
          <w:rFonts w:ascii="Calibri" w:hAnsi="Calibri" w:cstheme="minorHAnsi"/>
          <w:sz w:val="22"/>
          <w:szCs w:val="22"/>
        </w:rPr>
        <w:t>S</w:t>
      </w:r>
      <w:r w:rsidRPr="008719CF">
        <w:rPr>
          <w:rFonts w:ascii="Calibri" w:hAnsi="Calibri" w:cstheme="minorHAnsi"/>
          <w:sz w:val="22"/>
          <w:szCs w:val="22"/>
        </w:rPr>
        <w:t>A tools</w:t>
      </w:r>
      <w:r>
        <w:rPr>
          <w:rFonts w:ascii="Calibri" w:hAnsi="Calibri" w:cstheme="minorHAnsi"/>
          <w:sz w:val="22"/>
          <w:szCs w:val="22"/>
        </w:rPr>
        <w:t xml:space="preserve"> developed by the EPA and these include: </w:t>
      </w:r>
    </w:p>
    <w:p w:rsidR="00815FCA" w:rsidRPr="008719CF" w:rsidRDefault="00815FCA" w:rsidP="009357B6">
      <w:pPr>
        <w:pStyle w:val="ListParagraph"/>
        <w:numPr>
          <w:ilvl w:val="0"/>
          <w:numId w:val="92"/>
        </w:numPr>
        <w:spacing w:line="300" w:lineRule="exact"/>
        <w:jc w:val="both"/>
        <w:rPr>
          <w:rFonts w:ascii="Calibri" w:hAnsi="Calibri" w:cstheme="minorHAnsi"/>
          <w:sz w:val="22"/>
          <w:szCs w:val="22"/>
        </w:rPr>
      </w:pPr>
      <w:r>
        <w:rPr>
          <w:rFonts w:ascii="Calibri" w:hAnsi="Calibri" w:cstheme="minorHAnsi"/>
          <w:sz w:val="22"/>
          <w:szCs w:val="22"/>
        </w:rPr>
        <w:t>Internal Consistency/</w:t>
      </w:r>
      <w:r w:rsidRPr="008719CF">
        <w:rPr>
          <w:rFonts w:ascii="Calibri" w:hAnsi="Calibri" w:cstheme="minorHAnsi"/>
          <w:sz w:val="22"/>
          <w:szCs w:val="22"/>
        </w:rPr>
        <w:t>Compatibility matrix</w:t>
      </w:r>
      <w:r>
        <w:rPr>
          <w:rFonts w:ascii="Calibri" w:hAnsi="Calibri" w:cstheme="minorHAnsi"/>
          <w:sz w:val="22"/>
          <w:szCs w:val="22"/>
        </w:rPr>
        <w:t>;</w:t>
      </w:r>
    </w:p>
    <w:p w:rsidR="00815FCA" w:rsidRPr="008719CF" w:rsidRDefault="00815FCA" w:rsidP="009357B6">
      <w:pPr>
        <w:pStyle w:val="ListParagraph"/>
        <w:numPr>
          <w:ilvl w:val="0"/>
          <w:numId w:val="92"/>
        </w:numPr>
        <w:spacing w:line="300" w:lineRule="exact"/>
        <w:jc w:val="both"/>
        <w:rPr>
          <w:rFonts w:ascii="Calibri" w:hAnsi="Calibri" w:cstheme="minorHAnsi"/>
          <w:sz w:val="22"/>
          <w:szCs w:val="22"/>
        </w:rPr>
      </w:pPr>
      <w:r w:rsidRPr="008719CF">
        <w:rPr>
          <w:rFonts w:ascii="Calibri" w:hAnsi="Calibri" w:cstheme="minorHAnsi"/>
          <w:sz w:val="22"/>
          <w:szCs w:val="22"/>
        </w:rPr>
        <w:t>Compound matrix</w:t>
      </w:r>
      <w:r>
        <w:rPr>
          <w:rFonts w:ascii="Calibri" w:hAnsi="Calibri" w:cstheme="minorHAnsi"/>
          <w:sz w:val="22"/>
          <w:szCs w:val="22"/>
        </w:rPr>
        <w:t>;</w:t>
      </w:r>
      <w:r w:rsidRPr="008719CF">
        <w:rPr>
          <w:rFonts w:ascii="Calibri" w:hAnsi="Calibri" w:cstheme="minorHAnsi"/>
          <w:sz w:val="22"/>
          <w:szCs w:val="22"/>
        </w:rPr>
        <w:t xml:space="preserve"> and</w:t>
      </w:r>
    </w:p>
    <w:p w:rsidR="00815FCA" w:rsidRPr="008719CF" w:rsidRDefault="00815FCA" w:rsidP="009357B6">
      <w:pPr>
        <w:pStyle w:val="ListParagraph"/>
        <w:numPr>
          <w:ilvl w:val="0"/>
          <w:numId w:val="92"/>
        </w:numPr>
        <w:spacing w:line="300" w:lineRule="exact"/>
        <w:jc w:val="both"/>
        <w:rPr>
          <w:rFonts w:ascii="Calibri" w:hAnsi="Calibri" w:cstheme="minorHAnsi"/>
          <w:sz w:val="22"/>
          <w:szCs w:val="22"/>
        </w:rPr>
      </w:pPr>
      <w:r>
        <w:rPr>
          <w:rFonts w:ascii="Calibri" w:hAnsi="Calibri" w:cstheme="minorHAnsi"/>
          <w:sz w:val="22"/>
          <w:szCs w:val="22"/>
        </w:rPr>
        <w:t>Opportunity</w:t>
      </w:r>
      <w:r w:rsidR="008F4C32">
        <w:rPr>
          <w:rFonts w:ascii="Calibri" w:hAnsi="Calibri" w:cstheme="minorHAnsi"/>
          <w:sz w:val="22"/>
          <w:szCs w:val="22"/>
        </w:rPr>
        <w:t>/Benefit</w:t>
      </w:r>
      <w:r>
        <w:rPr>
          <w:rFonts w:ascii="Calibri" w:hAnsi="Calibri" w:cstheme="minorHAnsi"/>
          <w:sz w:val="22"/>
          <w:szCs w:val="22"/>
        </w:rPr>
        <w:t xml:space="preserve"> and R</w:t>
      </w:r>
      <w:r w:rsidRPr="008719CF">
        <w:rPr>
          <w:rFonts w:ascii="Calibri" w:hAnsi="Calibri" w:cstheme="minorHAnsi"/>
          <w:sz w:val="22"/>
          <w:szCs w:val="22"/>
        </w:rPr>
        <w:t>isk matrix</w:t>
      </w:r>
      <w:r>
        <w:rPr>
          <w:rFonts w:ascii="Calibri" w:hAnsi="Calibri" w:cstheme="minorHAnsi"/>
          <w:sz w:val="22"/>
          <w:szCs w:val="22"/>
        </w:rPr>
        <w:t xml:space="preserve">. </w:t>
      </w:r>
    </w:p>
    <w:p w:rsidR="00815FCA" w:rsidRPr="008719CF" w:rsidRDefault="00815FCA" w:rsidP="0077139C">
      <w:pPr>
        <w:spacing w:line="300" w:lineRule="exact"/>
        <w:jc w:val="both"/>
        <w:rPr>
          <w:rFonts w:ascii="Calibri" w:hAnsi="Calibri" w:cstheme="minorHAnsi"/>
          <w:sz w:val="22"/>
          <w:szCs w:val="22"/>
        </w:rPr>
      </w:pPr>
    </w:p>
    <w:p w:rsidR="00815FCA" w:rsidRDefault="00815FCA" w:rsidP="0077139C">
      <w:pPr>
        <w:pStyle w:val="1Text"/>
        <w:spacing w:beforeLines="0" w:line="300" w:lineRule="exact"/>
        <w:ind w:leftChars="0" w:left="0"/>
        <w:rPr>
          <w:rFonts w:ascii="Calibri" w:hAnsi="Calibri"/>
          <w:highlight w:val="yellow"/>
        </w:rPr>
      </w:pPr>
      <w:r>
        <w:rPr>
          <w:rFonts w:ascii="Calibri" w:hAnsi="Calibri"/>
          <w:lang w:val="en-GB"/>
        </w:rPr>
        <w:t xml:space="preserve">The Internal Consistency/Compatibility and Compound matrices </w:t>
      </w:r>
      <w:proofErr w:type="gramStart"/>
      <w:r>
        <w:rPr>
          <w:rFonts w:ascii="Calibri" w:hAnsi="Calibri"/>
          <w:lang w:val="en-GB"/>
        </w:rPr>
        <w:t>were applied</w:t>
      </w:r>
      <w:proofErr w:type="gramEnd"/>
      <w:r>
        <w:rPr>
          <w:rFonts w:ascii="Calibri" w:hAnsi="Calibri"/>
          <w:lang w:val="en-GB"/>
        </w:rPr>
        <w:t xml:space="preserve"> at the three regional workshops. </w:t>
      </w:r>
      <w:r w:rsidR="0077139C" w:rsidRPr="00EF5DF1">
        <w:rPr>
          <w:rFonts w:ascii="Calibri" w:hAnsi="Calibri"/>
          <w:lang w:val="en-GB"/>
        </w:rPr>
        <w:t xml:space="preserve">The details of the activities carried out at the three regional workshops </w:t>
      </w:r>
      <w:proofErr w:type="gramStart"/>
      <w:r w:rsidR="00EF5DF1">
        <w:rPr>
          <w:rFonts w:ascii="Calibri" w:hAnsi="Calibri"/>
          <w:lang w:val="en-GB"/>
        </w:rPr>
        <w:t xml:space="preserve">are </w:t>
      </w:r>
      <w:r w:rsidR="0077139C" w:rsidRPr="00EF5DF1">
        <w:rPr>
          <w:rFonts w:ascii="Calibri" w:hAnsi="Calibri"/>
          <w:lang w:val="en-GB"/>
        </w:rPr>
        <w:t>provided</w:t>
      </w:r>
      <w:proofErr w:type="gramEnd"/>
      <w:r w:rsidR="0077139C" w:rsidRPr="00EF5DF1">
        <w:rPr>
          <w:rFonts w:ascii="Calibri" w:hAnsi="Calibri"/>
          <w:lang w:val="en-GB"/>
        </w:rPr>
        <w:t xml:space="preserve"> in the Regional Workshop Report</w:t>
      </w:r>
      <w:r w:rsidR="00EF5DF1" w:rsidRPr="00EF5DF1">
        <w:rPr>
          <w:rFonts w:ascii="Calibri" w:hAnsi="Calibri"/>
          <w:lang w:val="en-GB"/>
        </w:rPr>
        <w:t xml:space="preserve"> in </w:t>
      </w:r>
      <w:r w:rsidR="00EF5DF1" w:rsidRPr="00EF5DF1">
        <w:rPr>
          <w:rFonts w:ascii="Calibri" w:hAnsi="Calibri"/>
          <w:b/>
          <w:lang w:val="en-GB"/>
        </w:rPr>
        <w:t>Annex 7</w:t>
      </w:r>
      <w:r w:rsidR="00EF5DF1" w:rsidRPr="00EF5DF1">
        <w:rPr>
          <w:rFonts w:ascii="Calibri" w:hAnsi="Calibri"/>
          <w:lang w:val="en-GB"/>
        </w:rPr>
        <w:t xml:space="preserve"> (as a standalone or separate report).</w:t>
      </w:r>
      <w:r w:rsidR="00EF5DF1">
        <w:rPr>
          <w:rFonts w:ascii="Calibri" w:hAnsi="Calibri"/>
          <w:b/>
          <w:lang w:val="en-GB"/>
        </w:rPr>
        <w:t xml:space="preserve"> </w:t>
      </w:r>
      <w:r>
        <w:rPr>
          <w:rFonts w:ascii="Calibri" w:hAnsi="Calibri"/>
          <w:lang w:val="en-GB"/>
        </w:rPr>
        <w:t xml:space="preserve">The SESA consultants using information </w:t>
      </w:r>
      <w:r w:rsidR="00BF0D74">
        <w:rPr>
          <w:rFonts w:ascii="Calibri" w:hAnsi="Calibri"/>
          <w:lang w:val="en-GB"/>
        </w:rPr>
        <w:t xml:space="preserve">from stakeholders </w:t>
      </w:r>
      <w:r>
        <w:rPr>
          <w:rFonts w:ascii="Calibri" w:hAnsi="Calibri"/>
          <w:lang w:val="en-GB"/>
        </w:rPr>
        <w:t xml:space="preserve">obtained </w:t>
      </w:r>
      <w:r w:rsidR="00BF0D74">
        <w:rPr>
          <w:rFonts w:ascii="Calibri" w:hAnsi="Calibri"/>
          <w:lang w:val="en-GB"/>
        </w:rPr>
        <w:t xml:space="preserve">during </w:t>
      </w:r>
      <w:r>
        <w:rPr>
          <w:rFonts w:ascii="Calibri" w:hAnsi="Calibri"/>
          <w:lang w:val="en-GB"/>
        </w:rPr>
        <w:t xml:space="preserve">the field consultations as well as their </w:t>
      </w:r>
      <w:r w:rsidR="00BF0D74">
        <w:rPr>
          <w:rFonts w:ascii="Calibri" w:hAnsi="Calibri"/>
          <w:lang w:val="en-GB"/>
        </w:rPr>
        <w:t xml:space="preserve">professional expertise, </w:t>
      </w:r>
      <w:r>
        <w:rPr>
          <w:rFonts w:ascii="Calibri" w:hAnsi="Calibri"/>
          <w:lang w:val="en-GB"/>
        </w:rPr>
        <w:t xml:space="preserve">knowledge and experiences carried out the </w:t>
      </w:r>
      <w:r w:rsidRPr="00CE1A41">
        <w:rPr>
          <w:rFonts w:ascii="Calibri" w:hAnsi="Calibri"/>
          <w:bCs/>
        </w:rPr>
        <w:t>Opportunity and Risk Matrix</w:t>
      </w:r>
      <w:r>
        <w:rPr>
          <w:rFonts w:ascii="Calibri" w:hAnsi="Calibri"/>
          <w:bCs/>
        </w:rPr>
        <w:t>.</w:t>
      </w:r>
    </w:p>
    <w:p w:rsidR="00BF0D74" w:rsidRDefault="00BF0D74" w:rsidP="0077139C">
      <w:pPr>
        <w:pStyle w:val="1Text"/>
        <w:spacing w:beforeLines="0" w:line="300" w:lineRule="exact"/>
        <w:ind w:leftChars="0" w:left="0"/>
        <w:rPr>
          <w:rFonts w:ascii="Calibri" w:hAnsi="Calibri"/>
        </w:rPr>
      </w:pPr>
    </w:p>
    <w:p w:rsidR="00BF0D74" w:rsidRPr="00631D7B" w:rsidRDefault="00BF0D74" w:rsidP="0077139C">
      <w:pPr>
        <w:pStyle w:val="1Text"/>
        <w:spacing w:beforeLines="0" w:line="300" w:lineRule="exact"/>
        <w:ind w:leftChars="0" w:left="0"/>
        <w:rPr>
          <w:rFonts w:ascii="Calibri" w:hAnsi="Calibri" w:cs="Calibri"/>
        </w:rPr>
      </w:pPr>
      <w:r w:rsidRPr="00461034">
        <w:rPr>
          <w:rFonts w:ascii="Calibri" w:hAnsi="Calibri" w:cs="Calibri"/>
          <w:lang w:val="en-GB"/>
        </w:rPr>
        <w:t xml:space="preserve">The aim of the </w:t>
      </w:r>
      <w:r>
        <w:rPr>
          <w:rFonts w:ascii="Calibri" w:hAnsi="Calibri" w:cs="Calibri"/>
          <w:lang w:val="en-GB"/>
        </w:rPr>
        <w:t>internal consistency/</w:t>
      </w:r>
      <w:r w:rsidRPr="00461034">
        <w:rPr>
          <w:rFonts w:ascii="Calibri" w:hAnsi="Calibri" w:cs="Calibri"/>
          <w:lang w:val="en-GB"/>
        </w:rPr>
        <w:t xml:space="preserve">compatibility matrix is to determine the degree to which </w:t>
      </w:r>
      <w:r>
        <w:rPr>
          <w:rFonts w:ascii="Calibri" w:hAnsi="Calibri" w:cs="Calibri"/>
          <w:lang w:val="en-GB"/>
        </w:rPr>
        <w:t xml:space="preserve">the proposed REDD+ strategy options </w:t>
      </w:r>
      <w:r w:rsidRPr="00461034">
        <w:rPr>
          <w:rFonts w:ascii="Calibri" w:hAnsi="Calibri" w:cs="Calibri"/>
          <w:lang w:val="en-GB"/>
        </w:rPr>
        <w:t>support or work against each other, i.e., how compatible they are.</w:t>
      </w:r>
      <w:r w:rsidR="0077139C">
        <w:rPr>
          <w:rFonts w:ascii="Calibri" w:hAnsi="Calibri" w:cs="Calibri"/>
          <w:lang w:val="en-GB"/>
        </w:rPr>
        <w:t xml:space="preserve"> </w:t>
      </w:r>
      <w:r w:rsidRPr="00631D7B">
        <w:rPr>
          <w:rFonts w:ascii="Calibri" w:hAnsi="Calibri" w:cs="Calibri"/>
          <w:lang w:val="en-GB"/>
        </w:rPr>
        <w:t xml:space="preserve">The </w:t>
      </w:r>
      <w:r w:rsidR="00DB57FD">
        <w:rPr>
          <w:rFonts w:ascii="Calibri" w:hAnsi="Calibri" w:cs="Calibri"/>
          <w:lang w:val="en-GB"/>
        </w:rPr>
        <w:t xml:space="preserve">aim of the </w:t>
      </w:r>
      <w:r w:rsidRPr="00631D7B">
        <w:rPr>
          <w:rFonts w:ascii="Calibri" w:hAnsi="Calibri" w:cs="Calibri"/>
          <w:lang w:val="en-GB"/>
        </w:rPr>
        <w:t xml:space="preserve">compound matrix is </w:t>
      </w:r>
      <w:r w:rsidR="00DB57FD">
        <w:rPr>
          <w:rFonts w:ascii="Calibri" w:hAnsi="Calibri" w:cs="Calibri"/>
          <w:lang w:val="en-GB"/>
        </w:rPr>
        <w:t xml:space="preserve">to </w:t>
      </w:r>
      <w:r w:rsidRPr="00631D7B">
        <w:rPr>
          <w:rFonts w:ascii="Calibri" w:hAnsi="Calibri" w:cs="Calibri"/>
          <w:lang w:val="en-GB"/>
        </w:rPr>
        <w:t>evaluate individual strategy options</w:t>
      </w:r>
      <w:r>
        <w:rPr>
          <w:rFonts w:ascii="Calibri" w:hAnsi="Calibri" w:cs="Calibri"/>
          <w:lang w:val="en-GB"/>
        </w:rPr>
        <w:t xml:space="preserve"> </w:t>
      </w:r>
      <w:r w:rsidRPr="00631D7B">
        <w:rPr>
          <w:rFonts w:ascii="Calibri" w:hAnsi="Calibri" w:cs="Calibri"/>
          <w:lang w:val="en-GB"/>
        </w:rPr>
        <w:t xml:space="preserve">against </w:t>
      </w:r>
      <w:r w:rsidR="00DB57FD">
        <w:rPr>
          <w:rFonts w:ascii="Calibri" w:hAnsi="Calibri" w:cs="Calibri"/>
          <w:lang w:val="en-GB"/>
        </w:rPr>
        <w:t xml:space="preserve">the prioritized </w:t>
      </w:r>
      <w:r w:rsidRPr="00631D7B">
        <w:rPr>
          <w:rFonts w:ascii="Calibri" w:hAnsi="Calibri" w:cs="Calibri"/>
          <w:lang w:val="en-GB"/>
        </w:rPr>
        <w:t>environmental</w:t>
      </w:r>
      <w:r w:rsidR="00DB57FD">
        <w:rPr>
          <w:rFonts w:ascii="Calibri" w:hAnsi="Calibri" w:cs="Calibri"/>
          <w:lang w:val="en-GB"/>
        </w:rPr>
        <w:t>/social</w:t>
      </w:r>
      <w:r w:rsidRPr="00631D7B">
        <w:rPr>
          <w:rFonts w:ascii="Calibri" w:hAnsi="Calibri" w:cs="Calibri"/>
          <w:lang w:val="en-GB"/>
        </w:rPr>
        <w:t xml:space="preserve"> </w:t>
      </w:r>
      <w:r w:rsidR="00DB57FD">
        <w:rPr>
          <w:rFonts w:ascii="Calibri" w:hAnsi="Calibri" w:cs="Calibri"/>
          <w:lang w:val="en-GB"/>
        </w:rPr>
        <w:t>issues</w:t>
      </w:r>
      <w:r w:rsidRPr="00631D7B">
        <w:rPr>
          <w:rFonts w:ascii="Calibri" w:hAnsi="Calibri" w:cs="Calibri"/>
          <w:lang w:val="en-GB"/>
        </w:rPr>
        <w:t xml:space="preserve">, </w:t>
      </w:r>
      <w:r w:rsidR="00DB57FD">
        <w:rPr>
          <w:rFonts w:ascii="Calibri" w:hAnsi="Calibri" w:cs="Calibri"/>
          <w:lang w:val="en-GB"/>
        </w:rPr>
        <w:t>to see if implementation of any strategy option is likely to address or have a negative implication or adverse impact on the key environmental/social concerns</w:t>
      </w:r>
      <w:r w:rsidRPr="00631D7B">
        <w:rPr>
          <w:rFonts w:ascii="Calibri" w:hAnsi="Calibri" w:cs="Calibri"/>
          <w:lang w:val="en-GB"/>
        </w:rPr>
        <w:t>.  The</w:t>
      </w:r>
      <w:r w:rsidR="00DB57FD">
        <w:rPr>
          <w:rFonts w:ascii="Calibri" w:hAnsi="Calibri" w:cs="Calibri"/>
          <w:lang w:val="en-GB"/>
        </w:rPr>
        <w:t xml:space="preserve"> environmental and social issues or </w:t>
      </w:r>
      <w:r w:rsidRPr="00631D7B">
        <w:rPr>
          <w:rFonts w:ascii="Calibri" w:hAnsi="Calibri" w:cs="Calibri"/>
          <w:lang w:val="en-GB"/>
        </w:rPr>
        <w:t>criteria relate to the four pillars of sustainability</w:t>
      </w:r>
      <w:r w:rsidRPr="00631D7B">
        <w:rPr>
          <w:rFonts w:ascii="Calibri" w:hAnsi="Calibri" w:cs="Calibri"/>
        </w:rPr>
        <w:t>:</w:t>
      </w:r>
    </w:p>
    <w:p w:rsidR="00BF0D74" w:rsidRPr="00631D7B" w:rsidRDefault="00BF0D74" w:rsidP="009357B6">
      <w:pPr>
        <w:pStyle w:val="ListParagraph"/>
        <w:numPr>
          <w:ilvl w:val="0"/>
          <w:numId w:val="92"/>
        </w:numPr>
        <w:spacing w:line="300" w:lineRule="exact"/>
        <w:rPr>
          <w:rFonts w:ascii="Calibri" w:hAnsi="Calibri" w:cs="Calibri"/>
          <w:sz w:val="22"/>
          <w:szCs w:val="22"/>
        </w:rPr>
      </w:pPr>
      <w:r w:rsidRPr="00631D7B">
        <w:rPr>
          <w:rFonts w:ascii="Calibri" w:hAnsi="Calibri" w:cs="Calibri"/>
          <w:sz w:val="22"/>
          <w:szCs w:val="22"/>
        </w:rPr>
        <w:t>Natural resources</w:t>
      </w:r>
    </w:p>
    <w:p w:rsidR="00BF0D74" w:rsidRPr="00631D7B" w:rsidRDefault="00BF0D74" w:rsidP="009357B6">
      <w:pPr>
        <w:pStyle w:val="ListParagraph"/>
        <w:numPr>
          <w:ilvl w:val="0"/>
          <w:numId w:val="92"/>
        </w:numPr>
        <w:spacing w:line="300" w:lineRule="exact"/>
        <w:rPr>
          <w:rFonts w:ascii="Calibri" w:hAnsi="Calibri" w:cs="Calibri"/>
          <w:sz w:val="22"/>
          <w:szCs w:val="22"/>
        </w:rPr>
      </w:pPr>
      <w:r w:rsidRPr="00631D7B">
        <w:rPr>
          <w:rFonts w:ascii="Calibri" w:hAnsi="Calibri" w:cs="Calibri"/>
          <w:sz w:val="22"/>
          <w:szCs w:val="22"/>
        </w:rPr>
        <w:t>Socio-cultural</w:t>
      </w:r>
    </w:p>
    <w:p w:rsidR="00BF0D74" w:rsidRPr="00631D7B" w:rsidRDefault="00BF0D74" w:rsidP="009357B6">
      <w:pPr>
        <w:pStyle w:val="ListParagraph"/>
        <w:numPr>
          <w:ilvl w:val="0"/>
          <w:numId w:val="92"/>
        </w:numPr>
        <w:spacing w:line="300" w:lineRule="exact"/>
        <w:rPr>
          <w:rFonts w:ascii="Calibri" w:hAnsi="Calibri" w:cs="Calibri"/>
          <w:sz w:val="22"/>
          <w:szCs w:val="22"/>
        </w:rPr>
      </w:pPr>
      <w:r w:rsidRPr="00631D7B">
        <w:rPr>
          <w:rFonts w:ascii="Calibri" w:hAnsi="Calibri" w:cs="Calibri"/>
          <w:sz w:val="22"/>
          <w:szCs w:val="22"/>
        </w:rPr>
        <w:t xml:space="preserve">Economic, and </w:t>
      </w:r>
    </w:p>
    <w:p w:rsidR="00BF0D74" w:rsidRPr="00631D7B" w:rsidRDefault="008F4C32" w:rsidP="009357B6">
      <w:pPr>
        <w:pStyle w:val="ListParagraph"/>
        <w:numPr>
          <w:ilvl w:val="0"/>
          <w:numId w:val="92"/>
        </w:numPr>
        <w:spacing w:line="300" w:lineRule="exact"/>
        <w:rPr>
          <w:rFonts w:ascii="Calibri" w:hAnsi="Calibri" w:cs="Calibri"/>
          <w:sz w:val="22"/>
          <w:szCs w:val="22"/>
        </w:rPr>
      </w:pPr>
      <w:r>
        <w:rPr>
          <w:rFonts w:ascii="Calibri" w:hAnsi="Calibri" w:cs="Calibri"/>
          <w:sz w:val="22"/>
          <w:szCs w:val="22"/>
        </w:rPr>
        <w:t>Institutional.</w:t>
      </w:r>
    </w:p>
    <w:p w:rsidR="00F831DF" w:rsidRPr="00DB57FD" w:rsidRDefault="00F831DF" w:rsidP="0077139C">
      <w:pPr>
        <w:pStyle w:val="1Text"/>
        <w:spacing w:beforeLines="0" w:line="300" w:lineRule="exact"/>
        <w:ind w:leftChars="0" w:left="0"/>
        <w:rPr>
          <w:rFonts w:ascii="Calibri" w:hAnsi="Calibri"/>
        </w:rPr>
      </w:pPr>
    </w:p>
    <w:p w:rsidR="00CA2113" w:rsidRPr="00DB57FD" w:rsidRDefault="00DB57FD" w:rsidP="0077139C">
      <w:pPr>
        <w:pStyle w:val="1Text"/>
        <w:spacing w:beforeLines="0" w:line="300" w:lineRule="exact"/>
        <w:ind w:leftChars="0" w:left="0"/>
        <w:rPr>
          <w:rFonts w:ascii="Calibri" w:hAnsi="Calibri"/>
        </w:rPr>
      </w:pPr>
      <w:r w:rsidRPr="00DB57FD">
        <w:rPr>
          <w:rFonts w:ascii="Calibri" w:hAnsi="Calibri"/>
        </w:rPr>
        <w:t>The</w:t>
      </w:r>
      <w:r>
        <w:rPr>
          <w:rFonts w:ascii="Calibri" w:hAnsi="Calibri"/>
        </w:rPr>
        <w:t xml:space="preserve"> aim of the opportunity</w:t>
      </w:r>
      <w:r w:rsidR="008F4C32">
        <w:rPr>
          <w:rFonts w:ascii="Calibri" w:hAnsi="Calibri"/>
        </w:rPr>
        <w:t>/benefit</w:t>
      </w:r>
      <w:r>
        <w:rPr>
          <w:rFonts w:ascii="Calibri" w:hAnsi="Calibri"/>
        </w:rPr>
        <w:t xml:space="preserve"> and risk assessment is to identify the opportunities</w:t>
      </w:r>
      <w:r w:rsidR="008F4C32">
        <w:rPr>
          <w:rFonts w:ascii="Calibri" w:hAnsi="Calibri"/>
        </w:rPr>
        <w:t>/benefis</w:t>
      </w:r>
      <w:r>
        <w:rPr>
          <w:rFonts w:ascii="Calibri" w:hAnsi="Calibri"/>
        </w:rPr>
        <w:t xml:space="preserve"> available and potential risks associated with the implementation of the various strategy options. The opportunities present ongoing/existing or immediate past or planned policies, plans or programmes within relevant </w:t>
      </w:r>
      <w:proofErr w:type="gramStart"/>
      <w:r>
        <w:rPr>
          <w:rFonts w:ascii="Calibri" w:hAnsi="Calibri"/>
        </w:rPr>
        <w:t>institutions which</w:t>
      </w:r>
      <w:proofErr w:type="gramEnd"/>
      <w:r>
        <w:rPr>
          <w:rFonts w:ascii="Calibri" w:hAnsi="Calibri"/>
        </w:rPr>
        <w:t xml:space="preserve"> the FC can take advantage of to improve or enhance project implementation for the overall good of the environment and communities. The risks are environmental/social and institutional challenges and uncertainties </w:t>
      </w:r>
      <w:r w:rsidR="002C5BD8">
        <w:rPr>
          <w:rFonts w:ascii="Calibri" w:hAnsi="Calibri"/>
        </w:rPr>
        <w:t xml:space="preserve">existing and or likely to occur during </w:t>
      </w:r>
      <w:r>
        <w:rPr>
          <w:rFonts w:ascii="Calibri" w:hAnsi="Calibri"/>
        </w:rPr>
        <w:t xml:space="preserve">the implementation of the various strategy options. </w:t>
      </w:r>
    </w:p>
    <w:p w:rsidR="00CA2113" w:rsidRDefault="00CA2113" w:rsidP="0077139C">
      <w:pPr>
        <w:spacing w:line="300" w:lineRule="exact"/>
        <w:rPr>
          <w:rFonts w:ascii="Calibri" w:hAnsi="Calibri"/>
          <w:sz w:val="22"/>
          <w:szCs w:val="22"/>
          <w:lang w:eastAsia="ja-JP"/>
        </w:rPr>
      </w:pPr>
    </w:p>
    <w:p w:rsidR="002C5BD8" w:rsidRPr="002C5BD8" w:rsidRDefault="002C5BD8" w:rsidP="0077139C">
      <w:pPr>
        <w:spacing w:line="300" w:lineRule="exact"/>
        <w:rPr>
          <w:rFonts w:ascii="Calibri" w:hAnsi="Calibri"/>
          <w:sz w:val="22"/>
          <w:szCs w:val="22"/>
          <w:u w:val="single"/>
          <w:lang w:eastAsia="ja-JP"/>
        </w:rPr>
      </w:pPr>
      <w:r w:rsidRPr="002C5BD8">
        <w:rPr>
          <w:rFonts w:ascii="Calibri" w:hAnsi="Calibri"/>
          <w:sz w:val="22"/>
          <w:szCs w:val="22"/>
          <w:u w:val="single"/>
          <w:lang w:eastAsia="ja-JP"/>
        </w:rPr>
        <w:t>Recommendations</w:t>
      </w:r>
      <w:r w:rsidR="001C4893">
        <w:rPr>
          <w:rFonts w:ascii="Calibri" w:hAnsi="Calibri"/>
          <w:sz w:val="22"/>
          <w:szCs w:val="22"/>
          <w:u w:val="single"/>
          <w:lang w:eastAsia="ja-JP"/>
        </w:rPr>
        <w:t xml:space="preserve"> and Refinement of Strategy Options</w:t>
      </w:r>
    </w:p>
    <w:p w:rsidR="0083147D" w:rsidRDefault="002C5BD8" w:rsidP="0077139C">
      <w:pPr>
        <w:spacing w:line="300" w:lineRule="exact"/>
        <w:jc w:val="both"/>
        <w:rPr>
          <w:rFonts w:ascii="Calibri" w:hAnsi="Calibri"/>
          <w:sz w:val="22"/>
          <w:szCs w:val="22"/>
          <w:lang w:eastAsia="ja-JP"/>
        </w:rPr>
      </w:pPr>
      <w:r>
        <w:rPr>
          <w:rFonts w:ascii="Calibri" w:hAnsi="Calibri"/>
          <w:sz w:val="22"/>
          <w:szCs w:val="22"/>
          <w:lang w:eastAsia="ja-JP"/>
        </w:rPr>
        <w:lastRenderedPageBreak/>
        <w:t>As part of the assessment, appropriate mitigation measures</w:t>
      </w:r>
      <w:r w:rsidR="0077139C">
        <w:rPr>
          <w:rFonts w:ascii="Calibri" w:hAnsi="Calibri"/>
          <w:sz w:val="22"/>
          <w:szCs w:val="22"/>
          <w:lang w:eastAsia="ja-JP"/>
        </w:rPr>
        <w:t>/guidelines</w:t>
      </w:r>
      <w:r>
        <w:rPr>
          <w:rFonts w:ascii="Calibri" w:hAnsi="Calibri"/>
          <w:sz w:val="22"/>
          <w:szCs w:val="22"/>
          <w:lang w:eastAsia="ja-JP"/>
        </w:rPr>
        <w:t xml:space="preserve"> </w:t>
      </w:r>
      <w:proofErr w:type="gramStart"/>
      <w:r>
        <w:rPr>
          <w:rFonts w:ascii="Calibri" w:hAnsi="Calibri"/>
          <w:sz w:val="22"/>
          <w:szCs w:val="22"/>
          <w:lang w:eastAsia="ja-JP"/>
        </w:rPr>
        <w:t>were proposed</w:t>
      </w:r>
      <w:proofErr w:type="gramEnd"/>
      <w:r>
        <w:rPr>
          <w:rFonts w:ascii="Calibri" w:hAnsi="Calibri"/>
          <w:sz w:val="22"/>
          <w:szCs w:val="22"/>
          <w:lang w:eastAsia="ja-JP"/>
        </w:rPr>
        <w:t xml:space="preserve"> </w:t>
      </w:r>
      <w:r w:rsidR="0077139C">
        <w:rPr>
          <w:rFonts w:ascii="Calibri" w:hAnsi="Calibri"/>
          <w:sz w:val="22"/>
          <w:szCs w:val="22"/>
          <w:lang w:eastAsia="ja-JP"/>
        </w:rPr>
        <w:t>where incompatibility of strategy options was identified; where implementation of strategy options is likely to have negative implication on key environmental/social concerns and to address potential risks and challenges identified</w:t>
      </w:r>
      <w:r>
        <w:rPr>
          <w:rFonts w:ascii="Calibri" w:hAnsi="Calibri"/>
          <w:sz w:val="22"/>
          <w:szCs w:val="22"/>
          <w:lang w:eastAsia="ja-JP"/>
        </w:rPr>
        <w:t xml:space="preserve">. General recommendations </w:t>
      </w:r>
      <w:proofErr w:type="gramStart"/>
      <w:r>
        <w:rPr>
          <w:rFonts w:ascii="Calibri" w:hAnsi="Calibri"/>
          <w:sz w:val="22"/>
          <w:szCs w:val="22"/>
          <w:lang w:eastAsia="ja-JP"/>
        </w:rPr>
        <w:t>were also provided</w:t>
      </w:r>
      <w:proofErr w:type="gramEnd"/>
      <w:r>
        <w:rPr>
          <w:rFonts w:ascii="Calibri" w:hAnsi="Calibri"/>
          <w:sz w:val="22"/>
          <w:szCs w:val="22"/>
          <w:lang w:eastAsia="ja-JP"/>
        </w:rPr>
        <w:t xml:space="preserve"> to guide the successful implementation of the REDD+. </w:t>
      </w:r>
      <w:r w:rsidR="0083147D">
        <w:rPr>
          <w:rFonts w:ascii="Calibri" w:hAnsi="Calibri"/>
          <w:sz w:val="22"/>
          <w:szCs w:val="22"/>
          <w:lang w:eastAsia="ja-JP"/>
        </w:rPr>
        <w:t xml:space="preserve">Suggestions from stakeholder workshops, collaboration efforts between SESA consultants and Pwc </w:t>
      </w:r>
      <w:r w:rsidR="001C4893">
        <w:rPr>
          <w:rFonts w:ascii="Calibri" w:hAnsi="Calibri"/>
          <w:sz w:val="22"/>
          <w:szCs w:val="22"/>
          <w:lang w:eastAsia="ja-JP"/>
        </w:rPr>
        <w:t xml:space="preserve">as well as review activities of the SESA consultants formed the basis for the proposed refinement of </w:t>
      </w:r>
      <w:r w:rsidR="0083147D">
        <w:rPr>
          <w:rFonts w:ascii="Calibri" w:hAnsi="Calibri"/>
          <w:sz w:val="22"/>
          <w:szCs w:val="22"/>
          <w:lang w:eastAsia="ja-JP"/>
        </w:rPr>
        <w:t xml:space="preserve">the strategy options. </w:t>
      </w:r>
    </w:p>
    <w:p w:rsidR="00CA2113" w:rsidRPr="00456127" w:rsidRDefault="00CA2113" w:rsidP="00F812CB">
      <w:pPr>
        <w:pStyle w:val="Heading2"/>
      </w:pPr>
      <w:bookmarkStart w:id="62" w:name="_Toc532462672"/>
      <w:r w:rsidRPr="00456127">
        <w:t xml:space="preserve">Step 4: </w:t>
      </w:r>
      <w:r w:rsidR="00F812CB">
        <w:t xml:space="preserve">Indicators, </w:t>
      </w:r>
      <w:r w:rsidRPr="00456127">
        <w:t>Monitoring and Evaluation</w:t>
      </w:r>
      <w:r w:rsidR="00F812CB">
        <w:t xml:space="preserve"> Proposal</w:t>
      </w:r>
      <w:bookmarkEnd w:id="62"/>
    </w:p>
    <w:p w:rsidR="008F4C32" w:rsidRDefault="00CA2113" w:rsidP="008F4C32">
      <w:pPr>
        <w:pStyle w:val="1Text"/>
        <w:spacing w:beforeLines="0" w:line="300" w:lineRule="exact"/>
        <w:ind w:leftChars="0" w:left="0"/>
        <w:rPr>
          <w:rFonts w:ascii="Calibri" w:hAnsi="Calibri"/>
        </w:rPr>
      </w:pPr>
      <w:r w:rsidRPr="00456127">
        <w:rPr>
          <w:rFonts w:ascii="Calibri" w:hAnsi="Calibri"/>
        </w:rPr>
        <w:t>Monitoring and Evaluation P</w:t>
      </w:r>
      <w:r>
        <w:rPr>
          <w:rFonts w:ascii="Calibri" w:hAnsi="Calibri"/>
        </w:rPr>
        <w:t>roposal</w:t>
      </w:r>
      <w:r w:rsidRPr="00456127">
        <w:rPr>
          <w:rFonts w:ascii="Calibri" w:hAnsi="Calibri"/>
        </w:rPr>
        <w:t xml:space="preserve"> w</w:t>
      </w:r>
      <w:r>
        <w:rPr>
          <w:rFonts w:ascii="Calibri" w:hAnsi="Calibri"/>
        </w:rPr>
        <w:t xml:space="preserve">as </w:t>
      </w:r>
      <w:r w:rsidRPr="00456127">
        <w:rPr>
          <w:rFonts w:ascii="Calibri" w:hAnsi="Calibri"/>
        </w:rPr>
        <w:t>prepared</w:t>
      </w:r>
      <w:r>
        <w:rPr>
          <w:rFonts w:ascii="Calibri" w:hAnsi="Calibri"/>
        </w:rPr>
        <w:t xml:space="preserve"> and included in the SESA report</w:t>
      </w:r>
      <w:r w:rsidRPr="00456127">
        <w:rPr>
          <w:rFonts w:ascii="Calibri" w:hAnsi="Calibri"/>
        </w:rPr>
        <w:t>.  The P</w:t>
      </w:r>
      <w:r>
        <w:rPr>
          <w:rFonts w:ascii="Calibri" w:hAnsi="Calibri"/>
        </w:rPr>
        <w:t xml:space="preserve">roposal </w:t>
      </w:r>
      <w:proofErr w:type="gramStart"/>
      <w:r>
        <w:rPr>
          <w:rFonts w:ascii="Calibri" w:hAnsi="Calibri"/>
        </w:rPr>
        <w:t>is</w:t>
      </w:r>
      <w:r w:rsidRPr="00456127">
        <w:rPr>
          <w:rFonts w:ascii="Calibri" w:hAnsi="Calibri"/>
        </w:rPr>
        <w:t xml:space="preserve"> aimed</w:t>
      </w:r>
      <w:proofErr w:type="gramEnd"/>
      <w:r w:rsidRPr="00456127">
        <w:rPr>
          <w:rFonts w:ascii="Calibri" w:hAnsi="Calibri"/>
        </w:rPr>
        <w:t xml:space="preserve"> to ensure that the identified </w:t>
      </w:r>
      <w:r w:rsidR="00AD2E9B">
        <w:rPr>
          <w:rFonts w:ascii="Calibri" w:hAnsi="Calibri"/>
        </w:rPr>
        <w:t xml:space="preserve">potential </w:t>
      </w:r>
      <w:r w:rsidRPr="00456127">
        <w:rPr>
          <w:rFonts w:ascii="Calibri" w:hAnsi="Calibri"/>
        </w:rPr>
        <w:t>environmental impacts</w:t>
      </w:r>
      <w:r w:rsidR="00AD2E9B">
        <w:rPr>
          <w:rFonts w:ascii="Calibri" w:hAnsi="Calibri"/>
        </w:rPr>
        <w:t>/</w:t>
      </w:r>
      <w:r>
        <w:rPr>
          <w:rFonts w:ascii="Calibri" w:hAnsi="Calibri"/>
        </w:rPr>
        <w:t xml:space="preserve"> risks </w:t>
      </w:r>
      <w:r w:rsidRPr="00456127">
        <w:rPr>
          <w:rFonts w:ascii="Calibri" w:hAnsi="Calibri"/>
        </w:rPr>
        <w:t xml:space="preserve">caused by the adoption of </w:t>
      </w:r>
      <w:r>
        <w:rPr>
          <w:rFonts w:ascii="Calibri" w:hAnsi="Calibri"/>
        </w:rPr>
        <w:t xml:space="preserve">the strategy options </w:t>
      </w:r>
      <w:r w:rsidRPr="00456127">
        <w:rPr>
          <w:rFonts w:ascii="Calibri" w:hAnsi="Calibri"/>
        </w:rPr>
        <w:t xml:space="preserve">are efficiently monitored. </w:t>
      </w:r>
      <w:r w:rsidR="008F4C32" w:rsidRPr="00456127">
        <w:rPr>
          <w:rFonts w:ascii="Calibri" w:hAnsi="Calibri"/>
        </w:rPr>
        <w:t>A</w:t>
      </w:r>
      <w:r w:rsidR="008F4C32">
        <w:rPr>
          <w:rFonts w:ascii="Calibri" w:hAnsi="Calibri"/>
        </w:rPr>
        <w:t xml:space="preserve">n ESMF and RPF were prepared as separate documents to determine the likely environmental and social outcomes or impacts from the proposed strategy options and to provide relevant indicators for monitoring as well as roles, responsibilities and capacity building/ training requirements. </w:t>
      </w:r>
    </w:p>
    <w:p w:rsidR="00CA2113" w:rsidRDefault="00CA2113" w:rsidP="00CA2113">
      <w:pPr>
        <w:pStyle w:val="1Text"/>
        <w:spacing w:beforeLines="0" w:line="300" w:lineRule="exact"/>
        <w:ind w:leftChars="0" w:left="0"/>
        <w:rPr>
          <w:rFonts w:ascii="Calibri" w:hAnsi="Calibri"/>
        </w:rPr>
      </w:pPr>
    </w:p>
    <w:p w:rsidR="00AD2E9B" w:rsidRDefault="00AD2E9B" w:rsidP="00AD2E9B">
      <w:pPr>
        <w:pStyle w:val="11Text"/>
        <w:spacing w:beforeLines="0" w:line="300" w:lineRule="exact"/>
        <w:rPr>
          <w:rFonts w:asciiTheme="minorHAnsi" w:hAnsiTheme="minorHAnsi" w:cstheme="minorHAnsi"/>
        </w:rPr>
      </w:pPr>
      <w:r w:rsidRPr="00943C5C">
        <w:rPr>
          <w:rFonts w:ascii="Calibri" w:eastAsia="Calibri" w:hAnsi="Calibri" w:cs="TT1E6t00"/>
        </w:rPr>
        <w:t>The REDD+ Secretariat</w:t>
      </w:r>
      <w:r w:rsidR="008F4C32">
        <w:rPr>
          <w:rFonts w:ascii="Calibri" w:eastAsia="Calibri" w:hAnsi="Calibri" w:cs="TT1E6t00"/>
        </w:rPr>
        <w:t>/</w:t>
      </w:r>
      <w:r w:rsidRPr="00943C5C">
        <w:rPr>
          <w:rFonts w:ascii="Calibri" w:eastAsia="Calibri" w:hAnsi="Calibri" w:cs="TT1E6t00"/>
        </w:rPr>
        <w:t xml:space="preserve">Climate Change Unit of the Forestry Commission </w:t>
      </w:r>
      <w:r>
        <w:rPr>
          <w:rFonts w:ascii="Calibri" w:eastAsia="Calibri" w:hAnsi="Calibri" w:cs="TT1E6t00"/>
        </w:rPr>
        <w:t xml:space="preserve">has developed a REDD+ M&amp;E Framework </w:t>
      </w:r>
      <w:r>
        <w:rPr>
          <w:rFonts w:asciiTheme="minorHAnsi" w:hAnsiTheme="minorHAnsi" w:cstheme="minorHAnsi"/>
        </w:rPr>
        <w:t xml:space="preserve">and it </w:t>
      </w:r>
      <w:proofErr w:type="gramStart"/>
      <w:r>
        <w:rPr>
          <w:rFonts w:asciiTheme="minorHAnsi" w:hAnsiTheme="minorHAnsi" w:cstheme="minorHAnsi"/>
        </w:rPr>
        <w:t>is recommended</w:t>
      </w:r>
      <w:proofErr w:type="gramEnd"/>
      <w:r>
        <w:rPr>
          <w:rFonts w:asciiTheme="minorHAnsi" w:hAnsiTheme="minorHAnsi" w:cstheme="minorHAnsi"/>
        </w:rPr>
        <w:t xml:space="preserve"> </w:t>
      </w:r>
      <w:r w:rsidRPr="00AD520E">
        <w:rPr>
          <w:rFonts w:asciiTheme="minorHAnsi" w:hAnsiTheme="minorHAnsi" w:cstheme="minorHAnsi"/>
        </w:rPr>
        <w:t xml:space="preserve">that </w:t>
      </w:r>
      <w:r>
        <w:rPr>
          <w:rFonts w:asciiTheme="minorHAnsi" w:hAnsiTheme="minorHAnsi" w:cstheme="minorHAnsi"/>
        </w:rPr>
        <w:t xml:space="preserve">the monitoring and evaluation system for environmental and social safeguards be linked or incorporated into the overall REDD+ </w:t>
      </w:r>
      <w:r w:rsidRPr="00AD520E">
        <w:rPr>
          <w:rFonts w:asciiTheme="minorHAnsi" w:hAnsiTheme="minorHAnsi" w:cstheme="minorHAnsi"/>
        </w:rPr>
        <w:t>Monitoring and Evaluation (M&amp;E) system</w:t>
      </w:r>
      <w:r>
        <w:rPr>
          <w:rFonts w:asciiTheme="minorHAnsi" w:hAnsiTheme="minorHAnsi" w:cstheme="minorHAnsi"/>
        </w:rPr>
        <w:t xml:space="preserve"> to avoid duplication of structures.</w:t>
      </w:r>
      <w:r w:rsidRPr="00AD520E">
        <w:rPr>
          <w:rFonts w:asciiTheme="minorHAnsi" w:hAnsiTheme="minorHAnsi" w:cstheme="minorHAnsi"/>
        </w:rPr>
        <w:t xml:space="preserve">  </w:t>
      </w:r>
    </w:p>
    <w:p w:rsidR="00AD2E9B" w:rsidRDefault="00AD2E9B" w:rsidP="00CA2113">
      <w:pPr>
        <w:pStyle w:val="1Text"/>
        <w:spacing w:beforeLines="0" w:line="300" w:lineRule="exact"/>
        <w:ind w:leftChars="0" w:left="0"/>
        <w:rPr>
          <w:rFonts w:ascii="Calibri" w:hAnsi="Calibri"/>
        </w:rPr>
      </w:pPr>
    </w:p>
    <w:p w:rsidR="00CA2113" w:rsidRDefault="00CA2113" w:rsidP="00CA2113">
      <w:pPr>
        <w:pStyle w:val="1Text"/>
        <w:spacing w:beforeLines="0" w:line="300" w:lineRule="exact"/>
        <w:ind w:leftChars="0" w:left="0"/>
        <w:rPr>
          <w:rFonts w:ascii="Calibri" w:hAnsi="Calibri"/>
        </w:rPr>
      </w:pPr>
      <w:r w:rsidRPr="00456127">
        <w:rPr>
          <w:rFonts w:ascii="Calibri" w:hAnsi="Calibri"/>
        </w:rPr>
        <w:t xml:space="preserve">The </w:t>
      </w:r>
      <w:r w:rsidR="00721F0E">
        <w:rPr>
          <w:rFonts w:ascii="Calibri" w:hAnsi="Calibri"/>
        </w:rPr>
        <w:t xml:space="preserve">key </w:t>
      </w:r>
      <w:r w:rsidR="00AD2E9B">
        <w:rPr>
          <w:rFonts w:ascii="Calibri" w:hAnsi="Calibri"/>
        </w:rPr>
        <w:t xml:space="preserve">principles guiding the </w:t>
      </w:r>
      <w:r w:rsidRPr="00456127">
        <w:rPr>
          <w:rFonts w:ascii="Calibri" w:hAnsi="Calibri"/>
        </w:rPr>
        <w:t>Monitoring and Evaluation P</w:t>
      </w:r>
      <w:r>
        <w:rPr>
          <w:rFonts w:ascii="Calibri" w:hAnsi="Calibri"/>
        </w:rPr>
        <w:t xml:space="preserve">roposal </w:t>
      </w:r>
      <w:r w:rsidR="00AD2E9B">
        <w:rPr>
          <w:rFonts w:ascii="Calibri" w:hAnsi="Calibri"/>
        </w:rPr>
        <w:t>are that</w:t>
      </w:r>
      <w:r w:rsidRPr="00456127">
        <w:rPr>
          <w:rFonts w:ascii="Calibri" w:hAnsi="Calibri"/>
        </w:rPr>
        <w:t>:</w:t>
      </w:r>
    </w:p>
    <w:p w:rsidR="00721F0E" w:rsidRDefault="00721F0E" w:rsidP="009E586B">
      <w:pPr>
        <w:pStyle w:val="1Text"/>
        <w:numPr>
          <w:ilvl w:val="0"/>
          <w:numId w:val="133"/>
        </w:numPr>
        <w:spacing w:beforeLines="0" w:line="300" w:lineRule="exact"/>
        <w:ind w:leftChars="0"/>
        <w:rPr>
          <w:rFonts w:ascii="Calibri" w:hAnsi="Calibri"/>
        </w:rPr>
      </w:pPr>
      <w:r>
        <w:rPr>
          <w:rFonts w:ascii="Calibri" w:hAnsi="Calibri"/>
        </w:rPr>
        <w:t>M&amp;E for safeguards should be transparent and participatory</w:t>
      </w:r>
    </w:p>
    <w:p w:rsidR="00721F0E" w:rsidRDefault="00721F0E" w:rsidP="009E586B">
      <w:pPr>
        <w:pStyle w:val="1Text"/>
        <w:numPr>
          <w:ilvl w:val="0"/>
          <w:numId w:val="133"/>
        </w:numPr>
        <w:spacing w:beforeLines="0" w:line="300" w:lineRule="exact"/>
        <w:ind w:leftChars="0"/>
        <w:rPr>
          <w:rFonts w:ascii="Calibri" w:hAnsi="Calibri"/>
        </w:rPr>
      </w:pPr>
      <w:r>
        <w:rPr>
          <w:rFonts w:ascii="Calibri" w:hAnsi="Calibri"/>
        </w:rPr>
        <w:t>It should be hosted on FC website</w:t>
      </w:r>
    </w:p>
    <w:p w:rsidR="00721F0E" w:rsidRDefault="00721F0E" w:rsidP="009E586B">
      <w:pPr>
        <w:pStyle w:val="1Text"/>
        <w:numPr>
          <w:ilvl w:val="0"/>
          <w:numId w:val="133"/>
        </w:numPr>
        <w:spacing w:beforeLines="0" w:line="300" w:lineRule="exact"/>
        <w:ind w:leftChars="0"/>
        <w:rPr>
          <w:rFonts w:ascii="Calibri" w:hAnsi="Calibri"/>
        </w:rPr>
      </w:pPr>
      <w:r>
        <w:rPr>
          <w:rFonts w:ascii="Calibri" w:hAnsi="Calibri"/>
        </w:rPr>
        <w:t>Consultative process should be established and local communities/CSOs should be able to provide feedback into the system</w:t>
      </w:r>
    </w:p>
    <w:p w:rsidR="00721F0E" w:rsidRDefault="00721F0E" w:rsidP="009E586B">
      <w:pPr>
        <w:pStyle w:val="1Text"/>
        <w:numPr>
          <w:ilvl w:val="0"/>
          <w:numId w:val="133"/>
        </w:numPr>
        <w:spacing w:beforeLines="0" w:line="300" w:lineRule="exact"/>
        <w:ind w:leftChars="0"/>
        <w:rPr>
          <w:rFonts w:ascii="Calibri" w:hAnsi="Calibri"/>
        </w:rPr>
      </w:pPr>
      <w:r>
        <w:rPr>
          <w:rFonts w:ascii="Calibri" w:hAnsi="Calibri"/>
        </w:rPr>
        <w:t>Issues of training and capacity needs for monitoring stakeholders should be identified and addressed to ensure effect M&amp;E system</w:t>
      </w:r>
    </w:p>
    <w:p w:rsidR="00CA2113" w:rsidRPr="00456127" w:rsidRDefault="00CA2113" w:rsidP="00F812CB">
      <w:pPr>
        <w:pStyle w:val="Heading2"/>
      </w:pPr>
      <w:bookmarkStart w:id="63" w:name="_Toc532462673"/>
      <w:r w:rsidRPr="00456127">
        <w:t>Step 5: Reporting, Learning and Communication</w:t>
      </w:r>
      <w:bookmarkEnd w:id="63"/>
    </w:p>
    <w:p w:rsidR="00782314" w:rsidRPr="00782314" w:rsidRDefault="00782314" w:rsidP="00CA2113">
      <w:pPr>
        <w:spacing w:line="300" w:lineRule="exact"/>
        <w:jc w:val="both"/>
        <w:rPr>
          <w:rFonts w:ascii="Calibri" w:hAnsi="Calibri"/>
          <w:sz w:val="22"/>
          <w:szCs w:val="22"/>
          <w:u w:val="single"/>
        </w:rPr>
      </w:pPr>
      <w:r w:rsidRPr="00782314">
        <w:rPr>
          <w:rFonts w:ascii="Calibri" w:hAnsi="Calibri"/>
          <w:sz w:val="22"/>
          <w:szCs w:val="22"/>
          <w:u w:val="single"/>
        </w:rPr>
        <w:t>Presentation on Scoping Report</w:t>
      </w:r>
      <w:r w:rsidR="00FB6964">
        <w:rPr>
          <w:rFonts w:ascii="Calibri" w:hAnsi="Calibri"/>
          <w:sz w:val="22"/>
          <w:szCs w:val="22"/>
          <w:u w:val="single"/>
        </w:rPr>
        <w:t xml:space="preserve"> &amp; Progress of Work</w:t>
      </w:r>
      <w:r w:rsidRPr="00782314">
        <w:rPr>
          <w:rFonts w:ascii="Calibri" w:hAnsi="Calibri"/>
          <w:sz w:val="22"/>
          <w:szCs w:val="22"/>
          <w:u w:val="single"/>
        </w:rPr>
        <w:t xml:space="preserve"> to SESA Sub-working group</w:t>
      </w:r>
    </w:p>
    <w:p w:rsidR="00782314" w:rsidRDefault="00782314" w:rsidP="00CA2113">
      <w:pPr>
        <w:spacing w:line="300" w:lineRule="exact"/>
        <w:jc w:val="both"/>
        <w:rPr>
          <w:rFonts w:ascii="Calibri" w:hAnsi="Calibri"/>
          <w:sz w:val="22"/>
          <w:szCs w:val="22"/>
        </w:rPr>
      </w:pPr>
      <w:r>
        <w:rPr>
          <w:rFonts w:ascii="Calibri" w:hAnsi="Calibri"/>
          <w:sz w:val="22"/>
          <w:szCs w:val="22"/>
        </w:rPr>
        <w:t>The SESA consultants made a presentation of the Scoping Report</w:t>
      </w:r>
      <w:r w:rsidR="00FB6964">
        <w:rPr>
          <w:rFonts w:ascii="Calibri" w:hAnsi="Calibri"/>
          <w:sz w:val="22"/>
          <w:szCs w:val="22"/>
        </w:rPr>
        <w:t>/Progress of Work</w:t>
      </w:r>
      <w:r>
        <w:rPr>
          <w:rFonts w:ascii="Calibri" w:hAnsi="Calibri"/>
          <w:sz w:val="22"/>
          <w:szCs w:val="22"/>
        </w:rPr>
        <w:t xml:space="preserve"> to the SESA sub-working group at the FC on </w:t>
      </w:r>
      <w:proofErr w:type="gramStart"/>
      <w:r w:rsidR="00B62697">
        <w:rPr>
          <w:rFonts w:ascii="Calibri" w:hAnsi="Calibri"/>
          <w:sz w:val="22"/>
          <w:szCs w:val="22"/>
        </w:rPr>
        <w:t>13</w:t>
      </w:r>
      <w:r w:rsidR="00B62697" w:rsidRPr="00B62697">
        <w:rPr>
          <w:rFonts w:ascii="Calibri" w:hAnsi="Calibri"/>
          <w:sz w:val="22"/>
          <w:szCs w:val="22"/>
          <w:vertAlign w:val="superscript"/>
        </w:rPr>
        <w:t>th</w:t>
      </w:r>
      <w:proofErr w:type="gramEnd"/>
      <w:r w:rsidR="00B62697">
        <w:rPr>
          <w:rFonts w:ascii="Calibri" w:hAnsi="Calibri"/>
          <w:sz w:val="22"/>
          <w:szCs w:val="22"/>
        </w:rPr>
        <w:t xml:space="preserve"> August, 2014</w:t>
      </w:r>
      <w:r>
        <w:rPr>
          <w:rFonts w:ascii="Calibri" w:hAnsi="Calibri"/>
          <w:sz w:val="22"/>
          <w:szCs w:val="22"/>
        </w:rPr>
        <w:t xml:space="preserve"> for comments and suggestions.</w:t>
      </w:r>
      <w:r w:rsidR="00B62697">
        <w:rPr>
          <w:rFonts w:ascii="Calibri" w:hAnsi="Calibri"/>
          <w:sz w:val="22"/>
          <w:szCs w:val="22"/>
        </w:rPr>
        <w:t xml:space="preserve"> </w:t>
      </w:r>
    </w:p>
    <w:p w:rsidR="00782314" w:rsidRDefault="00782314" w:rsidP="00CA2113">
      <w:pPr>
        <w:spacing w:line="300" w:lineRule="exact"/>
        <w:jc w:val="both"/>
        <w:rPr>
          <w:rFonts w:ascii="Calibri" w:hAnsi="Calibri"/>
          <w:sz w:val="22"/>
          <w:szCs w:val="22"/>
        </w:rPr>
      </w:pPr>
    </w:p>
    <w:p w:rsidR="00721F0E" w:rsidRPr="00782314" w:rsidRDefault="00721F0E" w:rsidP="00CA2113">
      <w:pPr>
        <w:spacing w:line="300" w:lineRule="exact"/>
        <w:jc w:val="both"/>
        <w:rPr>
          <w:rFonts w:ascii="Calibri" w:hAnsi="Calibri"/>
          <w:sz w:val="22"/>
          <w:szCs w:val="22"/>
          <w:u w:val="single"/>
        </w:rPr>
      </w:pPr>
      <w:r w:rsidRPr="00782314">
        <w:rPr>
          <w:rFonts w:ascii="Calibri" w:hAnsi="Calibri"/>
          <w:sz w:val="22"/>
          <w:szCs w:val="22"/>
          <w:u w:val="single"/>
        </w:rPr>
        <w:t xml:space="preserve">Preparation of SESA Summary Report for </w:t>
      </w:r>
      <w:r w:rsidR="00782314">
        <w:rPr>
          <w:rFonts w:ascii="Calibri" w:hAnsi="Calibri"/>
          <w:sz w:val="22"/>
          <w:szCs w:val="22"/>
          <w:u w:val="single"/>
        </w:rPr>
        <w:t xml:space="preserve">SESA </w:t>
      </w:r>
      <w:r w:rsidR="006255D4" w:rsidRPr="00782314">
        <w:rPr>
          <w:rFonts w:ascii="Calibri" w:hAnsi="Calibri"/>
          <w:sz w:val="22"/>
          <w:szCs w:val="22"/>
          <w:u w:val="single"/>
        </w:rPr>
        <w:t xml:space="preserve">National </w:t>
      </w:r>
      <w:r w:rsidRPr="00782314">
        <w:rPr>
          <w:rFonts w:ascii="Calibri" w:hAnsi="Calibri"/>
          <w:sz w:val="22"/>
          <w:szCs w:val="22"/>
          <w:u w:val="single"/>
        </w:rPr>
        <w:t>Validation</w:t>
      </w:r>
      <w:r w:rsidR="00782314">
        <w:rPr>
          <w:rFonts w:ascii="Calibri" w:hAnsi="Calibri"/>
          <w:sz w:val="22"/>
          <w:szCs w:val="22"/>
          <w:u w:val="single"/>
        </w:rPr>
        <w:t xml:space="preserve"> Workshop</w:t>
      </w:r>
    </w:p>
    <w:p w:rsidR="00721F0E" w:rsidRDefault="00782314" w:rsidP="00CA2113">
      <w:pPr>
        <w:spacing w:line="300" w:lineRule="exact"/>
        <w:jc w:val="both"/>
        <w:rPr>
          <w:rFonts w:ascii="Calibri" w:hAnsi="Calibri"/>
          <w:sz w:val="22"/>
          <w:szCs w:val="22"/>
        </w:rPr>
      </w:pPr>
      <w:r>
        <w:rPr>
          <w:rFonts w:ascii="Calibri" w:hAnsi="Calibri"/>
          <w:sz w:val="22"/>
          <w:szCs w:val="22"/>
        </w:rPr>
        <w:t>The SESA consultants prepared a SESA summary report on Scoping and Assessment activities following a meeting with the FC C</w:t>
      </w:r>
      <w:r w:rsidR="007F47D2">
        <w:rPr>
          <w:rFonts w:ascii="Calibri" w:hAnsi="Calibri"/>
          <w:sz w:val="22"/>
          <w:szCs w:val="22"/>
        </w:rPr>
        <w:t xml:space="preserve">limate </w:t>
      </w:r>
      <w:r>
        <w:rPr>
          <w:rFonts w:ascii="Calibri" w:hAnsi="Calibri"/>
          <w:sz w:val="22"/>
          <w:szCs w:val="22"/>
        </w:rPr>
        <w:t>C</w:t>
      </w:r>
      <w:r w:rsidR="007F47D2">
        <w:rPr>
          <w:rFonts w:ascii="Calibri" w:hAnsi="Calibri"/>
          <w:sz w:val="22"/>
          <w:szCs w:val="22"/>
        </w:rPr>
        <w:t xml:space="preserve">hange </w:t>
      </w:r>
      <w:r>
        <w:rPr>
          <w:rFonts w:ascii="Calibri" w:hAnsi="Calibri"/>
          <w:sz w:val="22"/>
          <w:szCs w:val="22"/>
        </w:rPr>
        <w:t>U</w:t>
      </w:r>
      <w:r w:rsidR="007F47D2">
        <w:rPr>
          <w:rFonts w:ascii="Calibri" w:hAnsi="Calibri"/>
          <w:sz w:val="22"/>
          <w:szCs w:val="22"/>
        </w:rPr>
        <w:t xml:space="preserve">nit, FC </w:t>
      </w:r>
      <w:r>
        <w:rPr>
          <w:rFonts w:ascii="Calibri" w:hAnsi="Calibri"/>
          <w:sz w:val="22"/>
          <w:szCs w:val="22"/>
        </w:rPr>
        <w:t>P</w:t>
      </w:r>
      <w:r w:rsidR="007F47D2">
        <w:rPr>
          <w:rFonts w:ascii="Calibri" w:hAnsi="Calibri"/>
          <w:sz w:val="22"/>
          <w:szCs w:val="22"/>
        </w:rPr>
        <w:t xml:space="preserve">roject Oversight/Implementation </w:t>
      </w:r>
      <w:r>
        <w:rPr>
          <w:rFonts w:ascii="Calibri" w:hAnsi="Calibri"/>
          <w:sz w:val="22"/>
          <w:szCs w:val="22"/>
        </w:rPr>
        <w:t>C</w:t>
      </w:r>
      <w:r w:rsidR="007F47D2">
        <w:rPr>
          <w:rFonts w:ascii="Calibri" w:hAnsi="Calibri"/>
          <w:sz w:val="22"/>
          <w:szCs w:val="22"/>
        </w:rPr>
        <w:t>ommittee</w:t>
      </w:r>
      <w:r>
        <w:rPr>
          <w:rFonts w:ascii="Calibri" w:hAnsi="Calibri"/>
          <w:sz w:val="22"/>
          <w:szCs w:val="22"/>
        </w:rPr>
        <w:t xml:space="preserve"> and </w:t>
      </w:r>
      <w:r w:rsidR="007F47D2">
        <w:rPr>
          <w:rFonts w:ascii="Calibri" w:hAnsi="Calibri"/>
          <w:sz w:val="22"/>
          <w:szCs w:val="22"/>
        </w:rPr>
        <w:t xml:space="preserve">the </w:t>
      </w:r>
      <w:r>
        <w:rPr>
          <w:rFonts w:ascii="Calibri" w:hAnsi="Calibri"/>
          <w:sz w:val="22"/>
          <w:szCs w:val="22"/>
        </w:rPr>
        <w:t xml:space="preserve">World Bank Mission team on </w:t>
      </w:r>
      <w:r w:rsidR="007F47D2">
        <w:rPr>
          <w:rFonts w:ascii="Calibri" w:hAnsi="Calibri"/>
          <w:sz w:val="22"/>
          <w:szCs w:val="22"/>
        </w:rPr>
        <w:t>September 9, 2014</w:t>
      </w:r>
      <w:r>
        <w:rPr>
          <w:rFonts w:ascii="Calibri" w:hAnsi="Calibri"/>
          <w:sz w:val="22"/>
          <w:szCs w:val="22"/>
        </w:rPr>
        <w:t xml:space="preserve"> at the Ghana office of the World Bank. The meeting </w:t>
      </w:r>
      <w:proofErr w:type="gramStart"/>
      <w:r>
        <w:rPr>
          <w:rFonts w:ascii="Calibri" w:hAnsi="Calibri"/>
          <w:sz w:val="22"/>
          <w:szCs w:val="22"/>
        </w:rPr>
        <w:t>was preceded</w:t>
      </w:r>
      <w:proofErr w:type="gramEnd"/>
      <w:r>
        <w:rPr>
          <w:rFonts w:ascii="Calibri" w:hAnsi="Calibri"/>
          <w:sz w:val="22"/>
          <w:szCs w:val="22"/>
        </w:rPr>
        <w:t xml:space="preserve"> by presentations from the various REDD+ consultants. The purpose of the meeting was to agree and confirm timelines and to ensure that </w:t>
      </w:r>
      <w:r w:rsidR="003E1B83">
        <w:rPr>
          <w:rFonts w:ascii="Calibri" w:hAnsi="Calibri"/>
          <w:sz w:val="22"/>
          <w:szCs w:val="22"/>
        </w:rPr>
        <w:t>all REDD+ consultants were on track with regard to meeting the Banks deadlines.</w:t>
      </w:r>
      <w:r>
        <w:rPr>
          <w:rFonts w:ascii="Calibri" w:hAnsi="Calibri"/>
          <w:sz w:val="22"/>
          <w:szCs w:val="22"/>
        </w:rPr>
        <w:t xml:space="preserve"> </w:t>
      </w:r>
    </w:p>
    <w:p w:rsidR="00782314" w:rsidRDefault="00782314" w:rsidP="00CA2113">
      <w:pPr>
        <w:spacing w:line="300" w:lineRule="exact"/>
        <w:jc w:val="both"/>
        <w:rPr>
          <w:rFonts w:ascii="Calibri" w:hAnsi="Calibri"/>
          <w:sz w:val="22"/>
          <w:szCs w:val="22"/>
        </w:rPr>
      </w:pPr>
    </w:p>
    <w:p w:rsidR="00782314" w:rsidRPr="00FB6964" w:rsidRDefault="00995078" w:rsidP="00CA2113">
      <w:pPr>
        <w:spacing w:line="300" w:lineRule="exact"/>
        <w:jc w:val="both"/>
        <w:rPr>
          <w:rFonts w:ascii="Calibri" w:hAnsi="Calibri"/>
          <w:sz w:val="22"/>
          <w:szCs w:val="22"/>
        </w:rPr>
      </w:pPr>
      <w:r>
        <w:rPr>
          <w:rFonts w:ascii="Calibri" w:hAnsi="Calibri"/>
          <w:sz w:val="22"/>
          <w:szCs w:val="22"/>
        </w:rPr>
        <w:t xml:space="preserve">The SESA consultant submitted an </w:t>
      </w:r>
      <w:r w:rsidR="00FB6964">
        <w:rPr>
          <w:rFonts w:ascii="Calibri" w:hAnsi="Calibri"/>
          <w:sz w:val="22"/>
          <w:szCs w:val="22"/>
        </w:rPr>
        <w:t xml:space="preserve">electronic copy of </w:t>
      </w:r>
      <w:r w:rsidR="003E1B83">
        <w:rPr>
          <w:rFonts w:ascii="Calibri" w:hAnsi="Calibri"/>
          <w:sz w:val="22"/>
          <w:szCs w:val="22"/>
        </w:rPr>
        <w:t xml:space="preserve">the SESA Summary Report to the FC on </w:t>
      </w:r>
      <w:proofErr w:type="gramStart"/>
      <w:r w:rsidR="00FB6964">
        <w:rPr>
          <w:rFonts w:ascii="Calibri" w:hAnsi="Calibri"/>
          <w:sz w:val="22"/>
          <w:szCs w:val="22"/>
        </w:rPr>
        <w:t>15</w:t>
      </w:r>
      <w:r w:rsidR="00FB6964" w:rsidRPr="00FB6964">
        <w:rPr>
          <w:rFonts w:ascii="Calibri" w:hAnsi="Calibri"/>
          <w:sz w:val="22"/>
          <w:szCs w:val="22"/>
          <w:vertAlign w:val="superscript"/>
        </w:rPr>
        <w:t>th</w:t>
      </w:r>
      <w:proofErr w:type="gramEnd"/>
      <w:r w:rsidR="00FB6964">
        <w:rPr>
          <w:rFonts w:ascii="Calibri" w:hAnsi="Calibri"/>
          <w:sz w:val="22"/>
          <w:szCs w:val="22"/>
        </w:rPr>
        <w:t xml:space="preserve"> </w:t>
      </w:r>
      <w:r w:rsidR="003E1B83">
        <w:rPr>
          <w:rFonts w:ascii="Calibri" w:hAnsi="Calibri"/>
          <w:sz w:val="22"/>
          <w:szCs w:val="22"/>
        </w:rPr>
        <w:t>September</w:t>
      </w:r>
      <w:r w:rsidR="00FB6964">
        <w:rPr>
          <w:rFonts w:ascii="Calibri" w:hAnsi="Calibri"/>
          <w:sz w:val="22"/>
          <w:szCs w:val="22"/>
        </w:rPr>
        <w:t>, 2014</w:t>
      </w:r>
      <w:r>
        <w:rPr>
          <w:rFonts w:ascii="Calibri" w:hAnsi="Calibri"/>
          <w:sz w:val="22"/>
          <w:szCs w:val="22"/>
        </w:rPr>
        <w:t>. T</w:t>
      </w:r>
      <w:r w:rsidR="003E1B83">
        <w:rPr>
          <w:rFonts w:ascii="Calibri" w:hAnsi="Calibri"/>
          <w:sz w:val="22"/>
          <w:szCs w:val="22"/>
        </w:rPr>
        <w:t xml:space="preserve">he FC </w:t>
      </w:r>
      <w:r>
        <w:rPr>
          <w:rFonts w:ascii="Calibri" w:hAnsi="Calibri"/>
          <w:sz w:val="22"/>
          <w:szCs w:val="22"/>
        </w:rPr>
        <w:t xml:space="preserve">invited stakeholders (invitation letter provided in </w:t>
      </w:r>
      <w:r w:rsidRPr="00995078">
        <w:rPr>
          <w:rFonts w:ascii="Calibri" w:hAnsi="Calibri"/>
          <w:b/>
          <w:sz w:val="22"/>
          <w:szCs w:val="22"/>
        </w:rPr>
        <w:t>Annex 8</w:t>
      </w:r>
      <w:r>
        <w:rPr>
          <w:rFonts w:ascii="Calibri" w:hAnsi="Calibri"/>
          <w:sz w:val="22"/>
          <w:szCs w:val="22"/>
        </w:rPr>
        <w:t>) to the</w:t>
      </w:r>
      <w:r w:rsidR="003E1B83">
        <w:rPr>
          <w:rFonts w:ascii="Calibri" w:hAnsi="Calibri"/>
          <w:sz w:val="22"/>
          <w:szCs w:val="22"/>
        </w:rPr>
        <w:t xml:space="preserve"> national validation workshop for the SESA on </w:t>
      </w:r>
      <w:proofErr w:type="gramStart"/>
      <w:r w:rsidR="003E1B83">
        <w:rPr>
          <w:rFonts w:ascii="Calibri" w:hAnsi="Calibri"/>
          <w:sz w:val="22"/>
          <w:szCs w:val="22"/>
        </w:rPr>
        <w:t>18</w:t>
      </w:r>
      <w:r w:rsidR="003E1B83" w:rsidRPr="003E1B83">
        <w:rPr>
          <w:rFonts w:ascii="Calibri" w:hAnsi="Calibri"/>
          <w:sz w:val="22"/>
          <w:szCs w:val="22"/>
          <w:vertAlign w:val="superscript"/>
        </w:rPr>
        <w:t>th</w:t>
      </w:r>
      <w:proofErr w:type="gramEnd"/>
      <w:r w:rsidR="003E1B83">
        <w:rPr>
          <w:rFonts w:ascii="Calibri" w:hAnsi="Calibri"/>
          <w:sz w:val="22"/>
          <w:szCs w:val="22"/>
        </w:rPr>
        <w:t xml:space="preserve"> September, 2014. </w:t>
      </w:r>
      <w:r w:rsidR="00FB6964">
        <w:rPr>
          <w:rFonts w:ascii="Calibri" w:hAnsi="Calibri"/>
          <w:sz w:val="22"/>
          <w:szCs w:val="22"/>
        </w:rPr>
        <w:t xml:space="preserve">The list of participants at the Workshop </w:t>
      </w:r>
      <w:proofErr w:type="gramStart"/>
      <w:r w:rsidR="00FB6964">
        <w:rPr>
          <w:rFonts w:ascii="Calibri" w:hAnsi="Calibri"/>
          <w:sz w:val="22"/>
          <w:szCs w:val="22"/>
        </w:rPr>
        <w:t xml:space="preserve">is </w:t>
      </w:r>
      <w:r>
        <w:rPr>
          <w:rFonts w:ascii="Calibri" w:hAnsi="Calibri"/>
          <w:sz w:val="22"/>
          <w:szCs w:val="22"/>
        </w:rPr>
        <w:t xml:space="preserve">also </w:t>
      </w:r>
      <w:r w:rsidR="00FB6964">
        <w:rPr>
          <w:rFonts w:ascii="Calibri" w:hAnsi="Calibri"/>
          <w:sz w:val="22"/>
          <w:szCs w:val="22"/>
        </w:rPr>
        <w:lastRenderedPageBreak/>
        <w:t>provided</w:t>
      </w:r>
      <w:proofErr w:type="gramEnd"/>
      <w:r w:rsidR="00FB6964">
        <w:rPr>
          <w:rFonts w:ascii="Calibri" w:hAnsi="Calibri"/>
          <w:sz w:val="22"/>
          <w:szCs w:val="22"/>
        </w:rPr>
        <w:t xml:space="preserve"> in </w:t>
      </w:r>
      <w:r w:rsidR="00FB6964" w:rsidRPr="00FB6964">
        <w:rPr>
          <w:rFonts w:ascii="Calibri" w:hAnsi="Calibri"/>
          <w:b/>
          <w:sz w:val="22"/>
          <w:szCs w:val="22"/>
        </w:rPr>
        <w:t>Annex 8.</w:t>
      </w:r>
      <w:r w:rsidR="00FB6964">
        <w:rPr>
          <w:rFonts w:ascii="Calibri" w:hAnsi="Calibri"/>
          <w:b/>
          <w:sz w:val="22"/>
          <w:szCs w:val="22"/>
        </w:rPr>
        <w:t xml:space="preserve"> </w:t>
      </w:r>
      <w:r w:rsidR="00864579" w:rsidRPr="00864579">
        <w:rPr>
          <w:rFonts w:ascii="Calibri" w:hAnsi="Calibri"/>
          <w:sz w:val="22"/>
          <w:szCs w:val="22"/>
        </w:rPr>
        <w:t xml:space="preserve">The SESA consultant made a presentation </w:t>
      </w:r>
      <w:r w:rsidR="00864579">
        <w:rPr>
          <w:rFonts w:ascii="Calibri" w:hAnsi="Calibri"/>
          <w:sz w:val="22"/>
          <w:szCs w:val="22"/>
        </w:rPr>
        <w:t xml:space="preserve">on the Scoping and Assessment activities carried out so far, after which participants made various contributions, </w:t>
      </w:r>
      <w:r w:rsidR="00864579" w:rsidRPr="00864579">
        <w:rPr>
          <w:rFonts w:ascii="Calibri" w:hAnsi="Calibri"/>
          <w:sz w:val="22"/>
          <w:szCs w:val="22"/>
        </w:rPr>
        <w:t xml:space="preserve">comments, and suggestions </w:t>
      </w:r>
      <w:proofErr w:type="gramStart"/>
      <w:r w:rsidR="00864579">
        <w:rPr>
          <w:rFonts w:ascii="Calibri" w:hAnsi="Calibri"/>
          <w:sz w:val="22"/>
          <w:szCs w:val="22"/>
        </w:rPr>
        <w:t>and also</w:t>
      </w:r>
      <w:proofErr w:type="gramEnd"/>
      <w:r w:rsidR="00864579">
        <w:rPr>
          <w:rFonts w:ascii="Calibri" w:hAnsi="Calibri"/>
          <w:sz w:val="22"/>
          <w:szCs w:val="22"/>
        </w:rPr>
        <w:t xml:space="preserve"> sought some clarifications. </w:t>
      </w:r>
    </w:p>
    <w:p w:rsidR="00782314" w:rsidRDefault="00782314" w:rsidP="00CA2113">
      <w:pPr>
        <w:spacing w:line="300" w:lineRule="exact"/>
        <w:jc w:val="both"/>
        <w:rPr>
          <w:rFonts w:ascii="Calibri" w:hAnsi="Calibri"/>
          <w:sz w:val="22"/>
          <w:szCs w:val="22"/>
        </w:rPr>
      </w:pPr>
    </w:p>
    <w:p w:rsidR="00FB6964" w:rsidRPr="00864579" w:rsidRDefault="00864579" w:rsidP="00CA2113">
      <w:pPr>
        <w:spacing w:line="300" w:lineRule="exact"/>
        <w:jc w:val="both"/>
        <w:rPr>
          <w:rFonts w:ascii="Calibri" w:hAnsi="Calibri"/>
          <w:sz w:val="22"/>
          <w:szCs w:val="22"/>
          <w:u w:val="single"/>
        </w:rPr>
      </w:pPr>
      <w:r w:rsidRPr="00864579">
        <w:rPr>
          <w:rFonts w:ascii="Calibri" w:hAnsi="Calibri"/>
          <w:sz w:val="22"/>
          <w:szCs w:val="22"/>
          <w:u w:val="single"/>
        </w:rPr>
        <w:t>Preparation of draft SESA Report</w:t>
      </w:r>
    </w:p>
    <w:p w:rsidR="00FB6964" w:rsidRDefault="00864579" w:rsidP="00CA2113">
      <w:pPr>
        <w:spacing w:line="300" w:lineRule="exact"/>
        <w:jc w:val="both"/>
        <w:rPr>
          <w:rFonts w:ascii="Calibri" w:hAnsi="Calibri"/>
          <w:sz w:val="22"/>
          <w:szCs w:val="22"/>
        </w:rPr>
      </w:pPr>
      <w:r>
        <w:rPr>
          <w:rFonts w:ascii="Calibri" w:hAnsi="Calibri"/>
          <w:sz w:val="22"/>
          <w:szCs w:val="22"/>
        </w:rPr>
        <w:t xml:space="preserve">The comments from the national validation workshop </w:t>
      </w:r>
      <w:proofErr w:type="gramStart"/>
      <w:r w:rsidR="0077139C">
        <w:rPr>
          <w:rFonts w:ascii="Calibri" w:hAnsi="Calibri"/>
          <w:sz w:val="22"/>
          <w:szCs w:val="22"/>
        </w:rPr>
        <w:t xml:space="preserve">were </w:t>
      </w:r>
      <w:r>
        <w:rPr>
          <w:rFonts w:ascii="Calibri" w:hAnsi="Calibri"/>
          <w:sz w:val="22"/>
          <w:szCs w:val="22"/>
        </w:rPr>
        <w:t>incorporated</w:t>
      </w:r>
      <w:proofErr w:type="gramEnd"/>
      <w:r>
        <w:rPr>
          <w:rFonts w:ascii="Calibri" w:hAnsi="Calibri"/>
          <w:sz w:val="22"/>
          <w:szCs w:val="22"/>
        </w:rPr>
        <w:t xml:space="preserve"> into the draft SESA Report. </w:t>
      </w:r>
      <w:r w:rsidR="00CF32E5">
        <w:rPr>
          <w:rFonts w:ascii="Calibri" w:hAnsi="Calibri"/>
          <w:sz w:val="22"/>
          <w:szCs w:val="22"/>
        </w:rPr>
        <w:t xml:space="preserve">The draft report </w:t>
      </w:r>
      <w:proofErr w:type="gramStart"/>
      <w:r w:rsidR="0005426E">
        <w:rPr>
          <w:rFonts w:ascii="Calibri" w:hAnsi="Calibri"/>
          <w:sz w:val="22"/>
          <w:szCs w:val="22"/>
        </w:rPr>
        <w:t>w</w:t>
      </w:r>
      <w:r w:rsidR="00853078">
        <w:rPr>
          <w:rFonts w:ascii="Calibri" w:hAnsi="Calibri"/>
          <w:sz w:val="22"/>
          <w:szCs w:val="22"/>
        </w:rPr>
        <w:t xml:space="preserve">as </w:t>
      </w:r>
      <w:r w:rsidR="00CF32E5">
        <w:rPr>
          <w:rFonts w:ascii="Calibri" w:hAnsi="Calibri"/>
          <w:sz w:val="22"/>
          <w:szCs w:val="22"/>
        </w:rPr>
        <w:t>submitted</w:t>
      </w:r>
      <w:proofErr w:type="gramEnd"/>
      <w:r w:rsidR="00CF32E5">
        <w:rPr>
          <w:rFonts w:ascii="Calibri" w:hAnsi="Calibri"/>
          <w:sz w:val="22"/>
          <w:szCs w:val="22"/>
        </w:rPr>
        <w:t xml:space="preserve"> to the FC </w:t>
      </w:r>
      <w:r w:rsidR="00853078">
        <w:rPr>
          <w:rFonts w:ascii="Calibri" w:hAnsi="Calibri"/>
          <w:sz w:val="22"/>
          <w:szCs w:val="22"/>
        </w:rPr>
        <w:t xml:space="preserve">at </w:t>
      </w:r>
      <w:r w:rsidR="00CF32E5">
        <w:rPr>
          <w:rFonts w:ascii="Calibri" w:hAnsi="Calibri"/>
          <w:sz w:val="22"/>
          <w:szCs w:val="22"/>
        </w:rPr>
        <w:t>the end of September 2014.</w:t>
      </w:r>
      <w:r w:rsidR="0005426E">
        <w:rPr>
          <w:rFonts w:ascii="Calibri" w:hAnsi="Calibri"/>
          <w:sz w:val="22"/>
          <w:szCs w:val="22"/>
        </w:rPr>
        <w:t xml:space="preserve"> </w:t>
      </w:r>
    </w:p>
    <w:p w:rsidR="00864579" w:rsidRDefault="00864579" w:rsidP="00CA2113">
      <w:pPr>
        <w:spacing w:line="300" w:lineRule="exact"/>
        <w:jc w:val="both"/>
        <w:rPr>
          <w:rFonts w:ascii="Calibri" w:hAnsi="Calibri"/>
          <w:sz w:val="22"/>
          <w:szCs w:val="22"/>
        </w:rPr>
      </w:pPr>
    </w:p>
    <w:p w:rsidR="00864579" w:rsidRPr="00864579" w:rsidRDefault="00864579" w:rsidP="00CA2113">
      <w:pPr>
        <w:spacing w:line="300" w:lineRule="exact"/>
        <w:jc w:val="both"/>
        <w:rPr>
          <w:rFonts w:ascii="Calibri" w:hAnsi="Calibri"/>
          <w:sz w:val="22"/>
          <w:szCs w:val="22"/>
          <w:u w:val="single"/>
        </w:rPr>
      </w:pPr>
      <w:r w:rsidRPr="00864579">
        <w:rPr>
          <w:rFonts w:ascii="Calibri" w:hAnsi="Calibri"/>
          <w:sz w:val="22"/>
          <w:szCs w:val="22"/>
          <w:u w:val="single"/>
        </w:rPr>
        <w:t>Review of draft SESA Report</w:t>
      </w:r>
    </w:p>
    <w:p w:rsidR="00CF32E5" w:rsidRDefault="00864579" w:rsidP="00CA2113">
      <w:pPr>
        <w:spacing w:line="300" w:lineRule="exact"/>
        <w:jc w:val="both"/>
        <w:rPr>
          <w:rFonts w:ascii="Calibri" w:hAnsi="Calibri"/>
          <w:sz w:val="22"/>
          <w:szCs w:val="22"/>
        </w:rPr>
      </w:pPr>
      <w:r>
        <w:rPr>
          <w:rFonts w:ascii="Calibri" w:hAnsi="Calibri"/>
          <w:sz w:val="22"/>
          <w:szCs w:val="22"/>
        </w:rPr>
        <w:t xml:space="preserve">It </w:t>
      </w:r>
      <w:proofErr w:type="gramStart"/>
      <w:r>
        <w:rPr>
          <w:rFonts w:ascii="Calibri" w:hAnsi="Calibri"/>
          <w:sz w:val="22"/>
          <w:szCs w:val="22"/>
        </w:rPr>
        <w:t>was captured</w:t>
      </w:r>
      <w:proofErr w:type="gramEnd"/>
      <w:r>
        <w:rPr>
          <w:rFonts w:ascii="Calibri" w:hAnsi="Calibri"/>
          <w:sz w:val="22"/>
          <w:szCs w:val="22"/>
        </w:rPr>
        <w:t xml:space="preserve"> at the August 13, 2014 presentation to the SESA sub-working </w:t>
      </w:r>
      <w:r w:rsidR="00CF32E5">
        <w:rPr>
          <w:rFonts w:ascii="Calibri" w:hAnsi="Calibri"/>
          <w:sz w:val="22"/>
          <w:szCs w:val="22"/>
        </w:rPr>
        <w:t>group that</w:t>
      </w:r>
      <w:r w:rsidR="0077139C">
        <w:rPr>
          <w:rFonts w:ascii="Calibri" w:hAnsi="Calibri"/>
          <w:sz w:val="22"/>
          <w:szCs w:val="22"/>
        </w:rPr>
        <w:t>,</w:t>
      </w:r>
      <w:r w:rsidR="00CF32E5">
        <w:rPr>
          <w:rFonts w:ascii="Calibri" w:hAnsi="Calibri"/>
          <w:sz w:val="22"/>
          <w:szCs w:val="22"/>
        </w:rPr>
        <w:t xml:space="preserve"> the FC should engage some key experts to review the draft </w:t>
      </w:r>
      <w:r w:rsidR="00CA2113" w:rsidRPr="00F72046">
        <w:rPr>
          <w:rFonts w:ascii="Calibri" w:hAnsi="Calibri"/>
          <w:sz w:val="22"/>
          <w:szCs w:val="22"/>
        </w:rPr>
        <w:t>SESA report</w:t>
      </w:r>
      <w:r w:rsidR="00CF32E5">
        <w:rPr>
          <w:rFonts w:ascii="Calibri" w:hAnsi="Calibri"/>
          <w:sz w:val="22"/>
          <w:szCs w:val="22"/>
        </w:rPr>
        <w:t xml:space="preserve"> and provide comments for finalization since the workshop will not provide the needed time for technical scrutiny of report.  </w:t>
      </w:r>
    </w:p>
    <w:p w:rsidR="00CF32E5" w:rsidRDefault="00CF32E5" w:rsidP="00CA2113">
      <w:pPr>
        <w:spacing w:line="300" w:lineRule="exact"/>
        <w:jc w:val="both"/>
        <w:rPr>
          <w:rFonts w:ascii="Calibri" w:hAnsi="Calibri"/>
          <w:sz w:val="22"/>
          <w:szCs w:val="22"/>
        </w:rPr>
      </w:pPr>
    </w:p>
    <w:p w:rsidR="00CF32E5" w:rsidRPr="00CF32E5" w:rsidRDefault="00CF32E5" w:rsidP="00CA2113">
      <w:pPr>
        <w:spacing w:line="300" w:lineRule="exact"/>
        <w:jc w:val="both"/>
        <w:rPr>
          <w:rFonts w:ascii="Calibri" w:hAnsi="Calibri"/>
          <w:sz w:val="22"/>
          <w:szCs w:val="22"/>
          <w:u w:val="single"/>
        </w:rPr>
      </w:pPr>
      <w:r>
        <w:rPr>
          <w:rFonts w:ascii="Calibri" w:hAnsi="Calibri"/>
          <w:sz w:val="22"/>
          <w:szCs w:val="22"/>
          <w:u w:val="single"/>
        </w:rPr>
        <w:t>Final</w:t>
      </w:r>
      <w:r w:rsidR="003E4CE5">
        <w:rPr>
          <w:rFonts w:ascii="Calibri" w:hAnsi="Calibri"/>
          <w:sz w:val="22"/>
          <w:szCs w:val="22"/>
          <w:u w:val="single"/>
        </w:rPr>
        <w:t xml:space="preserve"> draft </w:t>
      </w:r>
      <w:r w:rsidRPr="00CF32E5">
        <w:rPr>
          <w:rFonts w:ascii="Calibri" w:hAnsi="Calibri"/>
          <w:sz w:val="22"/>
          <w:szCs w:val="22"/>
          <w:u w:val="single"/>
        </w:rPr>
        <w:t>SESA Report</w:t>
      </w:r>
    </w:p>
    <w:p w:rsidR="00CA2113" w:rsidRDefault="00CA2113" w:rsidP="00CA2113">
      <w:pPr>
        <w:spacing w:line="300" w:lineRule="exact"/>
        <w:jc w:val="both"/>
        <w:rPr>
          <w:rFonts w:ascii="Calibri" w:hAnsi="Calibri"/>
          <w:sz w:val="22"/>
          <w:szCs w:val="22"/>
        </w:rPr>
      </w:pPr>
      <w:r w:rsidRPr="00F72046">
        <w:rPr>
          <w:rFonts w:ascii="Calibri" w:hAnsi="Calibri"/>
          <w:sz w:val="22"/>
          <w:szCs w:val="22"/>
        </w:rPr>
        <w:t>Upon receipt of comments</w:t>
      </w:r>
      <w:r w:rsidR="00853078">
        <w:rPr>
          <w:rFonts w:ascii="Calibri" w:hAnsi="Calibri"/>
          <w:sz w:val="22"/>
          <w:szCs w:val="22"/>
        </w:rPr>
        <w:t xml:space="preserve"> from the FC</w:t>
      </w:r>
      <w:r w:rsidRPr="00F72046">
        <w:rPr>
          <w:rFonts w:ascii="Calibri" w:hAnsi="Calibri"/>
          <w:sz w:val="22"/>
          <w:szCs w:val="22"/>
        </w:rPr>
        <w:t xml:space="preserve">, the </w:t>
      </w:r>
      <w:r w:rsidR="0005426E">
        <w:rPr>
          <w:rFonts w:ascii="Calibri" w:hAnsi="Calibri"/>
          <w:sz w:val="22"/>
          <w:szCs w:val="22"/>
        </w:rPr>
        <w:t>SESA consultant finalize</w:t>
      </w:r>
      <w:r w:rsidR="00853078">
        <w:rPr>
          <w:rFonts w:ascii="Calibri" w:hAnsi="Calibri"/>
          <w:sz w:val="22"/>
          <w:szCs w:val="22"/>
        </w:rPr>
        <w:t>d</w:t>
      </w:r>
      <w:r w:rsidR="0005426E">
        <w:rPr>
          <w:rFonts w:ascii="Calibri" w:hAnsi="Calibri"/>
          <w:sz w:val="22"/>
          <w:szCs w:val="22"/>
        </w:rPr>
        <w:t xml:space="preserve"> the </w:t>
      </w:r>
      <w:r w:rsidR="00CF32E5">
        <w:rPr>
          <w:rFonts w:ascii="Calibri" w:hAnsi="Calibri"/>
          <w:sz w:val="22"/>
          <w:szCs w:val="22"/>
        </w:rPr>
        <w:t>d</w:t>
      </w:r>
      <w:r w:rsidRPr="00F72046">
        <w:rPr>
          <w:rFonts w:ascii="Calibri" w:hAnsi="Calibri"/>
          <w:sz w:val="22"/>
          <w:szCs w:val="22"/>
        </w:rPr>
        <w:t xml:space="preserve">raft SESA Report. </w:t>
      </w:r>
      <w:r w:rsidR="00CF32E5">
        <w:rPr>
          <w:rFonts w:ascii="Calibri" w:hAnsi="Calibri"/>
          <w:sz w:val="22"/>
          <w:szCs w:val="22"/>
        </w:rPr>
        <w:t xml:space="preserve">The final draft SESA report </w:t>
      </w:r>
      <w:proofErr w:type="gramStart"/>
      <w:r w:rsidR="00853078">
        <w:rPr>
          <w:rFonts w:ascii="Calibri" w:hAnsi="Calibri"/>
          <w:sz w:val="22"/>
          <w:szCs w:val="22"/>
        </w:rPr>
        <w:t>was submitted</w:t>
      </w:r>
      <w:proofErr w:type="gramEnd"/>
      <w:r w:rsidR="00853078">
        <w:rPr>
          <w:rFonts w:ascii="Calibri" w:hAnsi="Calibri"/>
          <w:sz w:val="22"/>
          <w:szCs w:val="22"/>
        </w:rPr>
        <w:t xml:space="preserve"> to the FC in</w:t>
      </w:r>
      <w:r w:rsidR="00CF32E5">
        <w:rPr>
          <w:rFonts w:ascii="Calibri" w:hAnsi="Calibri"/>
          <w:sz w:val="22"/>
          <w:szCs w:val="22"/>
        </w:rPr>
        <w:t xml:space="preserve"> October 2014.</w:t>
      </w:r>
      <w:r w:rsidRPr="00F72046">
        <w:rPr>
          <w:rFonts w:ascii="Calibri" w:hAnsi="Calibri"/>
          <w:sz w:val="22"/>
          <w:szCs w:val="22"/>
        </w:rPr>
        <w:t xml:space="preserve"> </w:t>
      </w:r>
    </w:p>
    <w:p w:rsidR="00853078" w:rsidRDefault="00853078" w:rsidP="00CA2113">
      <w:pPr>
        <w:spacing w:line="300" w:lineRule="exact"/>
        <w:jc w:val="both"/>
        <w:rPr>
          <w:rFonts w:ascii="Calibri" w:hAnsi="Calibri"/>
          <w:sz w:val="22"/>
          <w:szCs w:val="22"/>
        </w:rPr>
      </w:pPr>
    </w:p>
    <w:p w:rsidR="00853078" w:rsidRPr="00853078" w:rsidRDefault="00DE6267" w:rsidP="00CA2113">
      <w:pPr>
        <w:spacing w:line="300" w:lineRule="exact"/>
        <w:jc w:val="both"/>
        <w:rPr>
          <w:rFonts w:ascii="Calibri" w:hAnsi="Calibri"/>
          <w:sz w:val="22"/>
          <w:szCs w:val="22"/>
          <w:u w:val="single"/>
        </w:rPr>
      </w:pPr>
      <w:r>
        <w:rPr>
          <w:rFonts w:ascii="Calibri" w:hAnsi="Calibri"/>
          <w:sz w:val="22"/>
          <w:szCs w:val="22"/>
          <w:u w:val="single"/>
        </w:rPr>
        <w:t xml:space="preserve">Revision and Finalisation of </w:t>
      </w:r>
      <w:r w:rsidR="00853078" w:rsidRPr="00853078">
        <w:rPr>
          <w:rFonts w:ascii="Calibri" w:hAnsi="Calibri"/>
          <w:sz w:val="22"/>
          <w:szCs w:val="22"/>
          <w:u w:val="single"/>
        </w:rPr>
        <w:t>SESA Report</w:t>
      </w:r>
      <w:r>
        <w:rPr>
          <w:rFonts w:ascii="Calibri" w:hAnsi="Calibri"/>
          <w:sz w:val="22"/>
          <w:szCs w:val="22"/>
          <w:u w:val="single"/>
        </w:rPr>
        <w:t>s</w:t>
      </w:r>
    </w:p>
    <w:p w:rsidR="00853078" w:rsidRDefault="00853078" w:rsidP="00CA2113">
      <w:pPr>
        <w:spacing w:line="300" w:lineRule="exact"/>
        <w:jc w:val="both"/>
        <w:rPr>
          <w:rFonts w:ascii="Calibri" w:hAnsi="Calibri"/>
          <w:sz w:val="22"/>
          <w:szCs w:val="22"/>
          <w:lang w:val="en-GB"/>
        </w:rPr>
      </w:pPr>
      <w:r>
        <w:rPr>
          <w:rFonts w:ascii="Calibri" w:hAnsi="Calibri"/>
          <w:sz w:val="22"/>
          <w:szCs w:val="22"/>
          <w:lang w:val="en-GB"/>
        </w:rPr>
        <w:t xml:space="preserve">The SESA Consultant received the World Bank comments </w:t>
      </w:r>
      <w:r w:rsidR="00C45977">
        <w:rPr>
          <w:rFonts w:ascii="Calibri" w:hAnsi="Calibri"/>
          <w:sz w:val="22"/>
          <w:szCs w:val="22"/>
          <w:lang w:val="en-GB"/>
        </w:rPr>
        <w:t>(</w:t>
      </w:r>
      <w:r w:rsidR="00C45977" w:rsidRPr="00C45977">
        <w:rPr>
          <w:rFonts w:ascii="Calibri" w:hAnsi="Calibri"/>
          <w:b/>
          <w:sz w:val="22"/>
          <w:szCs w:val="22"/>
          <w:lang w:val="en-GB"/>
        </w:rPr>
        <w:t>Ref. Annex 9</w:t>
      </w:r>
      <w:r w:rsidR="00C45977">
        <w:rPr>
          <w:rFonts w:ascii="Calibri" w:hAnsi="Calibri"/>
          <w:sz w:val="22"/>
          <w:szCs w:val="22"/>
          <w:lang w:val="en-GB"/>
        </w:rPr>
        <w:t xml:space="preserve">) </w:t>
      </w:r>
      <w:r>
        <w:rPr>
          <w:rFonts w:ascii="Calibri" w:hAnsi="Calibri"/>
          <w:sz w:val="22"/>
          <w:szCs w:val="22"/>
          <w:lang w:val="en-GB"/>
        </w:rPr>
        <w:t xml:space="preserve">on the SESA Reports (including ESMF and RPF) via the FC in May 2016 as part of a new assignment (Analysis of Environmental and Social Impacts of the Emissions Reduction Program and the Development of a REDD+ Social and Environmental Safeguard Information System (SIS). The updated SESA Report </w:t>
      </w:r>
      <w:proofErr w:type="gramStart"/>
      <w:r>
        <w:rPr>
          <w:rFonts w:ascii="Calibri" w:hAnsi="Calibri"/>
          <w:sz w:val="22"/>
          <w:szCs w:val="22"/>
          <w:lang w:val="en-GB"/>
        </w:rPr>
        <w:t>was submitted</w:t>
      </w:r>
      <w:proofErr w:type="gramEnd"/>
      <w:r>
        <w:rPr>
          <w:rFonts w:ascii="Calibri" w:hAnsi="Calibri"/>
          <w:sz w:val="22"/>
          <w:szCs w:val="22"/>
          <w:lang w:val="en-GB"/>
        </w:rPr>
        <w:t xml:space="preserve"> to the FC in August 2016.</w:t>
      </w:r>
    </w:p>
    <w:p w:rsidR="00DE6267" w:rsidRDefault="00DE6267" w:rsidP="00CA2113">
      <w:pPr>
        <w:spacing w:line="300" w:lineRule="exact"/>
        <w:jc w:val="both"/>
        <w:rPr>
          <w:rFonts w:ascii="Calibri" w:hAnsi="Calibri"/>
          <w:sz w:val="22"/>
          <w:szCs w:val="22"/>
          <w:lang w:val="en-GB"/>
        </w:rPr>
      </w:pPr>
    </w:p>
    <w:p w:rsidR="00DE6267" w:rsidRDefault="00DE6267" w:rsidP="00DE6267">
      <w:pPr>
        <w:pStyle w:val="1Text"/>
        <w:spacing w:beforeLines="0" w:line="300" w:lineRule="exact"/>
        <w:ind w:leftChars="0" w:left="0"/>
        <w:rPr>
          <w:rFonts w:ascii="Calibri" w:hAnsi="Calibri"/>
        </w:rPr>
      </w:pPr>
      <w:r>
        <w:rPr>
          <w:rFonts w:ascii="Calibri" w:hAnsi="Calibri"/>
        </w:rPr>
        <w:t>The Consultant finlised the SESA, ESMF, RPF reports using World Bank comments dated July 2017 (</w:t>
      </w:r>
      <w:r w:rsidRPr="00822819">
        <w:rPr>
          <w:rFonts w:ascii="Calibri" w:hAnsi="Calibri"/>
          <w:b/>
        </w:rPr>
        <w:t>Ref. Annex 10</w:t>
      </w:r>
      <w:r>
        <w:rPr>
          <w:rFonts w:ascii="Calibri" w:hAnsi="Calibri"/>
        </w:rPr>
        <w:t>) and submitted the final reports to FC in December 2017.</w:t>
      </w:r>
    </w:p>
    <w:p w:rsidR="00561243" w:rsidRPr="00026F7B" w:rsidRDefault="000351EE" w:rsidP="00561243">
      <w:pPr>
        <w:pStyle w:val="Heading2"/>
      </w:pPr>
      <w:bookmarkStart w:id="64" w:name="_Toc532462674"/>
      <w:r>
        <w:t xml:space="preserve">The </w:t>
      </w:r>
      <w:r w:rsidR="00561243">
        <w:t xml:space="preserve">SESA </w:t>
      </w:r>
      <w:r w:rsidR="00561243" w:rsidRPr="00C637F7">
        <w:t>Study Organization</w:t>
      </w:r>
      <w:bookmarkEnd w:id="64"/>
    </w:p>
    <w:p w:rsidR="00561243" w:rsidRPr="00026F7B" w:rsidRDefault="00561243" w:rsidP="00561243">
      <w:pPr>
        <w:pStyle w:val="11Text"/>
        <w:spacing w:beforeLines="0" w:line="300" w:lineRule="exact"/>
        <w:rPr>
          <w:rFonts w:asciiTheme="minorHAnsi" w:hAnsiTheme="minorHAnsi" w:cstheme="minorHAnsi"/>
        </w:rPr>
      </w:pPr>
      <w:r w:rsidRPr="00C637F7">
        <w:rPr>
          <w:rFonts w:asciiTheme="minorHAnsi" w:hAnsiTheme="minorHAnsi" w:cstheme="minorHAnsi"/>
        </w:rPr>
        <w:t>The organization for the SE</w:t>
      </w:r>
      <w:r>
        <w:rPr>
          <w:rFonts w:asciiTheme="minorHAnsi" w:hAnsiTheme="minorHAnsi" w:cstheme="minorHAnsi"/>
        </w:rPr>
        <w:t>S</w:t>
      </w:r>
      <w:r w:rsidRPr="00C637F7">
        <w:rPr>
          <w:rFonts w:asciiTheme="minorHAnsi" w:hAnsiTheme="minorHAnsi" w:cstheme="minorHAnsi"/>
        </w:rPr>
        <w:t xml:space="preserve">A study is composed of </w:t>
      </w:r>
      <w:r>
        <w:rPr>
          <w:rFonts w:asciiTheme="minorHAnsi" w:hAnsiTheme="minorHAnsi" w:cstheme="minorHAnsi"/>
        </w:rPr>
        <w:t xml:space="preserve">a five-member SESA </w:t>
      </w:r>
      <w:r w:rsidRPr="00C637F7">
        <w:rPr>
          <w:rFonts w:asciiTheme="minorHAnsi" w:hAnsiTheme="minorHAnsi" w:cstheme="minorHAnsi"/>
        </w:rPr>
        <w:t>Consultants</w:t>
      </w:r>
      <w:r>
        <w:rPr>
          <w:rFonts w:asciiTheme="minorHAnsi" w:hAnsiTheme="minorHAnsi" w:cstheme="minorHAnsi"/>
        </w:rPr>
        <w:t xml:space="preserve"> (from</w:t>
      </w:r>
      <w:r w:rsidRPr="00C637F7">
        <w:rPr>
          <w:rFonts w:asciiTheme="minorHAnsi" w:hAnsiTheme="minorHAnsi" w:cstheme="minorHAnsi"/>
        </w:rPr>
        <w:t xml:space="preserve"> SAL Consult Ltd</w:t>
      </w:r>
      <w:r>
        <w:rPr>
          <w:rFonts w:asciiTheme="minorHAnsi" w:hAnsiTheme="minorHAnsi" w:cstheme="minorHAnsi"/>
        </w:rPr>
        <w:t>, a Ghanaian Environmental Consulting firm based in Accra)</w:t>
      </w:r>
      <w:r w:rsidRPr="00C637F7">
        <w:rPr>
          <w:rFonts w:asciiTheme="minorHAnsi" w:hAnsiTheme="minorHAnsi" w:cstheme="minorHAnsi"/>
        </w:rPr>
        <w:t xml:space="preserve"> with </w:t>
      </w:r>
      <w:r>
        <w:rPr>
          <w:rFonts w:asciiTheme="minorHAnsi" w:hAnsiTheme="minorHAnsi" w:cstheme="minorHAnsi"/>
        </w:rPr>
        <w:t xml:space="preserve">support from the Climate Change Unit/REDD+ secretariat of the Forestry Commission </w:t>
      </w:r>
      <w:r w:rsidRPr="0044734B">
        <w:rPr>
          <w:rFonts w:asciiTheme="minorHAnsi" w:hAnsiTheme="minorHAnsi" w:cstheme="minorHAnsi"/>
        </w:rPr>
        <w:t>and assistance from the EPA</w:t>
      </w:r>
      <w:r>
        <w:rPr>
          <w:rFonts w:asciiTheme="minorHAnsi" w:hAnsiTheme="minorHAnsi" w:cstheme="minorHAnsi"/>
        </w:rPr>
        <w:t xml:space="preserve"> and inputs from </w:t>
      </w:r>
      <w:r w:rsidRPr="00C637F7">
        <w:rPr>
          <w:rFonts w:asciiTheme="minorHAnsi" w:hAnsiTheme="minorHAnsi" w:cstheme="minorHAnsi"/>
        </w:rPr>
        <w:t xml:space="preserve">Stakeholders as shown in </w:t>
      </w:r>
      <w:r w:rsidRPr="00A63C09">
        <w:rPr>
          <w:rFonts w:asciiTheme="minorHAnsi" w:hAnsiTheme="minorHAnsi" w:cstheme="minorHAnsi"/>
          <w:b/>
        </w:rPr>
        <w:t xml:space="preserve">Figure </w:t>
      </w:r>
      <w:r w:rsidR="000351EE" w:rsidRPr="00A63C09">
        <w:rPr>
          <w:rFonts w:asciiTheme="minorHAnsi" w:hAnsiTheme="minorHAnsi" w:cstheme="minorHAnsi"/>
          <w:b/>
        </w:rPr>
        <w:t>3</w:t>
      </w:r>
      <w:r w:rsidRPr="00A63C09">
        <w:rPr>
          <w:rFonts w:asciiTheme="minorHAnsi" w:hAnsiTheme="minorHAnsi" w:cstheme="minorHAnsi"/>
          <w:b/>
        </w:rPr>
        <w:t>.</w:t>
      </w:r>
      <w:r w:rsidR="000351EE" w:rsidRPr="00A63C09">
        <w:rPr>
          <w:rFonts w:asciiTheme="minorHAnsi" w:hAnsiTheme="minorHAnsi" w:cstheme="minorHAnsi"/>
          <w:b/>
        </w:rPr>
        <w:t>2</w:t>
      </w:r>
      <w:r w:rsidRPr="00A63C09">
        <w:rPr>
          <w:rFonts w:asciiTheme="minorHAnsi" w:hAnsiTheme="minorHAnsi" w:cstheme="minorHAnsi"/>
        </w:rPr>
        <w:t>.</w:t>
      </w:r>
      <w:r w:rsidRPr="00C637F7">
        <w:rPr>
          <w:rFonts w:asciiTheme="minorHAnsi" w:hAnsiTheme="minorHAnsi" w:cstheme="minorHAnsi"/>
        </w:rPr>
        <w:t xml:space="preserve">  </w:t>
      </w:r>
      <w:r>
        <w:rPr>
          <w:rFonts w:asciiTheme="minorHAnsi" w:hAnsiTheme="minorHAnsi" w:cstheme="minorHAnsi"/>
        </w:rPr>
        <w:t xml:space="preserve">The SESA Consultants </w:t>
      </w:r>
      <w:proofErr w:type="gramStart"/>
      <w:r>
        <w:rPr>
          <w:rFonts w:asciiTheme="minorHAnsi" w:hAnsiTheme="minorHAnsi" w:cstheme="minorHAnsi"/>
        </w:rPr>
        <w:t>were made up</w:t>
      </w:r>
      <w:proofErr w:type="gramEnd"/>
      <w:r>
        <w:rPr>
          <w:rFonts w:asciiTheme="minorHAnsi" w:hAnsiTheme="minorHAnsi" w:cstheme="minorHAnsi"/>
        </w:rPr>
        <w:t xml:space="preserve"> of:</w:t>
      </w:r>
    </w:p>
    <w:p w:rsidR="00561243" w:rsidRDefault="00ED3B20" w:rsidP="009357B6">
      <w:pPr>
        <w:pStyle w:val="11Text"/>
        <w:numPr>
          <w:ilvl w:val="0"/>
          <w:numId w:val="18"/>
        </w:numPr>
        <w:spacing w:beforeLines="0" w:line="300" w:lineRule="exact"/>
        <w:rPr>
          <w:rFonts w:asciiTheme="minorHAnsi" w:hAnsiTheme="minorHAnsi" w:cstheme="minorHAnsi"/>
        </w:rPr>
      </w:pPr>
      <w:r>
        <w:rPr>
          <w:rFonts w:asciiTheme="minorHAnsi" w:hAnsiTheme="minorHAnsi" w:cstheme="minorHAnsi"/>
        </w:rPr>
        <w:t xml:space="preserve">Mr. Seth Larmie, </w:t>
      </w:r>
      <w:r w:rsidR="00561243">
        <w:rPr>
          <w:rFonts w:asciiTheme="minorHAnsi" w:hAnsiTheme="minorHAnsi" w:cstheme="minorHAnsi"/>
        </w:rPr>
        <w:t>Team Leader, an Environmental Assessment Expert;</w:t>
      </w:r>
    </w:p>
    <w:p w:rsidR="00561243" w:rsidRDefault="00ED3B20" w:rsidP="009357B6">
      <w:pPr>
        <w:pStyle w:val="11Text"/>
        <w:numPr>
          <w:ilvl w:val="0"/>
          <w:numId w:val="18"/>
        </w:numPr>
        <w:spacing w:beforeLines="0" w:line="300" w:lineRule="exact"/>
        <w:rPr>
          <w:rFonts w:asciiTheme="minorHAnsi" w:hAnsiTheme="minorHAnsi" w:cstheme="minorHAnsi"/>
        </w:rPr>
      </w:pPr>
      <w:r>
        <w:rPr>
          <w:rFonts w:asciiTheme="minorHAnsi" w:hAnsiTheme="minorHAnsi" w:cstheme="minorHAnsi"/>
        </w:rPr>
        <w:t>Mr. Emmanuel Acquah, a</w:t>
      </w:r>
      <w:r w:rsidR="00561243">
        <w:rPr>
          <w:rFonts w:asciiTheme="minorHAnsi" w:hAnsiTheme="minorHAnsi" w:cstheme="minorHAnsi"/>
        </w:rPr>
        <w:t>n Environmentalist;</w:t>
      </w:r>
    </w:p>
    <w:p w:rsidR="00561243" w:rsidRDefault="00ED3B20" w:rsidP="009357B6">
      <w:pPr>
        <w:pStyle w:val="11Text"/>
        <w:numPr>
          <w:ilvl w:val="0"/>
          <w:numId w:val="18"/>
        </w:numPr>
        <w:spacing w:beforeLines="0" w:line="300" w:lineRule="exact"/>
        <w:rPr>
          <w:rFonts w:asciiTheme="minorHAnsi" w:hAnsiTheme="minorHAnsi" w:cstheme="minorHAnsi"/>
        </w:rPr>
      </w:pPr>
      <w:r>
        <w:rPr>
          <w:rFonts w:asciiTheme="minorHAnsi" w:hAnsiTheme="minorHAnsi" w:cstheme="minorHAnsi"/>
        </w:rPr>
        <w:t>Mr. Andorful Adu-Nyarko, a</w:t>
      </w:r>
      <w:r w:rsidR="00561243">
        <w:rPr>
          <w:rFonts w:asciiTheme="minorHAnsi" w:hAnsiTheme="minorHAnsi" w:cstheme="minorHAnsi"/>
        </w:rPr>
        <w:t xml:space="preserve"> Socio-economic Expert/Stakeholder Engagement Expert;</w:t>
      </w:r>
    </w:p>
    <w:p w:rsidR="00ED3B20" w:rsidRDefault="00ED3B20" w:rsidP="009357B6">
      <w:pPr>
        <w:pStyle w:val="11Text"/>
        <w:numPr>
          <w:ilvl w:val="0"/>
          <w:numId w:val="18"/>
        </w:numPr>
        <w:spacing w:beforeLines="0" w:line="300" w:lineRule="exact"/>
        <w:rPr>
          <w:rFonts w:asciiTheme="minorHAnsi" w:hAnsiTheme="minorHAnsi" w:cstheme="minorHAnsi"/>
        </w:rPr>
      </w:pPr>
      <w:r>
        <w:rPr>
          <w:rFonts w:asciiTheme="minorHAnsi" w:hAnsiTheme="minorHAnsi" w:cstheme="minorHAnsi"/>
        </w:rPr>
        <w:t xml:space="preserve">Dr. James Adomako, a </w:t>
      </w:r>
      <w:r w:rsidR="00561243">
        <w:rPr>
          <w:rFonts w:asciiTheme="minorHAnsi" w:hAnsiTheme="minorHAnsi" w:cstheme="minorHAnsi"/>
        </w:rPr>
        <w:t xml:space="preserve">Biodiversity/Forestry Expert; </w:t>
      </w:r>
    </w:p>
    <w:p w:rsidR="00561243" w:rsidRDefault="00ED3B20" w:rsidP="009357B6">
      <w:pPr>
        <w:pStyle w:val="11Text"/>
        <w:numPr>
          <w:ilvl w:val="0"/>
          <w:numId w:val="18"/>
        </w:numPr>
        <w:spacing w:beforeLines="0" w:line="300" w:lineRule="exact"/>
        <w:rPr>
          <w:rFonts w:asciiTheme="minorHAnsi" w:hAnsiTheme="minorHAnsi" w:cstheme="minorHAnsi"/>
        </w:rPr>
      </w:pPr>
      <w:r>
        <w:rPr>
          <w:rFonts w:asciiTheme="minorHAnsi" w:hAnsiTheme="minorHAnsi" w:cstheme="minorHAnsi"/>
        </w:rPr>
        <w:t xml:space="preserve">Mr. Ernest Kusi-Minkah, an GIS/Remote Sensing Expert; </w:t>
      </w:r>
      <w:r w:rsidR="00561243">
        <w:rPr>
          <w:rFonts w:asciiTheme="minorHAnsi" w:hAnsiTheme="minorHAnsi" w:cstheme="minorHAnsi"/>
        </w:rPr>
        <w:t xml:space="preserve">and </w:t>
      </w:r>
    </w:p>
    <w:p w:rsidR="00561243" w:rsidRPr="00026F7B" w:rsidRDefault="00ED3B20" w:rsidP="009357B6">
      <w:pPr>
        <w:pStyle w:val="11Text"/>
        <w:numPr>
          <w:ilvl w:val="0"/>
          <w:numId w:val="18"/>
        </w:numPr>
        <w:spacing w:beforeLines="0" w:line="300" w:lineRule="exact"/>
        <w:rPr>
          <w:rFonts w:asciiTheme="minorHAnsi" w:hAnsiTheme="minorHAnsi" w:cstheme="minorHAnsi"/>
        </w:rPr>
      </w:pPr>
      <w:r>
        <w:rPr>
          <w:rFonts w:asciiTheme="minorHAnsi" w:hAnsiTheme="minorHAnsi" w:cstheme="minorHAnsi"/>
        </w:rPr>
        <w:t>Mrs. Faustina Boakye, a</w:t>
      </w:r>
      <w:r w:rsidR="00561243">
        <w:rPr>
          <w:rFonts w:asciiTheme="minorHAnsi" w:hAnsiTheme="minorHAnsi" w:cstheme="minorHAnsi"/>
        </w:rPr>
        <w:t xml:space="preserve"> Gender Expert. </w:t>
      </w:r>
    </w:p>
    <w:p w:rsidR="00561243" w:rsidRDefault="00561243" w:rsidP="00561243">
      <w:pPr>
        <w:rPr>
          <w:rFonts w:asciiTheme="minorHAnsi" w:hAnsiTheme="minorHAnsi" w:cstheme="minorHAnsi"/>
          <w:noProof/>
          <w:sz w:val="22"/>
          <w:szCs w:val="22"/>
        </w:rPr>
      </w:pPr>
    </w:p>
    <w:p w:rsidR="00CA2113" w:rsidRDefault="00CA2113" w:rsidP="00CA2113">
      <w:pPr>
        <w:spacing w:line="300" w:lineRule="exact"/>
        <w:jc w:val="both"/>
        <w:rPr>
          <w:rFonts w:ascii="Calibri" w:hAnsi="Calibri"/>
          <w:sz w:val="22"/>
          <w:szCs w:val="22"/>
          <w:lang w:val="en-GB"/>
        </w:rPr>
      </w:pPr>
    </w:p>
    <w:p w:rsidR="00561243" w:rsidRDefault="00561243" w:rsidP="00CA2113">
      <w:pPr>
        <w:spacing w:line="300" w:lineRule="exact"/>
        <w:jc w:val="both"/>
        <w:rPr>
          <w:rFonts w:ascii="Calibri" w:hAnsi="Calibri"/>
          <w:sz w:val="22"/>
          <w:szCs w:val="22"/>
          <w:lang w:val="en-GB"/>
        </w:rPr>
      </w:pPr>
    </w:p>
    <w:p w:rsidR="000351EE" w:rsidRDefault="000351EE" w:rsidP="000351EE">
      <w:pPr>
        <w:spacing w:line="300" w:lineRule="exact"/>
        <w:jc w:val="both"/>
        <w:rPr>
          <w:rFonts w:ascii="Calibri" w:hAnsi="Calibri"/>
          <w:sz w:val="22"/>
        </w:rPr>
      </w:pPr>
    </w:p>
    <w:p w:rsidR="002F7695" w:rsidRDefault="002F7695">
      <w:pPr>
        <w:rPr>
          <w:rFonts w:ascii="Calibri" w:hAnsi="Calibri"/>
          <w:sz w:val="22"/>
        </w:rPr>
      </w:pPr>
      <w:r>
        <w:rPr>
          <w:rFonts w:ascii="Calibri" w:hAnsi="Calibri"/>
          <w:sz w:val="22"/>
        </w:rPr>
        <w:br w:type="page"/>
      </w:r>
    </w:p>
    <w:p w:rsidR="000351EE" w:rsidRDefault="000351EE" w:rsidP="000351EE">
      <w:pPr>
        <w:spacing w:line="300" w:lineRule="exact"/>
        <w:jc w:val="both"/>
        <w:rPr>
          <w:rFonts w:ascii="Calibri" w:hAnsi="Calibri"/>
          <w:sz w:val="22"/>
        </w:rPr>
      </w:pPr>
    </w:p>
    <w:p w:rsidR="000351EE" w:rsidRDefault="000351EE" w:rsidP="000351EE">
      <w:pPr>
        <w:spacing w:line="300" w:lineRule="exact"/>
        <w:jc w:val="both"/>
        <w:rPr>
          <w:rFonts w:ascii="Calibri" w:hAnsi="Calibri"/>
          <w:sz w:val="22"/>
        </w:rPr>
      </w:pPr>
    </w:p>
    <w:p w:rsidR="000351EE" w:rsidRDefault="000351EE" w:rsidP="000351EE">
      <w:pPr>
        <w:spacing w:line="300" w:lineRule="exact"/>
        <w:jc w:val="both"/>
        <w:rPr>
          <w:rFonts w:ascii="Calibri" w:hAnsi="Calibri"/>
          <w:sz w:val="22"/>
        </w:rPr>
      </w:pPr>
    </w:p>
    <w:p w:rsidR="000351EE" w:rsidRDefault="003B6D86" w:rsidP="000351EE">
      <w:pPr>
        <w:spacing w:line="300" w:lineRule="exact"/>
        <w:jc w:val="both"/>
        <w:rPr>
          <w:rFonts w:ascii="Calibri" w:hAnsi="Calibri"/>
          <w:sz w:val="22"/>
        </w:rPr>
      </w:pPr>
      <w:r>
        <w:rPr>
          <w:rFonts w:ascii="Calibri" w:hAnsi="Calibri"/>
          <w:noProof/>
          <w:sz w:val="22"/>
        </w:rPr>
        <mc:AlternateContent>
          <mc:Choice Requires="wps">
            <w:drawing>
              <wp:anchor distT="0" distB="0" distL="114300" distR="114300" simplePos="0" relativeHeight="251686912" behindDoc="0" locked="0" layoutInCell="1" allowOverlap="1" wp14:anchorId="2034F91F" wp14:editId="2B45D681">
                <wp:simplePos x="0" y="0"/>
                <wp:positionH relativeFrom="column">
                  <wp:posOffset>1731645</wp:posOffset>
                </wp:positionH>
                <wp:positionV relativeFrom="paragraph">
                  <wp:posOffset>154940</wp:posOffset>
                </wp:positionV>
                <wp:extent cx="1461135" cy="422275"/>
                <wp:effectExtent l="7620" t="11430" r="7620" b="13970"/>
                <wp:wrapNone/>
                <wp:docPr id="53"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1135" cy="422275"/>
                        </a:xfrm>
                        <a:prstGeom prst="rect">
                          <a:avLst/>
                        </a:prstGeom>
                        <a:solidFill>
                          <a:srgbClr val="FFFFFF"/>
                        </a:solidFill>
                        <a:ln w="9525">
                          <a:solidFill>
                            <a:srgbClr val="000000"/>
                          </a:solidFill>
                          <a:miter lim="800000"/>
                          <a:headEnd/>
                          <a:tailEnd/>
                        </a:ln>
                      </wps:spPr>
                      <wps:txbx>
                        <w:txbxContent>
                          <w:p w:rsidR="0097492D" w:rsidRPr="00230A1C" w:rsidRDefault="0097492D" w:rsidP="000351EE">
                            <w:pPr>
                              <w:rPr>
                                <w:rFonts w:ascii="Calibri" w:hAnsi="Calibri"/>
                                <w:sz w:val="20"/>
                                <w:szCs w:val="20"/>
                              </w:rPr>
                            </w:pPr>
                            <w:r w:rsidRPr="00230A1C">
                              <w:rPr>
                                <w:rFonts w:ascii="Calibri" w:hAnsi="Calibri"/>
                                <w:sz w:val="20"/>
                                <w:szCs w:val="20"/>
                              </w:rPr>
                              <w:t>Forestry Commission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034F91F" id="Text Box 68" o:spid="_x0000_s1046" type="#_x0000_t202" style="position:absolute;left:0;text-align:left;margin-left:136.35pt;margin-top:12.2pt;width:115.05pt;height:33.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">
                <v:textbox>
                  <w:txbxContent>
                    <w:p w:rsidR="0097492D" w:rsidRPr="00230A1C" w:rsidRDefault="0097492D" w:rsidP="000351EE">
                      <w:pPr>
                        <w:rPr>
                          <w:rFonts w:ascii="Calibri" w:hAnsi="Calibri"/>
                          <w:sz w:val="20"/>
                          <w:szCs w:val="20"/>
                        </w:rPr>
                      </w:pPr>
                      <w:r w:rsidRPr="00230A1C">
                        <w:rPr>
                          <w:rFonts w:ascii="Calibri" w:hAnsi="Calibri"/>
                          <w:sz w:val="20"/>
                          <w:szCs w:val="20"/>
                        </w:rPr>
                        <w:t>Forestry Commission</w:t>
                      </w:r>
                    </w:p>
                  </w:txbxContent>
                </v:textbox>
              </v:shape>
            </w:pict>
          </mc:Fallback>
        </mc:AlternateContent>
      </w:r>
    </w:p>
    <w:p w:rsidR="000351EE" w:rsidRDefault="003B6D86" w:rsidP="000351EE">
      <w:pPr>
        <w:spacing w:line="300" w:lineRule="exact"/>
        <w:jc w:val="both"/>
        <w:rPr>
          <w:rFonts w:ascii="Calibri" w:hAnsi="Calibri"/>
          <w:sz w:val="22"/>
        </w:rPr>
      </w:pPr>
      <w:r>
        <w:rPr>
          <w:rFonts w:ascii="Calibri" w:hAnsi="Calibri"/>
          <w:noProof/>
          <w:sz w:val="22"/>
        </w:rPr>
        <mc:AlternateContent>
          <mc:Choice Requires="wps">
            <w:drawing>
              <wp:anchor distT="0" distB="0" distL="114300" distR="114300" simplePos="0" relativeHeight="251702272" behindDoc="0" locked="0" layoutInCell="1" allowOverlap="1" wp14:anchorId="3142EE34" wp14:editId="6FB90479">
                <wp:simplePos x="0" y="0"/>
                <wp:positionH relativeFrom="column">
                  <wp:posOffset>638175</wp:posOffset>
                </wp:positionH>
                <wp:positionV relativeFrom="paragraph">
                  <wp:posOffset>177165</wp:posOffset>
                </wp:positionV>
                <wp:extent cx="635" cy="1088390"/>
                <wp:effectExtent l="9525" t="5080" r="8890" b="11430"/>
                <wp:wrapNone/>
                <wp:docPr id="52" name="AutoShape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088390"/>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w:pict>
              <v:shape w14:anchorId="6E8D483B" id="AutoShape 83" o:spid="_x0000_s1026" type="#_x0000_t32" style="position:absolute;margin-left:50.25pt;margin-top:13.95pt;width:.05pt;height:85.7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">
                <v:stroke dashstyle="1 1"/>
              </v:shape>
            </w:pict>
          </mc:Fallback>
        </mc:AlternateContent>
      </w:r>
      <w:r>
        <w:rPr>
          <w:rFonts w:ascii="Calibri" w:hAnsi="Calibri"/>
          <w:noProof/>
          <w:sz w:val="22"/>
        </w:rPr>
        <mc:AlternateContent>
          <mc:Choice Requires="wps">
            <w:drawing>
              <wp:anchor distT="0" distB="0" distL="114300" distR="114300" simplePos="0" relativeHeight="251703296" behindDoc="0" locked="0" layoutInCell="1" allowOverlap="1" wp14:anchorId="27ED9004" wp14:editId="5FBABF3F">
                <wp:simplePos x="0" y="0"/>
                <wp:positionH relativeFrom="column">
                  <wp:posOffset>638175</wp:posOffset>
                </wp:positionH>
                <wp:positionV relativeFrom="paragraph">
                  <wp:posOffset>177165</wp:posOffset>
                </wp:positionV>
                <wp:extent cx="1093470" cy="0"/>
                <wp:effectExtent l="9525" t="5080" r="11430" b="13970"/>
                <wp:wrapNone/>
                <wp:docPr id="51" name="AutoShape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93470" cy="0"/>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w:pict>
              <v:shape w14:anchorId="3D828C8D" id="AutoShape 84" o:spid="_x0000_s1026" type="#_x0000_t32" style="position:absolute;margin-left:50.25pt;margin-top:13.95pt;width:86.1pt;height:0;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">
                <v:stroke dashstyle="1 1"/>
              </v:shape>
            </w:pict>
          </mc:Fallback>
        </mc:AlternateContent>
      </w:r>
      <w:r>
        <w:rPr>
          <w:rFonts w:ascii="Calibri" w:hAnsi="Calibri"/>
          <w:noProof/>
          <w:sz w:val="22"/>
        </w:rPr>
        <mc:AlternateContent>
          <mc:Choice Requires="wps">
            <w:drawing>
              <wp:anchor distT="0" distB="0" distL="114300" distR="114300" simplePos="0" relativeHeight="251700224" behindDoc="0" locked="0" layoutInCell="1" allowOverlap="1" wp14:anchorId="1A47ACE7" wp14:editId="4AC0EBAA">
                <wp:simplePos x="0" y="0"/>
                <wp:positionH relativeFrom="column">
                  <wp:posOffset>3192780</wp:posOffset>
                </wp:positionH>
                <wp:positionV relativeFrom="paragraph">
                  <wp:posOffset>152400</wp:posOffset>
                </wp:positionV>
                <wp:extent cx="1305560" cy="635"/>
                <wp:effectExtent l="11430" t="8890" r="6985" b="9525"/>
                <wp:wrapNone/>
                <wp:docPr id="50" name="AutoShape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05560" cy="63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w:pict>
              <v:shape w14:anchorId="42A34B5E" id="AutoShape 81" o:spid="_x0000_s1026" type="#_x0000_t32" style="position:absolute;margin-left:251.4pt;margin-top:12pt;width:102.8pt;height:.0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">
                <v:stroke dashstyle="1 1"/>
              </v:shape>
            </w:pict>
          </mc:Fallback>
        </mc:AlternateContent>
      </w:r>
      <w:r>
        <w:rPr>
          <w:rFonts w:ascii="Calibri" w:hAnsi="Calibri"/>
          <w:noProof/>
          <w:sz w:val="22"/>
        </w:rPr>
        <mc:AlternateContent>
          <mc:Choice Requires="wps">
            <w:drawing>
              <wp:anchor distT="0" distB="0" distL="114300" distR="114300" simplePos="0" relativeHeight="251701248" behindDoc="0" locked="0" layoutInCell="1" allowOverlap="1" wp14:anchorId="661DB91D" wp14:editId="1D537E01">
                <wp:simplePos x="0" y="0"/>
                <wp:positionH relativeFrom="column">
                  <wp:posOffset>4498340</wp:posOffset>
                </wp:positionH>
                <wp:positionV relativeFrom="paragraph">
                  <wp:posOffset>152400</wp:posOffset>
                </wp:positionV>
                <wp:extent cx="635" cy="1077595"/>
                <wp:effectExtent l="12065" t="8890" r="6350" b="8890"/>
                <wp:wrapNone/>
                <wp:docPr id="49" name="AutoShape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07759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w:pict>
              <v:shape w14:anchorId="40F1D51F" id="AutoShape 82" o:spid="_x0000_s1026" type="#_x0000_t32" style="position:absolute;margin-left:354.2pt;margin-top:12pt;width:.05pt;height:84.8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">
                <v:stroke dashstyle="1 1"/>
              </v:shape>
            </w:pict>
          </mc:Fallback>
        </mc:AlternateContent>
      </w:r>
    </w:p>
    <w:p w:rsidR="000351EE" w:rsidRDefault="000351EE" w:rsidP="000351EE">
      <w:pPr>
        <w:spacing w:line="300" w:lineRule="exact"/>
        <w:jc w:val="both"/>
        <w:rPr>
          <w:rFonts w:ascii="Calibri" w:hAnsi="Calibri"/>
          <w:sz w:val="22"/>
        </w:rPr>
      </w:pPr>
    </w:p>
    <w:p w:rsidR="000351EE" w:rsidRDefault="003B6D86" w:rsidP="000351EE">
      <w:pPr>
        <w:spacing w:line="300" w:lineRule="exact"/>
        <w:jc w:val="both"/>
        <w:rPr>
          <w:rFonts w:ascii="Calibri" w:hAnsi="Calibri"/>
          <w:sz w:val="22"/>
        </w:rPr>
      </w:pPr>
      <w:r>
        <w:rPr>
          <w:rFonts w:ascii="Calibri" w:hAnsi="Calibri"/>
          <w:noProof/>
          <w:sz w:val="22"/>
        </w:rPr>
        <mc:AlternateContent>
          <mc:Choice Requires="wps">
            <w:drawing>
              <wp:anchor distT="0" distB="0" distL="114300" distR="114300" simplePos="0" relativeHeight="251696128" behindDoc="0" locked="0" layoutInCell="1" allowOverlap="1" wp14:anchorId="2715B87E" wp14:editId="0753823C">
                <wp:simplePos x="0" y="0"/>
                <wp:positionH relativeFrom="column">
                  <wp:posOffset>2449830</wp:posOffset>
                </wp:positionH>
                <wp:positionV relativeFrom="paragraph">
                  <wp:posOffset>13335</wp:posOffset>
                </wp:positionV>
                <wp:extent cx="0" cy="396875"/>
                <wp:effectExtent l="11430" t="12700" r="7620" b="9525"/>
                <wp:wrapNone/>
                <wp:docPr id="48" name="AutoShape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68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w:pict>
              <v:shape w14:anchorId="17FA6EBE" id="AutoShape 77" o:spid="_x0000_s1026" type="#_x0000_t32" style="position:absolute;margin-left:192.9pt;margin-top:1.05pt;width:0;height:31.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"/>
            </w:pict>
          </mc:Fallback>
        </mc:AlternateContent>
      </w:r>
    </w:p>
    <w:p w:rsidR="000351EE" w:rsidRDefault="003B6D86" w:rsidP="000351EE">
      <w:pPr>
        <w:spacing w:line="300" w:lineRule="exact"/>
        <w:jc w:val="both"/>
        <w:rPr>
          <w:rFonts w:ascii="Calibri" w:hAnsi="Calibri"/>
          <w:sz w:val="22"/>
        </w:rPr>
      </w:pPr>
      <w:r>
        <w:rPr>
          <w:rFonts w:ascii="Calibri" w:hAnsi="Calibri"/>
          <w:noProof/>
          <w:sz w:val="22"/>
        </w:rPr>
        <mc:AlternateContent>
          <mc:Choice Requires="wps">
            <w:drawing>
              <wp:anchor distT="0" distB="0" distL="114300" distR="114300" simplePos="0" relativeHeight="251697152" behindDoc="1" locked="0" layoutInCell="1" allowOverlap="1" wp14:anchorId="29B7DDB6" wp14:editId="0DC16583">
                <wp:simplePos x="0" y="0"/>
                <wp:positionH relativeFrom="column">
                  <wp:posOffset>1595755</wp:posOffset>
                </wp:positionH>
                <wp:positionV relativeFrom="paragraph">
                  <wp:posOffset>150495</wp:posOffset>
                </wp:positionV>
                <wp:extent cx="1889125" cy="1604010"/>
                <wp:effectExtent l="5080" t="6985" r="10795" b="8255"/>
                <wp:wrapNone/>
                <wp:docPr id="47" name="AutoShap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9125" cy="160401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w:pict>
              <v:roundrect w14:anchorId="2EBAEAF0" id="AutoShape 78" o:spid="_x0000_s1026" style="position:absolute;margin-left:125.65pt;margin-top:11.85pt;width:148.75pt;height:126.3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"/>
            </w:pict>
          </mc:Fallback>
        </mc:AlternateContent>
      </w:r>
    </w:p>
    <w:p w:rsidR="000351EE" w:rsidRDefault="003B6D86" w:rsidP="000351EE">
      <w:pPr>
        <w:spacing w:line="300" w:lineRule="exact"/>
        <w:jc w:val="both"/>
        <w:rPr>
          <w:rFonts w:ascii="Calibri" w:hAnsi="Calibri"/>
          <w:sz w:val="22"/>
        </w:rPr>
      </w:pPr>
      <w:r>
        <w:rPr>
          <w:rFonts w:ascii="Calibri" w:hAnsi="Calibri"/>
          <w:noProof/>
          <w:sz w:val="22"/>
        </w:rPr>
        <mc:AlternateContent>
          <mc:Choice Requires="wps">
            <w:drawing>
              <wp:anchor distT="0" distB="0" distL="114300" distR="114300" simplePos="0" relativeHeight="251689984" behindDoc="0" locked="0" layoutInCell="1" allowOverlap="1" wp14:anchorId="4F6016A0" wp14:editId="3450CF45">
                <wp:simplePos x="0" y="0"/>
                <wp:positionH relativeFrom="column">
                  <wp:posOffset>1802765</wp:posOffset>
                </wp:positionH>
                <wp:positionV relativeFrom="paragraph">
                  <wp:posOffset>29210</wp:posOffset>
                </wp:positionV>
                <wp:extent cx="1506855" cy="474345"/>
                <wp:effectExtent l="12065" t="9525" r="5080" b="11430"/>
                <wp:wrapNone/>
                <wp:docPr id="46"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6855" cy="474345"/>
                        </a:xfrm>
                        <a:prstGeom prst="rect">
                          <a:avLst/>
                        </a:prstGeom>
                        <a:solidFill>
                          <a:srgbClr val="FFFFFF"/>
                        </a:solidFill>
                        <a:ln w="9525">
                          <a:solidFill>
                            <a:srgbClr val="000000"/>
                          </a:solidFill>
                          <a:miter lim="800000"/>
                          <a:headEnd/>
                          <a:tailEnd/>
                        </a:ln>
                      </wps:spPr>
                      <wps:txbx>
                        <w:txbxContent>
                          <w:p w:rsidR="0097492D" w:rsidRPr="00230A1C" w:rsidRDefault="0097492D" w:rsidP="000351EE">
                            <w:pPr>
                              <w:rPr>
                                <w:rFonts w:ascii="Calibri" w:hAnsi="Calibri"/>
                                <w:sz w:val="20"/>
                                <w:szCs w:val="20"/>
                              </w:rPr>
                            </w:pPr>
                            <w:r w:rsidRPr="00230A1C">
                              <w:rPr>
                                <w:rFonts w:ascii="Calibri" w:hAnsi="Calibri"/>
                                <w:sz w:val="20"/>
                                <w:szCs w:val="20"/>
                              </w:rPr>
                              <w:t>Climate Change Unit/ REDD+ Secretariat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6016A0" id="Text Box 71" o:spid="_x0000_s1047" type="#_x0000_t202" style="position:absolute;left:0;text-align:left;margin-left:141.95pt;margin-top:2.3pt;width:118.65pt;height:37.3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">
                <v:textbox>
                  <w:txbxContent>
                    <w:p w:rsidR="0097492D" w:rsidRPr="00230A1C" w:rsidRDefault="0097492D" w:rsidP="000351EE">
                      <w:pPr>
                        <w:rPr>
                          <w:rFonts w:ascii="Calibri" w:hAnsi="Calibri"/>
                          <w:sz w:val="20"/>
                          <w:szCs w:val="20"/>
                        </w:rPr>
                      </w:pPr>
                      <w:r w:rsidRPr="00230A1C">
                        <w:rPr>
                          <w:rFonts w:ascii="Calibri" w:hAnsi="Calibri"/>
                          <w:sz w:val="20"/>
                          <w:szCs w:val="20"/>
                        </w:rPr>
                        <w:t>Climate Change Unit/ REDD+ Secretariat</w:t>
                      </w:r>
                    </w:p>
                  </w:txbxContent>
                </v:textbox>
              </v:shape>
            </w:pict>
          </mc:Fallback>
        </mc:AlternateContent>
      </w:r>
    </w:p>
    <w:p w:rsidR="000351EE" w:rsidRDefault="003B6D86" w:rsidP="000351EE">
      <w:pPr>
        <w:spacing w:line="300" w:lineRule="exact"/>
        <w:jc w:val="both"/>
        <w:rPr>
          <w:rFonts w:ascii="Calibri" w:hAnsi="Calibri"/>
          <w:sz w:val="22"/>
        </w:rPr>
      </w:pPr>
      <w:r>
        <w:rPr>
          <w:rFonts w:ascii="Calibri" w:hAnsi="Calibri"/>
          <w:noProof/>
          <w:sz w:val="22"/>
        </w:rPr>
        <mc:AlternateContent>
          <mc:Choice Requires="wps">
            <w:drawing>
              <wp:anchor distT="0" distB="0" distL="114300" distR="114300" simplePos="0" relativeHeight="251694080" behindDoc="0" locked="0" layoutInCell="1" allowOverlap="1" wp14:anchorId="1B2C4710" wp14:editId="0CAEDEBF">
                <wp:simplePos x="0" y="0"/>
                <wp:positionH relativeFrom="column">
                  <wp:posOffset>1518285</wp:posOffset>
                </wp:positionH>
                <wp:positionV relativeFrom="paragraph">
                  <wp:posOffset>80010</wp:posOffset>
                </wp:positionV>
                <wp:extent cx="284480" cy="0"/>
                <wp:effectExtent l="13335" t="12700" r="6985" b="6350"/>
                <wp:wrapNone/>
                <wp:docPr id="45" name="AutoShape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44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w:pict>
              <v:shape w14:anchorId="063D3757" id="AutoShape 75" o:spid="_x0000_s1026" type="#_x0000_t32" style="position:absolute;margin-left:119.55pt;margin-top:6.3pt;width:22.4pt;height:0;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"/>
            </w:pict>
          </mc:Fallback>
        </mc:AlternateContent>
      </w:r>
      <w:r>
        <w:rPr>
          <w:rFonts w:ascii="Calibri" w:hAnsi="Calibri"/>
          <w:noProof/>
          <w:sz w:val="22"/>
        </w:rPr>
        <mc:AlternateContent>
          <mc:Choice Requires="wps">
            <w:drawing>
              <wp:anchor distT="0" distB="0" distL="114300" distR="114300" simplePos="0" relativeHeight="251692032" behindDoc="0" locked="0" layoutInCell="1" allowOverlap="1" wp14:anchorId="2BA40620" wp14:editId="4E8BD111">
                <wp:simplePos x="0" y="0"/>
                <wp:positionH relativeFrom="column">
                  <wp:posOffset>1518285</wp:posOffset>
                </wp:positionH>
                <wp:positionV relativeFrom="paragraph">
                  <wp:posOffset>80010</wp:posOffset>
                </wp:positionV>
                <wp:extent cx="0" cy="957580"/>
                <wp:effectExtent l="13335" t="12700" r="5715" b="10795"/>
                <wp:wrapNone/>
                <wp:docPr id="44" name="AutoShape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575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w:pict>
              <v:shape w14:anchorId="4735C9C2" id="AutoShape 73" o:spid="_x0000_s1026" type="#_x0000_t32" style="position:absolute;margin-left:119.55pt;margin-top:6.3pt;width:0;height:75.4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"/>
            </w:pict>
          </mc:Fallback>
        </mc:AlternateContent>
      </w:r>
    </w:p>
    <w:p w:rsidR="000351EE" w:rsidRDefault="003B6D86" w:rsidP="000351EE">
      <w:pPr>
        <w:spacing w:line="300" w:lineRule="exact"/>
        <w:jc w:val="both"/>
        <w:rPr>
          <w:rFonts w:ascii="Calibri" w:hAnsi="Calibri"/>
          <w:sz w:val="22"/>
        </w:rPr>
      </w:pPr>
      <w:r>
        <w:rPr>
          <w:rFonts w:ascii="Calibri" w:hAnsi="Calibri"/>
          <w:noProof/>
          <w:sz w:val="22"/>
        </w:rPr>
        <mc:AlternateContent>
          <mc:Choice Requires="wps">
            <w:drawing>
              <wp:anchor distT="0" distB="0" distL="114300" distR="114300" simplePos="0" relativeHeight="251688960" behindDoc="0" locked="0" layoutInCell="1" allowOverlap="1" wp14:anchorId="64E0520A" wp14:editId="0CB833CF">
                <wp:simplePos x="0" y="0"/>
                <wp:positionH relativeFrom="column">
                  <wp:posOffset>3928110</wp:posOffset>
                </wp:positionH>
                <wp:positionV relativeFrom="paragraph">
                  <wp:posOffset>93980</wp:posOffset>
                </wp:positionV>
                <wp:extent cx="1161415" cy="416560"/>
                <wp:effectExtent l="13335" t="7620" r="6350" b="13970"/>
                <wp:wrapNone/>
                <wp:docPr id="43"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1415" cy="416560"/>
                        </a:xfrm>
                        <a:prstGeom prst="rect">
                          <a:avLst/>
                        </a:prstGeom>
                        <a:solidFill>
                          <a:srgbClr val="FFFFFF"/>
                        </a:solidFill>
                        <a:ln w="9525">
                          <a:solidFill>
                            <a:srgbClr val="000000"/>
                          </a:solidFill>
                          <a:miter lim="800000"/>
                          <a:headEnd/>
                          <a:tailEnd/>
                        </a:ln>
                      </wps:spPr>
                      <wps:txbx>
                        <w:txbxContent>
                          <w:p w:rsidR="0097492D" w:rsidRPr="00230A1C" w:rsidRDefault="0097492D" w:rsidP="000351EE">
                            <w:pPr>
                              <w:rPr>
                                <w:rFonts w:ascii="Calibri" w:hAnsi="Calibri"/>
                                <w:sz w:val="20"/>
                                <w:szCs w:val="20"/>
                              </w:rPr>
                            </w:pPr>
                            <w:r w:rsidRPr="00230A1C">
                              <w:rPr>
                                <w:rFonts w:ascii="Calibri" w:hAnsi="Calibri"/>
                                <w:sz w:val="20"/>
                                <w:szCs w:val="20"/>
                              </w:rPr>
                              <w:t>Stakeholders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4E0520A" id="Text Box 70" o:spid="_x0000_s1048" type="#_x0000_t202" style="position:absolute;left:0;text-align:left;margin-left:309.3pt;margin-top:7.4pt;width:91.45pt;height:32.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">
                <v:textbox>
                  <w:txbxContent>
                    <w:p w:rsidR="0097492D" w:rsidRPr="00230A1C" w:rsidRDefault="0097492D" w:rsidP="000351EE">
                      <w:pPr>
                        <w:rPr>
                          <w:rFonts w:ascii="Calibri" w:hAnsi="Calibri"/>
                          <w:sz w:val="20"/>
                          <w:szCs w:val="20"/>
                        </w:rPr>
                      </w:pPr>
                      <w:r w:rsidRPr="00230A1C">
                        <w:rPr>
                          <w:rFonts w:ascii="Calibri" w:hAnsi="Calibri"/>
                          <w:sz w:val="20"/>
                          <w:szCs w:val="20"/>
                        </w:rPr>
                        <w:t>Stakeholders</w:t>
                      </w:r>
                    </w:p>
                  </w:txbxContent>
                </v:textbox>
              </v:shape>
            </w:pict>
          </mc:Fallback>
        </mc:AlternateContent>
      </w:r>
      <w:r>
        <w:rPr>
          <w:rFonts w:ascii="Calibri" w:hAnsi="Calibri"/>
          <w:noProof/>
          <w:sz w:val="22"/>
        </w:rPr>
        <mc:AlternateContent>
          <mc:Choice Requires="wps">
            <w:drawing>
              <wp:anchor distT="0" distB="0" distL="114300" distR="114300" simplePos="0" relativeHeight="251698176" behindDoc="0" locked="0" layoutInCell="1" allowOverlap="1" wp14:anchorId="11A84E70" wp14:editId="00D5E80C">
                <wp:simplePos x="0" y="0"/>
                <wp:positionH relativeFrom="column">
                  <wp:posOffset>2449830</wp:posOffset>
                </wp:positionH>
                <wp:positionV relativeFrom="paragraph">
                  <wp:posOffset>122555</wp:posOffset>
                </wp:positionV>
                <wp:extent cx="0" cy="437515"/>
                <wp:effectExtent l="78105" t="17145" r="74295" b="21590"/>
                <wp:wrapNone/>
                <wp:docPr id="42" name="AutoShape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7515"/>
                        </a:xfrm>
                        <a:prstGeom prst="straightConnector1">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w:pict>
              <v:shape w14:anchorId="3AAFB559" id="AutoShape 79" o:spid="_x0000_s1026" type="#_x0000_t32" style="position:absolute;margin-left:192.9pt;margin-top:9.65pt;width:0;height:34.4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">
                <v:stroke startarrow="open" endarrow="open"/>
              </v:shape>
            </w:pict>
          </mc:Fallback>
        </mc:AlternateContent>
      </w:r>
      <w:r>
        <w:rPr>
          <w:rFonts w:ascii="Calibri" w:hAnsi="Calibri"/>
          <w:noProof/>
          <w:sz w:val="22"/>
        </w:rPr>
        <mc:AlternateContent>
          <mc:Choice Requires="wps">
            <w:drawing>
              <wp:anchor distT="0" distB="0" distL="114300" distR="114300" simplePos="0" relativeHeight="251687936" behindDoc="0" locked="0" layoutInCell="1" allowOverlap="1" wp14:anchorId="2933C12B" wp14:editId="418659ED">
                <wp:simplePos x="0" y="0"/>
                <wp:positionH relativeFrom="column">
                  <wp:posOffset>112395</wp:posOffset>
                </wp:positionH>
                <wp:positionV relativeFrom="paragraph">
                  <wp:posOffset>122555</wp:posOffset>
                </wp:positionV>
                <wp:extent cx="1112520" cy="474345"/>
                <wp:effectExtent l="7620" t="7620" r="13335" b="13335"/>
                <wp:wrapNone/>
                <wp:docPr id="41"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2520" cy="474345"/>
                        </a:xfrm>
                        <a:prstGeom prst="rect">
                          <a:avLst/>
                        </a:prstGeom>
                        <a:solidFill>
                          <a:srgbClr val="FFFFFF"/>
                        </a:solidFill>
                        <a:ln w="9525">
                          <a:solidFill>
                            <a:srgbClr val="000000"/>
                          </a:solidFill>
                          <a:miter lim="800000"/>
                          <a:headEnd/>
                          <a:tailEnd/>
                        </a:ln>
                      </wps:spPr>
                      <wps:txbx>
                        <w:txbxContent>
                          <w:p w:rsidR="0097492D" w:rsidRPr="00230A1C" w:rsidRDefault="0097492D" w:rsidP="000351EE">
                            <w:pPr>
                              <w:rPr>
                                <w:rFonts w:ascii="Calibri" w:hAnsi="Calibri"/>
                                <w:sz w:val="20"/>
                                <w:szCs w:val="20"/>
                              </w:rPr>
                            </w:pPr>
                            <w:r w:rsidRPr="00230A1C">
                              <w:rPr>
                                <w:rFonts w:ascii="Calibri" w:hAnsi="Calibri"/>
                                <w:sz w:val="20"/>
                                <w:szCs w:val="20"/>
                              </w:rPr>
                              <w:t>SESA Sub-working Group</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33C12B" id="Text Box 69" o:spid="_x0000_s1049" type="#_x0000_t202" style="position:absolute;left:0;text-align:left;margin-left:8.85pt;margin-top:9.65pt;width:87.6pt;height:37.3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">
                <v:textbox>
                  <w:txbxContent>
                    <w:p w:rsidR="0097492D" w:rsidRPr="00230A1C" w:rsidRDefault="0097492D" w:rsidP="000351EE">
                      <w:pPr>
                        <w:rPr>
                          <w:rFonts w:ascii="Calibri" w:hAnsi="Calibri"/>
                          <w:sz w:val="20"/>
                          <w:szCs w:val="20"/>
                        </w:rPr>
                      </w:pPr>
                      <w:r w:rsidRPr="00230A1C">
                        <w:rPr>
                          <w:rFonts w:ascii="Calibri" w:hAnsi="Calibri"/>
                          <w:sz w:val="20"/>
                          <w:szCs w:val="20"/>
                        </w:rPr>
                        <w:t>SESA Sub-working Group</w:t>
                      </w:r>
                    </w:p>
                  </w:txbxContent>
                </v:textbox>
              </v:shape>
            </w:pict>
          </mc:Fallback>
        </mc:AlternateContent>
      </w:r>
    </w:p>
    <w:p w:rsidR="000351EE" w:rsidRDefault="003B6D86" w:rsidP="000351EE">
      <w:pPr>
        <w:spacing w:line="300" w:lineRule="exact"/>
        <w:jc w:val="both"/>
        <w:rPr>
          <w:rFonts w:ascii="Calibri" w:hAnsi="Calibri"/>
          <w:sz w:val="22"/>
        </w:rPr>
      </w:pPr>
      <w:r>
        <w:rPr>
          <w:rFonts w:ascii="Calibri" w:hAnsi="Calibri"/>
          <w:noProof/>
          <w:sz w:val="22"/>
        </w:rPr>
        <mc:AlternateContent>
          <mc:Choice Requires="wps">
            <w:drawing>
              <wp:anchor distT="0" distB="0" distL="114300" distR="114300" simplePos="0" relativeHeight="251693056" behindDoc="0" locked="0" layoutInCell="1" allowOverlap="1" wp14:anchorId="5A34AD21" wp14:editId="31E2ACD9">
                <wp:simplePos x="0" y="0"/>
                <wp:positionH relativeFrom="column">
                  <wp:posOffset>1224915</wp:posOffset>
                </wp:positionH>
                <wp:positionV relativeFrom="paragraph">
                  <wp:posOffset>164465</wp:posOffset>
                </wp:positionV>
                <wp:extent cx="293370" cy="0"/>
                <wp:effectExtent l="5715" t="11430" r="5715" b="7620"/>
                <wp:wrapNone/>
                <wp:docPr id="40" name="AutoShap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33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w:pict>
              <v:shape w14:anchorId="01627598" id="AutoShape 74" o:spid="_x0000_s1026" type="#_x0000_t32" style="position:absolute;margin-left:96.45pt;margin-top:12.95pt;width:23.1pt;height:0;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"/>
            </w:pict>
          </mc:Fallback>
        </mc:AlternateContent>
      </w:r>
      <w:r>
        <w:rPr>
          <w:rFonts w:ascii="Calibri" w:hAnsi="Calibri"/>
          <w:noProof/>
          <w:sz w:val="22"/>
        </w:rPr>
        <mc:AlternateContent>
          <mc:Choice Requires="wps">
            <w:drawing>
              <wp:anchor distT="0" distB="0" distL="114300" distR="114300" simplePos="0" relativeHeight="251699200" behindDoc="0" locked="0" layoutInCell="1" allowOverlap="1" wp14:anchorId="600DBCD9" wp14:editId="0A12BDA2">
                <wp:simplePos x="0" y="0"/>
                <wp:positionH relativeFrom="column">
                  <wp:posOffset>3484880</wp:posOffset>
                </wp:positionH>
                <wp:positionV relativeFrom="paragraph">
                  <wp:posOffset>137795</wp:posOffset>
                </wp:positionV>
                <wp:extent cx="443230" cy="0"/>
                <wp:effectExtent l="17780" t="80010" r="15240" b="72390"/>
                <wp:wrapNone/>
                <wp:docPr id="39" name="AutoShap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3230" cy="0"/>
                        </a:xfrm>
                        <a:prstGeom prst="straightConnector1">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w:pict>
              <v:shape w14:anchorId="749071BC" id="AutoShape 80" o:spid="_x0000_s1026" type="#_x0000_t32" style="position:absolute;margin-left:274.4pt;margin-top:10.85pt;width:34.9pt;height:0;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">
                <v:stroke startarrow="open" endarrow="open"/>
              </v:shape>
            </w:pict>
          </mc:Fallback>
        </mc:AlternateContent>
      </w:r>
    </w:p>
    <w:p w:rsidR="000351EE" w:rsidRDefault="003B6D86" w:rsidP="000351EE">
      <w:pPr>
        <w:spacing w:line="300" w:lineRule="exact"/>
        <w:jc w:val="both"/>
        <w:rPr>
          <w:rFonts w:ascii="Calibri" w:hAnsi="Calibri"/>
          <w:sz w:val="22"/>
        </w:rPr>
      </w:pPr>
      <w:r>
        <w:rPr>
          <w:rFonts w:ascii="Calibri" w:hAnsi="Calibri"/>
          <w:noProof/>
          <w:sz w:val="22"/>
        </w:rPr>
        <mc:AlternateContent>
          <mc:Choice Requires="wps">
            <w:drawing>
              <wp:anchor distT="0" distB="0" distL="114300" distR="114300" simplePos="0" relativeHeight="251691008" behindDoc="0" locked="0" layoutInCell="1" allowOverlap="1" wp14:anchorId="0C019971" wp14:editId="34683042">
                <wp:simplePos x="0" y="0"/>
                <wp:positionH relativeFrom="column">
                  <wp:posOffset>1802765</wp:posOffset>
                </wp:positionH>
                <wp:positionV relativeFrom="paragraph">
                  <wp:posOffset>179070</wp:posOffset>
                </wp:positionV>
                <wp:extent cx="1523365" cy="474345"/>
                <wp:effectExtent l="12065" t="6985" r="7620" b="13970"/>
                <wp:wrapNone/>
                <wp:docPr id="38"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3365" cy="474345"/>
                        </a:xfrm>
                        <a:prstGeom prst="rect">
                          <a:avLst/>
                        </a:prstGeom>
                        <a:solidFill>
                          <a:srgbClr val="FFFFFF"/>
                        </a:solidFill>
                        <a:ln w="9525">
                          <a:solidFill>
                            <a:srgbClr val="000000"/>
                          </a:solidFill>
                          <a:miter lim="800000"/>
                          <a:headEnd/>
                          <a:tailEnd/>
                        </a:ln>
                      </wps:spPr>
                      <wps:txbx>
                        <w:txbxContent>
                          <w:p w:rsidR="0097492D" w:rsidRPr="00230A1C" w:rsidRDefault="0097492D" w:rsidP="000351EE">
                            <w:pPr>
                              <w:rPr>
                                <w:rFonts w:ascii="Calibri" w:hAnsi="Calibri"/>
                                <w:sz w:val="20"/>
                                <w:szCs w:val="20"/>
                              </w:rPr>
                            </w:pPr>
                            <w:r w:rsidRPr="00230A1C">
                              <w:rPr>
                                <w:rFonts w:ascii="Calibri" w:hAnsi="Calibri"/>
                                <w:sz w:val="20"/>
                                <w:szCs w:val="20"/>
                              </w:rPr>
                              <w:t>SESA Consultants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019971" id="Text Box 72" o:spid="_x0000_s1050" type="#_x0000_t202" style="position:absolute;left:0;text-align:left;margin-left:141.95pt;margin-top:14.1pt;width:119.95pt;height:37.3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">
                <v:textbox>
                  <w:txbxContent>
                    <w:p w:rsidR="0097492D" w:rsidRPr="00230A1C" w:rsidRDefault="0097492D" w:rsidP="000351EE">
                      <w:pPr>
                        <w:rPr>
                          <w:rFonts w:ascii="Calibri" w:hAnsi="Calibri"/>
                          <w:sz w:val="20"/>
                          <w:szCs w:val="20"/>
                        </w:rPr>
                      </w:pPr>
                      <w:r w:rsidRPr="00230A1C">
                        <w:rPr>
                          <w:rFonts w:ascii="Calibri" w:hAnsi="Calibri"/>
                          <w:sz w:val="20"/>
                          <w:szCs w:val="20"/>
                        </w:rPr>
                        <w:t>SESA Consultants</w:t>
                      </w:r>
                    </w:p>
                  </w:txbxContent>
                </v:textbox>
              </v:shape>
            </w:pict>
          </mc:Fallback>
        </mc:AlternateContent>
      </w:r>
    </w:p>
    <w:p w:rsidR="000351EE" w:rsidRDefault="000351EE" w:rsidP="000351EE">
      <w:pPr>
        <w:spacing w:line="300" w:lineRule="exact"/>
        <w:jc w:val="both"/>
        <w:rPr>
          <w:rFonts w:ascii="Calibri" w:hAnsi="Calibri"/>
          <w:sz w:val="22"/>
        </w:rPr>
      </w:pPr>
    </w:p>
    <w:p w:rsidR="000351EE" w:rsidRDefault="003B6D86" w:rsidP="000351EE">
      <w:pPr>
        <w:spacing w:line="300" w:lineRule="exact"/>
        <w:jc w:val="both"/>
        <w:rPr>
          <w:rFonts w:ascii="Calibri" w:hAnsi="Calibri"/>
          <w:sz w:val="22"/>
        </w:rPr>
      </w:pPr>
      <w:r>
        <w:rPr>
          <w:rFonts w:ascii="Calibri" w:hAnsi="Calibri"/>
          <w:noProof/>
          <w:sz w:val="22"/>
        </w:rPr>
        <mc:AlternateContent>
          <mc:Choice Requires="wps">
            <w:drawing>
              <wp:anchor distT="0" distB="0" distL="114300" distR="114300" simplePos="0" relativeHeight="251695104" behindDoc="0" locked="0" layoutInCell="1" allowOverlap="1" wp14:anchorId="1C103443" wp14:editId="34B1B17A">
                <wp:simplePos x="0" y="0"/>
                <wp:positionH relativeFrom="column">
                  <wp:posOffset>1518285</wp:posOffset>
                </wp:positionH>
                <wp:positionV relativeFrom="paragraph">
                  <wp:posOffset>85090</wp:posOffset>
                </wp:positionV>
                <wp:extent cx="284480" cy="0"/>
                <wp:effectExtent l="13335" t="8255" r="6985" b="10795"/>
                <wp:wrapNone/>
                <wp:docPr id="37" name="AutoShape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44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w:pict>
              <v:shape w14:anchorId="08C7CB21" id="AutoShape 76" o:spid="_x0000_s1026" type="#_x0000_t32" style="position:absolute;margin-left:119.55pt;margin-top:6.7pt;width:22.4pt;height:0;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"/>
            </w:pict>
          </mc:Fallback>
        </mc:AlternateContent>
      </w:r>
    </w:p>
    <w:p w:rsidR="000351EE" w:rsidRDefault="000351EE" w:rsidP="000351EE">
      <w:pPr>
        <w:spacing w:line="300" w:lineRule="exact"/>
        <w:jc w:val="both"/>
        <w:rPr>
          <w:rFonts w:ascii="Calibri" w:hAnsi="Calibri"/>
          <w:sz w:val="22"/>
        </w:rPr>
      </w:pPr>
    </w:p>
    <w:p w:rsidR="000351EE" w:rsidRDefault="000351EE" w:rsidP="000351EE">
      <w:pPr>
        <w:spacing w:line="300" w:lineRule="exact"/>
        <w:jc w:val="both"/>
        <w:rPr>
          <w:rFonts w:ascii="Calibri" w:hAnsi="Calibri"/>
          <w:sz w:val="22"/>
        </w:rPr>
      </w:pPr>
    </w:p>
    <w:p w:rsidR="000351EE" w:rsidRDefault="000351EE" w:rsidP="000351EE">
      <w:pPr>
        <w:spacing w:line="300" w:lineRule="exact"/>
        <w:jc w:val="both"/>
        <w:rPr>
          <w:rFonts w:ascii="Calibri" w:hAnsi="Calibri"/>
          <w:sz w:val="22"/>
        </w:rPr>
      </w:pPr>
    </w:p>
    <w:p w:rsidR="000351EE" w:rsidRPr="00026F7B" w:rsidRDefault="000351EE" w:rsidP="000351EE">
      <w:pPr>
        <w:jc w:val="center"/>
        <w:rPr>
          <w:rFonts w:asciiTheme="minorHAnsi" w:hAnsiTheme="minorHAnsi" w:cstheme="minorHAnsi"/>
          <w:lang w:eastAsia="ja-JP"/>
        </w:rPr>
      </w:pPr>
    </w:p>
    <w:p w:rsidR="000351EE" w:rsidRPr="000351EE" w:rsidRDefault="000351EE" w:rsidP="000351EE">
      <w:pPr>
        <w:pStyle w:val="Caption"/>
        <w:rPr>
          <w:rFonts w:ascii="Calibri" w:hAnsi="Calibri" w:cstheme="minorHAnsi"/>
        </w:rPr>
      </w:pPr>
      <w:bookmarkStart w:id="65" w:name="_Toc500930960"/>
      <w:r w:rsidRPr="000351EE">
        <w:rPr>
          <w:rFonts w:ascii="Calibri" w:hAnsi="Calibri"/>
        </w:rPr>
        <w:t xml:space="preserve">Figure </w:t>
      </w:r>
      <w:r w:rsidR="00753E37">
        <w:rPr>
          <w:rFonts w:ascii="Calibri" w:hAnsi="Calibri"/>
        </w:rPr>
        <w:fldChar w:fldCharType="begin"/>
      </w:r>
      <w:r w:rsidR="00753E37">
        <w:rPr>
          <w:rFonts w:ascii="Calibri" w:hAnsi="Calibri"/>
        </w:rPr>
        <w:instrText xml:space="preserve"> STYLEREF 1 \s </w:instrText>
      </w:r>
      <w:r w:rsidR="00753E37">
        <w:rPr>
          <w:rFonts w:ascii="Calibri" w:hAnsi="Calibri"/>
        </w:rPr>
        <w:fldChar w:fldCharType="separate"/>
      </w:r>
      <w:r w:rsidR="001F2517">
        <w:rPr>
          <w:rFonts w:ascii="Calibri" w:hAnsi="Calibri"/>
          <w:noProof/>
        </w:rPr>
        <w:t>3</w:t>
      </w:r>
      <w:r w:rsidR="00753E37">
        <w:rPr>
          <w:rFonts w:ascii="Calibri" w:hAnsi="Calibri"/>
        </w:rPr>
        <w:fldChar w:fldCharType="end"/>
      </w:r>
      <w:r w:rsidR="00753E37">
        <w:rPr>
          <w:rFonts w:ascii="Calibri" w:hAnsi="Calibri"/>
        </w:rPr>
        <w:t>.</w:t>
      </w:r>
      <w:r w:rsidR="00753E37">
        <w:rPr>
          <w:rFonts w:ascii="Calibri" w:hAnsi="Calibri"/>
        </w:rPr>
        <w:fldChar w:fldCharType="begin"/>
      </w:r>
      <w:r w:rsidR="00753E37">
        <w:rPr>
          <w:rFonts w:ascii="Calibri" w:hAnsi="Calibri"/>
        </w:rPr>
        <w:instrText xml:space="preserve"> SEQ Figure \* ARABIC \s 1 </w:instrText>
      </w:r>
      <w:r w:rsidR="00753E37">
        <w:rPr>
          <w:rFonts w:ascii="Calibri" w:hAnsi="Calibri"/>
        </w:rPr>
        <w:fldChar w:fldCharType="separate"/>
      </w:r>
      <w:r w:rsidR="001F2517">
        <w:rPr>
          <w:rFonts w:ascii="Calibri" w:hAnsi="Calibri"/>
          <w:noProof/>
        </w:rPr>
        <w:t>2</w:t>
      </w:r>
      <w:r w:rsidR="00753E37">
        <w:rPr>
          <w:rFonts w:ascii="Calibri" w:hAnsi="Calibri"/>
        </w:rPr>
        <w:fldChar w:fldCharType="end"/>
      </w:r>
      <w:r w:rsidRPr="000351EE">
        <w:rPr>
          <w:rFonts w:ascii="Calibri" w:hAnsi="Calibri"/>
        </w:rPr>
        <w:t>:</w:t>
      </w:r>
      <w:r w:rsidRPr="000351EE">
        <w:rPr>
          <w:rFonts w:ascii="Calibri" w:hAnsi="Calibri"/>
        </w:rPr>
        <w:tab/>
      </w:r>
      <w:r w:rsidRPr="000351EE">
        <w:rPr>
          <w:rFonts w:ascii="Calibri" w:hAnsi="Calibri" w:cstheme="minorHAnsi"/>
        </w:rPr>
        <w:t>SE</w:t>
      </w:r>
      <w:r w:rsidR="006E0D96">
        <w:rPr>
          <w:rFonts w:ascii="Calibri" w:hAnsi="Calibri" w:cstheme="minorHAnsi"/>
        </w:rPr>
        <w:t>S</w:t>
      </w:r>
      <w:r w:rsidRPr="000351EE">
        <w:rPr>
          <w:rFonts w:ascii="Calibri" w:hAnsi="Calibri" w:cstheme="minorHAnsi"/>
        </w:rPr>
        <w:t>A Study Organization</w:t>
      </w:r>
      <w:bookmarkEnd w:id="65"/>
    </w:p>
    <w:p w:rsidR="000351EE" w:rsidRDefault="000351EE" w:rsidP="000351EE">
      <w:pPr>
        <w:spacing w:line="300" w:lineRule="exact"/>
        <w:jc w:val="both"/>
        <w:rPr>
          <w:rFonts w:ascii="Calibri" w:hAnsi="Calibri"/>
          <w:sz w:val="22"/>
        </w:rPr>
      </w:pPr>
    </w:p>
    <w:p w:rsidR="000F760A" w:rsidRDefault="000F760A">
      <w:pPr>
        <w:rPr>
          <w:rFonts w:ascii="Calibri" w:hAnsi="Calibri"/>
          <w:sz w:val="22"/>
          <w:szCs w:val="22"/>
          <w:lang w:val="en-GB"/>
        </w:rPr>
      </w:pPr>
      <w:r>
        <w:rPr>
          <w:rFonts w:ascii="Calibri" w:hAnsi="Calibri"/>
          <w:sz w:val="22"/>
          <w:szCs w:val="22"/>
          <w:lang w:val="en-GB"/>
        </w:rPr>
        <w:br w:type="page"/>
      </w:r>
    </w:p>
    <w:p w:rsidR="000F760A" w:rsidRDefault="000F760A" w:rsidP="000F760A">
      <w:pPr>
        <w:pStyle w:val="Heading1"/>
      </w:pPr>
      <w:bookmarkStart w:id="66" w:name="_Toc532462675"/>
      <w:r>
        <w:lastRenderedPageBreak/>
        <w:t>LEGAL, policy AND INSTITUTIONAL FRAMEWORKS</w:t>
      </w:r>
      <w:bookmarkEnd w:id="66"/>
      <w:r>
        <w:t xml:space="preserve"> </w:t>
      </w:r>
    </w:p>
    <w:p w:rsidR="000F760A" w:rsidRDefault="000F760A" w:rsidP="000F760A">
      <w:pPr>
        <w:pStyle w:val="Heading2"/>
      </w:pPr>
      <w:bookmarkStart w:id="67" w:name="_Toc532462676"/>
      <w:r>
        <w:t>Objectives</w:t>
      </w:r>
      <w:bookmarkEnd w:id="67"/>
    </w:p>
    <w:p w:rsidR="000F760A" w:rsidRDefault="000F760A" w:rsidP="000F760A">
      <w:pPr>
        <w:spacing w:line="300" w:lineRule="exact"/>
        <w:jc w:val="both"/>
        <w:rPr>
          <w:rFonts w:ascii="Calibri" w:hAnsi="Calibri"/>
          <w:sz w:val="22"/>
          <w:szCs w:val="22"/>
        </w:rPr>
      </w:pPr>
      <w:proofErr w:type="gramStart"/>
      <w:r>
        <w:rPr>
          <w:rFonts w:ascii="Calibri" w:hAnsi="Calibri"/>
          <w:sz w:val="22"/>
          <w:szCs w:val="22"/>
        </w:rPr>
        <w:t>The objectives are to (i) identify national policies/plans as well as laws/regulations/bills and institutions of relevance to the forestry sector/activities and or REDD+ principles/objectives, (ii) review policies/plans/programmes or laws to identify overlaps, conflicts, or consistency with each other and influence on REDD+ principles/objectives, (iii) identify key institutions of relevance to REDD+, (iv) determine which World Bank Safeguard policies are likely to be triggered under REDD+ programme, (v) provide a brief on the environmental assessment process in Ghana.</w:t>
      </w:r>
      <w:proofErr w:type="gramEnd"/>
    </w:p>
    <w:p w:rsidR="000F760A" w:rsidRDefault="000F760A" w:rsidP="000F760A">
      <w:pPr>
        <w:pStyle w:val="Heading2"/>
      </w:pPr>
      <w:bookmarkStart w:id="68" w:name="_Toc393185409"/>
      <w:bookmarkStart w:id="69" w:name="_Toc532462677"/>
      <w:r>
        <w:t>National Policies and Legal framework</w:t>
      </w:r>
      <w:bookmarkEnd w:id="68"/>
      <w:bookmarkEnd w:id="69"/>
      <w:r>
        <w:t xml:space="preserve"> </w:t>
      </w:r>
    </w:p>
    <w:p w:rsidR="000F760A" w:rsidRDefault="000F760A" w:rsidP="000F760A">
      <w:pPr>
        <w:spacing w:line="300" w:lineRule="exact"/>
        <w:jc w:val="both"/>
        <w:rPr>
          <w:rFonts w:ascii="Calibri" w:hAnsi="Calibri"/>
          <w:sz w:val="22"/>
        </w:rPr>
      </w:pPr>
      <w:r>
        <w:rPr>
          <w:rFonts w:ascii="Calibri" w:hAnsi="Calibri"/>
          <w:sz w:val="22"/>
        </w:rPr>
        <w:t xml:space="preserve">The following national policies, laws and regulations provided in </w:t>
      </w:r>
      <w:r w:rsidRPr="00FA696F">
        <w:rPr>
          <w:rFonts w:ascii="Calibri" w:hAnsi="Calibri"/>
          <w:b/>
          <w:sz w:val="22"/>
        </w:rPr>
        <w:t xml:space="preserve">Table </w:t>
      </w:r>
      <w:r>
        <w:rPr>
          <w:rFonts w:ascii="Calibri" w:hAnsi="Calibri"/>
          <w:b/>
          <w:sz w:val="22"/>
        </w:rPr>
        <w:t>4.</w:t>
      </w:r>
      <w:r w:rsidRPr="00FA696F">
        <w:rPr>
          <w:rFonts w:ascii="Calibri" w:hAnsi="Calibri"/>
          <w:b/>
          <w:sz w:val="22"/>
        </w:rPr>
        <w:t>1</w:t>
      </w:r>
      <w:r>
        <w:rPr>
          <w:rFonts w:ascii="Calibri" w:hAnsi="Calibri"/>
          <w:sz w:val="22"/>
        </w:rPr>
        <w:t xml:space="preserve"> </w:t>
      </w:r>
      <w:proofErr w:type="gramStart"/>
      <w:r>
        <w:rPr>
          <w:rFonts w:ascii="Calibri" w:hAnsi="Calibri"/>
          <w:sz w:val="22"/>
        </w:rPr>
        <w:t>have been identified and reviewed as part of the SESA for the REDD+ Mechanism</w:t>
      </w:r>
      <w:proofErr w:type="gramEnd"/>
      <w:r>
        <w:rPr>
          <w:rFonts w:ascii="Calibri" w:hAnsi="Calibri"/>
          <w:sz w:val="22"/>
        </w:rPr>
        <w:t>.</w:t>
      </w:r>
    </w:p>
    <w:p w:rsidR="000F760A" w:rsidRDefault="000F760A" w:rsidP="000F760A">
      <w:pPr>
        <w:pStyle w:val="StyleStyle4Left04"/>
        <w:ind w:left="0"/>
        <w:rPr>
          <w:rFonts w:ascii="Calibri" w:hAnsi="Calibri"/>
          <w:szCs w:val="22"/>
        </w:rPr>
      </w:pPr>
    </w:p>
    <w:p w:rsidR="000F760A" w:rsidRPr="000F760A" w:rsidRDefault="000F760A" w:rsidP="000F760A">
      <w:pPr>
        <w:pStyle w:val="Caption"/>
        <w:rPr>
          <w:rFonts w:ascii="Calibri" w:hAnsi="Calibri"/>
          <w:szCs w:val="22"/>
        </w:rPr>
      </w:pPr>
      <w:bookmarkStart w:id="70" w:name="_Toc393185484"/>
      <w:bookmarkStart w:id="71" w:name="_Toc500930979"/>
      <w:r w:rsidRPr="000F760A">
        <w:rPr>
          <w:rFonts w:ascii="Calibri" w:hAnsi="Calibri"/>
        </w:rPr>
        <w:t xml:space="preserve">Table </w:t>
      </w:r>
      <w:r w:rsidR="00CE0437">
        <w:rPr>
          <w:rFonts w:ascii="Calibri" w:hAnsi="Calibri"/>
        </w:rPr>
        <w:fldChar w:fldCharType="begin"/>
      </w:r>
      <w:r w:rsidR="00CE0437">
        <w:rPr>
          <w:rFonts w:ascii="Calibri" w:hAnsi="Calibri"/>
        </w:rPr>
        <w:instrText xml:space="preserve"> STYLEREF 1 \s </w:instrText>
      </w:r>
      <w:r w:rsidR="00CE0437">
        <w:rPr>
          <w:rFonts w:ascii="Calibri" w:hAnsi="Calibri"/>
        </w:rPr>
        <w:fldChar w:fldCharType="separate"/>
      </w:r>
      <w:r w:rsidR="001F2517">
        <w:rPr>
          <w:rFonts w:ascii="Calibri" w:hAnsi="Calibri"/>
          <w:noProof/>
        </w:rPr>
        <w:t>4</w:t>
      </w:r>
      <w:r w:rsidR="00CE0437">
        <w:rPr>
          <w:rFonts w:ascii="Calibri" w:hAnsi="Calibri"/>
        </w:rPr>
        <w:fldChar w:fldCharType="end"/>
      </w:r>
      <w:r w:rsidR="00CE0437">
        <w:rPr>
          <w:rFonts w:ascii="Calibri" w:hAnsi="Calibri"/>
        </w:rPr>
        <w:t>.</w:t>
      </w:r>
      <w:r w:rsidR="00CE0437">
        <w:rPr>
          <w:rFonts w:ascii="Calibri" w:hAnsi="Calibri"/>
        </w:rPr>
        <w:fldChar w:fldCharType="begin"/>
      </w:r>
      <w:r w:rsidR="00CE0437">
        <w:rPr>
          <w:rFonts w:ascii="Calibri" w:hAnsi="Calibri"/>
        </w:rPr>
        <w:instrText xml:space="preserve"> SEQ Table \* ARABIC \s 1 </w:instrText>
      </w:r>
      <w:r w:rsidR="00CE0437">
        <w:rPr>
          <w:rFonts w:ascii="Calibri" w:hAnsi="Calibri"/>
        </w:rPr>
        <w:fldChar w:fldCharType="separate"/>
      </w:r>
      <w:r w:rsidR="001F2517">
        <w:rPr>
          <w:rFonts w:ascii="Calibri" w:hAnsi="Calibri"/>
          <w:noProof/>
        </w:rPr>
        <w:t>1</w:t>
      </w:r>
      <w:r w:rsidR="00CE0437">
        <w:rPr>
          <w:rFonts w:ascii="Calibri" w:hAnsi="Calibri"/>
        </w:rPr>
        <w:fldChar w:fldCharType="end"/>
      </w:r>
      <w:r w:rsidRPr="000F760A">
        <w:rPr>
          <w:rFonts w:ascii="Calibri" w:hAnsi="Calibri"/>
        </w:rPr>
        <w:t>:</w:t>
      </w:r>
      <w:r w:rsidRPr="000F760A">
        <w:rPr>
          <w:rFonts w:ascii="Calibri" w:hAnsi="Calibri"/>
        </w:rPr>
        <w:tab/>
        <w:t>Summary of key Policies and Legal Framework</w:t>
      </w:r>
      <w:bookmarkEnd w:id="70"/>
      <w:bookmarkEnd w:id="7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20"/>
      </w:tblGrid>
      <w:tr w:rsidR="000F760A" w:rsidRPr="00D864BE" w:rsidTr="000F760A">
        <w:tc>
          <w:tcPr>
            <w:tcW w:w="8820" w:type="dxa"/>
          </w:tcPr>
          <w:p w:rsidR="000F760A" w:rsidRPr="0009429F" w:rsidRDefault="000F760A" w:rsidP="000F760A">
            <w:pPr>
              <w:spacing w:line="300" w:lineRule="exact"/>
              <w:jc w:val="both"/>
              <w:rPr>
                <w:rFonts w:ascii="Calibri" w:hAnsi="Calibri"/>
                <w:b/>
                <w:sz w:val="20"/>
                <w:szCs w:val="20"/>
              </w:rPr>
            </w:pPr>
            <w:r w:rsidRPr="0009429F">
              <w:rPr>
                <w:rFonts w:ascii="Calibri" w:hAnsi="Calibri"/>
                <w:b/>
                <w:sz w:val="20"/>
                <w:szCs w:val="20"/>
              </w:rPr>
              <w:t>The 1992 Constitution of Ghana</w:t>
            </w:r>
          </w:p>
        </w:tc>
      </w:tr>
      <w:tr w:rsidR="000F760A" w:rsidRPr="00D864BE" w:rsidTr="000F760A">
        <w:tc>
          <w:tcPr>
            <w:tcW w:w="8820" w:type="dxa"/>
          </w:tcPr>
          <w:p w:rsidR="000F760A" w:rsidRPr="0009429F" w:rsidRDefault="000F760A" w:rsidP="000F760A">
            <w:pPr>
              <w:spacing w:line="300" w:lineRule="exact"/>
              <w:jc w:val="both"/>
              <w:rPr>
                <w:rFonts w:ascii="Calibri" w:hAnsi="Calibri"/>
                <w:b/>
                <w:sz w:val="20"/>
                <w:szCs w:val="20"/>
              </w:rPr>
            </w:pPr>
            <w:r w:rsidRPr="0009429F">
              <w:rPr>
                <w:rFonts w:ascii="Calibri" w:hAnsi="Calibri"/>
                <w:b/>
                <w:sz w:val="20"/>
                <w:szCs w:val="20"/>
              </w:rPr>
              <w:t>Ghana Shared Growth and Development Agenda</w:t>
            </w:r>
          </w:p>
        </w:tc>
      </w:tr>
      <w:tr w:rsidR="000F760A" w:rsidRPr="00D864BE" w:rsidTr="000F760A">
        <w:tc>
          <w:tcPr>
            <w:tcW w:w="8820" w:type="dxa"/>
          </w:tcPr>
          <w:p w:rsidR="000F760A" w:rsidRPr="0009429F" w:rsidRDefault="000F760A" w:rsidP="000F760A">
            <w:pPr>
              <w:spacing w:line="300" w:lineRule="exact"/>
              <w:jc w:val="both"/>
              <w:rPr>
                <w:rFonts w:ascii="Calibri" w:hAnsi="Calibri"/>
                <w:b/>
                <w:sz w:val="20"/>
                <w:szCs w:val="20"/>
              </w:rPr>
            </w:pPr>
          </w:p>
        </w:tc>
      </w:tr>
      <w:tr w:rsidR="000F760A" w:rsidRPr="00D864BE" w:rsidTr="000F760A">
        <w:tc>
          <w:tcPr>
            <w:tcW w:w="8820" w:type="dxa"/>
          </w:tcPr>
          <w:p w:rsidR="000F760A" w:rsidRPr="0009429F" w:rsidRDefault="000F760A" w:rsidP="000F760A">
            <w:pPr>
              <w:spacing w:line="300" w:lineRule="exact"/>
              <w:jc w:val="both"/>
              <w:rPr>
                <w:rFonts w:ascii="Calibri" w:hAnsi="Calibri"/>
                <w:b/>
                <w:sz w:val="20"/>
                <w:szCs w:val="20"/>
              </w:rPr>
            </w:pPr>
            <w:r w:rsidRPr="0009429F">
              <w:rPr>
                <w:rFonts w:ascii="Calibri" w:hAnsi="Calibri"/>
                <w:b/>
                <w:sz w:val="20"/>
                <w:szCs w:val="20"/>
              </w:rPr>
              <w:t xml:space="preserve">Land Policies </w:t>
            </w:r>
          </w:p>
        </w:tc>
      </w:tr>
      <w:tr w:rsidR="000F760A" w:rsidRPr="00D864BE" w:rsidTr="000F760A">
        <w:tc>
          <w:tcPr>
            <w:tcW w:w="8820" w:type="dxa"/>
          </w:tcPr>
          <w:p w:rsidR="000F760A" w:rsidRPr="0009429F" w:rsidRDefault="000F760A" w:rsidP="000F760A">
            <w:pPr>
              <w:spacing w:line="300" w:lineRule="exact"/>
              <w:jc w:val="both"/>
              <w:rPr>
                <w:rFonts w:ascii="Calibri" w:hAnsi="Calibri"/>
                <w:sz w:val="20"/>
                <w:szCs w:val="20"/>
              </w:rPr>
            </w:pPr>
            <w:r w:rsidRPr="0009429F">
              <w:rPr>
                <w:rFonts w:ascii="Calibri" w:hAnsi="Calibri"/>
                <w:sz w:val="20"/>
                <w:szCs w:val="20"/>
              </w:rPr>
              <w:t>National Land Policy, 1999</w:t>
            </w:r>
          </w:p>
        </w:tc>
      </w:tr>
      <w:tr w:rsidR="000F760A" w:rsidRPr="00D864BE" w:rsidTr="000F760A">
        <w:tc>
          <w:tcPr>
            <w:tcW w:w="8820" w:type="dxa"/>
          </w:tcPr>
          <w:p w:rsidR="000F760A" w:rsidRPr="0009429F" w:rsidRDefault="000F760A" w:rsidP="000F760A">
            <w:pPr>
              <w:spacing w:line="300" w:lineRule="exact"/>
              <w:jc w:val="both"/>
              <w:rPr>
                <w:rFonts w:ascii="Calibri" w:hAnsi="Calibri"/>
                <w:sz w:val="20"/>
                <w:szCs w:val="20"/>
              </w:rPr>
            </w:pPr>
            <w:r w:rsidRPr="0009429F">
              <w:rPr>
                <w:rFonts w:ascii="Calibri" w:eastAsia="Calibri" w:hAnsi="Calibri" w:cs="Garamond"/>
                <w:bCs/>
                <w:color w:val="000000"/>
                <w:sz w:val="20"/>
                <w:szCs w:val="20"/>
              </w:rPr>
              <w:t>Administration of Lands Act of 1962 (Act 123)</w:t>
            </w:r>
          </w:p>
        </w:tc>
      </w:tr>
      <w:tr w:rsidR="000F760A" w:rsidRPr="00D864BE" w:rsidTr="000F760A">
        <w:tc>
          <w:tcPr>
            <w:tcW w:w="8820" w:type="dxa"/>
          </w:tcPr>
          <w:p w:rsidR="000F760A" w:rsidRPr="0009429F" w:rsidRDefault="000F760A" w:rsidP="000F760A">
            <w:pPr>
              <w:spacing w:line="300" w:lineRule="exact"/>
              <w:jc w:val="both"/>
              <w:rPr>
                <w:rFonts w:ascii="Calibri" w:eastAsia="Calibri" w:hAnsi="Calibri" w:cs="Garamond"/>
                <w:b/>
                <w:bCs/>
                <w:color w:val="000000"/>
                <w:sz w:val="20"/>
                <w:szCs w:val="20"/>
              </w:rPr>
            </w:pPr>
            <w:r w:rsidRPr="0009429F">
              <w:rPr>
                <w:rFonts w:ascii="Calibri" w:hAnsi="Calibri"/>
                <w:sz w:val="20"/>
                <w:szCs w:val="20"/>
              </w:rPr>
              <w:t>Lands Commission (LC) Act 2008, Act 767</w:t>
            </w:r>
          </w:p>
        </w:tc>
      </w:tr>
      <w:tr w:rsidR="000F760A" w:rsidRPr="00D864BE" w:rsidTr="000F760A">
        <w:tc>
          <w:tcPr>
            <w:tcW w:w="8820" w:type="dxa"/>
          </w:tcPr>
          <w:p w:rsidR="000F760A" w:rsidRPr="0009429F" w:rsidRDefault="000F760A" w:rsidP="000F760A">
            <w:pPr>
              <w:rPr>
                <w:rFonts w:ascii="Calibri" w:hAnsi="Calibri"/>
                <w:sz w:val="20"/>
                <w:szCs w:val="20"/>
              </w:rPr>
            </w:pPr>
            <w:r w:rsidRPr="0009429F">
              <w:rPr>
                <w:rFonts w:ascii="Calibri" w:hAnsi="Calibri"/>
                <w:sz w:val="20"/>
                <w:szCs w:val="20"/>
              </w:rPr>
              <w:t>Office of the Administrator of Stool Lands Act 1994, Act 481</w:t>
            </w:r>
          </w:p>
        </w:tc>
      </w:tr>
      <w:tr w:rsidR="000F760A" w:rsidRPr="00D864BE" w:rsidTr="000F760A">
        <w:tc>
          <w:tcPr>
            <w:tcW w:w="8820" w:type="dxa"/>
          </w:tcPr>
          <w:p w:rsidR="000F760A" w:rsidRPr="0009429F" w:rsidRDefault="000F760A" w:rsidP="000F760A">
            <w:pPr>
              <w:rPr>
                <w:rFonts w:ascii="Calibri" w:hAnsi="Calibri"/>
                <w:i/>
                <w:sz w:val="20"/>
                <w:szCs w:val="20"/>
              </w:rPr>
            </w:pPr>
            <w:r w:rsidRPr="0009429F">
              <w:rPr>
                <w:rFonts w:ascii="Calibri" w:hAnsi="Calibri"/>
                <w:i/>
                <w:sz w:val="20"/>
                <w:szCs w:val="20"/>
              </w:rPr>
              <w:t>Land Use and Spatial Planning Bill</w:t>
            </w:r>
            <w:r>
              <w:rPr>
                <w:rFonts w:ascii="Calibri" w:hAnsi="Calibri"/>
                <w:i/>
                <w:sz w:val="20"/>
                <w:szCs w:val="20"/>
              </w:rPr>
              <w:t>, draft October 2011</w:t>
            </w:r>
          </w:p>
        </w:tc>
      </w:tr>
      <w:tr w:rsidR="000F760A" w:rsidRPr="00D864BE" w:rsidTr="000F760A">
        <w:tc>
          <w:tcPr>
            <w:tcW w:w="8820" w:type="dxa"/>
          </w:tcPr>
          <w:p w:rsidR="000F760A" w:rsidRPr="0009429F" w:rsidRDefault="000F760A" w:rsidP="000F760A">
            <w:pPr>
              <w:rPr>
                <w:rFonts w:ascii="Calibri" w:hAnsi="Calibri"/>
                <w:sz w:val="20"/>
                <w:szCs w:val="20"/>
              </w:rPr>
            </w:pPr>
          </w:p>
        </w:tc>
      </w:tr>
      <w:tr w:rsidR="000F760A" w:rsidRPr="00D864BE" w:rsidTr="000F760A">
        <w:tc>
          <w:tcPr>
            <w:tcW w:w="8820" w:type="dxa"/>
          </w:tcPr>
          <w:p w:rsidR="000F760A" w:rsidRPr="0009429F" w:rsidRDefault="000F760A" w:rsidP="000F760A">
            <w:pPr>
              <w:spacing w:line="300" w:lineRule="exact"/>
              <w:jc w:val="both"/>
              <w:rPr>
                <w:rFonts w:ascii="Calibri" w:hAnsi="Calibri"/>
                <w:sz w:val="20"/>
                <w:szCs w:val="20"/>
              </w:rPr>
            </w:pPr>
            <w:r w:rsidRPr="0009429F">
              <w:rPr>
                <w:rFonts w:ascii="Calibri" w:hAnsi="Calibri"/>
                <w:b/>
                <w:sz w:val="20"/>
                <w:szCs w:val="20"/>
              </w:rPr>
              <w:t>Forest Policies and Regulations</w:t>
            </w:r>
          </w:p>
        </w:tc>
      </w:tr>
      <w:tr w:rsidR="000F760A" w:rsidRPr="00D864BE" w:rsidTr="000F760A">
        <w:tc>
          <w:tcPr>
            <w:tcW w:w="8820" w:type="dxa"/>
          </w:tcPr>
          <w:p w:rsidR="000F760A" w:rsidRPr="0009429F" w:rsidRDefault="000F760A" w:rsidP="000F760A">
            <w:pPr>
              <w:spacing w:line="300" w:lineRule="exact"/>
              <w:jc w:val="both"/>
              <w:rPr>
                <w:rFonts w:ascii="Calibri" w:hAnsi="Calibri"/>
                <w:sz w:val="20"/>
                <w:szCs w:val="20"/>
              </w:rPr>
            </w:pPr>
            <w:r w:rsidRPr="0009429F">
              <w:rPr>
                <w:rFonts w:ascii="Calibri" w:hAnsi="Calibri"/>
                <w:sz w:val="20"/>
                <w:szCs w:val="20"/>
              </w:rPr>
              <w:t>1994 Forest and Wildlife Policy</w:t>
            </w:r>
          </w:p>
        </w:tc>
      </w:tr>
      <w:tr w:rsidR="000F760A" w:rsidRPr="00D864BE" w:rsidTr="000F760A">
        <w:tc>
          <w:tcPr>
            <w:tcW w:w="8820" w:type="dxa"/>
          </w:tcPr>
          <w:p w:rsidR="000F760A" w:rsidRPr="0009429F" w:rsidRDefault="000F760A" w:rsidP="000F760A">
            <w:pPr>
              <w:spacing w:line="300" w:lineRule="exact"/>
              <w:jc w:val="both"/>
              <w:rPr>
                <w:rFonts w:ascii="Calibri" w:hAnsi="Calibri"/>
                <w:sz w:val="20"/>
                <w:szCs w:val="20"/>
              </w:rPr>
            </w:pPr>
            <w:r w:rsidRPr="0009429F">
              <w:rPr>
                <w:rFonts w:ascii="Calibri" w:hAnsi="Calibri"/>
                <w:sz w:val="20"/>
                <w:szCs w:val="20"/>
              </w:rPr>
              <w:t>2012 Forest and Wildlife Policy</w:t>
            </w:r>
          </w:p>
        </w:tc>
      </w:tr>
      <w:tr w:rsidR="000F760A" w:rsidRPr="00D864BE" w:rsidTr="000F760A">
        <w:tc>
          <w:tcPr>
            <w:tcW w:w="8820" w:type="dxa"/>
          </w:tcPr>
          <w:p w:rsidR="000F760A" w:rsidRPr="0009429F" w:rsidRDefault="000F760A" w:rsidP="000F760A">
            <w:pPr>
              <w:spacing w:line="300" w:lineRule="exact"/>
              <w:jc w:val="both"/>
              <w:rPr>
                <w:rFonts w:ascii="Calibri" w:hAnsi="Calibri"/>
                <w:sz w:val="20"/>
                <w:szCs w:val="20"/>
              </w:rPr>
            </w:pPr>
            <w:r w:rsidRPr="0009429F">
              <w:rPr>
                <w:rFonts w:ascii="Calibri" w:eastAsia="Calibri" w:hAnsi="Calibri" w:cs="Garamond"/>
                <w:bCs/>
                <w:color w:val="000000"/>
                <w:sz w:val="20"/>
                <w:szCs w:val="20"/>
              </w:rPr>
              <w:t>Forestry Commission Act of 1999 (Act 571)</w:t>
            </w:r>
          </w:p>
        </w:tc>
      </w:tr>
      <w:tr w:rsidR="000F760A" w:rsidRPr="00D864BE" w:rsidTr="000F760A">
        <w:tc>
          <w:tcPr>
            <w:tcW w:w="8820" w:type="dxa"/>
          </w:tcPr>
          <w:p w:rsidR="000F760A" w:rsidRPr="0009429F" w:rsidRDefault="000F760A" w:rsidP="000F760A">
            <w:pPr>
              <w:spacing w:line="300" w:lineRule="exact"/>
              <w:jc w:val="both"/>
              <w:rPr>
                <w:rFonts w:ascii="Calibri" w:hAnsi="Calibri"/>
                <w:sz w:val="20"/>
                <w:szCs w:val="20"/>
              </w:rPr>
            </w:pPr>
            <w:r w:rsidRPr="0009429F">
              <w:rPr>
                <w:rFonts w:ascii="Calibri" w:eastAsia="Calibri" w:hAnsi="Calibri" w:cs="Garamond"/>
                <w:bCs/>
                <w:color w:val="000000"/>
                <w:sz w:val="20"/>
                <w:szCs w:val="20"/>
              </w:rPr>
              <w:t>Forest Ordinance of 1927 (Cap 157)</w:t>
            </w:r>
          </w:p>
        </w:tc>
      </w:tr>
      <w:tr w:rsidR="000F760A" w:rsidRPr="00D864BE" w:rsidTr="000F760A">
        <w:tc>
          <w:tcPr>
            <w:tcW w:w="8820" w:type="dxa"/>
          </w:tcPr>
          <w:p w:rsidR="000F760A" w:rsidRPr="0009429F" w:rsidRDefault="000F760A" w:rsidP="000F760A">
            <w:pPr>
              <w:spacing w:line="300" w:lineRule="exact"/>
              <w:jc w:val="both"/>
              <w:rPr>
                <w:rFonts w:ascii="Calibri" w:eastAsia="Calibri" w:hAnsi="Calibri" w:cs="Garamond"/>
                <w:bCs/>
                <w:color w:val="000000"/>
                <w:sz w:val="20"/>
                <w:szCs w:val="20"/>
              </w:rPr>
            </w:pPr>
            <w:r w:rsidRPr="0009429F">
              <w:rPr>
                <w:rFonts w:ascii="Calibri" w:eastAsia="Calibri" w:hAnsi="Calibri" w:cs="Garamond"/>
                <w:bCs/>
                <w:color w:val="000000"/>
                <w:sz w:val="20"/>
                <w:szCs w:val="20"/>
              </w:rPr>
              <w:t>Trees and Timber Decree of 1974 (NRCD 273)</w:t>
            </w:r>
          </w:p>
        </w:tc>
      </w:tr>
      <w:tr w:rsidR="000F760A" w:rsidRPr="00D864BE" w:rsidTr="000F760A">
        <w:tc>
          <w:tcPr>
            <w:tcW w:w="8820" w:type="dxa"/>
          </w:tcPr>
          <w:p w:rsidR="000F760A" w:rsidRPr="0009429F" w:rsidRDefault="000F760A" w:rsidP="000F760A">
            <w:pPr>
              <w:spacing w:line="300" w:lineRule="exact"/>
              <w:jc w:val="both"/>
              <w:rPr>
                <w:rFonts w:ascii="Calibri" w:eastAsia="Calibri" w:hAnsi="Calibri" w:cs="Garamond"/>
                <w:bCs/>
                <w:color w:val="000000"/>
                <w:sz w:val="20"/>
                <w:szCs w:val="20"/>
              </w:rPr>
            </w:pPr>
            <w:r w:rsidRPr="0009429F">
              <w:rPr>
                <w:rFonts w:ascii="Calibri" w:eastAsia="Calibri" w:hAnsi="Calibri" w:cs="Garamond"/>
                <w:bCs/>
                <w:color w:val="000000"/>
                <w:sz w:val="20"/>
                <w:szCs w:val="20"/>
              </w:rPr>
              <w:t>Trees and Timber (Amendment) Law of 1983 (PNDCL 70)</w:t>
            </w:r>
          </w:p>
        </w:tc>
      </w:tr>
      <w:tr w:rsidR="000F760A" w:rsidRPr="00D864BE" w:rsidTr="000F760A">
        <w:tc>
          <w:tcPr>
            <w:tcW w:w="8820" w:type="dxa"/>
          </w:tcPr>
          <w:p w:rsidR="000F760A" w:rsidRPr="0009429F" w:rsidRDefault="000F760A" w:rsidP="000F760A">
            <w:pPr>
              <w:spacing w:line="300" w:lineRule="exact"/>
              <w:jc w:val="both"/>
              <w:rPr>
                <w:rFonts w:ascii="Calibri" w:eastAsia="Calibri" w:hAnsi="Calibri" w:cs="Garamond"/>
                <w:bCs/>
                <w:color w:val="000000"/>
                <w:sz w:val="20"/>
                <w:szCs w:val="20"/>
              </w:rPr>
            </w:pPr>
            <w:r w:rsidRPr="0009429F">
              <w:rPr>
                <w:rFonts w:ascii="Calibri" w:eastAsia="Calibri" w:hAnsi="Calibri" w:cs="Garamond"/>
                <w:bCs/>
                <w:color w:val="000000"/>
                <w:sz w:val="20"/>
                <w:szCs w:val="20"/>
              </w:rPr>
              <w:t>Trees and Timber Amendment Act of 1994 (Act 493)</w:t>
            </w:r>
          </w:p>
        </w:tc>
      </w:tr>
      <w:tr w:rsidR="000F760A" w:rsidRPr="00D864BE" w:rsidTr="000F760A">
        <w:tc>
          <w:tcPr>
            <w:tcW w:w="8820" w:type="dxa"/>
          </w:tcPr>
          <w:p w:rsidR="000F760A" w:rsidRPr="0009429F" w:rsidRDefault="000F760A" w:rsidP="000F760A">
            <w:pPr>
              <w:spacing w:line="300" w:lineRule="exact"/>
              <w:jc w:val="both"/>
              <w:rPr>
                <w:rFonts w:ascii="Calibri" w:eastAsia="Calibri" w:hAnsi="Calibri" w:cs="Garamond"/>
                <w:bCs/>
                <w:color w:val="000000"/>
                <w:sz w:val="20"/>
                <w:szCs w:val="20"/>
              </w:rPr>
            </w:pPr>
            <w:r w:rsidRPr="0009429F">
              <w:rPr>
                <w:rFonts w:ascii="Calibri" w:eastAsia="Calibri" w:hAnsi="Calibri" w:cs="Garamond"/>
                <w:bCs/>
                <w:color w:val="000000"/>
                <w:sz w:val="20"/>
                <w:szCs w:val="20"/>
              </w:rPr>
              <w:t>Forest Protection Decree of 1974 (NRCD 243</w:t>
            </w:r>
          </w:p>
        </w:tc>
      </w:tr>
      <w:tr w:rsidR="000F760A" w:rsidRPr="00D864BE" w:rsidTr="000F760A">
        <w:tc>
          <w:tcPr>
            <w:tcW w:w="8820" w:type="dxa"/>
          </w:tcPr>
          <w:p w:rsidR="000F760A" w:rsidRPr="0009429F" w:rsidRDefault="000F760A" w:rsidP="000F760A">
            <w:pPr>
              <w:spacing w:line="300" w:lineRule="exact"/>
              <w:jc w:val="both"/>
              <w:rPr>
                <w:rFonts w:ascii="Calibri" w:eastAsia="Calibri" w:hAnsi="Calibri" w:cs="Garamond"/>
                <w:bCs/>
                <w:color w:val="000000"/>
                <w:sz w:val="20"/>
                <w:szCs w:val="20"/>
              </w:rPr>
            </w:pPr>
            <w:r w:rsidRPr="0009429F">
              <w:rPr>
                <w:rFonts w:ascii="Calibri" w:eastAsia="Calibri" w:hAnsi="Calibri" w:cs="Garamond"/>
                <w:bCs/>
                <w:color w:val="000000"/>
                <w:sz w:val="20"/>
                <w:szCs w:val="20"/>
              </w:rPr>
              <w:t>Forest Protection (Amendment) Act of 1986 (PNDCL 142)</w:t>
            </w:r>
          </w:p>
        </w:tc>
      </w:tr>
      <w:tr w:rsidR="000F760A" w:rsidRPr="00D864BE" w:rsidTr="000F760A">
        <w:tc>
          <w:tcPr>
            <w:tcW w:w="8820" w:type="dxa"/>
          </w:tcPr>
          <w:p w:rsidR="000F760A" w:rsidRPr="0009429F" w:rsidRDefault="000F760A" w:rsidP="000F760A">
            <w:pPr>
              <w:spacing w:line="300" w:lineRule="exact"/>
              <w:jc w:val="both"/>
              <w:rPr>
                <w:rFonts w:ascii="Calibri" w:eastAsia="Calibri" w:hAnsi="Calibri" w:cs="Garamond"/>
                <w:bCs/>
                <w:color w:val="000000"/>
                <w:sz w:val="20"/>
                <w:szCs w:val="20"/>
              </w:rPr>
            </w:pPr>
            <w:r w:rsidRPr="0009429F">
              <w:rPr>
                <w:rFonts w:ascii="Calibri" w:eastAsia="Calibri" w:hAnsi="Calibri" w:cs="Garamond"/>
                <w:bCs/>
                <w:color w:val="000000"/>
                <w:sz w:val="20"/>
                <w:szCs w:val="20"/>
              </w:rPr>
              <w:t>Forest Protection Amendment Act of 2002 (Act 624)</w:t>
            </w:r>
          </w:p>
        </w:tc>
      </w:tr>
      <w:tr w:rsidR="000F760A" w:rsidRPr="00D864BE" w:rsidTr="000F760A">
        <w:tc>
          <w:tcPr>
            <w:tcW w:w="8820" w:type="dxa"/>
          </w:tcPr>
          <w:p w:rsidR="000F760A" w:rsidRPr="0009429F" w:rsidRDefault="000F760A" w:rsidP="000F760A">
            <w:pPr>
              <w:spacing w:line="300" w:lineRule="exact"/>
              <w:jc w:val="both"/>
              <w:rPr>
                <w:rFonts w:ascii="Calibri" w:eastAsia="Calibri" w:hAnsi="Calibri" w:cs="Garamond"/>
                <w:bCs/>
                <w:color w:val="000000"/>
                <w:sz w:val="20"/>
                <w:szCs w:val="20"/>
              </w:rPr>
            </w:pPr>
            <w:r w:rsidRPr="0009429F">
              <w:rPr>
                <w:rFonts w:ascii="Calibri" w:eastAsia="Calibri" w:hAnsi="Calibri" w:cs="Garamond"/>
                <w:bCs/>
                <w:color w:val="000000"/>
                <w:sz w:val="20"/>
                <w:szCs w:val="20"/>
              </w:rPr>
              <w:t>Concessions Act of 1962 (Act 124)</w:t>
            </w:r>
          </w:p>
        </w:tc>
      </w:tr>
      <w:tr w:rsidR="000F760A" w:rsidRPr="00D864BE" w:rsidTr="000F760A">
        <w:tc>
          <w:tcPr>
            <w:tcW w:w="8820" w:type="dxa"/>
          </w:tcPr>
          <w:p w:rsidR="000F760A" w:rsidRPr="0009429F" w:rsidRDefault="000F760A" w:rsidP="000F760A">
            <w:pPr>
              <w:spacing w:line="300" w:lineRule="exact"/>
              <w:jc w:val="both"/>
              <w:rPr>
                <w:rFonts w:ascii="Calibri" w:eastAsia="Calibri" w:hAnsi="Calibri" w:cs="Garamond"/>
                <w:bCs/>
                <w:color w:val="000000"/>
                <w:sz w:val="20"/>
                <w:szCs w:val="20"/>
              </w:rPr>
            </w:pPr>
            <w:r w:rsidRPr="0009429F">
              <w:rPr>
                <w:rFonts w:ascii="Calibri" w:eastAsia="Calibri" w:hAnsi="Calibri" w:cs="Garamond"/>
                <w:bCs/>
                <w:color w:val="000000"/>
                <w:sz w:val="20"/>
                <w:szCs w:val="20"/>
              </w:rPr>
              <w:t>Timber Resources Management Act of 1997 (Act 547)</w:t>
            </w:r>
          </w:p>
        </w:tc>
      </w:tr>
      <w:tr w:rsidR="000F760A" w:rsidRPr="00D864BE" w:rsidTr="000F760A">
        <w:tc>
          <w:tcPr>
            <w:tcW w:w="8820" w:type="dxa"/>
          </w:tcPr>
          <w:p w:rsidR="000F760A" w:rsidRPr="0009429F" w:rsidRDefault="000F760A" w:rsidP="000F760A">
            <w:pPr>
              <w:spacing w:line="300" w:lineRule="exact"/>
              <w:jc w:val="both"/>
              <w:rPr>
                <w:rFonts w:ascii="Calibri" w:eastAsia="Calibri" w:hAnsi="Calibri" w:cs="Garamond"/>
                <w:bCs/>
                <w:color w:val="000000"/>
                <w:sz w:val="20"/>
                <w:szCs w:val="20"/>
              </w:rPr>
            </w:pPr>
            <w:r w:rsidRPr="0009429F">
              <w:rPr>
                <w:rFonts w:ascii="Calibri" w:eastAsia="Calibri" w:hAnsi="Calibri" w:cs="Garamond"/>
                <w:bCs/>
                <w:color w:val="000000"/>
                <w:sz w:val="20"/>
                <w:szCs w:val="20"/>
              </w:rPr>
              <w:t>Economic Plant Protection Act of 1979</w:t>
            </w:r>
          </w:p>
        </w:tc>
      </w:tr>
      <w:tr w:rsidR="000F760A" w:rsidRPr="00D864BE" w:rsidTr="000F760A">
        <w:tc>
          <w:tcPr>
            <w:tcW w:w="8820" w:type="dxa"/>
          </w:tcPr>
          <w:p w:rsidR="000F760A" w:rsidRPr="0009429F" w:rsidRDefault="000F760A" w:rsidP="000F760A">
            <w:pPr>
              <w:spacing w:line="300" w:lineRule="exact"/>
              <w:jc w:val="both"/>
              <w:rPr>
                <w:rFonts w:ascii="Calibri" w:eastAsia="Calibri" w:hAnsi="Calibri" w:cs="Garamond"/>
                <w:bCs/>
                <w:color w:val="000000"/>
                <w:sz w:val="20"/>
                <w:szCs w:val="20"/>
              </w:rPr>
            </w:pPr>
            <w:r w:rsidRPr="0009429F">
              <w:rPr>
                <w:rFonts w:ascii="Calibri" w:eastAsia="Calibri" w:hAnsi="Calibri" w:cs="Garamond"/>
                <w:bCs/>
                <w:color w:val="000000"/>
                <w:sz w:val="20"/>
                <w:szCs w:val="20"/>
              </w:rPr>
              <w:t>Interim Measures for Controlling Illegal Harvesting Outside Forest Reserves of 1995</w:t>
            </w:r>
          </w:p>
        </w:tc>
      </w:tr>
      <w:tr w:rsidR="000F760A" w:rsidRPr="00D864BE" w:rsidTr="000F760A">
        <w:tc>
          <w:tcPr>
            <w:tcW w:w="8820" w:type="dxa"/>
          </w:tcPr>
          <w:p w:rsidR="000F760A" w:rsidRPr="0009429F" w:rsidRDefault="000F760A" w:rsidP="000F760A">
            <w:pPr>
              <w:spacing w:line="300" w:lineRule="exact"/>
              <w:jc w:val="both"/>
              <w:rPr>
                <w:rFonts w:ascii="Calibri" w:eastAsia="Calibri" w:hAnsi="Calibri" w:cs="Garamond"/>
                <w:bCs/>
                <w:color w:val="000000"/>
                <w:sz w:val="20"/>
                <w:szCs w:val="20"/>
              </w:rPr>
            </w:pPr>
            <w:r w:rsidRPr="0009429F">
              <w:rPr>
                <w:rFonts w:ascii="Calibri" w:eastAsia="Calibri" w:hAnsi="Calibri" w:cs="Garamond"/>
                <w:bCs/>
                <w:color w:val="000000"/>
                <w:sz w:val="20"/>
                <w:szCs w:val="20"/>
              </w:rPr>
              <w:t>Forest Plantation Development Fund Act of 2000 (Act 583)</w:t>
            </w:r>
          </w:p>
        </w:tc>
      </w:tr>
      <w:tr w:rsidR="000F760A" w:rsidRPr="00D864BE" w:rsidTr="000F760A">
        <w:tc>
          <w:tcPr>
            <w:tcW w:w="8820" w:type="dxa"/>
          </w:tcPr>
          <w:p w:rsidR="000F760A" w:rsidRPr="0009429F" w:rsidRDefault="000F760A" w:rsidP="000F760A">
            <w:pPr>
              <w:spacing w:line="300" w:lineRule="exact"/>
              <w:jc w:val="both"/>
              <w:rPr>
                <w:rFonts w:ascii="Calibri" w:eastAsia="Calibri" w:hAnsi="Calibri" w:cs="Garamond"/>
                <w:bCs/>
                <w:color w:val="000000"/>
                <w:sz w:val="20"/>
                <w:szCs w:val="20"/>
              </w:rPr>
            </w:pPr>
          </w:p>
        </w:tc>
      </w:tr>
      <w:tr w:rsidR="000F760A" w:rsidRPr="00D864BE" w:rsidTr="000F760A">
        <w:tc>
          <w:tcPr>
            <w:tcW w:w="8820" w:type="dxa"/>
          </w:tcPr>
          <w:p w:rsidR="000F760A" w:rsidRPr="0009429F" w:rsidRDefault="000F760A" w:rsidP="000F760A">
            <w:pPr>
              <w:spacing w:line="300" w:lineRule="exact"/>
              <w:jc w:val="both"/>
              <w:rPr>
                <w:rFonts w:ascii="Calibri" w:hAnsi="Calibri"/>
                <w:b/>
                <w:sz w:val="20"/>
                <w:szCs w:val="20"/>
              </w:rPr>
            </w:pPr>
            <w:r w:rsidRPr="0009429F">
              <w:rPr>
                <w:rFonts w:ascii="Calibri" w:hAnsi="Calibri"/>
                <w:b/>
                <w:sz w:val="20"/>
                <w:szCs w:val="20"/>
              </w:rPr>
              <w:t>Mining and Mineral Policies</w:t>
            </w:r>
          </w:p>
        </w:tc>
      </w:tr>
      <w:tr w:rsidR="000F760A" w:rsidRPr="00D864BE" w:rsidTr="000F760A">
        <w:tc>
          <w:tcPr>
            <w:tcW w:w="8820" w:type="dxa"/>
          </w:tcPr>
          <w:p w:rsidR="000F760A" w:rsidRPr="0009429F" w:rsidRDefault="000F760A" w:rsidP="000F760A">
            <w:pPr>
              <w:spacing w:line="300" w:lineRule="exact"/>
              <w:jc w:val="both"/>
              <w:rPr>
                <w:rFonts w:ascii="Calibri" w:eastAsia="Calibri" w:hAnsi="Calibri" w:cs="Garamond"/>
                <w:bCs/>
                <w:color w:val="000000"/>
                <w:sz w:val="20"/>
                <w:szCs w:val="20"/>
              </w:rPr>
            </w:pPr>
            <w:r w:rsidRPr="0009429F">
              <w:rPr>
                <w:rFonts w:ascii="Calibri" w:eastAsia="Calibri" w:hAnsi="Calibri" w:cs="Garamond"/>
                <w:bCs/>
                <w:color w:val="000000"/>
                <w:sz w:val="20"/>
                <w:szCs w:val="20"/>
              </w:rPr>
              <w:t>National Mining Policy</w:t>
            </w:r>
          </w:p>
        </w:tc>
      </w:tr>
      <w:tr w:rsidR="000F760A" w:rsidRPr="00D864BE" w:rsidTr="000F760A">
        <w:tc>
          <w:tcPr>
            <w:tcW w:w="8820" w:type="dxa"/>
          </w:tcPr>
          <w:p w:rsidR="000F760A" w:rsidRPr="0009429F" w:rsidRDefault="000F760A" w:rsidP="000F760A">
            <w:pPr>
              <w:spacing w:line="300" w:lineRule="exact"/>
              <w:jc w:val="both"/>
              <w:rPr>
                <w:rFonts w:ascii="Calibri" w:eastAsia="Calibri" w:hAnsi="Calibri" w:cs="Garamond"/>
                <w:bCs/>
                <w:color w:val="000000"/>
                <w:sz w:val="20"/>
                <w:szCs w:val="20"/>
              </w:rPr>
            </w:pPr>
            <w:r w:rsidRPr="0009429F">
              <w:rPr>
                <w:rFonts w:ascii="Calibri" w:eastAsia="Calibri" w:hAnsi="Calibri" w:cs="Garamond"/>
                <w:bCs/>
                <w:color w:val="000000"/>
                <w:sz w:val="20"/>
                <w:szCs w:val="20"/>
              </w:rPr>
              <w:lastRenderedPageBreak/>
              <w:t>Minerals Commission Act 1993, Act 450</w:t>
            </w:r>
          </w:p>
        </w:tc>
      </w:tr>
      <w:tr w:rsidR="000F760A" w:rsidRPr="00D864BE" w:rsidTr="000F760A">
        <w:tc>
          <w:tcPr>
            <w:tcW w:w="8820" w:type="dxa"/>
          </w:tcPr>
          <w:p w:rsidR="000F760A" w:rsidRPr="0009429F" w:rsidRDefault="000F760A" w:rsidP="000F760A">
            <w:pPr>
              <w:spacing w:line="300" w:lineRule="exact"/>
              <w:jc w:val="both"/>
              <w:rPr>
                <w:rFonts w:ascii="Calibri" w:eastAsia="Calibri" w:hAnsi="Calibri" w:cs="Garamond"/>
                <w:bCs/>
                <w:color w:val="000000"/>
                <w:sz w:val="20"/>
                <w:szCs w:val="20"/>
              </w:rPr>
            </w:pPr>
            <w:r w:rsidRPr="0009429F">
              <w:rPr>
                <w:rFonts w:ascii="Calibri" w:eastAsia="Calibri" w:hAnsi="Calibri" w:cs="Garamond"/>
                <w:bCs/>
                <w:color w:val="000000"/>
                <w:sz w:val="20"/>
                <w:szCs w:val="20"/>
              </w:rPr>
              <w:t>Mining and Minerals Act of 2006 (Act 703)</w:t>
            </w:r>
          </w:p>
        </w:tc>
      </w:tr>
      <w:tr w:rsidR="000F760A" w:rsidRPr="00D864BE" w:rsidTr="000F760A">
        <w:tc>
          <w:tcPr>
            <w:tcW w:w="8820" w:type="dxa"/>
          </w:tcPr>
          <w:p w:rsidR="000F760A" w:rsidRPr="0009429F" w:rsidRDefault="000F760A" w:rsidP="000F760A">
            <w:pPr>
              <w:spacing w:line="300" w:lineRule="exact"/>
              <w:jc w:val="both"/>
              <w:rPr>
                <w:rFonts w:ascii="Calibri" w:eastAsia="Calibri" w:hAnsi="Calibri" w:cs="Garamond"/>
                <w:b/>
                <w:bCs/>
                <w:color w:val="000000"/>
                <w:sz w:val="20"/>
                <w:szCs w:val="20"/>
              </w:rPr>
            </w:pPr>
          </w:p>
        </w:tc>
      </w:tr>
      <w:tr w:rsidR="000F760A" w:rsidRPr="00D864BE" w:rsidTr="000F760A">
        <w:tc>
          <w:tcPr>
            <w:tcW w:w="8820" w:type="dxa"/>
          </w:tcPr>
          <w:p w:rsidR="000F760A" w:rsidRPr="0009429F" w:rsidRDefault="000F760A" w:rsidP="000F760A">
            <w:pPr>
              <w:spacing w:line="300" w:lineRule="exact"/>
              <w:jc w:val="both"/>
              <w:rPr>
                <w:rFonts w:ascii="Calibri" w:eastAsia="Calibri" w:hAnsi="Calibri" w:cs="Garamond"/>
                <w:b/>
                <w:bCs/>
                <w:color w:val="000000"/>
                <w:sz w:val="20"/>
                <w:szCs w:val="20"/>
              </w:rPr>
            </w:pPr>
            <w:r w:rsidRPr="0009429F">
              <w:rPr>
                <w:rFonts w:ascii="Calibri" w:eastAsia="Calibri" w:hAnsi="Calibri" w:cs="Garamond"/>
                <w:b/>
                <w:bCs/>
                <w:color w:val="000000"/>
                <w:sz w:val="20"/>
                <w:szCs w:val="20"/>
              </w:rPr>
              <w:t xml:space="preserve">Environmental Protection &amp; Assessment Policies and Regulations </w:t>
            </w:r>
          </w:p>
        </w:tc>
      </w:tr>
      <w:tr w:rsidR="000F760A" w:rsidRPr="00D864BE" w:rsidTr="000F760A">
        <w:tc>
          <w:tcPr>
            <w:tcW w:w="8820" w:type="dxa"/>
          </w:tcPr>
          <w:p w:rsidR="000F760A" w:rsidRPr="0009429F" w:rsidRDefault="000F760A" w:rsidP="000F760A">
            <w:pPr>
              <w:rPr>
                <w:rFonts w:ascii="Calibri" w:hAnsi="Calibri"/>
                <w:sz w:val="20"/>
                <w:szCs w:val="20"/>
              </w:rPr>
            </w:pPr>
            <w:r w:rsidRPr="0009429F">
              <w:rPr>
                <w:rFonts w:ascii="Calibri" w:hAnsi="Calibri"/>
                <w:sz w:val="20"/>
                <w:szCs w:val="20"/>
              </w:rPr>
              <w:t>Environmental Protection Agency Act, 1994 Act 490</w:t>
            </w:r>
          </w:p>
        </w:tc>
      </w:tr>
      <w:tr w:rsidR="000F760A" w:rsidRPr="00D864BE" w:rsidTr="000F760A">
        <w:tc>
          <w:tcPr>
            <w:tcW w:w="8820" w:type="dxa"/>
          </w:tcPr>
          <w:p w:rsidR="000F760A" w:rsidRPr="0009429F" w:rsidRDefault="000F760A" w:rsidP="000F760A">
            <w:pPr>
              <w:spacing w:line="300" w:lineRule="exact"/>
              <w:jc w:val="both"/>
              <w:rPr>
                <w:rFonts w:ascii="Calibri" w:hAnsi="Calibri"/>
                <w:sz w:val="20"/>
                <w:szCs w:val="20"/>
              </w:rPr>
            </w:pPr>
            <w:r w:rsidRPr="0009429F">
              <w:rPr>
                <w:rFonts w:ascii="Calibri" w:hAnsi="Calibri"/>
                <w:sz w:val="20"/>
                <w:szCs w:val="20"/>
              </w:rPr>
              <w:t>National Environment Policy, 2013</w:t>
            </w:r>
          </w:p>
        </w:tc>
      </w:tr>
      <w:tr w:rsidR="000F760A" w:rsidRPr="00D864BE" w:rsidTr="000F760A">
        <w:tc>
          <w:tcPr>
            <w:tcW w:w="8820" w:type="dxa"/>
          </w:tcPr>
          <w:p w:rsidR="000F760A" w:rsidRPr="0009429F" w:rsidRDefault="000F760A" w:rsidP="000F760A">
            <w:pPr>
              <w:rPr>
                <w:rFonts w:ascii="Calibri" w:hAnsi="Calibri"/>
                <w:sz w:val="20"/>
                <w:szCs w:val="20"/>
              </w:rPr>
            </w:pPr>
            <w:r w:rsidRPr="0009429F">
              <w:rPr>
                <w:rFonts w:ascii="Calibri" w:hAnsi="Calibri"/>
                <w:sz w:val="20"/>
                <w:szCs w:val="20"/>
              </w:rPr>
              <w:t>Environmental Assessment Regulations 1999, LI 1652</w:t>
            </w:r>
          </w:p>
        </w:tc>
      </w:tr>
      <w:tr w:rsidR="000F760A" w:rsidRPr="00D864BE" w:rsidTr="000F760A">
        <w:tc>
          <w:tcPr>
            <w:tcW w:w="8820" w:type="dxa"/>
          </w:tcPr>
          <w:p w:rsidR="000F760A" w:rsidRPr="0009429F" w:rsidRDefault="000F760A" w:rsidP="000F760A">
            <w:pPr>
              <w:spacing w:line="300" w:lineRule="exact"/>
              <w:jc w:val="both"/>
              <w:rPr>
                <w:rFonts w:ascii="Calibri" w:eastAsia="Calibri" w:hAnsi="Calibri" w:cs="Garamond"/>
                <w:bCs/>
                <w:color w:val="000000"/>
                <w:sz w:val="20"/>
                <w:szCs w:val="20"/>
              </w:rPr>
            </w:pPr>
            <w:r w:rsidRPr="0009429F">
              <w:rPr>
                <w:rFonts w:ascii="Calibri" w:hAnsi="Calibri"/>
                <w:sz w:val="20"/>
                <w:szCs w:val="20"/>
              </w:rPr>
              <w:t>National Climate Change Policy, 2013</w:t>
            </w:r>
          </w:p>
        </w:tc>
      </w:tr>
      <w:tr w:rsidR="000F760A" w:rsidRPr="00D864BE" w:rsidTr="000F760A">
        <w:tc>
          <w:tcPr>
            <w:tcW w:w="8820" w:type="dxa"/>
          </w:tcPr>
          <w:p w:rsidR="000F760A" w:rsidRPr="0009429F" w:rsidRDefault="000F760A" w:rsidP="000F760A">
            <w:pPr>
              <w:spacing w:line="300" w:lineRule="exact"/>
              <w:jc w:val="both"/>
              <w:rPr>
                <w:rFonts w:ascii="Calibri" w:eastAsia="Calibri" w:hAnsi="Calibri" w:cs="Garamond"/>
                <w:bCs/>
                <w:color w:val="000000"/>
                <w:sz w:val="20"/>
                <w:szCs w:val="20"/>
              </w:rPr>
            </w:pPr>
          </w:p>
        </w:tc>
      </w:tr>
      <w:tr w:rsidR="000F760A" w:rsidRPr="00D864BE" w:rsidTr="000F760A">
        <w:tc>
          <w:tcPr>
            <w:tcW w:w="8820" w:type="dxa"/>
          </w:tcPr>
          <w:p w:rsidR="000F760A" w:rsidRPr="0009429F" w:rsidRDefault="000F760A" w:rsidP="000F760A">
            <w:pPr>
              <w:spacing w:line="300" w:lineRule="exact"/>
              <w:jc w:val="both"/>
              <w:rPr>
                <w:rFonts w:ascii="Calibri" w:eastAsia="Calibri" w:hAnsi="Calibri" w:cs="Garamond"/>
                <w:b/>
                <w:bCs/>
                <w:color w:val="000000"/>
                <w:sz w:val="20"/>
                <w:szCs w:val="20"/>
              </w:rPr>
            </w:pPr>
            <w:r w:rsidRPr="0009429F">
              <w:rPr>
                <w:rFonts w:ascii="Calibri" w:hAnsi="Calibri"/>
                <w:b/>
                <w:sz w:val="20"/>
                <w:szCs w:val="20"/>
              </w:rPr>
              <w:t xml:space="preserve">Energy Policies </w:t>
            </w:r>
          </w:p>
        </w:tc>
      </w:tr>
      <w:tr w:rsidR="000F760A" w:rsidRPr="00D864BE" w:rsidTr="000F760A">
        <w:tc>
          <w:tcPr>
            <w:tcW w:w="8820" w:type="dxa"/>
          </w:tcPr>
          <w:p w:rsidR="000F760A" w:rsidRPr="0009429F" w:rsidRDefault="000F760A" w:rsidP="000F760A">
            <w:pPr>
              <w:spacing w:line="300" w:lineRule="exact"/>
              <w:jc w:val="both"/>
              <w:rPr>
                <w:rFonts w:ascii="Calibri" w:hAnsi="Calibri"/>
                <w:sz w:val="20"/>
                <w:szCs w:val="20"/>
              </w:rPr>
            </w:pPr>
            <w:r w:rsidRPr="0009429F">
              <w:rPr>
                <w:rFonts w:ascii="Calibri" w:hAnsi="Calibri"/>
                <w:sz w:val="20"/>
                <w:szCs w:val="20"/>
              </w:rPr>
              <w:t>Strategic National Energy Plan</w:t>
            </w:r>
          </w:p>
        </w:tc>
      </w:tr>
      <w:tr w:rsidR="000F760A" w:rsidRPr="00D864BE" w:rsidTr="000F760A">
        <w:tc>
          <w:tcPr>
            <w:tcW w:w="8820" w:type="dxa"/>
          </w:tcPr>
          <w:p w:rsidR="000F760A" w:rsidRPr="0009429F" w:rsidRDefault="000F760A" w:rsidP="000F760A">
            <w:pPr>
              <w:spacing w:line="300" w:lineRule="exact"/>
              <w:jc w:val="both"/>
              <w:rPr>
                <w:rFonts w:ascii="Calibri" w:hAnsi="Calibri"/>
                <w:sz w:val="20"/>
                <w:szCs w:val="20"/>
              </w:rPr>
            </w:pPr>
            <w:r w:rsidRPr="0009429F">
              <w:rPr>
                <w:rFonts w:ascii="Calibri" w:hAnsi="Calibri"/>
                <w:sz w:val="20"/>
                <w:szCs w:val="20"/>
              </w:rPr>
              <w:t>National Energy Policy, 2010</w:t>
            </w:r>
          </w:p>
        </w:tc>
      </w:tr>
      <w:tr w:rsidR="000F760A" w:rsidRPr="00D864BE" w:rsidTr="000F760A">
        <w:tc>
          <w:tcPr>
            <w:tcW w:w="8820" w:type="dxa"/>
          </w:tcPr>
          <w:p w:rsidR="000F760A" w:rsidRPr="0009429F" w:rsidRDefault="000F760A" w:rsidP="000F760A">
            <w:pPr>
              <w:tabs>
                <w:tab w:val="left" w:pos="567"/>
              </w:tabs>
              <w:spacing w:line="300" w:lineRule="exact"/>
              <w:jc w:val="both"/>
              <w:rPr>
                <w:rFonts w:ascii="Calibri" w:hAnsi="Calibri"/>
                <w:sz w:val="20"/>
                <w:szCs w:val="20"/>
              </w:rPr>
            </w:pPr>
            <w:r w:rsidRPr="0009429F">
              <w:rPr>
                <w:rFonts w:ascii="Calibri" w:hAnsi="Calibri"/>
                <w:sz w:val="20"/>
                <w:szCs w:val="20"/>
              </w:rPr>
              <w:t>Energy Commission Act 1997, Act 541</w:t>
            </w:r>
          </w:p>
        </w:tc>
      </w:tr>
      <w:tr w:rsidR="000F760A" w:rsidRPr="00D864BE" w:rsidTr="000F760A">
        <w:tc>
          <w:tcPr>
            <w:tcW w:w="8820" w:type="dxa"/>
          </w:tcPr>
          <w:p w:rsidR="000F760A" w:rsidRPr="0009429F" w:rsidRDefault="000F760A" w:rsidP="000F760A">
            <w:pPr>
              <w:spacing w:line="300" w:lineRule="exact"/>
              <w:jc w:val="both"/>
              <w:rPr>
                <w:rFonts w:ascii="Calibri" w:hAnsi="Calibri"/>
                <w:sz w:val="20"/>
                <w:szCs w:val="20"/>
              </w:rPr>
            </w:pPr>
            <w:r w:rsidRPr="0009429F">
              <w:rPr>
                <w:rFonts w:ascii="Calibri" w:hAnsi="Calibri"/>
                <w:sz w:val="20"/>
                <w:szCs w:val="20"/>
              </w:rPr>
              <w:t>Renewable Energy Act, 2011, Act 832</w:t>
            </w:r>
          </w:p>
        </w:tc>
      </w:tr>
      <w:tr w:rsidR="000F760A" w:rsidRPr="00D864BE" w:rsidTr="000F760A">
        <w:tc>
          <w:tcPr>
            <w:tcW w:w="8820" w:type="dxa"/>
          </w:tcPr>
          <w:p w:rsidR="000F760A" w:rsidRPr="0009429F" w:rsidRDefault="000F760A" w:rsidP="000F760A">
            <w:pPr>
              <w:spacing w:line="300" w:lineRule="exact"/>
              <w:jc w:val="both"/>
              <w:rPr>
                <w:rFonts w:ascii="Calibri" w:hAnsi="Calibri"/>
                <w:sz w:val="20"/>
                <w:szCs w:val="20"/>
              </w:rPr>
            </w:pPr>
          </w:p>
        </w:tc>
      </w:tr>
      <w:tr w:rsidR="000F760A" w:rsidRPr="00D864BE" w:rsidTr="000F760A">
        <w:tc>
          <w:tcPr>
            <w:tcW w:w="8820" w:type="dxa"/>
          </w:tcPr>
          <w:p w:rsidR="000F760A" w:rsidRPr="0009429F" w:rsidRDefault="000F760A" w:rsidP="000F760A">
            <w:pPr>
              <w:spacing w:line="300" w:lineRule="exact"/>
              <w:jc w:val="both"/>
              <w:rPr>
                <w:rFonts w:ascii="Calibri" w:eastAsia="Calibri" w:hAnsi="Calibri" w:cs="Garamond"/>
                <w:b/>
                <w:bCs/>
                <w:color w:val="000000"/>
                <w:sz w:val="20"/>
                <w:szCs w:val="20"/>
              </w:rPr>
            </w:pPr>
            <w:r w:rsidRPr="0009429F">
              <w:rPr>
                <w:rFonts w:ascii="Calibri" w:hAnsi="Calibri"/>
                <w:b/>
                <w:sz w:val="20"/>
                <w:szCs w:val="20"/>
              </w:rPr>
              <w:t xml:space="preserve">Water Policy </w:t>
            </w:r>
          </w:p>
        </w:tc>
      </w:tr>
      <w:tr w:rsidR="000F760A" w:rsidRPr="00D864BE" w:rsidTr="000F760A">
        <w:tc>
          <w:tcPr>
            <w:tcW w:w="8820" w:type="dxa"/>
          </w:tcPr>
          <w:p w:rsidR="000F760A" w:rsidRPr="0009429F" w:rsidRDefault="000F760A" w:rsidP="000F760A">
            <w:pPr>
              <w:spacing w:line="300" w:lineRule="exact"/>
              <w:jc w:val="both"/>
              <w:rPr>
                <w:rFonts w:ascii="Calibri" w:eastAsia="Calibri" w:hAnsi="Calibri" w:cs="Garamond"/>
                <w:bCs/>
                <w:color w:val="000000"/>
                <w:sz w:val="20"/>
                <w:szCs w:val="20"/>
              </w:rPr>
            </w:pPr>
            <w:r w:rsidRPr="0009429F">
              <w:rPr>
                <w:rFonts w:ascii="Calibri" w:hAnsi="Calibri"/>
                <w:sz w:val="20"/>
                <w:szCs w:val="20"/>
              </w:rPr>
              <w:t xml:space="preserve">Water Resources Commission Act, 1996 Act 522 </w:t>
            </w:r>
          </w:p>
        </w:tc>
      </w:tr>
      <w:tr w:rsidR="000F760A" w:rsidRPr="00D864BE" w:rsidTr="000F760A">
        <w:tc>
          <w:tcPr>
            <w:tcW w:w="8820" w:type="dxa"/>
          </w:tcPr>
          <w:p w:rsidR="000F760A" w:rsidRPr="0009429F" w:rsidRDefault="000F760A" w:rsidP="000F760A">
            <w:pPr>
              <w:rPr>
                <w:rFonts w:ascii="Calibri" w:hAnsi="Calibri"/>
                <w:sz w:val="20"/>
                <w:szCs w:val="20"/>
              </w:rPr>
            </w:pPr>
            <w:r w:rsidRPr="0009429F">
              <w:rPr>
                <w:rFonts w:ascii="Calibri" w:hAnsi="Calibri"/>
                <w:sz w:val="20"/>
                <w:szCs w:val="20"/>
              </w:rPr>
              <w:t>National Water Policy, 2007</w:t>
            </w:r>
          </w:p>
        </w:tc>
      </w:tr>
      <w:tr w:rsidR="000F760A" w:rsidRPr="00D864BE" w:rsidTr="000F760A">
        <w:tc>
          <w:tcPr>
            <w:tcW w:w="8820" w:type="dxa"/>
          </w:tcPr>
          <w:p w:rsidR="000F760A" w:rsidRPr="0009429F" w:rsidRDefault="000F760A" w:rsidP="000F760A">
            <w:pPr>
              <w:rPr>
                <w:rFonts w:ascii="Calibri" w:hAnsi="Calibri"/>
                <w:sz w:val="20"/>
                <w:szCs w:val="20"/>
              </w:rPr>
            </w:pPr>
            <w:r w:rsidRPr="0009429F">
              <w:rPr>
                <w:rFonts w:ascii="Calibri" w:hAnsi="Calibri"/>
                <w:sz w:val="20"/>
                <w:szCs w:val="20"/>
              </w:rPr>
              <w:t>Buffer Zone Policy, 2014</w:t>
            </w:r>
          </w:p>
        </w:tc>
      </w:tr>
      <w:tr w:rsidR="000F760A" w:rsidRPr="00D864BE" w:rsidTr="000F760A">
        <w:tc>
          <w:tcPr>
            <w:tcW w:w="8820" w:type="dxa"/>
          </w:tcPr>
          <w:p w:rsidR="000F760A" w:rsidRPr="0009429F" w:rsidRDefault="000F760A" w:rsidP="000F760A">
            <w:pPr>
              <w:spacing w:line="300" w:lineRule="exact"/>
              <w:jc w:val="both"/>
              <w:rPr>
                <w:rFonts w:ascii="Calibri" w:eastAsia="Calibri" w:hAnsi="Calibri" w:cs="Garamond"/>
                <w:bCs/>
                <w:color w:val="000000"/>
                <w:sz w:val="20"/>
                <w:szCs w:val="20"/>
              </w:rPr>
            </w:pPr>
          </w:p>
        </w:tc>
      </w:tr>
      <w:tr w:rsidR="000F760A" w:rsidRPr="00D864BE" w:rsidTr="000F760A">
        <w:tc>
          <w:tcPr>
            <w:tcW w:w="8820" w:type="dxa"/>
          </w:tcPr>
          <w:p w:rsidR="000F760A" w:rsidRPr="0009429F" w:rsidRDefault="000F760A" w:rsidP="000F760A">
            <w:pPr>
              <w:spacing w:line="300" w:lineRule="exact"/>
              <w:jc w:val="both"/>
              <w:rPr>
                <w:rFonts w:ascii="Calibri" w:eastAsia="Calibri" w:hAnsi="Calibri" w:cs="Garamond"/>
                <w:b/>
                <w:bCs/>
                <w:color w:val="000000"/>
                <w:sz w:val="20"/>
                <w:szCs w:val="20"/>
              </w:rPr>
            </w:pPr>
            <w:r w:rsidRPr="0009429F">
              <w:rPr>
                <w:rFonts w:ascii="Calibri" w:eastAsia="Calibri" w:hAnsi="Calibri" w:cs="Garamond"/>
                <w:b/>
                <w:bCs/>
                <w:color w:val="000000"/>
                <w:sz w:val="20"/>
                <w:szCs w:val="20"/>
              </w:rPr>
              <w:t xml:space="preserve">Agricultural Policy </w:t>
            </w:r>
          </w:p>
        </w:tc>
      </w:tr>
      <w:tr w:rsidR="000F760A" w:rsidRPr="00D864BE" w:rsidTr="000F760A">
        <w:tc>
          <w:tcPr>
            <w:tcW w:w="8820" w:type="dxa"/>
          </w:tcPr>
          <w:p w:rsidR="000F760A" w:rsidRPr="0009429F" w:rsidRDefault="000F760A" w:rsidP="000F760A">
            <w:pPr>
              <w:shd w:val="clear" w:color="auto" w:fill="FFFFFF"/>
              <w:spacing w:line="300" w:lineRule="atLeast"/>
              <w:jc w:val="both"/>
              <w:rPr>
                <w:rFonts w:ascii="Calibri" w:eastAsia="Calibri" w:hAnsi="Calibri" w:cs="Garamond"/>
                <w:bCs/>
                <w:color w:val="000000"/>
                <w:sz w:val="20"/>
                <w:szCs w:val="20"/>
              </w:rPr>
            </w:pPr>
            <w:r w:rsidRPr="0009429F">
              <w:rPr>
                <w:rFonts w:ascii="Calibri" w:hAnsi="Calibri" w:cs="Calibri"/>
                <w:sz w:val="20"/>
                <w:szCs w:val="20"/>
              </w:rPr>
              <w:t>Food and Agriculture Sector Development Policy (FASDEP)</w:t>
            </w:r>
          </w:p>
        </w:tc>
      </w:tr>
      <w:tr w:rsidR="000F760A" w:rsidRPr="00D864BE" w:rsidTr="000F760A">
        <w:tc>
          <w:tcPr>
            <w:tcW w:w="8820" w:type="dxa"/>
          </w:tcPr>
          <w:p w:rsidR="000F760A" w:rsidRPr="0009429F" w:rsidRDefault="000F760A" w:rsidP="000F760A">
            <w:pPr>
              <w:spacing w:line="300" w:lineRule="exact"/>
              <w:jc w:val="both"/>
              <w:rPr>
                <w:rFonts w:ascii="Calibri" w:eastAsia="Calibri" w:hAnsi="Calibri" w:cs="Garamond"/>
                <w:bCs/>
                <w:color w:val="000000"/>
                <w:sz w:val="20"/>
                <w:szCs w:val="20"/>
              </w:rPr>
            </w:pPr>
            <w:r w:rsidRPr="0009429F">
              <w:rPr>
                <w:rFonts w:ascii="Calibri" w:hAnsi="Calibri"/>
                <w:sz w:val="20"/>
                <w:szCs w:val="20"/>
              </w:rPr>
              <w:t>Ghana Irrigation Policy, June 2010</w:t>
            </w:r>
          </w:p>
        </w:tc>
      </w:tr>
      <w:tr w:rsidR="000F760A" w:rsidRPr="00D864BE" w:rsidTr="000F760A">
        <w:tc>
          <w:tcPr>
            <w:tcW w:w="8820" w:type="dxa"/>
          </w:tcPr>
          <w:p w:rsidR="000F760A" w:rsidRPr="0009429F" w:rsidRDefault="000F760A" w:rsidP="000F760A">
            <w:pPr>
              <w:spacing w:line="300" w:lineRule="exact"/>
              <w:jc w:val="both"/>
              <w:rPr>
                <w:rFonts w:ascii="Calibri" w:hAnsi="Calibri"/>
                <w:sz w:val="20"/>
                <w:szCs w:val="20"/>
              </w:rPr>
            </w:pPr>
            <w:r w:rsidRPr="0009429F">
              <w:rPr>
                <w:rFonts w:ascii="Calibri" w:hAnsi="Calibri"/>
                <w:sz w:val="20"/>
                <w:szCs w:val="20"/>
              </w:rPr>
              <w:t>Tree Crops Policy, 2012</w:t>
            </w:r>
          </w:p>
        </w:tc>
      </w:tr>
      <w:tr w:rsidR="000F760A" w:rsidRPr="00D864BE" w:rsidTr="000F760A">
        <w:tc>
          <w:tcPr>
            <w:tcW w:w="8820" w:type="dxa"/>
          </w:tcPr>
          <w:p w:rsidR="000F760A" w:rsidRPr="0009429F" w:rsidRDefault="000F760A" w:rsidP="000F760A">
            <w:pPr>
              <w:spacing w:line="300" w:lineRule="exact"/>
              <w:jc w:val="both"/>
              <w:rPr>
                <w:rFonts w:ascii="Calibri" w:eastAsia="Calibri" w:hAnsi="Calibri" w:cs="Garamond"/>
                <w:bCs/>
                <w:color w:val="000000"/>
                <w:sz w:val="20"/>
                <w:szCs w:val="20"/>
              </w:rPr>
            </w:pPr>
          </w:p>
        </w:tc>
      </w:tr>
      <w:tr w:rsidR="000F760A" w:rsidRPr="00D864BE" w:rsidTr="000F760A">
        <w:tc>
          <w:tcPr>
            <w:tcW w:w="8820" w:type="dxa"/>
          </w:tcPr>
          <w:p w:rsidR="000F760A" w:rsidRPr="0009429F" w:rsidRDefault="000F760A" w:rsidP="000F760A">
            <w:pPr>
              <w:spacing w:line="300" w:lineRule="exact"/>
              <w:jc w:val="both"/>
              <w:rPr>
                <w:rFonts w:ascii="Calibri" w:eastAsia="Calibri" w:hAnsi="Calibri" w:cs="Garamond"/>
                <w:b/>
                <w:bCs/>
                <w:color w:val="000000"/>
                <w:sz w:val="20"/>
                <w:szCs w:val="20"/>
              </w:rPr>
            </w:pPr>
            <w:r w:rsidRPr="0009429F">
              <w:rPr>
                <w:rFonts w:ascii="Calibri" w:eastAsia="Calibri" w:hAnsi="Calibri" w:cs="Garamond"/>
                <w:b/>
                <w:bCs/>
                <w:color w:val="000000"/>
                <w:sz w:val="20"/>
                <w:szCs w:val="20"/>
              </w:rPr>
              <w:t>Investment, Employment, Labour, Gender, Local government, Chieftaincy, Safety and others</w:t>
            </w:r>
          </w:p>
        </w:tc>
      </w:tr>
      <w:tr w:rsidR="000F760A" w:rsidRPr="00D864BE" w:rsidTr="000F760A">
        <w:tc>
          <w:tcPr>
            <w:tcW w:w="8820" w:type="dxa"/>
          </w:tcPr>
          <w:p w:rsidR="000F760A" w:rsidRPr="0009429F" w:rsidRDefault="000F760A" w:rsidP="000F760A">
            <w:pPr>
              <w:spacing w:line="300" w:lineRule="exact"/>
              <w:jc w:val="both"/>
              <w:rPr>
                <w:rFonts w:ascii="Calibri" w:eastAsia="Calibri" w:hAnsi="Calibri" w:cs="Garamond"/>
                <w:bCs/>
                <w:color w:val="000000"/>
                <w:sz w:val="20"/>
                <w:szCs w:val="20"/>
              </w:rPr>
            </w:pPr>
            <w:r w:rsidRPr="0009429F">
              <w:rPr>
                <w:rFonts w:ascii="Calibri" w:eastAsia="Calibri" w:hAnsi="Calibri" w:cs="Garamond"/>
                <w:bCs/>
                <w:color w:val="000000"/>
                <w:sz w:val="20"/>
                <w:szCs w:val="20"/>
              </w:rPr>
              <w:t>National Employment Policy</w:t>
            </w:r>
          </w:p>
        </w:tc>
      </w:tr>
      <w:tr w:rsidR="000F760A" w:rsidRPr="00D864BE" w:rsidTr="000F760A">
        <w:tc>
          <w:tcPr>
            <w:tcW w:w="8820" w:type="dxa"/>
          </w:tcPr>
          <w:p w:rsidR="000F760A" w:rsidRPr="0009429F" w:rsidRDefault="000F760A" w:rsidP="000F760A">
            <w:pPr>
              <w:spacing w:line="300" w:lineRule="exact"/>
              <w:jc w:val="both"/>
              <w:rPr>
                <w:rFonts w:ascii="Calibri" w:eastAsia="Calibri" w:hAnsi="Calibri" w:cs="Garamond"/>
                <w:bCs/>
                <w:color w:val="000000"/>
                <w:sz w:val="20"/>
                <w:szCs w:val="20"/>
              </w:rPr>
            </w:pPr>
            <w:r w:rsidRPr="0009429F">
              <w:rPr>
                <w:rFonts w:ascii="Calibri" w:eastAsia="Calibri" w:hAnsi="Calibri" w:cs="Garamond"/>
                <w:bCs/>
                <w:color w:val="000000"/>
                <w:sz w:val="20"/>
                <w:szCs w:val="20"/>
              </w:rPr>
              <w:t>National Gender and Children Policy</w:t>
            </w:r>
          </w:p>
        </w:tc>
      </w:tr>
      <w:tr w:rsidR="000F760A" w:rsidRPr="00D864BE" w:rsidTr="000F760A">
        <w:tc>
          <w:tcPr>
            <w:tcW w:w="8820" w:type="dxa"/>
          </w:tcPr>
          <w:p w:rsidR="000F760A" w:rsidRPr="0009429F" w:rsidRDefault="000F760A" w:rsidP="000F760A">
            <w:pPr>
              <w:spacing w:line="300" w:lineRule="exact"/>
              <w:rPr>
                <w:rFonts w:ascii="Calibri" w:eastAsia="Calibri" w:hAnsi="Calibri" w:cs="Garamond"/>
                <w:b/>
                <w:bCs/>
                <w:color w:val="000000"/>
                <w:sz w:val="20"/>
                <w:szCs w:val="20"/>
              </w:rPr>
            </w:pPr>
            <w:r w:rsidRPr="0009429F">
              <w:rPr>
                <w:rFonts w:ascii="Calibri" w:hAnsi="Calibri" w:cs="Arial"/>
                <w:sz w:val="20"/>
                <w:szCs w:val="20"/>
              </w:rPr>
              <w:t>Ghana Investment Promotion Centre Act 1994, Act 478</w:t>
            </w:r>
          </w:p>
        </w:tc>
      </w:tr>
      <w:tr w:rsidR="000F760A" w:rsidRPr="00D864BE" w:rsidTr="000F760A">
        <w:tc>
          <w:tcPr>
            <w:tcW w:w="8820" w:type="dxa"/>
          </w:tcPr>
          <w:p w:rsidR="000F760A" w:rsidRPr="0009429F" w:rsidRDefault="000F760A" w:rsidP="000F760A">
            <w:pPr>
              <w:spacing w:line="300" w:lineRule="exact"/>
              <w:jc w:val="both"/>
              <w:rPr>
                <w:rFonts w:ascii="Calibri" w:eastAsia="Calibri" w:hAnsi="Calibri" w:cs="Garamond"/>
                <w:bCs/>
                <w:color w:val="000000"/>
                <w:sz w:val="20"/>
                <w:szCs w:val="20"/>
              </w:rPr>
            </w:pPr>
            <w:r w:rsidRPr="0009429F">
              <w:rPr>
                <w:rFonts w:ascii="Calibri" w:hAnsi="Calibri"/>
                <w:sz w:val="20"/>
                <w:szCs w:val="20"/>
              </w:rPr>
              <w:t>Local Government Act 1993, Act 462</w:t>
            </w:r>
          </w:p>
        </w:tc>
      </w:tr>
      <w:tr w:rsidR="000F760A" w:rsidRPr="00D864BE" w:rsidTr="000F760A">
        <w:tc>
          <w:tcPr>
            <w:tcW w:w="8820" w:type="dxa"/>
          </w:tcPr>
          <w:p w:rsidR="000F760A" w:rsidRPr="0009429F" w:rsidRDefault="000F760A" w:rsidP="000F760A">
            <w:pPr>
              <w:spacing w:line="300" w:lineRule="exact"/>
              <w:jc w:val="both"/>
              <w:rPr>
                <w:rFonts w:ascii="Calibri" w:hAnsi="Calibri"/>
                <w:sz w:val="20"/>
                <w:szCs w:val="20"/>
              </w:rPr>
            </w:pPr>
            <w:r w:rsidRPr="0009429F">
              <w:rPr>
                <w:rFonts w:ascii="Calibri" w:hAnsi="Calibri"/>
                <w:sz w:val="20"/>
                <w:szCs w:val="20"/>
              </w:rPr>
              <w:t>Local Government Service Act, 2003, Act 656</w:t>
            </w:r>
          </w:p>
        </w:tc>
      </w:tr>
      <w:tr w:rsidR="000F760A" w:rsidRPr="00D864BE" w:rsidTr="000F760A">
        <w:tc>
          <w:tcPr>
            <w:tcW w:w="8820" w:type="dxa"/>
          </w:tcPr>
          <w:p w:rsidR="000F760A" w:rsidRPr="0009429F" w:rsidRDefault="000F760A" w:rsidP="000F760A">
            <w:pPr>
              <w:pStyle w:val="StyleStyle4Left04"/>
              <w:ind w:left="0"/>
              <w:rPr>
                <w:rFonts w:ascii="Calibri" w:hAnsi="Calibri"/>
                <w:sz w:val="20"/>
              </w:rPr>
            </w:pPr>
            <w:r w:rsidRPr="0009429F">
              <w:rPr>
                <w:rFonts w:ascii="Calibri" w:hAnsi="Calibri"/>
                <w:sz w:val="20"/>
              </w:rPr>
              <w:t>Chieftaincy Act 759 of 2008</w:t>
            </w:r>
          </w:p>
        </w:tc>
      </w:tr>
      <w:tr w:rsidR="000F760A" w:rsidRPr="00D864BE" w:rsidTr="000F760A">
        <w:tc>
          <w:tcPr>
            <w:tcW w:w="8820" w:type="dxa"/>
          </w:tcPr>
          <w:p w:rsidR="000F760A" w:rsidRPr="0009429F" w:rsidRDefault="000F760A" w:rsidP="000F760A">
            <w:pPr>
              <w:pStyle w:val="StyleStyle4Left04"/>
              <w:ind w:left="0"/>
              <w:rPr>
                <w:rFonts w:ascii="Calibri" w:hAnsi="Calibri"/>
                <w:sz w:val="20"/>
              </w:rPr>
            </w:pPr>
            <w:r w:rsidRPr="0009429F">
              <w:rPr>
                <w:rFonts w:ascii="Calibri" w:hAnsi="Calibri"/>
                <w:sz w:val="20"/>
              </w:rPr>
              <w:t>National Pensions Act, 2008, Act 766</w:t>
            </w:r>
          </w:p>
        </w:tc>
      </w:tr>
      <w:tr w:rsidR="000F760A" w:rsidRPr="00D864BE" w:rsidTr="000F760A">
        <w:tc>
          <w:tcPr>
            <w:tcW w:w="8820" w:type="dxa"/>
          </w:tcPr>
          <w:p w:rsidR="000F760A" w:rsidRPr="0009429F" w:rsidRDefault="000F760A" w:rsidP="000F760A">
            <w:pPr>
              <w:spacing w:line="300" w:lineRule="exact"/>
              <w:jc w:val="both"/>
              <w:rPr>
                <w:rFonts w:ascii="Calibri" w:eastAsia="Calibri" w:hAnsi="Calibri" w:cs="Garamond"/>
                <w:bCs/>
                <w:color w:val="000000"/>
                <w:sz w:val="20"/>
                <w:szCs w:val="20"/>
              </w:rPr>
            </w:pPr>
            <w:r w:rsidRPr="0009429F">
              <w:rPr>
                <w:rFonts w:ascii="Calibri" w:eastAsia="Calibri" w:hAnsi="Calibri" w:cs="Garamond"/>
                <w:bCs/>
                <w:color w:val="000000"/>
                <w:sz w:val="20"/>
                <w:szCs w:val="20"/>
              </w:rPr>
              <w:t>The Labour Act 2003, Act 651</w:t>
            </w:r>
          </w:p>
        </w:tc>
      </w:tr>
      <w:tr w:rsidR="000F760A" w:rsidRPr="00D864BE" w:rsidTr="000F760A">
        <w:tc>
          <w:tcPr>
            <w:tcW w:w="8820" w:type="dxa"/>
          </w:tcPr>
          <w:p w:rsidR="000F760A" w:rsidRPr="0009429F" w:rsidRDefault="000F760A" w:rsidP="000F760A">
            <w:pPr>
              <w:spacing w:line="300" w:lineRule="exact"/>
              <w:jc w:val="both"/>
              <w:rPr>
                <w:rFonts w:ascii="Calibri" w:eastAsia="Calibri" w:hAnsi="Calibri" w:cs="Garamond"/>
                <w:bCs/>
                <w:color w:val="000000"/>
                <w:sz w:val="20"/>
                <w:szCs w:val="20"/>
              </w:rPr>
            </w:pPr>
            <w:r w:rsidRPr="0009429F">
              <w:rPr>
                <w:rFonts w:ascii="Calibri" w:eastAsia="Calibri" w:hAnsi="Calibri" w:cs="Garamond"/>
                <w:bCs/>
                <w:color w:val="000000"/>
                <w:sz w:val="20"/>
                <w:szCs w:val="20"/>
              </w:rPr>
              <w:t>Workmen’s Compensation Law 1987</w:t>
            </w:r>
          </w:p>
        </w:tc>
      </w:tr>
      <w:tr w:rsidR="000F760A" w:rsidRPr="00D864BE" w:rsidTr="000F760A">
        <w:tc>
          <w:tcPr>
            <w:tcW w:w="8820" w:type="dxa"/>
          </w:tcPr>
          <w:p w:rsidR="000F760A" w:rsidRPr="0009429F" w:rsidRDefault="000F760A" w:rsidP="000F760A">
            <w:pPr>
              <w:spacing w:line="300" w:lineRule="exact"/>
              <w:jc w:val="both"/>
              <w:rPr>
                <w:rFonts w:ascii="Calibri" w:eastAsia="Calibri" w:hAnsi="Calibri" w:cs="Garamond"/>
                <w:bCs/>
                <w:color w:val="000000"/>
                <w:sz w:val="20"/>
                <w:szCs w:val="20"/>
              </w:rPr>
            </w:pPr>
            <w:r w:rsidRPr="0009429F">
              <w:rPr>
                <w:rFonts w:ascii="Calibri" w:eastAsia="Calibri" w:hAnsi="Calibri" w:cs="Garamond"/>
                <w:bCs/>
                <w:color w:val="000000"/>
                <w:sz w:val="20"/>
                <w:szCs w:val="20"/>
              </w:rPr>
              <w:t>Intestate Succession Law, PNDC Law 111 (1985)</w:t>
            </w:r>
          </w:p>
        </w:tc>
      </w:tr>
      <w:tr w:rsidR="000F760A" w:rsidRPr="00D864BE" w:rsidTr="000F760A">
        <w:tc>
          <w:tcPr>
            <w:tcW w:w="8820" w:type="dxa"/>
          </w:tcPr>
          <w:p w:rsidR="000F760A" w:rsidRPr="0009429F" w:rsidRDefault="000F760A" w:rsidP="000F760A">
            <w:pPr>
              <w:spacing w:line="300" w:lineRule="exact"/>
              <w:jc w:val="both"/>
              <w:rPr>
                <w:rFonts w:ascii="Calibri" w:eastAsia="Calibri" w:hAnsi="Calibri" w:cs="Garamond"/>
                <w:bCs/>
                <w:color w:val="000000"/>
                <w:sz w:val="20"/>
                <w:szCs w:val="20"/>
              </w:rPr>
            </w:pPr>
            <w:r w:rsidRPr="0009429F">
              <w:rPr>
                <w:rFonts w:ascii="Calibri" w:eastAsia="Calibri" w:hAnsi="Calibri" w:cs="Garamond"/>
                <w:bCs/>
                <w:color w:val="000000"/>
                <w:sz w:val="20"/>
                <w:szCs w:val="20"/>
              </w:rPr>
              <w:t>The Children’s Act 1998, act 560</w:t>
            </w:r>
          </w:p>
        </w:tc>
      </w:tr>
      <w:tr w:rsidR="000F760A" w:rsidRPr="00D864BE" w:rsidTr="000F760A">
        <w:tc>
          <w:tcPr>
            <w:tcW w:w="8820" w:type="dxa"/>
          </w:tcPr>
          <w:p w:rsidR="000F760A" w:rsidRPr="0009429F" w:rsidRDefault="000F760A" w:rsidP="000F760A">
            <w:pPr>
              <w:spacing w:line="300" w:lineRule="exact"/>
              <w:jc w:val="both"/>
              <w:rPr>
                <w:rFonts w:ascii="Calibri" w:eastAsia="Calibri" w:hAnsi="Calibri" w:cs="Garamond"/>
                <w:bCs/>
                <w:color w:val="000000"/>
                <w:sz w:val="20"/>
                <w:szCs w:val="20"/>
              </w:rPr>
            </w:pPr>
            <w:r w:rsidRPr="0009429F">
              <w:rPr>
                <w:rFonts w:ascii="Calibri" w:eastAsia="Calibri" w:hAnsi="Calibri" w:cs="Garamond"/>
                <w:bCs/>
                <w:color w:val="000000"/>
                <w:sz w:val="20"/>
                <w:szCs w:val="20"/>
              </w:rPr>
              <w:t>Factories Offices and Shop Act, 1970, Act 328</w:t>
            </w:r>
          </w:p>
        </w:tc>
      </w:tr>
      <w:tr w:rsidR="000F760A" w:rsidRPr="00D864BE" w:rsidTr="000F760A">
        <w:tc>
          <w:tcPr>
            <w:tcW w:w="8820" w:type="dxa"/>
          </w:tcPr>
          <w:p w:rsidR="000F760A" w:rsidRPr="0009429F" w:rsidRDefault="000F760A" w:rsidP="000F760A">
            <w:pPr>
              <w:spacing w:line="300" w:lineRule="exact"/>
              <w:jc w:val="both"/>
              <w:rPr>
                <w:rFonts w:ascii="Calibri" w:eastAsia="Calibri" w:hAnsi="Calibri" w:cs="Garamond"/>
                <w:bCs/>
                <w:color w:val="000000"/>
                <w:sz w:val="20"/>
                <w:szCs w:val="20"/>
              </w:rPr>
            </w:pPr>
            <w:r w:rsidRPr="0009429F">
              <w:rPr>
                <w:rFonts w:ascii="Calibri" w:eastAsia="Calibri" w:hAnsi="Calibri" w:cs="Garamond"/>
                <w:bCs/>
                <w:color w:val="000000"/>
                <w:sz w:val="20"/>
                <w:szCs w:val="20"/>
              </w:rPr>
              <w:t xml:space="preserve">Ghana National Fire Service Act 1997, </w:t>
            </w:r>
          </w:p>
        </w:tc>
      </w:tr>
      <w:tr w:rsidR="000F760A" w:rsidRPr="00D864BE" w:rsidTr="000F760A">
        <w:tc>
          <w:tcPr>
            <w:tcW w:w="8820" w:type="dxa"/>
          </w:tcPr>
          <w:p w:rsidR="000F760A" w:rsidRPr="0009429F" w:rsidRDefault="000F760A" w:rsidP="000F760A">
            <w:pPr>
              <w:spacing w:line="300" w:lineRule="exact"/>
              <w:jc w:val="both"/>
              <w:rPr>
                <w:rFonts w:ascii="Calibri" w:eastAsia="Calibri" w:hAnsi="Calibri" w:cs="Garamond"/>
                <w:bCs/>
                <w:color w:val="000000"/>
                <w:sz w:val="20"/>
                <w:szCs w:val="20"/>
              </w:rPr>
            </w:pPr>
            <w:r w:rsidRPr="0009429F">
              <w:rPr>
                <w:rFonts w:ascii="Calibri" w:eastAsia="Calibri" w:hAnsi="Calibri" w:cs="Garamond"/>
                <w:bCs/>
                <w:color w:val="000000"/>
                <w:sz w:val="20"/>
                <w:szCs w:val="20"/>
              </w:rPr>
              <w:t>Control of Bush Fires Law of 1983 (PNDCL 46)</w:t>
            </w:r>
          </w:p>
        </w:tc>
      </w:tr>
      <w:tr w:rsidR="000F760A" w:rsidRPr="00D864BE" w:rsidTr="000F760A">
        <w:tc>
          <w:tcPr>
            <w:tcW w:w="8820" w:type="dxa"/>
          </w:tcPr>
          <w:p w:rsidR="000F760A" w:rsidRPr="0009429F" w:rsidRDefault="000F760A" w:rsidP="000F760A">
            <w:pPr>
              <w:spacing w:line="300" w:lineRule="exact"/>
              <w:jc w:val="both"/>
              <w:rPr>
                <w:rFonts w:ascii="Calibri" w:eastAsia="Calibri" w:hAnsi="Calibri" w:cs="Garamond"/>
                <w:bCs/>
                <w:color w:val="000000"/>
                <w:sz w:val="20"/>
                <w:szCs w:val="20"/>
              </w:rPr>
            </w:pPr>
            <w:r w:rsidRPr="0009429F">
              <w:rPr>
                <w:rFonts w:ascii="Calibri" w:eastAsia="Calibri" w:hAnsi="Calibri" w:cs="Garamond"/>
                <w:bCs/>
                <w:color w:val="000000"/>
                <w:sz w:val="20"/>
                <w:szCs w:val="20"/>
              </w:rPr>
              <w:t>Control and Prevention of Bush Fires Act 1990</w:t>
            </w:r>
          </w:p>
        </w:tc>
      </w:tr>
      <w:tr w:rsidR="000F760A" w:rsidRPr="00D864BE" w:rsidTr="000F760A">
        <w:tc>
          <w:tcPr>
            <w:tcW w:w="8820" w:type="dxa"/>
          </w:tcPr>
          <w:p w:rsidR="000F760A" w:rsidRPr="0009429F" w:rsidRDefault="000F760A" w:rsidP="000F760A">
            <w:pPr>
              <w:spacing w:line="300" w:lineRule="exact"/>
              <w:jc w:val="both"/>
              <w:rPr>
                <w:rFonts w:ascii="Calibri" w:eastAsia="Calibri" w:hAnsi="Calibri" w:cs="Garamond"/>
                <w:bCs/>
                <w:color w:val="000000"/>
                <w:sz w:val="20"/>
                <w:szCs w:val="20"/>
              </w:rPr>
            </w:pPr>
            <w:r w:rsidRPr="0009429F">
              <w:rPr>
                <w:rFonts w:ascii="Calibri" w:eastAsia="Calibri" w:hAnsi="Calibri" w:cs="Garamond"/>
                <w:bCs/>
                <w:color w:val="000000"/>
                <w:sz w:val="20"/>
                <w:szCs w:val="20"/>
              </w:rPr>
              <w:t>Ghana Meteorological Agency Act, 2004, Act 682</w:t>
            </w:r>
          </w:p>
        </w:tc>
      </w:tr>
      <w:tr w:rsidR="000F760A" w:rsidRPr="00D864BE" w:rsidTr="000F760A">
        <w:tc>
          <w:tcPr>
            <w:tcW w:w="8820" w:type="dxa"/>
          </w:tcPr>
          <w:p w:rsidR="000F760A" w:rsidRPr="0009429F" w:rsidRDefault="000F760A" w:rsidP="000F760A">
            <w:pPr>
              <w:spacing w:line="300" w:lineRule="exact"/>
              <w:jc w:val="both"/>
              <w:rPr>
                <w:rFonts w:ascii="Calibri" w:eastAsia="Calibri" w:hAnsi="Calibri" w:cs="Garamond"/>
                <w:bCs/>
                <w:color w:val="000000"/>
                <w:sz w:val="20"/>
                <w:szCs w:val="20"/>
              </w:rPr>
            </w:pPr>
            <w:r>
              <w:rPr>
                <w:rFonts w:ascii="Calibri" w:eastAsia="Calibri" w:hAnsi="Calibri" w:cs="Garamond"/>
                <w:bCs/>
                <w:color w:val="000000"/>
                <w:sz w:val="20"/>
                <w:szCs w:val="20"/>
              </w:rPr>
              <w:t>Alternative Dispute Resolution Act 2010, Act 798</w:t>
            </w:r>
          </w:p>
        </w:tc>
      </w:tr>
    </w:tbl>
    <w:p w:rsidR="000F760A" w:rsidRDefault="000F760A" w:rsidP="000F760A">
      <w:pPr>
        <w:autoSpaceDE w:val="0"/>
        <w:autoSpaceDN w:val="0"/>
        <w:adjustRightInd w:val="0"/>
        <w:rPr>
          <w:rFonts w:eastAsia="Calibri"/>
          <w:color w:val="000000"/>
        </w:rPr>
      </w:pPr>
    </w:p>
    <w:p w:rsidR="000F760A" w:rsidRDefault="000F760A" w:rsidP="000F760A">
      <w:pPr>
        <w:autoSpaceDE w:val="0"/>
        <w:autoSpaceDN w:val="0"/>
        <w:adjustRightInd w:val="0"/>
        <w:rPr>
          <w:rFonts w:eastAsia="Calibri"/>
          <w:color w:val="000000"/>
        </w:rPr>
      </w:pPr>
    </w:p>
    <w:p w:rsidR="000F760A" w:rsidRPr="003B24C7" w:rsidRDefault="000F760A" w:rsidP="000F760A">
      <w:pPr>
        <w:autoSpaceDE w:val="0"/>
        <w:autoSpaceDN w:val="0"/>
        <w:adjustRightInd w:val="0"/>
        <w:rPr>
          <w:rFonts w:eastAsia="Calibri"/>
          <w:color w:val="000000"/>
        </w:rPr>
      </w:pPr>
    </w:p>
    <w:p w:rsidR="000F760A" w:rsidRDefault="000F760A" w:rsidP="000F760A">
      <w:pPr>
        <w:pStyle w:val="Heading3"/>
      </w:pPr>
      <w:bookmarkStart w:id="72" w:name="_Toc393185410"/>
      <w:bookmarkStart w:id="73" w:name="_Toc532462678"/>
      <w:r>
        <w:lastRenderedPageBreak/>
        <w:t>The 1992 Constitution of Ghana</w:t>
      </w:r>
      <w:bookmarkEnd w:id="72"/>
      <w:bookmarkEnd w:id="73"/>
      <w:r>
        <w:t xml:space="preserve"> </w:t>
      </w:r>
    </w:p>
    <w:p w:rsidR="000F760A" w:rsidRPr="00F46E8F" w:rsidRDefault="000F760A" w:rsidP="000F760A">
      <w:pPr>
        <w:pStyle w:val="StyleStyle4Left04"/>
        <w:ind w:left="0"/>
        <w:rPr>
          <w:rFonts w:ascii="Calibri" w:hAnsi="Calibri"/>
          <w:b/>
          <w:i/>
          <w:szCs w:val="22"/>
        </w:rPr>
      </w:pPr>
      <w:r w:rsidRPr="00F46E8F">
        <w:rPr>
          <w:rFonts w:ascii="Calibri" w:hAnsi="Calibri"/>
          <w:b/>
          <w:i/>
          <w:szCs w:val="22"/>
        </w:rPr>
        <w:t>Safeguarding the national environment for posterity</w:t>
      </w:r>
    </w:p>
    <w:p w:rsidR="000F760A" w:rsidRPr="002C6470" w:rsidRDefault="000F760A" w:rsidP="000F760A">
      <w:pPr>
        <w:pStyle w:val="StyleStyle4Left04"/>
        <w:ind w:left="0"/>
        <w:rPr>
          <w:rFonts w:ascii="Calibri" w:hAnsi="Calibri"/>
          <w:szCs w:val="22"/>
        </w:rPr>
      </w:pPr>
      <w:r w:rsidRPr="002C6470">
        <w:rPr>
          <w:rFonts w:ascii="Calibri" w:hAnsi="Calibri"/>
          <w:szCs w:val="22"/>
        </w:rPr>
        <w:t>Article 36 (9)</w:t>
      </w:r>
      <w:r>
        <w:rPr>
          <w:rFonts w:ascii="Calibri" w:hAnsi="Calibri"/>
          <w:szCs w:val="22"/>
        </w:rPr>
        <w:t xml:space="preserve"> states that </w:t>
      </w:r>
      <w:r w:rsidRPr="002C6470">
        <w:rPr>
          <w:rFonts w:ascii="Calibri" w:hAnsi="Calibri" w:cs="Arial"/>
          <w:i/>
          <w:color w:val="272D2F"/>
          <w:szCs w:val="22"/>
        </w:rPr>
        <w:t>The State shall take appropriate measures needed to protect and safeguard the national environment for posterity; and shall seek co-operation with other states and bodies for purposes of protecting the wider international environment for mankind</w:t>
      </w:r>
      <w:r>
        <w:rPr>
          <w:rFonts w:ascii="Calibri" w:hAnsi="Calibri" w:cs="Arial"/>
          <w:i/>
          <w:color w:val="272D2F"/>
          <w:szCs w:val="22"/>
        </w:rPr>
        <w:t xml:space="preserve">. </w:t>
      </w:r>
    </w:p>
    <w:p w:rsidR="000F760A" w:rsidRDefault="000F760A" w:rsidP="000F760A">
      <w:pPr>
        <w:autoSpaceDE w:val="0"/>
        <w:autoSpaceDN w:val="0"/>
        <w:adjustRightInd w:val="0"/>
        <w:spacing w:line="300" w:lineRule="exact"/>
        <w:jc w:val="both"/>
        <w:rPr>
          <w:rFonts w:ascii="Calibri" w:eastAsia="Calibri" w:hAnsi="Calibri" w:cs="TimesNewRomanPSMT"/>
          <w:b/>
          <w:i/>
          <w:sz w:val="22"/>
          <w:szCs w:val="22"/>
        </w:rPr>
      </w:pPr>
    </w:p>
    <w:p w:rsidR="000F760A" w:rsidRPr="00F46E8F" w:rsidRDefault="000F760A" w:rsidP="000F760A">
      <w:pPr>
        <w:autoSpaceDE w:val="0"/>
        <w:autoSpaceDN w:val="0"/>
        <w:adjustRightInd w:val="0"/>
        <w:spacing w:line="300" w:lineRule="exact"/>
        <w:jc w:val="both"/>
        <w:rPr>
          <w:rFonts w:ascii="Calibri" w:eastAsia="Calibri" w:hAnsi="Calibri" w:cs="TimesNewRomanPSMT"/>
          <w:b/>
          <w:i/>
          <w:sz w:val="22"/>
          <w:szCs w:val="22"/>
        </w:rPr>
      </w:pPr>
      <w:r w:rsidRPr="00F46E8F">
        <w:rPr>
          <w:rFonts w:ascii="Calibri" w:eastAsia="Calibri" w:hAnsi="Calibri" w:cs="TimesNewRomanPSMT"/>
          <w:b/>
          <w:i/>
          <w:sz w:val="22"/>
          <w:szCs w:val="22"/>
        </w:rPr>
        <w:t>Lands and Natural Resources</w:t>
      </w:r>
    </w:p>
    <w:p w:rsidR="000F760A" w:rsidRPr="00B4485C" w:rsidRDefault="000F760A" w:rsidP="009357B6">
      <w:pPr>
        <w:pStyle w:val="ListParagraph"/>
        <w:numPr>
          <w:ilvl w:val="0"/>
          <w:numId w:val="65"/>
        </w:numPr>
        <w:autoSpaceDE w:val="0"/>
        <w:autoSpaceDN w:val="0"/>
        <w:adjustRightInd w:val="0"/>
        <w:spacing w:line="300" w:lineRule="exact"/>
        <w:jc w:val="both"/>
        <w:rPr>
          <w:rFonts w:ascii="Calibri" w:eastAsia="Calibri" w:hAnsi="Calibri" w:cs="TimesNewRomanPSMT"/>
          <w:sz w:val="22"/>
          <w:szCs w:val="22"/>
        </w:rPr>
      </w:pPr>
      <w:r w:rsidRPr="00B4485C">
        <w:rPr>
          <w:rFonts w:ascii="Calibri" w:eastAsia="Calibri" w:hAnsi="Calibri" w:cs="TimesNewRomanPSMT"/>
          <w:sz w:val="22"/>
          <w:szCs w:val="22"/>
        </w:rPr>
        <w:t xml:space="preserve">Article 258 establishes a Lands Commission and prescribes the functions of the Commission. </w:t>
      </w:r>
    </w:p>
    <w:p w:rsidR="000F760A" w:rsidRPr="002C6470" w:rsidRDefault="000F760A" w:rsidP="009357B6">
      <w:pPr>
        <w:pStyle w:val="StyleStyle4Left04"/>
        <w:numPr>
          <w:ilvl w:val="0"/>
          <w:numId w:val="65"/>
        </w:numPr>
        <w:rPr>
          <w:rFonts w:ascii="Calibri" w:hAnsi="Calibri"/>
          <w:szCs w:val="22"/>
        </w:rPr>
      </w:pPr>
      <w:r>
        <w:rPr>
          <w:rFonts w:ascii="Calibri" w:hAnsi="Calibri"/>
          <w:szCs w:val="22"/>
          <w:u w:val="single"/>
        </w:rPr>
        <w:t>De-</w:t>
      </w:r>
      <w:r w:rsidRPr="002C6470">
        <w:rPr>
          <w:rFonts w:ascii="Calibri" w:hAnsi="Calibri"/>
          <w:szCs w:val="22"/>
          <w:u w:val="single"/>
        </w:rPr>
        <w:t>vesting of the Northern, Upper East and Upper West Regions lands</w:t>
      </w:r>
      <w:r>
        <w:rPr>
          <w:rFonts w:ascii="Calibri" w:hAnsi="Calibri"/>
          <w:szCs w:val="22"/>
          <w:u w:val="single"/>
        </w:rPr>
        <w:t xml:space="preserve">: </w:t>
      </w:r>
      <w:r w:rsidRPr="002C6470">
        <w:rPr>
          <w:rFonts w:ascii="Calibri" w:hAnsi="Calibri"/>
          <w:szCs w:val="22"/>
        </w:rPr>
        <w:t>Article 257</w:t>
      </w:r>
      <w:r>
        <w:rPr>
          <w:rFonts w:ascii="Calibri" w:hAnsi="Calibri"/>
          <w:szCs w:val="22"/>
        </w:rPr>
        <w:t xml:space="preserve"> Section </w:t>
      </w:r>
      <w:r w:rsidRPr="002C6470">
        <w:rPr>
          <w:rFonts w:ascii="Calibri" w:eastAsia="Calibri" w:hAnsi="Calibri"/>
          <w:szCs w:val="22"/>
        </w:rPr>
        <w:t xml:space="preserve">(3) </w:t>
      </w:r>
      <w:r>
        <w:rPr>
          <w:rFonts w:ascii="Calibri" w:eastAsia="Calibri" w:hAnsi="Calibri"/>
          <w:szCs w:val="22"/>
        </w:rPr>
        <w:t xml:space="preserve">de-vest </w:t>
      </w:r>
      <w:r w:rsidRPr="002C6470">
        <w:rPr>
          <w:rFonts w:ascii="Calibri" w:eastAsia="Calibri" w:hAnsi="Calibri"/>
          <w:szCs w:val="22"/>
        </w:rPr>
        <w:t xml:space="preserve">all lands in the Northern, Upper East and Upper West Regions of </w:t>
      </w:r>
      <w:proofErr w:type="gramStart"/>
      <w:r w:rsidRPr="002C6470">
        <w:rPr>
          <w:rFonts w:ascii="Calibri" w:eastAsia="Calibri" w:hAnsi="Calibri"/>
          <w:szCs w:val="22"/>
        </w:rPr>
        <w:t>Ghana which</w:t>
      </w:r>
      <w:proofErr w:type="gramEnd"/>
      <w:r w:rsidRPr="002C6470">
        <w:rPr>
          <w:rFonts w:ascii="Calibri" w:eastAsia="Calibri" w:hAnsi="Calibri"/>
          <w:szCs w:val="22"/>
        </w:rPr>
        <w:t xml:space="preserve"> immediately before the coming into force of this Constitution were vested in the Government of Ghana</w:t>
      </w:r>
      <w:r>
        <w:rPr>
          <w:rFonts w:ascii="Calibri" w:eastAsia="Calibri" w:hAnsi="Calibri"/>
          <w:szCs w:val="22"/>
        </w:rPr>
        <w:t xml:space="preserve">. These land </w:t>
      </w:r>
      <w:r w:rsidRPr="002C6470">
        <w:rPr>
          <w:rFonts w:ascii="Calibri" w:eastAsia="Calibri" w:hAnsi="Calibri"/>
          <w:szCs w:val="22"/>
        </w:rPr>
        <w:t xml:space="preserve">are not public lands </w:t>
      </w:r>
      <w:r>
        <w:rPr>
          <w:rFonts w:ascii="Calibri" w:eastAsia="Calibri" w:hAnsi="Calibri"/>
          <w:szCs w:val="22"/>
        </w:rPr>
        <w:t xml:space="preserve">but have been reversed to the original owners. </w:t>
      </w:r>
    </w:p>
    <w:p w:rsidR="000F760A" w:rsidRPr="00B4485C" w:rsidRDefault="000F760A" w:rsidP="009357B6">
      <w:pPr>
        <w:pStyle w:val="ListParagraph"/>
        <w:numPr>
          <w:ilvl w:val="0"/>
          <w:numId w:val="65"/>
        </w:numPr>
        <w:autoSpaceDE w:val="0"/>
        <w:autoSpaceDN w:val="0"/>
        <w:adjustRightInd w:val="0"/>
        <w:spacing w:line="300" w:lineRule="exact"/>
        <w:jc w:val="both"/>
        <w:rPr>
          <w:rFonts w:ascii="Calibri" w:hAnsi="Calibri"/>
          <w:sz w:val="22"/>
          <w:szCs w:val="22"/>
        </w:rPr>
      </w:pPr>
      <w:r w:rsidRPr="00B4485C">
        <w:rPr>
          <w:rFonts w:ascii="Calibri" w:eastAsia="Calibri" w:hAnsi="Calibri" w:cs="TimesNewRomanPSMT"/>
          <w:sz w:val="22"/>
          <w:szCs w:val="22"/>
          <w:u w:val="single"/>
        </w:rPr>
        <w:t>Rights and Interest in land for non-citizen of Ghana:</w:t>
      </w:r>
      <w:r w:rsidRPr="00B4485C">
        <w:rPr>
          <w:rFonts w:ascii="Calibri" w:eastAsia="Calibri" w:hAnsi="Calibri" w:cs="TimesNewRomanPSMT"/>
          <w:sz w:val="22"/>
          <w:szCs w:val="22"/>
        </w:rPr>
        <w:t xml:space="preserve"> Article 266 Imposes restrictions on the rights and interest in land that </w:t>
      </w:r>
      <w:proofErr w:type="gramStart"/>
      <w:r w:rsidRPr="00B4485C">
        <w:rPr>
          <w:rFonts w:ascii="Calibri" w:eastAsia="Calibri" w:hAnsi="Calibri" w:cs="TimesNewRomanPSMT"/>
          <w:sz w:val="22"/>
          <w:szCs w:val="22"/>
        </w:rPr>
        <w:t>could be granted</w:t>
      </w:r>
      <w:proofErr w:type="gramEnd"/>
      <w:r w:rsidRPr="00B4485C">
        <w:rPr>
          <w:rFonts w:ascii="Calibri" w:eastAsia="Calibri" w:hAnsi="Calibri" w:cs="TimesNewRomanPSMT"/>
          <w:sz w:val="22"/>
          <w:szCs w:val="22"/>
        </w:rPr>
        <w:t xml:space="preserve"> to a non-citizen of Ghana. </w:t>
      </w:r>
    </w:p>
    <w:p w:rsidR="000F760A" w:rsidRPr="00B4485C" w:rsidRDefault="000F760A" w:rsidP="009357B6">
      <w:pPr>
        <w:pStyle w:val="ListParagraph"/>
        <w:numPr>
          <w:ilvl w:val="0"/>
          <w:numId w:val="65"/>
        </w:numPr>
        <w:autoSpaceDE w:val="0"/>
        <w:autoSpaceDN w:val="0"/>
        <w:adjustRightInd w:val="0"/>
        <w:spacing w:line="300" w:lineRule="exact"/>
        <w:jc w:val="both"/>
        <w:rPr>
          <w:rFonts w:ascii="Calibri" w:hAnsi="Calibri"/>
          <w:sz w:val="22"/>
          <w:szCs w:val="22"/>
        </w:rPr>
      </w:pPr>
      <w:r w:rsidRPr="00B4485C">
        <w:rPr>
          <w:rFonts w:ascii="Calibri" w:eastAsia="Calibri" w:hAnsi="Calibri"/>
          <w:sz w:val="22"/>
          <w:szCs w:val="22"/>
          <w:u w:val="single"/>
        </w:rPr>
        <w:t>Stool/Skin Lands:</w:t>
      </w:r>
      <w:r w:rsidRPr="00B4485C">
        <w:rPr>
          <w:rFonts w:ascii="Calibri" w:eastAsia="Calibri" w:hAnsi="Calibri"/>
          <w:sz w:val="22"/>
          <w:szCs w:val="22"/>
        </w:rPr>
        <w:t xml:space="preserve"> Article 267(1) - All stool lands in Ghana shall vest in the appropriate stool on behalf of, and in trust for the subjects of the stool in accordance with customary law and usage. </w:t>
      </w:r>
    </w:p>
    <w:p w:rsidR="000F760A" w:rsidRPr="00B4485C" w:rsidRDefault="000F760A" w:rsidP="009357B6">
      <w:pPr>
        <w:pStyle w:val="ListParagraph"/>
        <w:numPr>
          <w:ilvl w:val="0"/>
          <w:numId w:val="65"/>
        </w:numPr>
        <w:autoSpaceDE w:val="0"/>
        <w:autoSpaceDN w:val="0"/>
        <w:adjustRightInd w:val="0"/>
        <w:spacing w:line="300" w:lineRule="exact"/>
        <w:jc w:val="both"/>
        <w:rPr>
          <w:rFonts w:ascii="Calibri" w:eastAsia="Calibri" w:hAnsi="Calibri" w:cs="TimesNewRomanPSMT"/>
          <w:sz w:val="22"/>
          <w:szCs w:val="22"/>
        </w:rPr>
      </w:pPr>
      <w:r w:rsidRPr="00B4485C">
        <w:rPr>
          <w:rFonts w:ascii="Calibri" w:eastAsia="Calibri" w:hAnsi="Calibri" w:cs="TimesNewRomanPSMT"/>
          <w:sz w:val="22"/>
          <w:szCs w:val="22"/>
          <w:u w:val="single"/>
        </w:rPr>
        <w:t>OASL:</w:t>
      </w:r>
      <w:r w:rsidRPr="00B4485C">
        <w:rPr>
          <w:rFonts w:ascii="Calibri" w:eastAsia="Calibri" w:hAnsi="Calibri" w:cs="TimesNewRomanPSMT"/>
          <w:sz w:val="22"/>
          <w:szCs w:val="22"/>
        </w:rPr>
        <w:t xml:space="preserve"> Article 267(2): Establishes the Office of Administrator of Stool Lands and prescribes its functions.</w:t>
      </w:r>
    </w:p>
    <w:p w:rsidR="000F760A" w:rsidRPr="00B4485C" w:rsidRDefault="000F760A" w:rsidP="009357B6">
      <w:pPr>
        <w:pStyle w:val="ListParagraph"/>
        <w:numPr>
          <w:ilvl w:val="0"/>
          <w:numId w:val="65"/>
        </w:numPr>
        <w:autoSpaceDE w:val="0"/>
        <w:autoSpaceDN w:val="0"/>
        <w:adjustRightInd w:val="0"/>
        <w:spacing w:line="300" w:lineRule="exact"/>
        <w:jc w:val="both"/>
        <w:rPr>
          <w:rFonts w:ascii="Calibri" w:eastAsia="Calibri" w:hAnsi="Calibri" w:cs="TimesNewRomanPSMT"/>
          <w:sz w:val="22"/>
          <w:szCs w:val="22"/>
        </w:rPr>
      </w:pPr>
      <w:r w:rsidRPr="00B4485C">
        <w:rPr>
          <w:rFonts w:ascii="Calibri" w:eastAsia="Calibri" w:hAnsi="Calibri" w:cs="TimesNewRomanPSMT"/>
          <w:sz w:val="22"/>
          <w:szCs w:val="22"/>
          <w:u w:val="single"/>
        </w:rPr>
        <w:t>Stool land revenue disbursement:</w:t>
      </w:r>
      <w:r w:rsidRPr="00B4485C">
        <w:rPr>
          <w:rFonts w:ascii="Calibri" w:eastAsia="Calibri" w:hAnsi="Calibri" w:cs="TimesNewRomanPSMT"/>
          <w:sz w:val="22"/>
          <w:szCs w:val="22"/>
        </w:rPr>
        <w:t xml:space="preserve"> Article 267(6) Provides for the disbursement formula for stool land revenue. </w:t>
      </w:r>
    </w:p>
    <w:p w:rsidR="000F760A" w:rsidRPr="00B4485C" w:rsidRDefault="000F760A" w:rsidP="009357B6">
      <w:pPr>
        <w:pStyle w:val="ListParagraph"/>
        <w:numPr>
          <w:ilvl w:val="0"/>
          <w:numId w:val="65"/>
        </w:numPr>
        <w:autoSpaceDE w:val="0"/>
        <w:autoSpaceDN w:val="0"/>
        <w:adjustRightInd w:val="0"/>
        <w:spacing w:line="300" w:lineRule="exact"/>
        <w:jc w:val="both"/>
        <w:rPr>
          <w:rFonts w:ascii="Calibri" w:eastAsia="Calibri" w:hAnsi="Calibri" w:cs="TimesNewRomanPSMT"/>
          <w:sz w:val="22"/>
          <w:szCs w:val="22"/>
        </w:rPr>
      </w:pPr>
      <w:r w:rsidRPr="00B4485C">
        <w:rPr>
          <w:rFonts w:ascii="Calibri" w:eastAsia="Calibri" w:hAnsi="Calibri" w:cs="TimesNewRomanPSMT"/>
          <w:sz w:val="22"/>
          <w:szCs w:val="22"/>
          <w:u w:val="single"/>
        </w:rPr>
        <w:t>Protecting natural resources:</w:t>
      </w:r>
      <w:r w:rsidRPr="00B4485C">
        <w:rPr>
          <w:rFonts w:ascii="Calibri" w:eastAsia="Calibri" w:hAnsi="Calibri" w:cs="TimesNewRomanPSMT"/>
          <w:sz w:val="22"/>
          <w:szCs w:val="22"/>
        </w:rPr>
        <w:t xml:space="preserve"> Articles 268 and 269 make provision for the protection of natural resources of the country. It gives power to Parliament under Article 269 (</w:t>
      </w:r>
      <w:r w:rsidRPr="00B4485C">
        <w:rPr>
          <w:rFonts w:ascii="Calibri" w:eastAsia="Calibri" w:hAnsi="Calibri"/>
          <w:sz w:val="22"/>
          <w:szCs w:val="22"/>
        </w:rPr>
        <w:t xml:space="preserve">(1) to provide for the establishment of a Minerals Commission, a Forestry Commission, Fisheries Commission and such other Commissions as Parliament may determine, which shall be responsible for the regulation and management of the utilization of the natural resources concerned and the co-ordination of the policies in relation to them. </w:t>
      </w:r>
    </w:p>
    <w:p w:rsidR="000F760A" w:rsidRDefault="000F760A" w:rsidP="000F760A">
      <w:pPr>
        <w:autoSpaceDE w:val="0"/>
        <w:autoSpaceDN w:val="0"/>
        <w:adjustRightInd w:val="0"/>
        <w:spacing w:line="300" w:lineRule="exact"/>
        <w:jc w:val="both"/>
        <w:rPr>
          <w:rFonts w:ascii="Calibri" w:eastAsia="Calibri" w:hAnsi="Calibri" w:cs="TimesNewRomanPSMT"/>
          <w:sz w:val="22"/>
          <w:szCs w:val="22"/>
        </w:rPr>
      </w:pPr>
    </w:p>
    <w:p w:rsidR="000F760A" w:rsidRPr="00F46E8F" w:rsidRDefault="000F760A" w:rsidP="000F760A">
      <w:pPr>
        <w:autoSpaceDE w:val="0"/>
        <w:autoSpaceDN w:val="0"/>
        <w:adjustRightInd w:val="0"/>
        <w:spacing w:line="300" w:lineRule="exact"/>
        <w:jc w:val="both"/>
        <w:rPr>
          <w:rFonts w:ascii="Calibri" w:eastAsia="Calibri" w:hAnsi="Calibri" w:cs="Garamond"/>
          <w:b/>
          <w:i/>
          <w:color w:val="000000"/>
          <w:sz w:val="22"/>
          <w:szCs w:val="22"/>
        </w:rPr>
      </w:pPr>
      <w:r>
        <w:rPr>
          <w:rFonts w:ascii="Calibri" w:eastAsia="Calibri" w:hAnsi="Calibri" w:cs="Garamond"/>
          <w:b/>
          <w:i/>
          <w:color w:val="000000"/>
          <w:sz w:val="22"/>
          <w:szCs w:val="22"/>
        </w:rPr>
        <w:t>Chieftaincy</w:t>
      </w:r>
    </w:p>
    <w:p w:rsidR="000F760A" w:rsidRPr="00B4485C" w:rsidRDefault="000F760A" w:rsidP="000F760A">
      <w:pPr>
        <w:autoSpaceDE w:val="0"/>
        <w:autoSpaceDN w:val="0"/>
        <w:adjustRightInd w:val="0"/>
        <w:spacing w:line="300" w:lineRule="exact"/>
        <w:jc w:val="both"/>
        <w:rPr>
          <w:rFonts w:ascii="Calibri" w:eastAsia="Calibri" w:hAnsi="Calibri" w:cs="TimesNewRomanPSMT"/>
          <w:sz w:val="22"/>
          <w:szCs w:val="22"/>
        </w:rPr>
      </w:pPr>
      <w:r>
        <w:rPr>
          <w:rFonts w:ascii="Calibri" w:eastAsia="Calibri" w:hAnsi="Calibri"/>
          <w:sz w:val="22"/>
          <w:szCs w:val="22"/>
        </w:rPr>
        <w:t>Article 270</w:t>
      </w:r>
      <w:r w:rsidRPr="00B53514">
        <w:rPr>
          <w:rFonts w:ascii="Calibri" w:eastAsia="Calibri" w:hAnsi="Calibri"/>
          <w:sz w:val="22"/>
          <w:szCs w:val="22"/>
        </w:rPr>
        <w:t>(1</w:t>
      </w:r>
      <w:r w:rsidRPr="00B53514">
        <w:rPr>
          <w:rFonts w:ascii="Calibri" w:eastAsia="Calibri" w:hAnsi="Calibri"/>
          <w:sz w:val="22"/>
          <w:szCs w:val="22"/>
          <w:u w:val="single"/>
        </w:rPr>
        <w:t>)</w:t>
      </w:r>
      <w:r w:rsidRPr="00B53514">
        <w:rPr>
          <w:rFonts w:ascii="Calibri" w:eastAsia="Calibri" w:hAnsi="Calibri"/>
          <w:sz w:val="22"/>
          <w:szCs w:val="22"/>
        </w:rPr>
        <w:t xml:space="preserve"> </w:t>
      </w:r>
      <w:r>
        <w:rPr>
          <w:rFonts w:ascii="Calibri" w:eastAsia="Calibri" w:hAnsi="Calibri"/>
          <w:sz w:val="22"/>
          <w:szCs w:val="22"/>
        </w:rPr>
        <w:t xml:space="preserve">recognizes the </w:t>
      </w:r>
      <w:r w:rsidRPr="00B53514">
        <w:rPr>
          <w:rFonts w:ascii="Calibri" w:eastAsia="Calibri" w:hAnsi="Calibri"/>
          <w:sz w:val="22"/>
          <w:szCs w:val="22"/>
        </w:rPr>
        <w:t>institution of chieftaincy, together with its traditional councils as</w:t>
      </w:r>
      <w:r>
        <w:rPr>
          <w:rFonts w:ascii="Calibri" w:eastAsia="Calibri" w:hAnsi="Calibri"/>
          <w:sz w:val="22"/>
          <w:szCs w:val="22"/>
        </w:rPr>
        <w:t xml:space="preserve"> </w:t>
      </w:r>
      <w:r w:rsidRPr="00B53514">
        <w:rPr>
          <w:rFonts w:ascii="Calibri" w:eastAsia="Calibri" w:hAnsi="Calibri"/>
          <w:sz w:val="22"/>
          <w:szCs w:val="22"/>
        </w:rPr>
        <w:t>established by customary law and usage</w:t>
      </w:r>
      <w:r w:rsidRPr="00B53514">
        <w:rPr>
          <w:rFonts w:ascii="Calibri" w:eastAsia="Calibri" w:hAnsi="Calibri"/>
          <w:b/>
          <w:bCs/>
          <w:sz w:val="22"/>
          <w:szCs w:val="22"/>
        </w:rPr>
        <w:t>.</w:t>
      </w:r>
    </w:p>
    <w:p w:rsidR="000F760A" w:rsidRDefault="000F760A" w:rsidP="000F760A">
      <w:pPr>
        <w:autoSpaceDE w:val="0"/>
        <w:autoSpaceDN w:val="0"/>
        <w:adjustRightInd w:val="0"/>
        <w:spacing w:line="300" w:lineRule="exact"/>
        <w:jc w:val="both"/>
        <w:rPr>
          <w:rFonts w:ascii="Calibri" w:eastAsia="Calibri" w:hAnsi="Calibri" w:cs="TimesNewRomanPSMT"/>
          <w:sz w:val="22"/>
          <w:szCs w:val="22"/>
        </w:rPr>
      </w:pPr>
    </w:p>
    <w:p w:rsidR="000F760A" w:rsidRPr="00F46E8F" w:rsidRDefault="000F760A" w:rsidP="000F760A">
      <w:pPr>
        <w:pStyle w:val="StyleStyle4Left04"/>
        <w:ind w:left="0"/>
        <w:rPr>
          <w:rFonts w:ascii="Calibri" w:hAnsi="Calibri"/>
          <w:b/>
          <w:i/>
          <w:szCs w:val="22"/>
        </w:rPr>
      </w:pPr>
      <w:r w:rsidRPr="00F46E8F">
        <w:rPr>
          <w:rFonts w:ascii="Calibri" w:hAnsi="Calibri"/>
          <w:b/>
          <w:i/>
          <w:szCs w:val="22"/>
        </w:rPr>
        <w:t>Property rights of spouses</w:t>
      </w:r>
    </w:p>
    <w:p w:rsidR="000F760A" w:rsidRDefault="000F760A" w:rsidP="000F760A">
      <w:pPr>
        <w:pStyle w:val="StyleStyle4Left04"/>
        <w:ind w:left="0"/>
        <w:rPr>
          <w:rFonts w:ascii="Calibri" w:hAnsi="Calibri"/>
          <w:szCs w:val="22"/>
        </w:rPr>
      </w:pPr>
      <w:r>
        <w:rPr>
          <w:rFonts w:ascii="Calibri" w:hAnsi="Calibri"/>
          <w:szCs w:val="22"/>
        </w:rPr>
        <w:t>According to Article 22 of the 1992 Constitution:</w:t>
      </w:r>
    </w:p>
    <w:p w:rsidR="000F760A" w:rsidRPr="00AF6D65" w:rsidRDefault="000F760A" w:rsidP="000F760A">
      <w:pPr>
        <w:autoSpaceDE w:val="0"/>
        <w:autoSpaceDN w:val="0"/>
        <w:adjustRightInd w:val="0"/>
        <w:spacing w:line="300" w:lineRule="exact"/>
        <w:jc w:val="both"/>
        <w:rPr>
          <w:rFonts w:ascii="Calibri" w:eastAsia="Calibri" w:hAnsi="Calibri"/>
          <w:sz w:val="22"/>
          <w:szCs w:val="22"/>
        </w:rPr>
      </w:pPr>
      <w:r w:rsidRPr="00AF6D65">
        <w:rPr>
          <w:rFonts w:ascii="Calibri" w:eastAsia="Calibri" w:hAnsi="Calibri"/>
          <w:sz w:val="22"/>
          <w:szCs w:val="22"/>
        </w:rPr>
        <w:t xml:space="preserve">(1) A spouse </w:t>
      </w:r>
      <w:proofErr w:type="gramStart"/>
      <w:r w:rsidRPr="00AF6D65">
        <w:rPr>
          <w:rFonts w:ascii="Calibri" w:eastAsia="Calibri" w:hAnsi="Calibri"/>
          <w:sz w:val="22"/>
          <w:szCs w:val="22"/>
        </w:rPr>
        <w:t>shall not be deprived</w:t>
      </w:r>
      <w:proofErr w:type="gramEnd"/>
      <w:r w:rsidRPr="00AF6D65">
        <w:rPr>
          <w:rFonts w:ascii="Calibri" w:eastAsia="Calibri" w:hAnsi="Calibri"/>
          <w:sz w:val="22"/>
          <w:szCs w:val="22"/>
        </w:rPr>
        <w:t xml:space="preserve"> of a reasonable provision out of the</w:t>
      </w:r>
      <w:r>
        <w:rPr>
          <w:rFonts w:ascii="Calibri" w:eastAsia="Calibri" w:hAnsi="Calibri"/>
          <w:sz w:val="22"/>
          <w:szCs w:val="22"/>
        </w:rPr>
        <w:t xml:space="preserve"> </w:t>
      </w:r>
      <w:r w:rsidRPr="00AF6D65">
        <w:rPr>
          <w:rFonts w:ascii="Calibri" w:eastAsia="Calibri" w:hAnsi="Calibri"/>
          <w:sz w:val="22"/>
          <w:szCs w:val="22"/>
        </w:rPr>
        <w:t>estate of a spouse</w:t>
      </w:r>
      <w:r>
        <w:rPr>
          <w:rFonts w:ascii="Calibri" w:eastAsia="Calibri" w:hAnsi="Calibri"/>
          <w:sz w:val="22"/>
          <w:szCs w:val="22"/>
        </w:rPr>
        <w:t>,</w:t>
      </w:r>
      <w:r w:rsidRPr="00AF6D65">
        <w:rPr>
          <w:rFonts w:ascii="Calibri" w:eastAsia="Calibri" w:hAnsi="Calibri"/>
          <w:sz w:val="22"/>
          <w:szCs w:val="22"/>
        </w:rPr>
        <w:t xml:space="preserve"> whether or not the spouse died having made a will.</w:t>
      </w:r>
    </w:p>
    <w:p w:rsidR="000F760A" w:rsidRPr="00AF6D65" w:rsidRDefault="000F760A" w:rsidP="000F760A">
      <w:pPr>
        <w:autoSpaceDE w:val="0"/>
        <w:autoSpaceDN w:val="0"/>
        <w:adjustRightInd w:val="0"/>
        <w:spacing w:line="300" w:lineRule="exact"/>
        <w:jc w:val="both"/>
        <w:rPr>
          <w:rFonts w:ascii="Calibri" w:eastAsia="Calibri" w:hAnsi="Calibri"/>
          <w:sz w:val="22"/>
          <w:szCs w:val="22"/>
        </w:rPr>
      </w:pPr>
      <w:r w:rsidRPr="00AF6D65">
        <w:rPr>
          <w:rFonts w:ascii="Calibri" w:eastAsia="Calibri" w:hAnsi="Calibri"/>
          <w:sz w:val="22"/>
          <w:szCs w:val="22"/>
        </w:rPr>
        <w:t xml:space="preserve">(2) Parliament </w:t>
      </w:r>
      <w:proofErr w:type="gramStart"/>
      <w:r w:rsidRPr="00AF6D65">
        <w:rPr>
          <w:rFonts w:ascii="Calibri" w:eastAsia="Calibri" w:hAnsi="Calibri"/>
          <w:sz w:val="22"/>
          <w:szCs w:val="22"/>
        </w:rPr>
        <w:t>shall, as soon as practicable after the coming into force of</w:t>
      </w:r>
      <w:r>
        <w:rPr>
          <w:rFonts w:ascii="Calibri" w:eastAsia="Calibri" w:hAnsi="Calibri"/>
          <w:sz w:val="22"/>
          <w:szCs w:val="22"/>
        </w:rPr>
        <w:t xml:space="preserve"> </w:t>
      </w:r>
      <w:r w:rsidRPr="00AF6D65">
        <w:rPr>
          <w:rFonts w:ascii="Calibri" w:eastAsia="Calibri" w:hAnsi="Calibri"/>
          <w:sz w:val="22"/>
          <w:szCs w:val="22"/>
        </w:rPr>
        <w:t>this Constitution, enact</w:t>
      </w:r>
      <w:proofErr w:type="gramEnd"/>
      <w:r w:rsidRPr="00AF6D65">
        <w:rPr>
          <w:rFonts w:ascii="Calibri" w:eastAsia="Calibri" w:hAnsi="Calibri"/>
          <w:sz w:val="22"/>
          <w:szCs w:val="22"/>
        </w:rPr>
        <w:t xml:space="preserve"> legislation regulating the property rights of</w:t>
      </w:r>
      <w:r>
        <w:rPr>
          <w:rFonts w:ascii="Calibri" w:eastAsia="Calibri" w:hAnsi="Calibri"/>
          <w:sz w:val="22"/>
          <w:szCs w:val="22"/>
        </w:rPr>
        <w:t xml:space="preserve"> </w:t>
      </w:r>
      <w:r w:rsidRPr="00AF6D65">
        <w:rPr>
          <w:rFonts w:ascii="Calibri" w:eastAsia="Calibri" w:hAnsi="Calibri"/>
          <w:sz w:val="22"/>
          <w:szCs w:val="22"/>
        </w:rPr>
        <w:t>spouses.</w:t>
      </w:r>
    </w:p>
    <w:p w:rsidR="000F760A" w:rsidRPr="00AF6D65" w:rsidRDefault="000F760A" w:rsidP="000F760A">
      <w:pPr>
        <w:autoSpaceDE w:val="0"/>
        <w:autoSpaceDN w:val="0"/>
        <w:adjustRightInd w:val="0"/>
        <w:spacing w:line="300" w:lineRule="exact"/>
        <w:jc w:val="both"/>
        <w:rPr>
          <w:rFonts w:ascii="Calibri" w:eastAsia="Calibri" w:hAnsi="Calibri"/>
          <w:sz w:val="22"/>
          <w:szCs w:val="22"/>
        </w:rPr>
      </w:pPr>
      <w:r w:rsidRPr="00AF6D65">
        <w:rPr>
          <w:rFonts w:ascii="Calibri" w:eastAsia="Calibri" w:hAnsi="Calibri"/>
          <w:sz w:val="22"/>
          <w:szCs w:val="22"/>
        </w:rPr>
        <w:t>(3) With a view to achieving the full realisation of the rights referred to in</w:t>
      </w:r>
      <w:r>
        <w:rPr>
          <w:rFonts w:ascii="Calibri" w:eastAsia="Calibri" w:hAnsi="Calibri"/>
          <w:sz w:val="22"/>
          <w:szCs w:val="22"/>
        </w:rPr>
        <w:t xml:space="preserve"> </w:t>
      </w:r>
      <w:r w:rsidRPr="00AF6D65">
        <w:rPr>
          <w:rFonts w:ascii="Calibri" w:eastAsia="Calibri" w:hAnsi="Calibri"/>
          <w:sz w:val="22"/>
          <w:szCs w:val="22"/>
        </w:rPr>
        <w:t>clause (2) of this article -</w:t>
      </w:r>
    </w:p>
    <w:p w:rsidR="000F760A" w:rsidRPr="00AF6D65" w:rsidRDefault="000F760A" w:rsidP="000F760A">
      <w:pPr>
        <w:autoSpaceDE w:val="0"/>
        <w:autoSpaceDN w:val="0"/>
        <w:adjustRightInd w:val="0"/>
        <w:spacing w:line="300" w:lineRule="exact"/>
        <w:jc w:val="both"/>
        <w:rPr>
          <w:rFonts w:ascii="Calibri" w:eastAsia="Calibri" w:hAnsi="Calibri"/>
          <w:sz w:val="22"/>
          <w:szCs w:val="22"/>
        </w:rPr>
      </w:pPr>
      <w:r>
        <w:rPr>
          <w:rFonts w:ascii="Calibri" w:eastAsia="Calibri" w:hAnsi="Calibri"/>
          <w:sz w:val="22"/>
          <w:szCs w:val="22"/>
        </w:rPr>
        <w:t>(a) S</w:t>
      </w:r>
      <w:r w:rsidRPr="00AF6D65">
        <w:rPr>
          <w:rFonts w:ascii="Calibri" w:eastAsia="Calibri" w:hAnsi="Calibri"/>
          <w:sz w:val="22"/>
          <w:szCs w:val="22"/>
        </w:rPr>
        <w:t>pouses shall have equal access to property jointly acquired during</w:t>
      </w:r>
      <w:r>
        <w:rPr>
          <w:rFonts w:ascii="Calibri" w:eastAsia="Calibri" w:hAnsi="Calibri"/>
          <w:sz w:val="22"/>
          <w:szCs w:val="22"/>
        </w:rPr>
        <w:t xml:space="preserve"> </w:t>
      </w:r>
      <w:r w:rsidRPr="00AF6D65">
        <w:rPr>
          <w:rFonts w:ascii="Calibri" w:eastAsia="Calibri" w:hAnsi="Calibri"/>
          <w:sz w:val="22"/>
          <w:szCs w:val="22"/>
        </w:rPr>
        <w:t>marriage</w:t>
      </w:r>
      <w:proofErr w:type="gramStart"/>
      <w:r w:rsidRPr="00AF6D65">
        <w:rPr>
          <w:rFonts w:ascii="Calibri" w:eastAsia="Calibri" w:hAnsi="Calibri"/>
          <w:sz w:val="22"/>
          <w:szCs w:val="22"/>
        </w:rPr>
        <w:t>;</w:t>
      </w:r>
      <w:proofErr w:type="gramEnd"/>
    </w:p>
    <w:p w:rsidR="000F760A" w:rsidRPr="00AF6D65" w:rsidRDefault="000F760A" w:rsidP="000F760A">
      <w:pPr>
        <w:autoSpaceDE w:val="0"/>
        <w:autoSpaceDN w:val="0"/>
        <w:adjustRightInd w:val="0"/>
        <w:spacing w:line="300" w:lineRule="exact"/>
        <w:jc w:val="both"/>
        <w:rPr>
          <w:rFonts w:ascii="Calibri" w:hAnsi="Calibri"/>
          <w:szCs w:val="22"/>
        </w:rPr>
      </w:pPr>
      <w:r>
        <w:rPr>
          <w:rFonts w:ascii="Calibri" w:eastAsia="Calibri" w:hAnsi="Calibri"/>
          <w:sz w:val="22"/>
          <w:szCs w:val="22"/>
        </w:rPr>
        <w:t xml:space="preserve">(b) </w:t>
      </w:r>
      <w:proofErr w:type="gramStart"/>
      <w:r>
        <w:rPr>
          <w:rFonts w:ascii="Calibri" w:eastAsia="Calibri" w:hAnsi="Calibri"/>
          <w:sz w:val="22"/>
          <w:szCs w:val="22"/>
        </w:rPr>
        <w:t>A</w:t>
      </w:r>
      <w:r w:rsidRPr="00AF6D65">
        <w:rPr>
          <w:rFonts w:ascii="Calibri" w:eastAsia="Calibri" w:hAnsi="Calibri"/>
          <w:sz w:val="22"/>
          <w:szCs w:val="22"/>
        </w:rPr>
        <w:t>ssets which are jointly acquired during marriage</w:t>
      </w:r>
      <w:proofErr w:type="gramEnd"/>
      <w:r w:rsidRPr="00AF6D65">
        <w:rPr>
          <w:rFonts w:ascii="Calibri" w:eastAsia="Calibri" w:hAnsi="Calibri"/>
          <w:sz w:val="22"/>
          <w:szCs w:val="22"/>
        </w:rPr>
        <w:t xml:space="preserve"> shall be distributed</w:t>
      </w:r>
      <w:r>
        <w:rPr>
          <w:rFonts w:ascii="Calibri" w:eastAsia="Calibri" w:hAnsi="Calibri"/>
          <w:sz w:val="22"/>
          <w:szCs w:val="22"/>
        </w:rPr>
        <w:t xml:space="preserve"> </w:t>
      </w:r>
      <w:r w:rsidRPr="00AF6D65">
        <w:rPr>
          <w:rFonts w:ascii="Calibri" w:eastAsia="Calibri" w:hAnsi="Calibri"/>
          <w:szCs w:val="22"/>
        </w:rPr>
        <w:t>equitably between the spouses upon dissolution of the marriage.</w:t>
      </w:r>
    </w:p>
    <w:p w:rsidR="000F760A" w:rsidRDefault="000F760A" w:rsidP="000F760A">
      <w:pPr>
        <w:pStyle w:val="StyleStyle4Left04"/>
        <w:ind w:left="0"/>
        <w:rPr>
          <w:rFonts w:ascii="Calibri" w:hAnsi="Calibri"/>
          <w:szCs w:val="22"/>
        </w:rPr>
      </w:pPr>
    </w:p>
    <w:p w:rsidR="000F760A" w:rsidRDefault="000F760A" w:rsidP="000F760A">
      <w:pPr>
        <w:pStyle w:val="StyleStyle4Left04"/>
        <w:shd w:val="clear" w:color="auto" w:fill="F2F2F2"/>
        <w:ind w:left="0"/>
        <w:rPr>
          <w:rFonts w:ascii="Calibri" w:hAnsi="Calibri"/>
          <w:szCs w:val="22"/>
        </w:rPr>
      </w:pPr>
      <w:r>
        <w:rPr>
          <w:rFonts w:ascii="Calibri" w:hAnsi="Calibri"/>
          <w:szCs w:val="22"/>
        </w:rPr>
        <w:t xml:space="preserve">Parliament is yet to enact law to regulate the property rights of spouses as provided in article 22 (2). In order to avoid gender discrimination against women, </w:t>
      </w:r>
      <w:proofErr w:type="gramStart"/>
      <w:r>
        <w:rPr>
          <w:rFonts w:ascii="Calibri" w:hAnsi="Calibri"/>
          <w:szCs w:val="22"/>
        </w:rPr>
        <w:t>benefit sharing</w:t>
      </w:r>
      <w:proofErr w:type="gramEnd"/>
      <w:r>
        <w:rPr>
          <w:rFonts w:ascii="Calibri" w:hAnsi="Calibri"/>
          <w:szCs w:val="22"/>
        </w:rPr>
        <w:t xml:space="preserve"> arrangements under REDD+ should </w:t>
      </w:r>
      <w:r>
        <w:rPr>
          <w:rFonts w:ascii="Calibri" w:hAnsi="Calibri"/>
          <w:szCs w:val="22"/>
        </w:rPr>
        <w:lastRenderedPageBreak/>
        <w:t xml:space="preserve">be properly spelt out for joint ownership of REDD+ projects, especially between husbands/wives or between partners. </w:t>
      </w:r>
    </w:p>
    <w:p w:rsidR="000F760A" w:rsidRDefault="000F760A" w:rsidP="000F760A">
      <w:pPr>
        <w:autoSpaceDE w:val="0"/>
        <w:autoSpaceDN w:val="0"/>
        <w:adjustRightInd w:val="0"/>
        <w:spacing w:line="300" w:lineRule="exact"/>
        <w:jc w:val="both"/>
        <w:rPr>
          <w:rFonts w:ascii="Calibri" w:eastAsia="Calibri" w:hAnsi="Calibri" w:cs="Garamond"/>
          <w:color w:val="000000"/>
          <w:sz w:val="22"/>
          <w:szCs w:val="22"/>
        </w:rPr>
      </w:pPr>
    </w:p>
    <w:p w:rsidR="000F760A" w:rsidRPr="0038372E" w:rsidRDefault="000F760A" w:rsidP="000F760A">
      <w:pPr>
        <w:shd w:val="clear" w:color="auto" w:fill="F2DBDB" w:themeFill="accent2" w:themeFillTint="33"/>
        <w:autoSpaceDE w:val="0"/>
        <w:autoSpaceDN w:val="0"/>
        <w:adjustRightInd w:val="0"/>
        <w:spacing w:line="300" w:lineRule="exact"/>
        <w:jc w:val="both"/>
        <w:rPr>
          <w:rFonts w:ascii="Calibri" w:hAnsi="Calibri"/>
          <w:sz w:val="20"/>
          <w:szCs w:val="20"/>
        </w:rPr>
      </w:pPr>
      <w:r w:rsidRPr="0038372E">
        <w:rPr>
          <w:rFonts w:ascii="Calibri" w:eastAsia="Calibri" w:hAnsi="Calibri"/>
          <w:sz w:val="20"/>
          <w:szCs w:val="20"/>
        </w:rPr>
        <w:t xml:space="preserve">Generally, the Constitution of Ghana is consistent with REDD+ principles and objectives. </w:t>
      </w:r>
    </w:p>
    <w:p w:rsidR="000F760A" w:rsidRDefault="000F760A" w:rsidP="000F760A">
      <w:pPr>
        <w:pStyle w:val="Heading3"/>
        <w:rPr>
          <w:rFonts w:eastAsia="Calibri"/>
        </w:rPr>
      </w:pPr>
      <w:bookmarkStart w:id="74" w:name="_Toc393185411"/>
      <w:bookmarkStart w:id="75" w:name="_Toc532462679"/>
      <w:r>
        <w:rPr>
          <w:rFonts w:eastAsia="Calibri"/>
        </w:rPr>
        <w:t>Ghana Shared Growth and Development Agenda (GSGDA)</w:t>
      </w:r>
      <w:bookmarkEnd w:id="74"/>
      <w:bookmarkEnd w:id="75"/>
    </w:p>
    <w:p w:rsidR="000F760A" w:rsidRPr="003F5611" w:rsidRDefault="000F760A" w:rsidP="000F760A">
      <w:pPr>
        <w:autoSpaceDE w:val="0"/>
        <w:autoSpaceDN w:val="0"/>
        <w:adjustRightInd w:val="0"/>
        <w:spacing w:line="300" w:lineRule="exact"/>
        <w:jc w:val="both"/>
        <w:rPr>
          <w:rFonts w:ascii="Calibri" w:hAnsi="Calibri"/>
          <w:sz w:val="22"/>
          <w:szCs w:val="22"/>
        </w:rPr>
      </w:pPr>
      <w:r w:rsidRPr="003F5611">
        <w:rPr>
          <w:rFonts w:ascii="Calibri" w:eastAsia="Calibri" w:hAnsi="Calibri" w:cs="Times-Bold"/>
          <w:bCs/>
          <w:sz w:val="22"/>
          <w:szCs w:val="22"/>
        </w:rPr>
        <w:t xml:space="preserve">It provides for the Vision for the Environment and Natural Resource Sector in Section 4.2.2. </w:t>
      </w:r>
      <w:r w:rsidRPr="003F5611">
        <w:rPr>
          <w:rFonts w:ascii="Calibri" w:eastAsia="Calibri" w:hAnsi="Calibri" w:cs="Times-Roman"/>
          <w:sz w:val="22"/>
          <w:szCs w:val="22"/>
        </w:rPr>
        <w:t>The key objectives of the sector for the future are as follows:</w:t>
      </w:r>
    </w:p>
    <w:p w:rsidR="000F760A" w:rsidRPr="003F5611" w:rsidRDefault="000F760A" w:rsidP="009357B6">
      <w:pPr>
        <w:pStyle w:val="ListParagraph"/>
        <w:numPr>
          <w:ilvl w:val="0"/>
          <w:numId w:val="62"/>
        </w:numPr>
        <w:autoSpaceDE w:val="0"/>
        <w:autoSpaceDN w:val="0"/>
        <w:adjustRightInd w:val="0"/>
        <w:spacing w:line="300" w:lineRule="exact"/>
        <w:jc w:val="both"/>
        <w:rPr>
          <w:rFonts w:ascii="Calibri" w:eastAsia="Calibri" w:hAnsi="Calibri" w:cs="Times-Roman"/>
          <w:sz w:val="22"/>
          <w:szCs w:val="22"/>
        </w:rPr>
      </w:pPr>
      <w:r w:rsidRPr="003F5611">
        <w:rPr>
          <w:rFonts w:ascii="Calibri" w:eastAsia="Calibri" w:hAnsi="Calibri" w:cs="Times-Roman"/>
          <w:sz w:val="22"/>
          <w:szCs w:val="22"/>
        </w:rPr>
        <w:t>Improved cross-sectoral environmental management, including the consideration of global issues such as climate change and loss of biodiversity, as well as the opportunities of i</w:t>
      </w:r>
      <w:r>
        <w:rPr>
          <w:rFonts w:ascii="Calibri" w:eastAsia="Calibri" w:hAnsi="Calibri" w:cs="Times-Roman"/>
          <w:sz w:val="22"/>
          <w:szCs w:val="22"/>
        </w:rPr>
        <w:t>nitiatives such as REDD+, VPA/FLEGT</w:t>
      </w:r>
      <w:r w:rsidRPr="003F5611">
        <w:rPr>
          <w:rFonts w:ascii="Calibri" w:eastAsia="Calibri" w:hAnsi="Calibri" w:cs="Times-Roman"/>
          <w:sz w:val="22"/>
          <w:szCs w:val="22"/>
        </w:rPr>
        <w:t>;</w:t>
      </w:r>
    </w:p>
    <w:p w:rsidR="000F760A" w:rsidRPr="003F5611" w:rsidRDefault="000F760A" w:rsidP="009357B6">
      <w:pPr>
        <w:pStyle w:val="ListParagraph"/>
        <w:numPr>
          <w:ilvl w:val="0"/>
          <w:numId w:val="62"/>
        </w:numPr>
        <w:autoSpaceDE w:val="0"/>
        <w:autoSpaceDN w:val="0"/>
        <w:adjustRightInd w:val="0"/>
        <w:spacing w:line="300" w:lineRule="exact"/>
        <w:jc w:val="both"/>
        <w:rPr>
          <w:rFonts w:ascii="Calibri" w:eastAsia="Calibri" w:hAnsi="Calibri" w:cs="Times-Roman"/>
          <w:sz w:val="22"/>
          <w:szCs w:val="22"/>
        </w:rPr>
      </w:pPr>
      <w:r w:rsidRPr="003F5611">
        <w:rPr>
          <w:rFonts w:ascii="Calibri" w:eastAsia="Calibri" w:hAnsi="Calibri" w:cs="Times-Roman"/>
          <w:sz w:val="22"/>
          <w:szCs w:val="22"/>
        </w:rPr>
        <w:t>Strategic Environmental Assessment applied to inform decision-making and mainstream environment into all sectors of the economy, especially as regards the cost of environmental degradation;</w:t>
      </w:r>
    </w:p>
    <w:p w:rsidR="000F760A" w:rsidRPr="003F5611" w:rsidRDefault="000F760A" w:rsidP="009357B6">
      <w:pPr>
        <w:pStyle w:val="ListParagraph"/>
        <w:numPr>
          <w:ilvl w:val="0"/>
          <w:numId w:val="62"/>
        </w:numPr>
        <w:autoSpaceDE w:val="0"/>
        <w:autoSpaceDN w:val="0"/>
        <w:adjustRightInd w:val="0"/>
        <w:spacing w:line="300" w:lineRule="exact"/>
        <w:jc w:val="both"/>
        <w:rPr>
          <w:rFonts w:ascii="Calibri" w:eastAsia="Calibri" w:hAnsi="Calibri" w:cs="Times-Roman"/>
          <w:sz w:val="22"/>
          <w:szCs w:val="22"/>
        </w:rPr>
      </w:pPr>
      <w:r w:rsidRPr="003F5611">
        <w:rPr>
          <w:rFonts w:ascii="Calibri" w:eastAsia="Calibri" w:hAnsi="Calibri" w:cs="Times-Roman"/>
          <w:sz w:val="22"/>
          <w:szCs w:val="22"/>
        </w:rPr>
        <w:t>Improved Environmental and Social Impact Assessment (ESIA) processes and compliance;</w:t>
      </w:r>
    </w:p>
    <w:p w:rsidR="000F760A" w:rsidRPr="003F5611" w:rsidRDefault="000F760A" w:rsidP="009357B6">
      <w:pPr>
        <w:pStyle w:val="ListParagraph"/>
        <w:numPr>
          <w:ilvl w:val="0"/>
          <w:numId w:val="62"/>
        </w:numPr>
        <w:autoSpaceDE w:val="0"/>
        <w:autoSpaceDN w:val="0"/>
        <w:adjustRightInd w:val="0"/>
        <w:spacing w:line="300" w:lineRule="exact"/>
        <w:jc w:val="both"/>
        <w:rPr>
          <w:rFonts w:ascii="Calibri" w:eastAsia="Calibri" w:hAnsi="Calibri" w:cs="Times-Roman"/>
          <w:sz w:val="22"/>
          <w:szCs w:val="22"/>
        </w:rPr>
      </w:pPr>
      <w:r w:rsidRPr="003F5611">
        <w:rPr>
          <w:rFonts w:ascii="Calibri" w:eastAsia="Calibri" w:hAnsi="Calibri" w:cs="Times-Roman"/>
          <w:sz w:val="22"/>
          <w:szCs w:val="22"/>
        </w:rPr>
        <w:t>Decentralized environmental management, including the enforcement of laws on waste, illegal mining and chain-saw logging at the local level;</w:t>
      </w:r>
    </w:p>
    <w:p w:rsidR="000F760A" w:rsidRPr="003F5611" w:rsidRDefault="000F760A" w:rsidP="009357B6">
      <w:pPr>
        <w:pStyle w:val="ListParagraph"/>
        <w:numPr>
          <w:ilvl w:val="0"/>
          <w:numId w:val="62"/>
        </w:numPr>
        <w:autoSpaceDE w:val="0"/>
        <w:autoSpaceDN w:val="0"/>
        <w:adjustRightInd w:val="0"/>
        <w:spacing w:line="300" w:lineRule="exact"/>
        <w:jc w:val="both"/>
        <w:rPr>
          <w:rFonts w:ascii="Calibri" w:eastAsia="Calibri" w:hAnsi="Calibri" w:cs="Times-Roman"/>
          <w:sz w:val="22"/>
          <w:szCs w:val="22"/>
        </w:rPr>
      </w:pPr>
      <w:r w:rsidRPr="003F5611">
        <w:rPr>
          <w:rFonts w:ascii="Calibri" w:eastAsia="Calibri" w:hAnsi="Calibri" w:cs="Times-Roman"/>
          <w:sz w:val="22"/>
          <w:szCs w:val="22"/>
        </w:rPr>
        <w:t>Improved environmental monitoring and reporting; and</w:t>
      </w:r>
    </w:p>
    <w:p w:rsidR="000F760A" w:rsidRPr="0038372E" w:rsidRDefault="000F760A" w:rsidP="009357B6">
      <w:pPr>
        <w:pStyle w:val="ListParagraph"/>
        <w:numPr>
          <w:ilvl w:val="0"/>
          <w:numId w:val="62"/>
        </w:numPr>
        <w:autoSpaceDE w:val="0"/>
        <w:autoSpaceDN w:val="0"/>
        <w:adjustRightInd w:val="0"/>
        <w:spacing w:line="300" w:lineRule="exact"/>
        <w:jc w:val="both"/>
        <w:rPr>
          <w:rFonts w:ascii="Calibri" w:hAnsi="Calibri"/>
          <w:sz w:val="22"/>
          <w:szCs w:val="22"/>
        </w:rPr>
      </w:pPr>
      <w:r w:rsidRPr="003F5611">
        <w:rPr>
          <w:rFonts w:ascii="Calibri" w:eastAsia="Calibri" w:hAnsi="Calibri" w:cs="Times-Roman"/>
          <w:sz w:val="22"/>
          <w:szCs w:val="22"/>
        </w:rPr>
        <w:t>Strengthened functional partnership and participation in environmental management with civil society, development partners, industry, and research bodies.</w:t>
      </w:r>
    </w:p>
    <w:p w:rsidR="000F760A" w:rsidRPr="0038372E" w:rsidRDefault="000F760A" w:rsidP="000F760A">
      <w:pPr>
        <w:autoSpaceDE w:val="0"/>
        <w:autoSpaceDN w:val="0"/>
        <w:adjustRightInd w:val="0"/>
        <w:spacing w:line="300" w:lineRule="exact"/>
        <w:jc w:val="both"/>
        <w:rPr>
          <w:rFonts w:ascii="Calibri" w:hAnsi="Calibri"/>
          <w:sz w:val="22"/>
          <w:szCs w:val="22"/>
        </w:rPr>
      </w:pPr>
    </w:p>
    <w:p w:rsidR="000F760A" w:rsidRPr="0038372E" w:rsidRDefault="000F760A" w:rsidP="000F760A">
      <w:pPr>
        <w:shd w:val="clear" w:color="auto" w:fill="F2DBDB" w:themeFill="accent2" w:themeFillTint="33"/>
        <w:autoSpaceDE w:val="0"/>
        <w:autoSpaceDN w:val="0"/>
        <w:adjustRightInd w:val="0"/>
        <w:spacing w:line="300" w:lineRule="exact"/>
        <w:jc w:val="both"/>
        <w:rPr>
          <w:rFonts w:ascii="Calibri" w:hAnsi="Calibri"/>
          <w:sz w:val="20"/>
          <w:szCs w:val="20"/>
        </w:rPr>
      </w:pPr>
      <w:r w:rsidRPr="0038372E">
        <w:rPr>
          <w:rFonts w:ascii="Calibri" w:eastAsia="Calibri" w:hAnsi="Calibri"/>
          <w:sz w:val="20"/>
          <w:szCs w:val="20"/>
        </w:rPr>
        <w:t>The GSGDA is consistent with REDD+ principles and objectives and goes further to acknowledge the use of SE</w:t>
      </w:r>
      <w:r w:rsidR="00B04E58">
        <w:rPr>
          <w:rFonts w:ascii="Calibri" w:eastAsia="Calibri" w:hAnsi="Calibri"/>
          <w:sz w:val="20"/>
          <w:szCs w:val="20"/>
        </w:rPr>
        <w:t>S</w:t>
      </w:r>
      <w:r w:rsidRPr="0038372E">
        <w:rPr>
          <w:rFonts w:ascii="Calibri" w:eastAsia="Calibri" w:hAnsi="Calibri"/>
          <w:sz w:val="20"/>
          <w:szCs w:val="20"/>
        </w:rPr>
        <w:t>A to inform decision-making and mainstreaming environ</w:t>
      </w:r>
      <w:r>
        <w:rPr>
          <w:rFonts w:ascii="Calibri" w:eastAsia="Calibri" w:hAnsi="Calibri"/>
          <w:sz w:val="20"/>
          <w:szCs w:val="20"/>
        </w:rPr>
        <w:t xml:space="preserve">ment </w:t>
      </w:r>
      <w:r w:rsidRPr="0038372E">
        <w:rPr>
          <w:rFonts w:ascii="Calibri" w:eastAsia="Calibri" w:hAnsi="Calibri"/>
          <w:sz w:val="20"/>
          <w:szCs w:val="20"/>
        </w:rPr>
        <w:t xml:space="preserve">into </w:t>
      </w:r>
      <w:r>
        <w:rPr>
          <w:rFonts w:ascii="Calibri" w:eastAsia="Calibri" w:hAnsi="Calibri"/>
          <w:sz w:val="20"/>
          <w:szCs w:val="20"/>
        </w:rPr>
        <w:t>all sectors of the economy.</w:t>
      </w:r>
    </w:p>
    <w:p w:rsidR="000F760A" w:rsidRPr="00260055" w:rsidRDefault="000F760A" w:rsidP="000F760A">
      <w:pPr>
        <w:pStyle w:val="Heading3"/>
        <w:rPr>
          <w:rFonts w:eastAsia="Calibri"/>
        </w:rPr>
      </w:pPr>
      <w:bookmarkStart w:id="76" w:name="_Toc393185412"/>
      <w:bookmarkStart w:id="77" w:name="_Toc532462680"/>
      <w:r w:rsidRPr="00260055">
        <w:rPr>
          <w:rFonts w:eastAsia="Calibri"/>
          <w:szCs w:val="22"/>
        </w:rPr>
        <w:t>L</w:t>
      </w:r>
      <w:r>
        <w:rPr>
          <w:rFonts w:eastAsia="Calibri"/>
          <w:szCs w:val="22"/>
        </w:rPr>
        <w:t xml:space="preserve">and </w:t>
      </w:r>
      <w:r w:rsidRPr="00260055">
        <w:rPr>
          <w:rFonts w:eastAsia="Calibri"/>
          <w:szCs w:val="22"/>
        </w:rPr>
        <w:t>P</w:t>
      </w:r>
      <w:r>
        <w:rPr>
          <w:rFonts w:eastAsia="Calibri"/>
          <w:szCs w:val="22"/>
        </w:rPr>
        <w:t>olicies and Regulations</w:t>
      </w:r>
      <w:bookmarkEnd w:id="76"/>
      <w:bookmarkEnd w:id="77"/>
      <w:r w:rsidRPr="00260055">
        <w:rPr>
          <w:rFonts w:eastAsia="Calibri"/>
        </w:rPr>
        <w:t xml:space="preserve"> </w:t>
      </w:r>
    </w:p>
    <w:p w:rsidR="000F760A" w:rsidRPr="00352D62" w:rsidRDefault="000F760A" w:rsidP="000F760A">
      <w:pPr>
        <w:rPr>
          <w:rFonts w:ascii="Calibri" w:hAnsi="Calibri"/>
          <w:b/>
          <w:sz w:val="22"/>
          <w:szCs w:val="22"/>
        </w:rPr>
      </w:pPr>
      <w:bookmarkStart w:id="78" w:name="_Toc332990449"/>
      <w:r w:rsidRPr="00352D62">
        <w:rPr>
          <w:rFonts w:ascii="Calibri" w:hAnsi="Calibri"/>
          <w:b/>
          <w:sz w:val="22"/>
          <w:szCs w:val="22"/>
        </w:rPr>
        <w:t>National Land Policy, 1999</w:t>
      </w:r>
      <w:bookmarkEnd w:id="78"/>
    </w:p>
    <w:p w:rsidR="000F760A" w:rsidRPr="001C2E03" w:rsidRDefault="000F760A" w:rsidP="000F760A">
      <w:pPr>
        <w:spacing w:line="300" w:lineRule="exact"/>
        <w:jc w:val="both"/>
        <w:rPr>
          <w:rFonts w:ascii="Calibri" w:hAnsi="Calibri" w:cs="Calibri"/>
          <w:sz w:val="22"/>
          <w:szCs w:val="22"/>
        </w:rPr>
      </w:pPr>
      <w:r w:rsidRPr="00356380">
        <w:rPr>
          <w:rFonts w:ascii="Calibri" w:hAnsi="Calibri"/>
          <w:sz w:val="22"/>
          <w:szCs w:val="22"/>
        </w:rPr>
        <w:t>The policy is conservation sensitive</w:t>
      </w:r>
      <w:r>
        <w:rPr>
          <w:rFonts w:ascii="Calibri" w:hAnsi="Calibri"/>
          <w:sz w:val="22"/>
          <w:szCs w:val="22"/>
        </w:rPr>
        <w:t xml:space="preserve"> </w:t>
      </w:r>
      <w:r w:rsidRPr="00356380">
        <w:rPr>
          <w:rFonts w:ascii="Calibri" w:hAnsi="Calibri"/>
          <w:sz w:val="22"/>
          <w:szCs w:val="22"/>
        </w:rPr>
        <w:t>with potential for ecosystem maintenance, biodiversity and scenic preservation under protection and leaving management of such lands under the collaborative effort of major stakeholders including the government and the community.</w:t>
      </w:r>
      <w:r>
        <w:rPr>
          <w:rFonts w:ascii="Calibri" w:hAnsi="Calibri"/>
          <w:sz w:val="22"/>
          <w:szCs w:val="22"/>
        </w:rPr>
        <w:t xml:space="preserve"> </w:t>
      </w:r>
      <w:r w:rsidRPr="001C2E03">
        <w:rPr>
          <w:rFonts w:ascii="Calibri" w:hAnsi="Calibri" w:cs="Calibri"/>
          <w:color w:val="000000"/>
          <w:sz w:val="22"/>
          <w:szCs w:val="22"/>
        </w:rPr>
        <w:t xml:space="preserve">Key aspects of Section 4.4 </w:t>
      </w:r>
      <w:r w:rsidRPr="001C2E03">
        <w:rPr>
          <w:rFonts w:ascii="Calibri" w:hAnsi="Calibri" w:cs="Calibri"/>
          <w:sz w:val="22"/>
          <w:szCs w:val="22"/>
        </w:rPr>
        <w:t xml:space="preserve">(Ensuring Sustainable Land Use) </w:t>
      </w:r>
      <w:r w:rsidRPr="001C2E03">
        <w:rPr>
          <w:rFonts w:ascii="Calibri" w:hAnsi="Calibri" w:cs="Calibri"/>
          <w:color w:val="000000"/>
          <w:sz w:val="22"/>
          <w:szCs w:val="22"/>
        </w:rPr>
        <w:t xml:space="preserve">of the </w:t>
      </w:r>
      <w:r w:rsidRPr="001C2E03">
        <w:rPr>
          <w:rFonts w:ascii="Calibri" w:hAnsi="Calibri" w:cs="Calibri"/>
          <w:sz w:val="22"/>
          <w:szCs w:val="22"/>
        </w:rPr>
        <w:t xml:space="preserve">Policy relevant to </w:t>
      </w:r>
      <w:r>
        <w:rPr>
          <w:rFonts w:ascii="Calibri" w:hAnsi="Calibri" w:cs="Calibri"/>
          <w:sz w:val="22"/>
          <w:szCs w:val="22"/>
        </w:rPr>
        <w:t>REDD+</w:t>
      </w:r>
      <w:r w:rsidRPr="001C2E03">
        <w:rPr>
          <w:rFonts w:ascii="Calibri" w:hAnsi="Calibri" w:cs="Calibri"/>
          <w:sz w:val="22"/>
          <w:szCs w:val="22"/>
        </w:rPr>
        <w:t xml:space="preserve"> </w:t>
      </w:r>
      <w:proofErr w:type="gramStart"/>
      <w:r w:rsidRPr="001C2E03">
        <w:rPr>
          <w:rFonts w:ascii="Calibri" w:hAnsi="Calibri" w:cs="Calibri"/>
          <w:sz w:val="22"/>
          <w:szCs w:val="22"/>
        </w:rPr>
        <w:t>are provided</w:t>
      </w:r>
      <w:proofErr w:type="gramEnd"/>
      <w:r w:rsidRPr="001C2E03">
        <w:rPr>
          <w:rFonts w:ascii="Calibri" w:hAnsi="Calibri" w:cs="Calibri"/>
          <w:sz w:val="22"/>
          <w:szCs w:val="22"/>
        </w:rPr>
        <w:t xml:space="preserve"> below:</w:t>
      </w:r>
    </w:p>
    <w:p w:rsidR="000F760A" w:rsidRPr="001C2E03" w:rsidRDefault="000F760A" w:rsidP="000F760A">
      <w:pPr>
        <w:spacing w:line="300" w:lineRule="exact"/>
        <w:jc w:val="both"/>
        <w:rPr>
          <w:rFonts w:ascii="Calibri" w:hAnsi="Calibri" w:cs="Calibri"/>
          <w:i/>
          <w:sz w:val="22"/>
          <w:szCs w:val="22"/>
        </w:rPr>
      </w:pPr>
    </w:p>
    <w:p w:rsidR="000F760A" w:rsidRPr="001C2E03" w:rsidRDefault="000F760A" w:rsidP="000F760A">
      <w:pPr>
        <w:autoSpaceDE w:val="0"/>
        <w:autoSpaceDN w:val="0"/>
        <w:adjustRightInd w:val="0"/>
        <w:spacing w:line="300" w:lineRule="exact"/>
        <w:jc w:val="both"/>
        <w:rPr>
          <w:rFonts w:ascii="Calibri" w:hAnsi="Calibri" w:cs="Calibri"/>
          <w:i/>
          <w:color w:val="000000"/>
          <w:sz w:val="22"/>
          <w:szCs w:val="22"/>
        </w:rPr>
      </w:pPr>
      <w:r w:rsidRPr="001C2E03">
        <w:rPr>
          <w:rFonts w:ascii="Calibri" w:hAnsi="Calibri" w:cs="Calibri"/>
          <w:i/>
          <w:iCs/>
          <w:color w:val="000000"/>
          <w:sz w:val="22"/>
          <w:szCs w:val="22"/>
        </w:rPr>
        <w:t xml:space="preserve">(a) </w:t>
      </w:r>
      <w:r w:rsidRPr="001C2E03">
        <w:rPr>
          <w:rFonts w:ascii="Calibri" w:hAnsi="Calibri" w:cs="Calibri"/>
          <w:i/>
          <w:color w:val="000000"/>
          <w:sz w:val="22"/>
          <w:szCs w:val="22"/>
        </w:rPr>
        <w:t xml:space="preserve">The use of any land in Ghana for sustainable development, the protection of water bodies and the environment and any other socioeconomic activity will be determined through national land use planning guidelines based on sustainable principles in the </w:t>
      </w:r>
      <w:proofErr w:type="gramStart"/>
      <w:r w:rsidRPr="001C2E03">
        <w:rPr>
          <w:rFonts w:ascii="Calibri" w:hAnsi="Calibri" w:cs="Calibri"/>
          <w:i/>
          <w:color w:val="000000"/>
          <w:sz w:val="22"/>
          <w:szCs w:val="22"/>
        </w:rPr>
        <w:t>long term</w:t>
      </w:r>
      <w:proofErr w:type="gramEnd"/>
      <w:r w:rsidRPr="001C2E03">
        <w:rPr>
          <w:rFonts w:ascii="Calibri" w:hAnsi="Calibri" w:cs="Calibri"/>
          <w:i/>
          <w:color w:val="000000"/>
          <w:sz w:val="22"/>
          <w:szCs w:val="22"/>
        </w:rPr>
        <w:t xml:space="preserve"> national interest. </w:t>
      </w:r>
    </w:p>
    <w:p w:rsidR="000F760A" w:rsidRPr="001C2E03" w:rsidRDefault="000F760A" w:rsidP="000F760A">
      <w:pPr>
        <w:autoSpaceDE w:val="0"/>
        <w:autoSpaceDN w:val="0"/>
        <w:adjustRightInd w:val="0"/>
        <w:spacing w:line="300" w:lineRule="exact"/>
        <w:jc w:val="both"/>
        <w:rPr>
          <w:rFonts w:ascii="Calibri" w:hAnsi="Calibri" w:cs="Calibri"/>
          <w:i/>
          <w:color w:val="000000"/>
          <w:sz w:val="22"/>
          <w:szCs w:val="22"/>
        </w:rPr>
      </w:pPr>
    </w:p>
    <w:p w:rsidR="000F760A" w:rsidRPr="001C2E03" w:rsidRDefault="000F760A" w:rsidP="000F760A">
      <w:pPr>
        <w:autoSpaceDE w:val="0"/>
        <w:autoSpaceDN w:val="0"/>
        <w:adjustRightInd w:val="0"/>
        <w:spacing w:line="300" w:lineRule="exact"/>
        <w:jc w:val="both"/>
        <w:rPr>
          <w:rFonts w:ascii="Calibri" w:hAnsi="Calibri" w:cs="Calibri"/>
          <w:i/>
          <w:color w:val="000000"/>
          <w:sz w:val="22"/>
          <w:szCs w:val="22"/>
        </w:rPr>
      </w:pPr>
      <w:r w:rsidRPr="001C2E03">
        <w:rPr>
          <w:rFonts w:ascii="Calibri" w:hAnsi="Calibri" w:cs="Calibri"/>
          <w:i/>
          <w:iCs/>
          <w:color w:val="000000"/>
          <w:sz w:val="22"/>
          <w:szCs w:val="22"/>
        </w:rPr>
        <w:t xml:space="preserve">(b) </w:t>
      </w:r>
      <w:r w:rsidRPr="001C2E03">
        <w:rPr>
          <w:rFonts w:ascii="Calibri" w:hAnsi="Calibri" w:cs="Calibri"/>
          <w:i/>
          <w:color w:val="000000"/>
          <w:sz w:val="22"/>
          <w:szCs w:val="22"/>
        </w:rPr>
        <w:t xml:space="preserve">All lands declared as forest reserves, strict nature reserves, national parks, wildlife sanctuaries and similar land categories constitute Ghana's permanent forest and wildlife estates, and are "fully protected" for ecosystem maintenance, biodiversity conservation and sustainable timber production. </w:t>
      </w:r>
    </w:p>
    <w:p w:rsidR="000F760A" w:rsidRPr="001C2E03" w:rsidRDefault="000F760A" w:rsidP="000F760A">
      <w:pPr>
        <w:autoSpaceDE w:val="0"/>
        <w:autoSpaceDN w:val="0"/>
        <w:adjustRightInd w:val="0"/>
        <w:spacing w:line="300" w:lineRule="exact"/>
        <w:jc w:val="both"/>
        <w:rPr>
          <w:rFonts w:ascii="Calibri" w:hAnsi="Calibri" w:cs="Calibri"/>
          <w:i/>
          <w:color w:val="000000"/>
          <w:sz w:val="22"/>
          <w:szCs w:val="22"/>
        </w:rPr>
      </w:pPr>
    </w:p>
    <w:p w:rsidR="000F760A" w:rsidRPr="001C2E03" w:rsidRDefault="000F760A" w:rsidP="000F760A">
      <w:pPr>
        <w:autoSpaceDE w:val="0"/>
        <w:autoSpaceDN w:val="0"/>
        <w:adjustRightInd w:val="0"/>
        <w:spacing w:line="300" w:lineRule="exact"/>
        <w:jc w:val="both"/>
        <w:rPr>
          <w:rFonts w:ascii="Calibri" w:hAnsi="Calibri" w:cs="Calibri"/>
          <w:i/>
          <w:color w:val="000000"/>
          <w:sz w:val="22"/>
          <w:szCs w:val="22"/>
        </w:rPr>
      </w:pPr>
      <w:r w:rsidRPr="001C2E03">
        <w:rPr>
          <w:rFonts w:ascii="Calibri" w:hAnsi="Calibri" w:cs="Calibri"/>
          <w:i/>
          <w:color w:val="000000"/>
          <w:sz w:val="22"/>
          <w:szCs w:val="22"/>
        </w:rPr>
        <w:t xml:space="preserve">(c) Fully protected land areas as well as timber and wildlife protected areas may be used for the purposes of education, research, recreation and tourism, provided that such uses are compatible with the conservation of the environment. </w:t>
      </w:r>
    </w:p>
    <w:p w:rsidR="000F760A" w:rsidRPr="001C2E03" w:rsidRDefault="000F760A" w:rsidP="000F760A">
      <w:pPr>
        <w:autoSpaceDE w:val="0"/>
        <w:autoSpaceDN w:val="0"/>
        <w:adjustRightInd w:val="0"/>
        <w:spacing w:line="300" w:lineRule="exact"/>
        <w:jc w:val="both"/>
        <w:rPr>
          <w:rFonts w:ascii="Calibri" w:hAnsi="Calibri" w:cs="Calibri"/>
          <w:i/>
          <w:color w:val="000000"/>
          <w:sz w:val="22"/>
          <w:szCs w:val="22"/>
        </w:rPr>
      </w:pPr>
    </w:p>
    <w:p w:rsidR="000F760A" w:rsidRPr="00125254" w:rsidRDefault="000F760A" w:rsidP="000F760A">
      <w:pPr>
        <w:pStyle w:val="Default"/>
        <w:shd w:val="clear" w:color="auto" w:fill="F2F2F2"/>
        <w:spacing w:line="300" w:lineRule="exact"/>
        <w:jc w:val="both"/>
        <w:rPr>
          <w:rFonts w:ascii="Calibri" w:hAnsi="Calibri" w:cs="Calibri"/>
          <w:i/>
          <w:color w:val="auto"/>
          <w:sz w:val="22"/>
          <w:szCs w:val="22"/>
        </w:rPr>
      </w:pPr>
      <w:r w:rsidRPr="00125254">
        <w:rPr>
          <w:rFonts w:ascii="Calibri" w:hAnsi="Calibri" w:cs="Calibri"/>
          <w:i/>
          <w:iCs/>
          <w:color w:val="auto"/>
          <w:sz w:val="22"/>
          <w:szCs w:val="22"/>
        </w:rPr>
        <w:lastRenderedPageBreak/>
        <w:t xml:space="preserve">(d) </w:t>
      </w:r>
      <w:r w:rsidRPr="00125254">
        <w:rPr>
          <w:rFonts w:ascii="Calibri" w:hAnsi="Calibri" w:cs="Calibri"/>
          <w:i/>
          <w:color w:val="auto"/>
          <w:sz w:val="22"/>
          <w:szCs w:val="22"/>
        </w:rPr>
        <w:t xml:space="preserve">Land categories outside Ghana's permanent forest and wildlife estates are available for such uses as agriculture, timber, </w:t>
      </w:r>
      <w:proofErr w:type="gramStart"/>
      <w:r w:rsidRPr="00125254">
        <w:rPr>
          <w:rFonts w:ascii="Calibri" w:hAnsi="Calibri" w:cs="Calibri"/>
          <w:i/>
          <w:color w:val="auto"/>
          <w:sz w:val="22"/>
          <w:szCs w:val="22"/>
        </w:rPr>
        <w:t>mining</w:t>
      </w:r>
      <w:proofErr w:type="gramEnd"/>
      <w:r w:rsidRPr="00125254">
        <w:rPr>
          <w:rFonts w:ascii="Calibri" w:hAnsi="Calibri" w:cs="Calibri"/>
          <w:i/>
          <w:color w:val="auto"/>
          <w:sz w:val="22"/>
          <w:szCs w:val="22"/>
        </w:rPr>
        <w:t xml:space="preserve"> and other extractive industries, and human settlement within the context of a national land use plan.</w:t>
      </w:r>
    </w:p>
    <w:p w:rsidR="000F760A" w:rsidRPr="001C2E03" w:rsidRDefault="000F760A" w:rsidP="000F760A">
      <w:pPr>
        <w:autoSpaceDE w:val="0"/>
        <w:autoSpaceDN w:val="0"/>
        <w:adjustRightInd w:val="0"/>
        <w:spacing w:line="300" w:lineRule="exact"/>
        <w:jc w:val="both"/>
        <w:rPr>
          <w:rFonts w:ascii="Calibri" w:hAnsi="Calibri" w:cs="Calibri"/>
          <w:i/>
          <w:color w:val="000000"/>
          <w:sz w:val="22"/>
          <w:szCs w:val="22"/>
        </w:rPr>
      </w:pPr>
    </w:p>
    <w:p w:rsidR="000F760A" w:rsidRPr="001C2E03" w:rsidRDefault="000F760A" w:rsidP="000F760A">
      <w:pPr>
        <w:autoSpaceDE w:val="0"/>
        <w:autoSpaceDN w:val="0"/>
        <w:adjustRightInd w:val="0"/>
        <w:spacing w:line="300" w:lineRule="exact"/>
        <w:jc w:val="both"/>
        <w:rPr>
          <w:rFonts w:ascii="Calibri" w:hAnsi="Calibri" w:cs="Calibri"/>
          <w:i/>
          <w:sz w:val="22"/>
          <w:szCs w:val="22"/>
        </w:rPr>
      </w:pPr>
      <w:r w:rsidRPr="001C2E03">
        <w:rPr>
          <w:rFonts w:ascii="Calibri" w:hAnsi="Calibri" w:cs="Calibri"/>
          <w:i/>
          <w:color w:val="000000"/>
          <w:sz w:val="22"/>
          <w:szCs w:val="22"/>
        </w:rPr>
        <w:t xml:space="preserve">(i) Unless approved by the appropriate public authority, no land use change of any </w:t>
      </w:r>
      <w:r w:rsidRPr="001C2E03">
        <w:rPr>
          <w:rFonts w:ascii="Calibri" w:hAnsi="Calibri" w:cs="Calibri"/>
          <w:i/>
          <w:sz w:val="22"/>
          <w:szCs w:val="22"/>
        </w:rPr>
        <w:t xml:space="preserve">kind </w:t>
      </w:r>
      <w:proofErr w:type="gramStart"/>
      <w:r w:rsidRPr="001C2E03">
        <w:rPr>
          <w:rFonts w:ascii="Calibri" w:hAnsi="Calibri" w:cs="Calibri"/>
          <w:i/>
          <w:sz w:val="22"/>
          <w:szCs w:val="22"/>
        </w:rPr>
        <w:t>will be countenanced</w:t>
      </w:r>
      <w:proofErr w:type="gramEnd"/>
      <w:r w:rsidRPr="001C2E03">
        <w:rPr>
          <w:rFonts w:ascii="Calibri" w:hAnsi="Calibri" w:cs="Calibri"/>
          <w:i/>
          <w:sz w:val="22"/>
          <w:szCs w:val="22"/>
        </w:rPr>
        <w:t>.</w:t>
      </w:r>
    </w:p>
    <w:p w:rsidR="000F760A" w:rsidRPr="001C2E03" w:rsidRDefault="000F760A" w:rsidP="000F760A">
      <w:pPr>
        <w:pStyle w:val="Default"/>
        <w:spacing w:line="300" w:lineRule="exact"/>
        <w:jc w:val="both"/>
        <w:rPr>
          <w:rFonts w:ascii="Calibri" w:hAnsi="Calibri" w:cs="Calibri"/>
          <w:i/>
          <w:sz w:val="22"/>
          <w:szCs w:val="22"/>
        </w:rPr>
      </w:pPr>
    </w:p>
    <w:p w:rsidR="000F760A" w:rsidRDefault="000F760A" w:rsidP="000F760A">
      <w:pPr>
        <w:spacing w:line="300" w:lineRule="exact"/>
        <w:jc w:val="both"/>
        <w:rPr>
          <w:rFonts w:ascii="Calibri" w:hAnsi="Calibri" w:cs="Calibri"/>
          <w:i/>
          <w:color w:val="000000"/>
          <w:sz w:val="22"/>
          <w:szCs w:val="22"/>
        </w:rPr>
      </w:pPr>
      <w:r w:rsidRPr="001C2E03">
        <w:rPr>
          <w:rFonts w:ascii="Calibri" w:hAnsi="Calibri" w:cs="Calibri"/>
          <w:i/>
          <w:iCs/>
          <w:color w:val="000000"/>
          <w:sz w:val="22"/>
          <w:szCs w:val="22"/>
        </w:rPr>
        <w:t xml:space="preserve">(m) </w:t>
      </w:r>
      <w:r w:rsidRPr="001C2E03">
        <w:rPr>
          <w:rFonts w:ascii="Calibri" w:hAnsi="Calibri" w:cs="Calibri"/>
          <w:i/>
          <w:color w:val="000000"/>
          <w:sz w:val="22"/>
          <w:szCs w:val="22"/>
        </w:rPr>
        <w:t xml:space="preserve">All land and water resources development activities must conform to the environmental laws in the country and where Environmental Impact Assessment report is required this </w:t>
      </w:r>
      <w:proofErr w:type="gramStart"/>
      <w:r w:rsidRPr="001C2E03">
        <w:rPr>
          <w:rFonts w:ascii="Calibri" w:hAnsi="Calibri" w:cs="Calibri"/>
          <w:i/>
          <w:color w:val="000000"/>
          <w:sz w:val="22"/>
          <w:szCs w:val="22"/>
        </w:rPr>
        <w:t>must be provided</w:t>
      </w:r>
      <w:proofErr w:type="gramEnd"/>
      <w:r w:rsidRPr="001C2E03">
        <w:rPr>
          <w:rFonts w:ascii="Calibri" w:hAnsi="Calibri" w:cs="Calibri"/>
          <w:i/>
          <w:color w:val="000000"/>
          <w:sz w:val="22"/>
          <w:szCs w:val="22"/>
        </w:rPr>
        <w:t xml:space="preserve">. Environmental protection within the 'polluter pays' principle </w:t>
      </w:r>
      <w:proofErr w:type="gramStart"/>
      <w:r w:rsidRPr="001C2E03">
        <w:rPr>
          <w:rFonts w:ascii="Calibri" w:hAnsi="Calibri" w:cs="Calibri"/>
          <w:i/>
          <w:color w:val="000000"/>
          <w:sz w:val="22"/>
          <w:szCs w:val="22"/>
        </w:rPr>
        <w:t>will be enforced</w:t>
      </w:r>
      <w:proofErr w:type="gramEnd"/>
      <w:r w:rsidRPr="001C2E03">
        <w:rPr>
          <w:rFonts w:ascii="Calibri" w:hAnsi="Calibri" w:cs="Calibri"/>
          <w:i/>
          <w:color w:val="000000"/>
          <w:sz w:val="22"/>
          <w:szCs w:val="22"/>
        </w:rPr>
        <w:t>.</w:t>
      </w:r>
    </w:p>
    <w:p w:rsidR="000F760A" w:rsidRDefault="000F760A" w:rsidP="000F760A">
      <w:pPr>
        <w:spacing w:line="300" w:lineRule="exact"/>
        <w:jc w:val="both"/>
        <w:rPr>
          <w:rFonts w:ascii="Calibri" w:hAnsi="Calibri" w:cs="Calibri"/>
          <w:color w:val="000000"/>
          <w:sz w:val="22"/>
          <w:szCs w:val="22"/>
        </w:rPr>
      </w:pPr>
    </w:p>
    <w:p w:rsidR="000F760A" w:rsidRDefault="000F760A" w:rsidP="000F760A">
      <w:pPr>
        <w:spacing w:line="300" w:lineRule="exact"/>
        <w:jc w:val="both"/>
        <w:rPr>
          <w:rFonts w:ascii="Calibri" w:hAnsi="Calibri"/>
          <w:iCs/>
          <w:color w:val="000000"/>
          <w:sz w:val="22"/>
          <w:szCs w:val="22"/>
        </w:rPr>
      </w:pPr>
      <w:r>
        <w:rPr>
          <w:rFonts w:ascii="Calibri" w:hAnsi="Calibri" w:cs="Calibri"/>
          <w:color w:val="000000"/>
          <w:sz w:val="22"/>
          <w:szCs w:val="22"/>
        </w:rPr>
        <w:t xml:space="preserve">In terms of policy actions in Section 5.0, one key section to </w:t>
      </w:r>
      <w:proofErr w:type="gramStart"/>
      <w:r>
        <w:rPr>
          <w:rFonts w:ascii="Calibri" w:hAnsi="Calibri" w:cs="Calibri"/>
          <w:color w:val="000000"/>
          <w:sz w:val="22"/>
          <w:szCs w:val="22"/>
        </w:rPr>
        <w:t>be implemented</w:t>
      </w:r>
      <w:proofErr w:type="gramEnd"/>
      <w:r>
        <w:rPr>
          <w:rFonts w:ascii="Calibri" w:hAnsi="Calibri" w:cs="Calibri"/>
          <w:color w:val="000000"/>
          <w:sz w:val="22"/>
          <w:szCs w:val="22"/>
        </w:rPr>
        <w:t xml:space="preserve"> by government within the policy framework is Section 5.2, </w:t>
      </w:r>
      <w:r w:rsidRPr="00C46AA2">
        <w:rPr>
          <w:rFonts w:ascii="Calibri" w:hAnsi="Calibri"/>
          <w:i/>
          <w:iCs/>
          <w:color w:val="000000"/>
          <w:sz w:val="22"/>
          <w:szCs w:val="22"/>
        </w:rPr>
        <w:t>Facilitating Equitable Access to Land</w:t>
      </w:r>
      <w:r>
        <w:rPr>
          <w:rFonts w:ascii="Calibri" w:hAnsi="Calibri"/>
          <w:i/>
          <w:iCs/>
          <w:color w:val="000000"/>
          <w:sz w:val="22"/>
          <w:szCs w:val="22"/>
        </w:rPr>
        <w:t xml:space="preserve">, </w:t>
      </w:r>
      <w:r>
        <w:rPr>
          <w:rFonts w:ascii="Calibri" w:hAnsi="Calibri"/>
          <w:iCs/>
          <w:color w:val="000000"/>
          <w:sz w:val="22"/>
          <w:szCs w:val="22"/>
        </w:rPr>
        <w:t>which has the following subsections:</w:t>
      </w:r>
    </w:p>
    <w:p w:rsidR="000F760A" w:rsidRPr="00C46AA2" w:rsidRDefault="000F760A" w:rsidP="000F760A">
      <w:pPr>
        <w:spacing w:line="300" w:lineRule="exact"/>
        <w:jc w:val="both"/>
        <w:rPr>
          <w:rFonts w:ascii="Calibri" w:hAnsi="Calibri"/>
          <w:color w:val="000000"/>
          <w:sz w:val="22"/>
          <w:szCs w:val="22"/>
        </w:rPr>
      </w:pPr>
    </w:p>
    <w:p w:rsidR="000F760A" w:rsidRPr="00C46AA2" w:rsidRDefault="000F760A" w:rsidP="000F760A">
      <w:pPr>
        <w:spacing w:line="300" w:lineRule="exact"/>
        <w:jc w:val="both"/>
        <w:rPr>
          <w:rFonts w:ascii="Calibri" w:hAnsi="Calibri"/>
          <w:color w:val="000000"/>
          <w:sz w:val="22"/>
          <w:szCs w:val="22"/>
        </w:rPr>
      </w:pPr>
      <w:r w:rsidRPr="00C46AA2">
        <w:rPr>
          <w:rFonts w:ascii="Calibri" w:hAnsi="Calibri"/>
          <w:i/>
          <w:iCs/>
          <w:color w:val="000000"/>
          <w:sz w:val="22"/>
          <w:szCs w:val="22"/>
        </w:rPr>
        <w:t xml:space="preserve">(a) </w:t>
      </w:r>
      <w:r w:rsidRPr="00C46AA2">
        <w:rPr>
          <w:rFonts w:ascii="Calibri" w:hAnsi="Calibri"/>
          <w:color w:val="000000"/>
          <w:sz w:val="22"/>
          <w:szCs w:val="22"/>
        </w:rPr>
        <w:t xml:space="preserve">Review the phenomena of landlessness and migrant farmers and take steps to eliminate, or at least, minimise conditions contributory to migration and encroachment. </w:t>
      </w:r>
    </w:p>
    <w:p w:rsidR="000F760A" w:rsidRPr="00C46AA2" w:rsidRDefault="000F760A" w:rsidP="000F760A">
      <w:pPr>
        <w:spacing w:line="300" w:lineRule="exact"/>
        <w:jc w:val="both"/>
        <w:rPr>
          <w:rFonts w:ascii="Calibri" w:hAnsi="Calibri"/>
          <w:color w:val="000000"/>
          <w:sz w:val="22"/>
          <w:szCs w:val="22"/>
        </w:rPr>
      </w:pPr>
      <w:r w:rsidRPr="00C46AA2">
        <w:rPr>
          <w:rFonts w:ascii="Calibri" w:hAnsi="Calibri"/>
          <w:i/>
          <w:iCs/>
          <w:color w:val="000000"/>
          <w:sz w:val="22"/>
          <w:szCs w:val="22"/>
        </w:rPr>
        <w:t xml:space="preserve">(b) </w:t>
      </w:r>
      <w:r w:rsidRPr="00C46AA2">
        <w:rPr>
          <w:rFonts w:ascii="Calibri" w:hAnsi="Calibri"/>
          <w:color w:val="000000"/>
          <w:sz w:val="22"/>
          <w:szCs w:val="22"/>
        </w:rPr>
        <w:t>Collaborate with the traditional authorities and other land stakeholders to review, harmonise and streamline customary practices, usages and legislations to govern land holding, land acquisition, land use and land disposal.</w:t>
      </w:r>
    </w:p>
    <w:p w:rsidR="000F760A" w:rsidRPr="00C46AA2" w:rsidRDefault="000F760A" w:rsidP="000F760A">
      <w:pPr>
        <w:spacing w:line="300" w:lineRule="exact"/>
        <w:jc w:val="both"/>
        <w:rPr>
          <w:rFonts w:ascii="Calibri" w:hAnsi="Calibri"/>
          <w:color w:val="000000"/>
          <w:sz w:val="22"/>
          <w:szCs w:val="22"/>
        </w:rPr>
      </w:pPr>
      <w:r w:rsidRPr="00C46AA2">
        <w:rPr>
          <w:rFonts w:ascii="Calibri" w:hAnsi="Calibri"/>
          <w:i/>
          <w:iCs/>
          <w:color w:val="000000"/>
          <w:sz w:val="22"/>
          <w:szCs w:val="22"/>
        </w:rPr>
        <w:t xml:space="preserve">(c) </w:t>
      </w:r>
      <w:r w:rsidRPr="00C46AA2">
        <w:rPr>
          <w:rFonts w:ascii="Calibri" w:hAnsi="Calibri"/>
          <w:color w:val="000000"/>
          <w:sz w:val="22"/>
          <w:szCs w:val="22"/>
        </w:rPr>
        <w:t xml:space="preserve">Encourage, through appropriate incentives, stools/skins, clans and land owning families to create land banks for present and future generations. </w:t>
      </w:r>
    </w:p>
    <w:p w:rsidR="000F760A" w:rsidRDefault="000F760A" w:rsidP="000F760A">
      <w:pPr>
        <w:autoSpaceDE w:val="0"/>
        <w:autoSpaceDN w:val="0"/>
        <w:adjustRightInd w:val="0"/>
        <w:spacing w:line="300" w:lineRule="exact"/>
        <w:rPr>
          <w:rFonts w:ascii="Calibri" w:eastAsia="Calibri" w:hAnsi="Calibri" w:cs="Calibri"/>
          <w:color w:val="000000"/>
          <w:sz w:val="22"/>
          <w:szCs w:val="22"/>
        </w:rPr>
      </w:pPr>
    </w:p>
    <w:p w:rsidR="000F760A" w:rsidRPr="009524C8" w:rsidRDefault="000F760A" w:rsidP="000F760A">
      <w:pPr>
        <w:spacing w:line="300" w:lineRule="exact"/>
        <w:jc w:val="both"/>
        <w:rPr>
          <w:rFonts w:ascii="Calibri" w:hAnsi="Calibri"/>
          <w:sz w:val="22"/>
          <w:szCs w:val="22"/>
        </w:rPr>
      </w:pPr>
      <w:bookmarkStart w:id="79" w:name="_Toc257910500"/>
      <w:bookmarkStart w:id="80" w:name="_Toc332990457"/>
      <w:r w:rsidRPr="009524C8">
        <w:rPr>
          <w:rFonts w:ascii="Calibri" w:hAnsi="Calibri"/>
          <w:b/>
          <w:sz w:val="22"/>
          <w:szCs w:val="22"/>
        </w:rPr>
        <w:t>The State Lands Act, 196</w:t>
      </w:r>
      <w:bookmarkEnd w:id="79"/>
      <w:bookmarkEnd w:id="80"/>
      <w:r w:rsidRPr="009524C8">
        <w:rPr>
          <w:rFonts w:ascii="Calibri" w:hAnsi="Calibri"/>
          <w:b/>
          <w:sz w:val="22"/>
          <w:szCs w:val="22"/>
        </w:rPr>
        <w:t>2</w:t>
      </w:r>
      <w:r>
        <w:rPr>
          <w:rFonts w:ascii="Calibri" w:hAnsi="Calibri"/>
          <w:b/>
          <w:sz w:val="22"/>
          <w:szCs w:val="22"/>
        </w:rPr>
        <w:t xml:space="preserve"> </w:t>
      </w:r>
      <w:r w:rsidRPr="009524C8">
        <w:rPr>
          <w:rFonts w:ascii="Calibri" w:hAnsi="Calibri"/>
          <w:sz w:val="22"/>
          <w:szCs w:val="22"/>
        </w:rPr>
        <w:t xml:space="preserve">The Act 125 vests the authority to acquire land for the public interest in the President of the Republic. It also gives responsibility for registering a claim on the affected person or group of persons, and provides details of the procedure to do this. The State Lands Act, 1962 provides some details to </w:t>
      </w:r>
      <w:proofErr w:type="gramStart"/>
      <w:r w:rsidRPr="009524C8">
        <w:rPr>
          <w:rFonts w:ascii="Calibri" w:hAnsi="Calibri"/>
          <w:sz w:val="22"/>
          <w:szCs w:val="22"/>
        </w:rPr>
        <w:t>be taken</w:t>
      </w:r>
      <w:proofErr w:type="gramEnd"/>
      <w:r w:rsidRPr="009524C8">
        <w:rPr>
          <w:rFonts w:ascii="Calibri" w:hAnsi="Calibri"/>
          <w:sz w:val="22"/>
          <w:szCs w:val="22"/>
        </w:rPr>
        <w:t xml:space="preserve"> into consideration when calculating compensation such as definitions for (1) cost of disturbance, (2) market value, (3) replacement value, </w:t>
      </w:r>
      <w:r>
        <w:rPr>
          <w:rFonts w:ascii="Calibri" w:hAnsi="Calibri"/>
          <w:sz w:val="22"/>
          <w:szCs w:val="22"/>
        </w:rPr>
        <w:t>etc</w:t>
      </w:r>
      <w:r w:rsidRPr="009524C8">
        <w:rPr>
          <w:rFonts w:ascii="Calibri" w:hAnsi="Calibri"/>
          <w:sz w:val="22"/>
          <w:szCs w:val="22"/>
        </w:rPr>
        <w:t>.</w:t>
      </w:r>
    </w:p>
    <w:p w:rsidR="000F760A" w:rsidRPr="009524C8" w:rsidRDefault="000F760A" w:rsidP="000F760A">
      <w:pPr>
        <w:pStyle w:val="StyleStyle4Left04"/>
        <w:ind w:left="0"/>
        <w:rPr>
          <w:rFonts w:ascii="Calibri" w:hAnsi="Calibri"/>
          <w:szCs w:val="22"/>
        </w:rPr>
      </w:pPr>
    </w:p>
    <w:p w:rsidR="000F760A" w:rsidRPr="002F05F7" w:rsidRDefault="000F760A" w:rsidP="000F760A">
      <w:pPr>
        <w:autoSpaceDE w:val="0"/>
        <w:autoSpaceDN w:val="0"/>
        <w:adjustRightInd w:val="0"/>
        <w:spacing w:line="300" w:lineRule="exact"/>
        <w:jc w:val="both"/>
        <w:rPr>
          <w:rFonts w:ascii="Calibri" w:eastAsia="Calibri" w:hAnsi="Calibri" w:cs="Garamond"/>
          <w:color w:val="000000"/>
          <w:sz w:val="22"/>
          <w:szCs w:val="22"/>
        </w:rPr>
      </w:pPr>
      <w:r w:rsidRPr="002F05F7">
        <w:rPr>
          <w:rFonts w:ascii="Calibri" w:eastAsia="Calibri" w:hAnsi="Calibri" w:cs="Garamond"/>
          <w:b/>
          <w:bCs/>
          <w:color w:val="000000"/>
          <w:sz w:val="22"/>
          <w:szCs w:val="22"/>
        </w:rPr>
        <w:t xml:space="preserve">Administration of Lands Act of 1962 (Act 123) </w:t>
      </w:r>
      <w:r w:rsidRPr="002F05F7">
        <w:rPr>
          <w:rFonts w:ascii="Calibri" w:eastAsia="Calibri" w:hAnsi="Calibri" w:cs="Garamond"/>
          <w:color w:val="000000"/>
          <w:sz w:val="22"/>
          <w:szCs w:val="22"/>
        </w:rPr>
        <w:t xml:space="preserve">gives the President power to acquire stool land that will be held in trust (in the public interest) and vests the management of all stool land revenue in the central government. </w:t>
      </w:r>
    </w:p>
    <w:p w:rsidR="000F760A" w:rsidRPr="002F05F7" w:rsidRDefault="000F760A" w:rsidP="000F760A">
      <w:pPr>
        <w:autoSpaceDE w:val="0"/>
        <w:autoSpaceDN w:val="0"/>
        <w:adjustRightInd w:val="0"/>
        <w:spacing w:line="300" w:lineRule="exact"/>
        <w:jc w:val="both"/>
        <w:rPr>
          <w:rFonts w:ascii="Calibri" w:eastAsia="Calibri" w:hAnsi="Calibri" w:cs="Garamond"/>
          <w:color w:val="000000"/>
          <w:sz w:val="22"/>
          <w:szCs w:val="22"/>
        </w:rPr>
      </w:pPr>
    </w:p>
    <w:p w:rsidR="000F760A" w:rsidRPr="002F05F7" w:rsidRDefault="000F760A" w:rsidP="000F760A">
      <w:pPr>
        <w:spacing w:line="300" w:lineRule="exact"/>
        <w:jc w:val="both"/>
        <w:rPr>
          <w:rFonts w:ascii="Calibri" w:eastAsia="Calibri" w:hAnsi="Calibri"/>
          <w:sz w:val="22"/>
          <w:szCs w:val="22"/>
        </w:rPr>
      </w:pPr>
      <w:r w:rsidRPr="002F05F7">
        <w:rPr>
          <w:rFonts w:ascii="Calibri" w:eastAsia="Calibri" w:hAnsi="Calibri"/>
          <w:b/>
          <w:bCs/>
          <w:sz w:val="22"/>
          <w:szCs w:val="22"/>
        </w:rPr>
        <w:t xml:space="preserve">Land Title Registration Law of 1986 (PNDCL) 153 </w:t>
      </w:r>
      <w:r w:rsidRPr="002F05F7">
        <w:rPr>
          <w:rFonts w:ascii="Calibri" w:eastAsia="Calibri" w:hAnsi="Calibri"/>
          <w:sz w:val="22"/>
          <w:szCs w:val="22"/>
        </w:rPr>
        <w:t xml:space="preserve">provides for the registration of title to lands. </w:t>
      </w:r>
    </w:p>
    <w:p w:rsidR="000F760A" w:rsidRDefault="000F760A" w:rsidP="000F760A">
      <w:pPr>
        <w:pStyle w:val="StyleStyle4Left04"/>
        <w:ind w:left="0"/>
        <w:rPr>
          <w:rFonts w:ascii="Calibri" w:hAnsi="Calibri"/>
          <w:szCs w:val="22"/>
        </w:rPr>
      </w:pPr>
    </w:p>
    <w:p w:rsidR="000F760A" w:rsidRDefault="000F760A" w:rsidP="000F760A">
      <w:pPr>
        <w:spacing w:line="300" w:lineRule="exact"/>
        <w:jc w:val="both"/>
        <w:rPr>
          <w:rFonts w:ascii="Calibri" w:hAnsi="Calibri"/>
          <w:b/>
          <w:sz w:val="22"/>
          <w:szCs w:val="22"/>
        </w:rPr>
      </w:pPr>
      <w:bookmarkStart w:id="81" w:name="_Toc257910503"/>
      <w:bookmarkStart w:id="82" w:name="_Toc332990461"/>
      <w:r w:rsidRPr="00C63B17">
        <w:rPr>
          <w:rFonts w:ascii="Calibri" w:hAnsi="Calibri"/>
          <w:b/>
          <w:sz w:val="22"/>
          <w:szCs w:val="22"/>
        </w:rPr>
        <w:t>Lands Commission Act, 2008 (Act 767)</w:t>
      </w:r>
      <w:bookmarkEnd w:id="81"/>
      <w:bookmarkEnd w:id="82"/>
      <w:r>
        <w:rPr>
          <w:rFonts w:ascii="Calibri" w:hAnsi="Calibri"/>
          <w:b/>
          <w:sz w:val="22"/>
          <w:szCs w:val="22"/>
        </w:rPr>
        <w:t xml:space="preserve"> </w:t>
      </w:r>
    </w:p>
    <w:p w:rsidR="000F760A" w:rsidRPr="00154038" w:rsidRDefault="000F760A" w:rsidP="000F760A">
      <w:pPr>
        <w:spacing w:line="300" w:lineRule="exact"/>
        <w:ind w:left="9"/>
        <w:jc w:val="both"/>
        <w:rPr>
          <w:rFonts w:ascii="Calibri" w:hAnsi="Calibri" w:cs="Calibri"/>
          <w:sz w:val="22"/>
          <w:szCs w:val="22"/>
        </w:rPr>
      </w:pPr>
      <w:r w:rsidRPr="00154038">
        <w:rPr>
          <w:rFonts w:ascii="Calibri" w:hAnsi="Calibri" w:cs="Calibri"/>
          <w:sz w:val="22"/>
          <w:szCs w:val="22"/>
        </w:rPr>
        <w:t>The Lands Commission Act 2008 establishes the Lands Commission to integrate the operations of public service land institutions in order to secure effective and efficient land administration to provide for related matters.  The objectives of the Commission include among others to:</w:t>
      </w:r>
    </w:p>
    <w:p w:rsidR="000F760A" w:rsidRPr="00154038" w:rsidRDefault="000F760A" w:rsidP="009357B6">
      <w:pPr>
        <w:numPr>
          <w:ilvl w:val="0"/>
          <w:numId w:val="71"/>
        </w:numPr>
        <w:tabs>
          <w:tab w:val="left" w:pos="900"/>
        </w:tabs>
        <w:spacing w:line="300" w:lineRule="exact"/>
        <w:ind w:left="333"/>
        <w:jc w:val="both"/>
        <w:rPr>
          <w:rFonts w:ascii="Calibri" w:hAnsi="Calibri" w:cs="Calibri"/>
          <w:sz w:val="22"/>
          <w:szCs w:val="22"/>
        </w:rPr>
      </w:pPr>
      <w:r w:rsidRPr="00154038">
        <w:rPr>
          <w:rFonts w:ascii="Calibri" w:hAnsi="Calibri" w:cs="Calibri"/>
          <w:sz w:val="22"/>
          <w:szCs w:val="22"/>
        </w:rPr>
        <w:t xml:space="preserve">Promote the judicious use of land by the society and ensure that land use is in accordance with sustainable management principles and the maintenance of a sound eco-system; and </w:t>
      </w:r>
    </w:p>
    <w:p w:rsidR="000F760A" w:rsidRPr="00154038" w:rsidRDefault="000F760A" w:rsidP="009357B6">
      <w:pPr>
        <w:numPr>
          <w:ilvl w:val="0"/>
          <w:numId w:val="71"/>
        </w:numPr>
        <w:tabs>
          <w:tab w:val="left" w:pos="900"/>
        </w:tabs>
        <w:spacing w:line="300" w:lineRule="exact"/>
        <w:ind w:left="333"/>
        <w:jc w:val="both"/>
        <w:rPr>
          <w:rFonts w:ascii="Calibri" w:hAnsi="Calibri" w:cs="Calibri"/>
          <w:sz w:val="22"/>
          <w:szCs w:val="22"/>
        </w:rPr>
      </w:pPr>
      <w:r w:rsidRPr="00154038">
        <w:rPr>
          <w:rFonts w:ascii="Calibri" w:hAnsi="Calibri" w:cs="Calibri"/>
          <w:sz w:val="22"/>
          <w:szCs w:val="22"/>
        </w:rPr>
        <w:t xml:space="preserve">Ensure that land development </w:t>
      </w:r>
      <w:proofErr w:type="gramStart"/>
      <w:r w:rsidRPr="00154038">
        <w:rPr>
          <w:rFonts w:ascii="Calibri" w:hAnsi="Calibri" w:cs="Calibri"/>
          <w:sz w:val="22"/>
          <w:szCs w:val="22"/>
        </w:rPr>
        <w:t>is effected</w:t>
      </w:r>
      <w:proofErr w:type="gramEnd"/>
      <w:r w:rsidRPr="00154038">
        <w:rPr>
          <w:rFonts w:ascii="Calibri" w:hAnsi="Calibri" w:cs="Calibri"/>
          <w:sz w:val="22"/>
          <w:szCs w:val="22"/>
        </w:rPr>
        <w:t xml:space="preserve"> in conformity with the nation’s development goals.</w:t>
      </w:r>
    </w:p>
    <w:p w:rsidR="000F760A" w:rsidRDefault="000F760A" w:rsidP="000F760A">
      <w:pPr>
        <w:spacing w:line="300" w:lineRule="exact"/>
        <w:jc w:val="both"/>
        <w:rPr>
          <w:rFonts w:ascii="Calibri" w:hAnsi="Calibri"/>
          <w:b/>
          <w:sz w:val="22"/>
          <w:szCs w:val="22"/>
        </w:rPr>
      </w:pPr>
    </w:p>
    <w:p w:rsidR="000F760A" w:rsidRPr="007321E5" w:rsidRDefault="000F760A" w:rsidP="000F760A">
      <w:pPr>
        <w:pStyle w:val="StyleStyle4Left04"/>
        <w:ind w:left="0"/>
        <w:rPr>
          <w:rFonts w:ascii="Calibri" w:hAnsi="Calibri"/>
          <w:b/>
          <w:szCs w:val="22"/>
        </w:rPr>
      </w:pPr>
      <w:r>
        <w:rPr>
          <w:rFonts w:ascii="Calibri" w:hAnsi="Calibri"/>
          <w:b/>
          <w:szCs w:val="22"/>
        </w:rPr>
        <w:t>Office of the Administrator of Stool Lands Act 1994, Act 481</w:t>
      </w:r>
    </w:p>
    <w:p w:rsidR="000F760A" w:rsidRPr="00154038" w:rsidRDefault="000F760A" w:rsidP="000F760A">
      <w:pPr>
        <w:pStyle w:val="Style8"/>
        <w:rPr>
          <w:rFonts w:ascii="Calibri" w:hAnsi="Calibri" w:cs="Calibri"/>
          <w:sz w:val="22"/>
          <w:szCs w:val="22"/>
        </w:rPr>
      </w:pPr>
      <w:r>
        <w:rPr>
          <w:rFonts w:ascii="Calibri" w:hAnsi="Calibri" w:cs="Calibri"/>
          <w:sz w:val="22"/>
          <w:szCs w:val="22"/>
        </w:rPr>
        <w:t>The OASL</w:t>
      </w:r>
      <w:r w:rsidRPr="00303EF5">
        <w:rPr>
          <w:rFonts w:ascii="Calibri" w:hAnsi="Calibri" w:cs="Calibri"/>
          <w:sz w:val="22"/>
          <w:szCs w:val="22"/>
        </w:rPr>
        <w:t xml:space="preserve"> Act 1994, Act 481</w:t>
      </w:r>
      <w:r>
        <w:rPr>
          <w:rFonts w:ascii="Calibri" w:hAnsi="Calibri" w:cs="Calibri"/>
          <w:sz w:val="22"/>
          <w:szCs w:val="22"/>
        </w:rPr>
        <w:t xml:space="preserve"> </w:t>
      </w:r>
      <w:r w:rsidRPr="00154038">
        <w:rPr>
          <w:rFonts w:ascii="Calibri" w:hAnsi="Calibri" w:cs="Calibri"/>
          <w:sz w:val="22"/>
          <w:szCs w:val="22"/>
        </w:rPr>
        <w:t xml:space="preserve">establishes the Office of the Administrator of Stool Lands as enshrined in Article 267 (2) of the 1992 Constitution and it is responsible for establishment of stool land account for each stool, collection of rents and the disbursement of such revenues.  The Administrator is charged with </w:t>
      </w:r>
      <w:r w:rsidRPr="00154038">
        <w:rPr>
          <w:rFonts w:ascii="Calibri" w:hAnsi="Calibri" w:cs="Calibri"/>
          <w:sz w:val="22"/>
          <w:szCs w:val="22"/>
        </w:rPr>
        <w:lastRenderedPageBreak/>
        <w:t>the management of stool lands and in accordance with the provisions in the 1992 Constitution, 10% of the gross revenue goes to the Administrator of Stool Lands for administrative expenses whilst the remainder is disbursed as follows:</w:t>
      </w:r>
    </w:p>
    <w:p w:rsidR="000F760A" w:rsidRPr="00154038" w:rsidRDefault="000F760A" w:rsidP="009357B6">
      <w:pPr>
        <w:pStyle w:val="NormalWeb"/>
        <w:numPr>
          <w:ilvl w:val="0"/>
          <w:numId w:val="72"/>
        </w:numPr>
        <w:tabs>
          <w:tab w:val="left" w:pos="851"/>
        </w:tabs>
        <w:spacing w:before="0" w:beforeAutospacing="0" w:after="0" w:afterAutospacing="0" w:line="300" w:lineRule="exact"/>
        <w:ind w:left="360"/>
        <w:jc w:val="both"/>
        <w:rPr>
          <w:rFonts w:ascii="Calibri" w:hAnsi="Calibri" w:cs="Calibri"/>
          <w:sz w:val="22"/>
          <w:szCs w:val="22"/>
        </w:rPr>
      </w:pPr>
      <w:r w:rsidRPr="00154038">
        <w:rPr>
          <w:rFonts w:ascii="Calibri" w:hAnsi="Calibri" w:cs="Calibri"/>
          <w:sz w:val="22"/>
          <w:szCs w:val="22"/>
        </w:rPr>
        <w:t>25% to the stool through the traditional authority for the maintenance of the stool;</w:t>
      </w:r>
    </w:p>
    <w:p w:rsidR="000F760A" w:rsidRPr="00154038" w:rsidRDefault="000F760A" w:rsidP="009357B6">
      <w:pPr>
        <w:pStyle w:val="NormalWeb"/>
        <w:numPr>
          <w:ilvl w:val="0"/>
          <w:numId w:val="72"/>
        </w:numPr>
        <w:tabs>
          <w:tab w:val="left" w:pos="851"/>
        </w:tabs>
        <w:spacing w:before="0" w:beforeAutospacing="0" w:after="0" w:afterAutospacing="0" w:line="300" w:lineRule="exact"/>
        <w:ind w:left="360"/>
        <w:jc w:val="both"/>
        <w:rPr>
          <w:rFonts w:ascii="Calibri" w:hAnsi="Calibri" w:cs="Calibri"/>
          <w:sz w:val="22"/>
          <w:szCs w:val="22"/>
        </w:rPr>
      </w:pPr>
      <w:r w:rsidRPr="00154038">
        <w:rPr>
          <w:rFonts w:ascii="Calibri" w:hAnsi="Calibri" w:cs="Calibri"/>
          <w:sz w:val="22"/>
          <w:szCs w:val="22"/>
        </w:rPr>
        <w:t>20% to the traditional authority;</w:t>
      </w:r>
    </w:p>
    <w:p w:rsidR="000F760A" w:rsidRDefault="000F760A" w:rsidP="009357B6">
      <w:pPr>
        <w:pStyle w:val="StyleStyle4Left04"/>
        <w:numPr>
          <w:ilvl w:val="0"/>
          <w:numId w:val="72"/>
        </w:numPr>
        <w:ind w:left="360"/>
        <w:rPr>
          <w:rFonts w:ascii="Calibri" w:hAnsi="Calibri" w:cs="Calibri"/>
          <w:szCs w:val="22"/>
        </w:rPr>
      </w:pPr>
      <w:proofErr w:type="gramStart"/>
      <w:r w:rsidRPr="00154038">
        <w:rPr>
          <w:rFonts w:ascii="Calibri" w:hAnsi="Calibri" w:cs="Calibri"/>
          <w:szCs w:val="22"/>
        </w:rPr>
        <w:t>55%</w:t>
      </w:r>
      <w:proofErr w:type="gramEnd"/>
      <w:r w:rsidRPr="00154038">
        <w:rPr>
          <w:rFonts w:ascii="Calibri" w:hAnsi="Calibri" w:cs="Calibri"/>
          <w:szCs w:val="22"/>
        </w:rPr>
        <w:t xml:space="preserve"> to the District Assembly, within the area of authority of which the stool lands are situated.</w:t>
      </w:r>
    </w:p>
    <w:p w:rsidR="000F760A" w:rsidRDefault="000F760A" w:rsidP="000F760A">
      <w:pPr>
        <w:pStyle w:val="StyleStyle4Left04"/>
        <w:ind w:left="0"/>
        <w:rPr>
          <w:rFonts w:ascii="Calibri" w:hAnsi="Calibri"/>
          <w:szCs w:val="22"/>
        </w:rPr>
      </w:pPr>
    </w:p>
    <w:p w:rsidR="000F760A" w:rsidRDefault="000F760A" w:rsidP="000F760A">
      <w:pPr>
        <w:pStyle w:val="StyleStyle4Left04"/>
        <w:shd w:val="clear" w:color="auto" w:fill="F2DBDB" w:themeFill="accent2" w:themeFillTint="33"/>
        <w:ind w:left="0"/>
        <w:rPr>
          <w:rFonts w:ascii="Calibri" w:hAnsi="Calibri"/>
          <w:i/>
          <w:szCs w:val="22"/>
        </w:rPr>
      </w:pPr>
      <w:r>
        <w:rPr>
          <w:rFonts w:ascii="Calibri" w:hAnsi="Calibri"/>
          <w:i/>
          <w:szCs w:val="22"/>
        </w:rPr>
        <w:t>The 1999 land policy does not appear to give support to off-reserve afforestation or reforestation programmes as provided under Section 4.4 (d) of ensuring sustainable land use. REDD+ should push for a review of the 1999 Land Policy to encompass off-reserve afforestation/reforestation programmes, e.g. community forestry/dedicated forest etc</w:t>
      </w:r>
    </w:p>
    <w:p w:rsidR="000F760A" w:rsidRDefault="000F760A" w:rsidP="000F760A">
      <w:pPr>
        <w:pStyle w:val="StyleStyle4Left04"/>
        <w:shd w:val="clear" w:color="auto" w:fill="F2DBDB" w:themeFill="accent2" w:themeFillTint="33"/>
        <w:ind w:left="0"/>
        <w:rPr>
          <w:rFonts w:ascii="Calibri" w:hAnsi="Calibri"/>
          <w:i/>
          <w:szCs w:val="22"/>
        </w:rPr>
      </w:pPr>
      <w:r>
        <w:rPr>
          <w:rFonts w:ascii="Calibri" w:hAnsi="Calibri"/>
          <w:i/>
          <w:szCs w:val="22"/>
        </w:rPr>
        <w:t xml:space="preserve">LVD Crop Compensation Rate: Current crop compensation rates do not cover timber tree species or naturally occurring trees or trees grown to provide ecosystem/environmental services. There are no compensation rates for loss of tree carbon. </w:t>
      </w:r>
    </w:p>
    <w:p w:rsidR="000F760A" w:rsidRDefault="000F760A" w:rsidP="000F760A">
      <w:pPr>
        <w:pStyle w:val="StyleStyle4Left04"/>
        <w:ind w:left="0"/>
        <w:rPr>
          <w:rFonts w:ascii="Calibri" w:hAnsi="Calibri"/>
          <w:szCs w:val="22"/>
        </w:rPr>
      </w:pPr>
    </w:p>
    <w:p w:rsidR="000F760A" w:rsidRPr="005276B6" w:rsidRDefault="000F760A" w:rsidP="000F760A">
      <w:pPr>
        <w:jc w:val="both"/>
        <w:rPr>
          <w:rFonts w:ascii="Calibri" w:hAnsi="Calibri"/>
          <w:b/>
          <w:i/>
          <w:sz w:val="20"/>
          <w:szCs w:val="20"/>
        </w:rPr>
      </w:pPr>
      <w:r w:rsidRPr="005276B6">
        <w:rPr>
          <w:rFonts w:ascii="Calibri" w:hAnsi="Calibri"/>
          <w:b/>
          <w:i/>
          <w:sz w:val="20"/>
          <w:szCs w:val="20"/>
        </w:rPr>
        <w:t>Land Use and Spatial Planning Bill, draft October 2011</w:t>
      </w:r>
    </w:p>
    <w:p w:rsidR="000F760A" w:rsidRPr="005276B6" w:rsidRDefault="000F760A" w:rsidP="000F760A">
      <w:pPr>
        <w:autoSpaceDE w:val="0"/>
        <w:autoSpaceDN w:val="0"/>
        <w:adjustRightInd w:val="0"/>
        <w:spacing w:line="300" w:lineRule="exact"/>
        <w:jc w:val="both"/>
        <w:rPr>
          <w:rFonts w:ascii="Calibri" w:hAnsi="Calibri"/>
          <w:sz w:val="22"/>
          <w:szCs w:val="22"/>
        </w:rPr>
      </w:pPr>
      <w:proofErr w:type="gramStart"/>
      <w:r>
        <w:rPr>
          <w:rFonts w:ascii="Calibri" w:eastAsia="Calibri" w:hAnsi="Calibri" w:cs="TimesNewRoman,Bold"/>
          <w:bCs/>
          <w:sz w:val="22"/>
          <w:szCs w:val="22"/>
        </w:rPr>
        <w:t xml:space="preserve">The purpose of this intended </w:t>
      </w:r>
      <w:r w:rsidRPr="005276B6">
        <w:rPr>
          <w:rFonts w:ascii="Calibri" w:eastAsia="Calibri" w:hAnsi="Calibri" w:cs="TimesNewRoman,Bold"/>
          <w:bCs/>
          <w:sz w:val="22"/>
          <w:szCs w:val="22"/>
        </w:rPr>
        <w:t xml:space="preserve">ACT </w:t>
      </w:r>
      <w:r>
        <w:rPr>
          <w:rFonts w:ascii="Calibri" w:eastAsia="Calibri" w:hAnsi="Calibri" w:cs="TimesNewRoman,Bold"/>
          <w:bCs/>
          <w:sz w:val="22"/>
          <w:szCs w:val="22"/>
        </w:rPr>
        <w:t xml:space="preserve">is </w:t>
      </w:r>
      <w:r w:rsidRPr="005276B6">
        <w:rPr>
          <w:rFonts w:ascii="Calibri" w:eastAsia="Calibri" w:hAnsi="Calibri" w:cs="TimesNewRoman,Bold"/>
          <w:bCs/>
          <w:sz w:val="22"/>
          <w:szCs w:val="22"/>
        </w:rPr>
        <w:t>to harmonize and regulate the laws on land use and planning, provide for</w:t>
      </w:r>
      <w:r>
        <w:rPr>
          <w:rFonts w:ascii="Calibri" w:eastAsia="Calibri" w:hAnsi="Calibri" w:cs="TimesNewRoman,Bold"/>
          <w:bCs/>
          <w:sz w:val="22"/>
          <w:szCs w:val="22"/>
        </w:rPr>
        <w:t xml:space="preserve"> </w:t>
      </w:r>
      <w:r w:rsidRPr="005276B6">
        <w:rPr>
          <w:rFonts w:ascii="Calibri" w:eastAsia="Calibri" w:hAnsi="Calibri" w:cs="TimesNewRoman,Bold"/>
          <w:bCs/>
          <w:sz w:val="22"/>
          <w:szCs w:val="22"/>
        </w:rPr>
        <w:t>sustainable development of land and human settlements through a decentralized planning</w:t>
      </w:r>
      <w:r>
        <w:rPr>
          <w:rFonts w:ascii="Calibri" w:eastAsia="Calibri" w:hAnsi="Calibri" w:cs="TimesNewRoman,Bold"/>
          <w:bCs/>
          <w:sz w:val="22"/>
          <w:szCs w:val="22"/>
        </w:rPr>
        <w:t xml:space="preserve"> </w:t>
      </w:r>
      <w:r w:rsidRPr="005276B6">
        <w:rPr>
          <w:rFonts w:ascii="Calibri" w:eastAsia="Calibri" w:hAnsi="Calibri" w:cs="TimesNewRoman,Bold"/>
          <w:bCs/>
          <w:sz w:val="22"/>
          <w:szCs w:val="22"/>
        </w:rPr>
        <w:t>system, ensure judicious use of land in order to improve quality of life, promote health,</w:t>
      </w:r>
      <w:r>
        <w:rPr>
          <w:rFonts w:ascii="Calibri" w:eastAsia="Calibri" w:hAnsi="Calibri" w:cs="TimesNewRoman,Bold"/>
          <w:bCs/>
          <w:sz w:val="22"/>
          <w:szCs w:val="22"/>
        </w:rPr>
        <w:t xml:space="preserve"> </w:t>
      </w:r>
      <w:r w:rsidRPr="005276B6">
        <w:rPr>
          <w:rFonts w:ascii="Calibri" w:eastAsia="Calibri" w:hAnsi="Calibri" w:cs="TimesNewRoman,Bold"/>
          <w:bCs/>
          <w:sz w:val="22"/>
          <w:szCs w:val="22"/>
        </w:rPr>
        <w:t>safety and regulate national, regional, district and local spatial planning, and generally deal</w:t>
      </w:r>
      <w:r>
        <w:rPr>
          <w:rFonts w:ascii="Calibri" w:eastAsia="Calibri" w:hAnsi="Calibri" w:cs="TimesNewRoman,Bold"/>
          <w:bCs/>
          <w:sz w:val="22"/>
          <w:szCs w:val="22"/>
        </w:rPr>
        <w:t xml:space="preserve"> </w:t>
      </w:r>
      <w:r w:rsidRPr="005276B6">
        <w:rPr>
          <w:rFonts w:ascii="Calibri" w:eastAsia="Calibri" w:hAnsi="Calibri" w:cs="TimesNewRoman,Bold"/>
          <w:bCs/>
          <w:sz w:val="22"/>
          <w:szCs w:val="22"/>
        </w:rPr>
        <w:t>with spatial aspects of socio economic development as well as provide for related matters.</w:t>
      </w:r>
      <w:proofErr w:type="gramEnd"/>
    </w:p>
    <w:p w:rsidR="000F760A" w:rsidRDefault="000F760A" w:rsidP="000F760A">
      <w:pPr>
        <w:pStyle w:val="StyleStyle4Left04"/>
        <w:ind w:left="0"/>
        <w:rPr>
          <w:rFonts w:ascii="Calibri" w:hAnsi="Calibri"/>
          <w:szCs w:val="22"/>
        </w:rPr>
      </w:pPr>
    </w:p>
    <w:p w:rsidR="000F760A" w:rsidRDefault="000F760A" w:rsidP="000F760A">
      <w:pPr>
        <w:pStyle w:val="StyleStyle4Left04"/>
        <w:ind w:left="0"/>
        <w:rPr>
          <w:rFonts w:ascii="Calibri" w:hAnsi="Calibri"/>
          <w:szCs w:val="22"/>
        </w:rPr>
      </w:pPr>
      <w:r>
        <w:rPr>
          <w:rFonts w:ascii="Calibri" w:hAnsi="Calibri"/>
          <w:szCs w:val="22"/>
        </w:rPr>
        <w:t xml:space="preserve">The </w:t>
      </w:r>
      <w:r w:rsidRPr="00C9371D">
        <w:rPr>
          <w:rFonts w:ascii="Calibri" w:hAnsi="Calibri"/>
          <w:szCs w:val="22"/>
          <w:u w:val="single"/>
        </w:rPr>
        <w:t>objectives of the intended Act</w:t>
      </w:r>
      <w:r>
        <w:rPr>
          <w:rFonts w:ascii="Calibri" w:hAnsi="Calibri"/>
          <w:szCs w:val="22"/>
        </w:rPr>
        <w:t xml:space="preserve"> include among other things </w:t>
      </w:r>
    </w:p>
    <w:p w:rsidR="000F760A" w:rsidRPr="00C9371D" w:rsidRDefault="000F760A" w:rsidP="009357B6">
      <w:pPr>
        <w:pStyle w:val="ListParagraph"/>
        <w:numPr>
          <w:ilvl w:val="0"/>
          <w:numId w:val="73"/>
        </w:numPr>
        <w:autoSpaceDE w:val="0"/>
        <w:autoSpaceDN w:val="0"/>
        <w:adjustRightInd w:val="0"/>
        <w:spacing w:line="300" w:lineRule="exact"/>
        <w:jc w:val="both"/>
        <w:rPr>
          <w:rFonts w:ascii="Calibri" w:eastAsia="Calibri" w:hAnsi="Calibri" w:cs="TimesNewRoman"/>
          <w:sz w:val="22"/>
          <w:szCs w:val="22"/>
        </w:rPr>
      </w:pPr>
      <w:proofErr w:type="gramStart"/>
      <w:r w:rsidRPr="00C9371D">
        <w:rPr>
          <w:rFonts w:ascii="Calibri" w:eastAsia="Calibri" w:hAnsi="Calibri" w:cs="TimesNewRoman"/>
          <w:sz w:val="22"/>
          <w:szCs w:val="22"/>
        </w:rPr>
        <w:t>to</w:t>
      </w:r>
      <w:proofErr w:type="gramEnd"/>
      <w:r w:rsidRPr="00C9371D">
        <w:rPr>
          <w:rFonts w:ascii="Calibri" w:eastAsia="Calibri" w:hAnsi="Calibri" w:cs="TimesNewRoman"/>
          <w:sz w:val="22"/>
          <w:szCs w:val="22"/>
        </w:rPr>
        <w:t xml:space="preserve"> establish a Land Use and Spatial Planning Authority to implement the provisions of this Act.</w:t>
      </w:r>
    </w:p>
    <w:p w:rsidR="000F760A" w:rsidRPr="00C9371D" w:rsidRDefault="000F760A" w:rsidP="009357B6">
      <w:pPr>
        <w:pStyle w:val="ListParagraph"/>
        <w:numPr>
          <w:ilvl w:val="0"/>
          <w:numId w:val="73"/>
        </w:numPr>
        <w:autoSpaceDE w:val="0"/>
        <w:autoSpaceDN w:val="0"/>
        <w:adjustRightInd w:val="0"/>
        <w:spacing w:line="300" w:lineRule="exact"/>
        <w:jc w:val="both"/>
        <w:rPr>
          <w:rFonts w:ascii="Calibri" w:eastAsia="Calibri" w:hAnsi="Calibri" w:cs="TimesNewRoman"/>
          <w:sz w:val="22"/>
          <w:szCs w:val="22"/>
        </w:rPr>
      </w:pPr>
      <w:proofErr w:type="gramStart"/>
      <w:r w:rsidRPr="00C9371D">
        <w:rPr>
          <w:rFonts w:ascii="Calibri" w:eastAsia="Calibri" w:hAnsi="Calibri" w:cs="TimesNewRoman"/>
          <w:sz w:val="22"/>
          <w:szCs w:val="22"/>
        </w:rPr>
        <w:t>to</w:t>
      </w:r>
      <w:proofErr w:type="gramEnd"/>
      <w:r w:rsidRPr="00C9371D">
        <w:rPr>
          <w:rFonts w:ascii="Calibri" w:eastAsia="Calibri" w:hAnsi="Calibri" w:cs="TimesNewRoman"/>
          <w:sz w:val="22"/>
          <w:szCs w:val="22"/>
        </w:rPr>
        <w:t xml:space="preserve"> ensure a continual review, </w:t>
      </w:r>
      <w:r w:rsidRPr="00C9371D">
        <w:rPr>
          <w:rFonts w:ascii="Calibri" w:eastAsia="Calibri" w:hAnsi="Calibri" w:cs="Calibri"/>
          <w:sz w:val="22"/>
          <w:szCs w:val="22"/>
        </w:rPr>
        <w:t xml:space="preserve">effective planning and management </w:t>
      </w:r>
      <w:r w:rsidRPr="00C9371D">
        <w:rPr>
          <w:rFonts w:ascii="Calibri" w:eastAsia="Calibri" w:hAnsi="Calibri" w:cs="TimesNewRoman"/>
          <w:sz w:val="22"/>
          <w:szCs w:val="22"/>
        </w:rPr>
        <w:t>of human settlements and spatial planning policies.</w:t>
      </w:r>
    </w:p>
    <w:p w:rsidR="000F760A" w:rsidRPr="00C9371D" w:rsidRDefault="000F760A" w:rsidP="009357B6">
      <w:pPr>
        <w:pStyle w:val="ListParagraph"/>
        <w:numPr>
          <w:ilvl w:val="0"/>
          <w:numId w:val="73"/>
        </w:numPr>
        <w:autoSpaceDE w:val="0"/>
        <w:autoSpaceDN w:val="0"/>
        <w:adjustRightInd w:val="0"/>
        <w:spacing w:line="300" w:lineRule="exact"/>
        <w:jc w:val="both"/>
        <w:rPr>
          <w:rFonts w:ascii="Calibri" w:eastAsia="Calibri" w:hAnsi="Calibri" w:cs="TimesNewRoman"/>
          <w:sz w:val="22"/>
          <w:szCs w:val="22"/>
        </w:rPr>
      </w:pPr>
      <w:proofErr w:type="gramStart"/>
      <w:r w:rsidRPr="00C9371D">
        <w:rPr>
          <w:rFonts w:ascii="Calibri" w:eastAsia="Calibri" w:hAnsi="Calibri" w:cs="TimesNewRoman"/>
          <w:sz w:val="22"/>
          <w:szCs w:val="22"/>
        </w:rPr>
        <w:t>to</w:t>
      </w:r>
      <w:proofErr w:type="gramEnd"/>
      <w:r w:rsidRPr="00C9371D">
        <w:rPr>
          <w:rFonts w:ascii="Calibri" w:eastAsia="Calibri" w:hAnsi="Calibri" w:cs="TimesNewRoman"/>
          <w:sz w:val="22"/>
          <w:szCs w:val="22"/>
        </w:rPr>
        <w:t xml:space="preserve"> ensure attainment of a balanced distribution of urban population and a spatially integrated hierarchy of human settlements to support the national socio-economic development of the country.</w:t>
      </w:r>
    </w:p>
    <w:p w:rsidR="000F760A" w:rsidRPr="00C9371D" w:rsidRDefault="000F760A" w:rsidP="009357B6">
      <w:pPr>
        <w:pStyle w:val="ListParagraph"/>
        <w:numPr>
          <w:ilvl w:val="0"/>
          <w:numId w:val="73"/>
        </w:numPr>
        <w:autoSpaceDE w:val="0"/>
        <w:autoSpaceDN w:val="0"/>
        <w:adjustRightInd w:val="0"/>
        <w:spacing w:line="300" w:lineRule="exact"/>
        <w:jc w:val="both"/>
        <w:rPr>
          <w:rFonts w:ascii="Calibri" w:eastAsia="Calibri" w:hAnsi="Calibri" w:cs="TimesNewRoman"/>
          <w:sz w:val="22"/>
          <w:szCs w:val="22"/>
        </w:rPr>
      </w:pPr>
      <w:proofErr w:type="gramStart"/>
      <w:r w:rsidRPr="00C9371D">
        <w:rPr>
          <w:rFonts w:ascii="Calibri" w:eastAsia="Calibri" w:hAnsi="Calibri" w:cs="TimesNewRoman"/>
          <w:sz w:val="22"/>
          <w:szCs w:val="22"/>
        </w:rPr>
        <w:t>to</w:t>
      </w:r>
      <w:proofErr w:type="gramEnd"/>
      <w:r w:rsidRPr="00C9371D">
        <w:rPr>
          <w:rFonts w:ascii="Calibri" w:eastAsia="Calibri" w:hAnsi="Calibri" w:cs="TimesNewRoman"/>
          <w:sz w:val="22"/>
          <w:szCs w:val="22"/>
        </w:rPr>
        <w:t xml:space="preserve"> facilitate improvement in the natural and built environment, and ultimately the quality of life for the population in rural and urban settlements.</w:t>
      </w:r>
    </w:p>
    <w:p w:rsidR="000F760A" w:rsidRPr="00C9371D" w:rsidRDefault="000F760A" w:rsidP="009357B6">
      <w:pPr>
        <w:pStyle w:val="ListParagraph"/>
        <w:numPr>
          <w:ilvl w:val="0"/>
          <w:numId w:val="73"/>
        </w:numPr>
        <w:autoSpaceDE w:val="0"/>
        <w:autoSpaceDN w:val="0"/>
        <w:adjustRightInd w:val="0"/>
        <w:spacing w:line="300" w:lineRule="exact"/>
        <w:jc w:val="both"/>
        <w:rPr>
          <w:rFonts w:ascii="Calibri" w:eastAsia="Calibri" w:hAnsi="Calibri" w:cs="TimesNewRoman"/>
          <w:sz w:val="22"/>
          <w:szCs w:val="22"/>
        </w:rPr>
      </w:pPr>
      <w:proofErr w:type="gramStart"/>
      <w:r w:rsidRPr="00C9371D">
        <w:rPr>
          <w:rFonts w:ascii="Calibri" w:eastAsia="Calibri" w:hAnsi="Calibri" w:cs="TimesNewRoman"/>
          <w:sz w:val="22"/>
          <w:szCs w:val="22"/>
        </w:rPr>
        <w:t>to</w:t>
      </w:r>
      <w:proofErr w:type="gramEnd"/>
      <w:r w:rsidRPr="00C9371D">
        <w:rPr>
          <w:rFonts w:ascii="Calibri" w:eastAsia="Calibri" w:hAnsi="Calibri" w:cs="TimesNewRoman"/>
          <w:sz w:val="22"/>
          <w:szCs w:val="22"/>
        </w:rPr>
        <w:t xml:space="preserve"> ensure formulation and continued revision of spatial development framework, structure and local plans to guide the development of human settlements in Ghana.</w:t>
      </w:r>
    </w:p>
    <w:p w:rsidR="000F760A" w:rsidRPr="00C9371D" w:rsidRDefault="000F760A" w:rsidP="009357B6">
      <w:pPr>
        <w:pStyle w:val="ListParagraph"/>
        <w:numPr>
          <w:ilvl w:val="0"/>
          <w:numId w:val="73"/>
        </w:numPr>
        <w:autoSpaceDE w:val="0"/>
        <w:autoSpaceDN w:val="0"/>
        <w:adjustRightInd w:val="0"/>
        <w:spacing w:line="300" w:lineRule="exact"/>
        <w:jc w:val="both"/>
        <w:rPr>
          <w:rFonts w:ascii="Calibri" w:hAnsi="Calibri"/>
          <w:sz w:val="22"/>
          <w:szCs w:val="22"/>
        </w:rPr>
      </w:pPr>
      <w:r w:rsidRPr="00C9371D">
        <w:rPr>
          <w:rFonts w:ascii="Calibri" w:eastAsia="Calibri" w:hAnsi="Calibri" w:cs="TimesNewRoman"/>
          <w:sz w:val="22"/>
          <w:szCs w:val="22"/>
        </w:rPr>
        <w:t>to encourage the private sector to partner the public sector in financing the development and management of human settlements and related physical development.</w:t>
      </w:r>
    </w:p>
    <w:p w:rsidR="000F760A" w:rsidRPr="00C9371D" w:rsidRDefault="000F760A" w:rsidP="009357B6">
      <w:pPr>
        <w:pStyle w:val="ListParagraph"/>
        <w:numPr>
          <w:ilvl w:val="0"/>
          <w:numId w:val="73"/>
        </w:numPr>
        <w:autoSpaceDE w:val="0"/>
        <w:autoSpaceDN w:val="0"/>
        <w:adjustRightInd w:val="0"/>
        <w:spacing w:line="300" w:lineRule="exact"/>
        <w:jc w:val="both"/>
        <w:rPr>
          <w:rFonts w:ascii="Calibri" w:eastAsia="Calibri" w:hAnsi="Calibri" w:cs="TimesNewRoman"/>
          <w:sz w:val="22"/>
          <w:szCs w:val="22"/>
        </w:rPr>
      </w:pPr>
      <w:proofErr w:type="gramStart"/>
      <w:r w:rsidRPr="00C9371D">
        <w:rPr>
          <w:rFonts w:ascii="Calibri" w:eastAsia="Calibri" w:hAnsi="Calibri" w:cs="TimesNewRoman"/>
          <w:sz w:val="22"/>
          <w:szCs w:val="22"/>
        </w:rPr>
        <w:t>to</w:t>
      </w:r>
      <w:proofErr w:type="gramEnd"/>
      <w:r w:rsidRPr="00C9371D">
        <w:rPr>
          <w:rFonts w:ascii="Calibri" w:eastAsia="Calibri" w:hAnsi="Calibri" w:cs="TimesNewRoman"/>
          <w:sz w:val="22"/>
          <w:szCs w:val="22"/>
        </w:rPr>
        <w:t xml:space="preserve"> enhance the attainment of Ghana’s decentralization agenda and in particular create an enabling regime for district assemblies to better perform the spatial planning and human settlements management functions.</w:t>
      </w:r>
    </w:p>
    <w:p w:rsidR="000F760A" w:rsidRPr="00C9371D" w:rsidRDefault="000F760A" w:rsidP="009357B6">
      <w:pPr>
        <w:pStyle w:val="ListParagraph"/>
        <w:numPr>
          <w:ilvl w:val="0"/>
          <w:numId w:val="73"/>
        </w:numPr>
        <w:autoSpaceDE w:val="0"/>
        <w:autoSpaceDN w:val="0"/>
        <w:adjustRightInd w:val="0"/>
        <w:spacing w:line="300" w:lineRule="exact"/>
        <w:jc w:val="both"/>
        <w:rPr>
          <w:rFonts w:ascii="Calibri" w:eastAsia="Calibri" w:hAnsi="Calibri" w:cs="TimesNewRoman"/>
          <w:sz w:val="22"/>
          <w:szCs w:val="22"/>
        </w:rPr>
      </w:pPr>
      <w:proofErr w:type="gramStart"/>
      <w:r w:rsidRPr="00C9371D">
        <w:rPr>
          <w:rFonts w:ascii="Calibri" w:eastAsia="Calibri" w:hAnsi="Calibri" w:cs="TimesNewRoman"/>
          <w:sz w:val="22"/>
          <w:szCs w:val="22"/>
        </w:rPr>
        <w:t>to</w:t>
      </w:r>
      <w:proofErr w:type="gramEnd"/>
      <w:r w:rsidRPr="00C9371D">
        <w:rPr>
          <w:rFonts w:ascii="Calibri" w:eastAsia="Calibri" w:hAnsi="Calibri" w:cs="TimesNewRoman"/>
          <w:sz w:val="22"/>
          <w:szCs w:val="22"/>
        </w:rPr>
        <w:t xml:space="preserve"> create the regime for all district assemblies to acquire land in order to prevent or reverse depressed settlements.</w:t>
      </w:r>
    </w:p>
    <w:p w:rsidR="000F760A" w:rsidRPr="00C9371D" w:rsidRDefault="000F760A" w:rsidP="009357B6">
      <w:pPr>
        <w:pStyle w:val="ListParagraph"/>
        <w:numPr>
          <w:ilvl w:val="0"/>
          <w:numId w:val="73"/>
        </w:numPr>
        <w:autoSpaceDE w:val="0"/>
        <w:autoSpaceDN w:val="0"/>
        <w:adjustRightInd w:val="0"/>
        <w:spacing w:line="300" w:lineRule="exact"/>
        <w:jc w:val="both"/>
        <w:rPr>
          <w:rFonts w:ascii="Calibri" w:eastAsia="Calibri" w:hAnsi="Calibri" w:cs="TimesNewRoman"/>
          <w:sz w:val="22"/>
          <w:szCs w:val="22"/>
        </w:rPr>
      </w:pPr>
      <w:r w:rsidRPr="00C9371D">
        <w:rPr>
          <w:rFonts w:ascii="Calibri" w:eastAsia="Calibri" w:hAnsi="Calibri" w:cs="TimesNewRoman"/>
          <w:sz w:val="22"/>
          <w:szCs w:val="22"/>
        </w:rPr>
        <w:t>to establish spatial planning and land use database</w:t>
      </w:r>
    </w:p>
    <w:p w:rsidR="000F760A" w:rsidRPr="00C9371D" w:rsidRDefault="000F760A" w:rsidP="009357B6">
      <w:pPr>
        <w:pStyle w:val="ListParagraph"/>
        <w:numPr>
          <w:ilvl w:val="0"/>
          <w:numId w:val="73"/>
        </w:numPr>
        <w:autoSpaceDE w:val="0"/>
        <w:autoSpaceDN w:val="0"/>
        <w:adjustRightInd w:val="0"/>
        <w:spacing w:line="300" w:lineRule="exact"/>
        <w:jc w:val="both"/>
        <w:rPr>
          <w:rFonts w:ascii="Calibri" w:eastAsia="Calibri" w:hAnsi="Calibri" w:cs="TimesNewRoman"/>
          <w:sz w:val="22"/>
          <w:szCs w:val="22"/>
        </w:rPr>
      </w:pPr>
      <w:proofErr w:type="gramStart"/>
      <w:r w:rsidRPr="00C9371D">
        <w:rPr>
          <w:rFonts w:ascii="Calibri" w:eastAsia="Calibri" w:hAnsi="Calibri" w:cs="TimesNewRoman"/>
          <w:sz w:val="22"/>
          <w:szCs w:val="22"/>
        </w:rPr>
        <w:t>to</w:t>
      </w:r>
      <w:proofErr w:type="gramEnd"/>
      <w:r w:rsidRPr="00C9371D">
        <w:rPr>
          <w:rFonts w:ascii="Calibri" w:eastAsia="Calibri" w:hAnsi="Calibri" w:cs="TimesNewRoman"/>
          <w:sz w:val="22"/>
          <w:szCs w:val="22"/>
        </w:rPr>
        <w:t xml:space="preserve"> ensure the creation of appropriate zoning schemes and also prevent encroachments or breach of zoning schemes.</w:t>
      </w:r>
    </w:p>
    <w:p w:rsidR="000F760A" w:rsidRPr="00C9371D" w:rsidRDefault="000F760A" w:rsidP="009357B6">
      <w:pPr>
        <w:pStyle w:val="ListParagraph"/>
        <w:numPr>
          <w:ilvl w:val="0"/>
          <w:numId w:val="73"/>
        </w:numPr>
        <w:autoSpaceDE w:val="0"/>
        <w:autoSpaceDN w:val="0"/>
        <w:adjustRightInd w:val="0"/>
        <w:spacing w:line="300" w:lineRule="exact"/>
        <w:jc w:val="both"/>
        <w:rPr>
          <w:rFonts w:ascii="Calibri" w:eastAsia="Calibri" w:hAnsi="Calibri" w:cs="TimesNewRoman"/>
          <w:sz w:val="22"/>
          <w:szCs w:val="22"/>
        </w:rPr>
      </w:pPr>
      <w:proofErr w:type="gramStart"/>
      <w:r w:rsidRPr="00C9371D">
        <w:rPr>
          <w:rFonts w:ascii="Calibri" w:eastAsia="Calibri" w:hAnsi="Calibri" w:cs="TimesNewRoman"/>
          <w:sz w:val="22"/>
          <w:szCs w:val="22"/>
        </w:rPr>
        <w:t>to</w:t>
      </w:r>
      <w:proofErr w:type="gramEnd"/>
      <w:r w:rsidRPr="00C9371D">
        <w:rPr>
          <w:rFonts w:ascii="Calibri" w:eastAsia="Calibri" w:hAnsi="Calibri" w:cs="TimesNewRoman"/>
          <w:sz w:val="22"/>
          <w:szCs w:val="22"/>
        </w:rPr>
        <w:t xml:space="preserve"> facilitate the creation of an institutional framework that can ensure the effective operation of the law at the, district and local level.</w:t>
      </w:r>
    </w:p>
    <w:p w:rsidR="000F760A" w:rsidRPr="00C9371D" w:rsidRDefault="000F760A" w:rsidP="009357B6">
      <w:pPr>
        <w:pStyle w:val="ListParagraph"/>
        <w:numPr>
          <w:ilvl w:val="0"/>
          <w:numId w:val="73"/>
        </w:numPr>
        <w:autoSpaceDE w:val="0"/>
        <w:autoSpaceDN w:val="0"/>
        <w:adjustRightInd w:val="0"/>
        <w:spacing w:line="300" w:lineRule="exact"/>
        <w:jc w:val="both"/>
        <w:rPr>
          <w:rFonts w:ascii="Calibri" w:eastAsia="Calibri" w:hAnsi="Calibri" w:cs="TimesNewRoman"/>
          <w:sz w:val="22"/>
          <w:szCs w:val="22"/>
        </w:rPr>
      </w:pPr>
      <w:r w:rsidRPr="00C9371D">
        <w:rPr>
          <w:rFonts w:ascii="Calibri" w:eastAsia="Calibri" w:hAnsi="Calibri" w:cs="TimesNewRoman"/>
          <w:sz w:val="22"/>
          <w:szCs w:val="22"/>
        </w:rPr>
        <w:t>to ensure the establishment of an inter-sectoral approach to decision making in spatial planning in tandem with government development objective to attain a coordinated approach to development.</w:t>
      </w:r>
    </w:p>
    <w:p w:rsidR="000F760A" w:rsidRPr="00C9371D" w:rsidRDefault="000F760A" w:rsidP="000F760A">
      <w:pPr>
        <w:pStyle w:val="StyleStyle4Left04"/>
        <w:ind w:left="0"/>
        <w:rPr>
          <w:rFonts w:ascii="Calibri" w:eastAsia="Calibri" w:hAnsi="Calibri" w:cs="TimesNewRoman"/>
          <w:szCs w:val="22"/>
        </w:rPr>
      </w:pPr>
    </w:p>
    <w:p w:rsidR="000F760A" w:rsidRPr="00C9371D" w:rsidRDefault="000F760A" w:rsidP="000F760A">
      <w:pPr>
        <w:autoSpaceDE w:val="0"/>
        <w:autoSpaceDN w:val="0"/>
        <w:adjustRightInd w:val="0"/>
        <w:spacing w:line="300" w:lineRule="exact"/>
        <w:jc w:val="both"/>
        <w:rPr>
          <w:rFonts w:ascii="Calibri" w:eastAsia="Calibri" w:hAnsi="Calibri" w:cs="TimesNewRoman,Bold"/>
          <w:bCs/>
          <w:sz w:val="22"/>
          <w:szCs w:val="22"/>
        </w:rPr>
      </w:pPr>
      <w:r w:rsidRPr="00C9371D">
        <w:rPr>
          <w:rFonts w:ascii="Calibri" w:eastAsia="Calibri" w:hAnsi="Calibri" w:cs="TimesNewRoman,Bold"/>
          <w:bCs/>
          <w:sz w:val="22"/>
          <w:szCs w:val="22"/>
        </w:rPr>
        <w:t xml:space="preserve">The </w:t>
      </w:r>
      <w:r>
        <w:rPr>
          <w:rFonts w:ascii="Calibri" w:eastAsia="Calibri" w:hAnsi="Calibri" w:cs="TimesNewRoman,Bold"/>
          <w:bCs/>
          <w:sz w:val="22"/>
          <w:szCs w:val="22"/>
          <w:u w:val="single"/>
        </w:rPr>
        <w:t>s</w:t>
      </w:r>
      <w:r w:rsidRPr="00C9371D">
        <w:rPr>
          <w:rFonts w:ascii="Calibri" w:eastAsia="Calibri" w:hAnsi="Calibri" w:cs="TimesNewRoman,Bold"/>
          <w:bCs/>
          <w:sz w:val="22"/>
          <w:szCs w:val="22"/>
          <w:u w:val="single"/>
        </w:rPr>
        <w:t>cope and application</w:t>
      </w:r>
      <w:r w:rsidRPr="00C9371D">
        <w:rPr>
          <w:rFonts w:ascii="Calibri" w:eastAsia="Calibri" w:hAnsi="Calibri" w:cs="TimesNewRoman,Bold"/>
          <w:bCs/>
          <w:sz w:val="22"/>
          <w:szCs w:val="22"/>
        </w:rPr>
        <w:t xml:space="preserve"> of the intended Act</w:t>
      </w:r>
      <w:r>
        <w:rPr>
          <w:rFonts w:ascii="Calibri" w:eastAsia="Calibri" w:hAnsi="Calibri" w:cs="TimesNewRoman,Bold"/>
          <w:bCs/>
          <w:sz w:val="22"/>
          <w:szCs w:val="22"/>
        </w:rPr>
        <w:t xml:space="preserve"> shall apply </w:t>
      </w:r>
      <w:proofErr w:type="gramStart"/>
      <w:r>
        <w:rPr>
          <w:rFonts w:ascii="Calibri" w:eastAsia="Calibri" w:hAnsi="Calibri" w:cs="TimesNewRoman,Bold"/>
          <w:bCs/>
          <w:sz w:val="22"/>
          <w:szCs w:val="22"/>
        </w:rPr>
        <w:t>to</w:t>
      </w:r>
      <w:proofErr w:type="gramEnd"/>
      <w:r>
        <w:rPr>
          <w:rFonts w:ascii="Calibri" w:eastAsia="Calibri" w:hAnsi="Calibri" w:cs="TimesNewRoman,Bold"/>
          <w:bCs/>
          <w:sz w:val="22"/>
          <w:szCs w:val="22"/>
        </w:rPr>
        <w:t>:</w:t>
      </w:r>
    </w:p>
    <w:p w:rsidR="000F760A" w:rsidRPr="00C9371D" w:rsidRDefault="000F760A" w:rsidP="000F760A">
      <w:pPr>
        <w:autoSpaceDE w:val="0"/>
        <w:autoSpaceDN w:val="0"/>
        <w:adjustRightInd w:val="0"/>
        <w:spacing w:line="300" w:lineRule="exact"/>
        <w:jc w:val="both"/>
        <w:rPr>
          <w:rFonts w:ascii="Calibri" w:eastAsia="Calibri" w:hAnsi="Calibri" w:cs="TimesNewRoman"/>
          <w:sz w:val="22"/>
          <w:szCs w:val="22"/>
        </w:rPr>
      </w:pPr>
      <w:r w:rsidRPr="00C9371D">
        <w:rPr>
          <w:rFonts w:ascii="Calibri" w:eastAsia="Calibri" w:hAnsi="Calibri" w:cs="TimesNewRoman"/>
          <w:sz w:val="22"/>
          <w:szCs w:val="22"/>
        </w:rPr>
        <w:t>(1) All institutions responsible, directly and indirectly, for human settlement, spatial</w:t>
      </w:r>
      <w:r>
        <w:rPr>
          <w:rFonts w:ascii="Calibri" w:eastAsia="Calibri" w:hAnsi="Calibri" w:cs="TimesNewRoman"/>
          <w:sz w:val="22"/>
          <w:szCs w:val="22"/>
        </w:rPr>
        <w:t xml:space="preserve"> </w:t>
      </w:r>
      <w:r w:rsidRPr="00C9371D">
        <w:rPr>
          <w:rFonts w:ascii="Calibri" w:eastAsia="Calibri" w:hAnsi="Calibri" w:cs="TimesNewRoman"/>
          <w:sz w:val="22"/>
          <w:szCs w:val="22"/>
        </w:rPr>
        <w:t>planning and use of land.</w:t>
      </w:r>
    </w:p>
    <w:p w:rsidR="000F760A" w:rsidRPr="00C9371D" w:rsidRDefault="000F760A" w:rsidP="000F760A">
      <w:pPr>
        <w:autoSpaceDE w:val="0"/>
        <w:autoSpaceDN w:val="0"/>
        <w:adjustRightInd w:val="0"/>
        <w:spacing w:line="300" w:lineRule="exact"/>
        <w:jc w:val="both"/>
        <w:rPr>
          <w:rFonts w:ascii="Calibri" w:eastAsia="Calibri" w:hAnsi="Calibri" w:cs="TimesNewRoman"/>
          <w:sz w:val="22"/>
          <w:szCs w:val="22"/>
        </w:rPr>
      </w:pPr>
      <w:r w:rsidRPr="00C9371D">
        <w:rPr>
          <w:rFonts w:ascii="Calibri" w:eastAsia="Calibri" w:hAnsi="Calibri" w:cs="TimesNewRoman"/>
          <w:sz w:val="22"/>
          <w:szCs w:val="22"/>
        </w:rPr>
        <w:t>(2) Any person, whether corporate or otherwise, charged with responsibility for</w:t>
      </w:r>
      <w:r>
        <w:rPr>
          <w:rFonts w:ascii="Calibri" w:eastAsia="Calibri" w:hAnsi="Calibri" w:cs="TimesNewRoman"/>
          <w:sz w:val="22"/>
          <w:szCs w:val="22"/>
        </w:rPr>
        <w:t xml:space="preserve"> </w:t>
      </w:r>
      <w:r w:rsidRPr="00C9371D">
        <w:rPr>
          <w:rFonts w:ascii="Calibri" w:eastAsia="Calibri" w:hAnsi="Calibri" w:cs="TimesNewRoman"/>
          <w:sz w:val="22"/>
          <w:szCs w:val="22"/>
        </w:rPr>
        <w:t>development of any land within the territory of Ghana.</w:t>
      </w:r>
    </w:p>
    <w:p w:rsidR="000F760A" w:rsidRPr="00C9371D" w:rsidRDefault="000F760A" w:rsidP="000F760A">
      <w:pPr>
        <w:autoSpaceDE w:val="0"/>
        <w:autoSpaceDN w:val="0"/>
        <w:adjustRightInd w:val="0"/>
        <w:spacing w:line="300" w:lineRule="exact"/>
        <w:jc w:val="both"/>
        <w:rPr>
          <w:rFonts w:ascii="Calibri" w:eastAsia="Calibri" w:hAnsi="Calibri" w:cs="TimesNewRoman"/>
          <w:sz w:val="22"/>
          <w:szCs w:val="22"/>
        </w:rPr>
      </w:pPr>
      <w:r w:rsidRPr="00C9371D">
        <w:rPr>
          <w:rFonts w:ascii="Calibri" w:eastAsia="Calibri" w:hAnsi="Calibri" w:cs="TimesNewRoman"/>
          <w:sz w:val="22"/>
          <w:szCs w:val="22"/>
        </w:rPr>
        <w:t>(3) Development of any area within the territory of Ghana</w:t>
      </w:r>
    </w:p>
    <w:p w:rsidR="000F760A" w:rsidRPr="00C9371D" w:rsidRDefault="000F760A" w:rsidP="000F760A">
      <w:pPr>
        <w:autoSpaceDE w:val="0"/>
        <w:autoSpaceDN w:val="0"/>
        <w:adjustRightInd w:val="0"/>
        <w:spacing w:line="300" w:lineRule="exact"/>
        <w:jc w:val="both"/>
        <w:rPr>
          <w:rFonts w:ascii="Calibri" w:eastAsia="Calibri" w:hAnsi="Calibri" w:cs="TimesNewRoman"/>
          <w:sz w:val="22"/>
          <w:szCs w:val="22"/>
        </w:rPr>
      </w:pPr>
      <w:r w:rsidRPr="00C9371D">
        <w:rPr>
          <w:rFonts w:ascii="Calibri" w:eastAsia="Calibri" w:hAnsi="Calibri" w:cs="TimesNewRoman"/>
          <w:sz w:val="22"/>
          <w:szCs w:val="22"/>
        </w:rPr>
        <w:t>(4) All national spatial planning matters</w:t>
      </w:r>
    </w:p>
    <w:p w:rsidR="000F760A" w:rsidRPr="00C9371D" w:rsidRDefault="000F760A" w:rsidP="000F760A">
      <w:pPr>
        <w:autoSpaceDE w:val="0"/>
        <w:autoSpaceDN w:val="0"/>
        <w:adjustRightInd w:val="0"/>
        <w:spacing w:line="300" w:lineRule="exact"/>
        <w:jc w:val="both"/>
        <w:rPr>
          <w:rFonts w:ascii="Calibri" w:eastAsia="Calibri" w:hAnsi="Calibri" w:cs="TimesNewRoman"/>
          <w:sz w:val="22"/>
          <w:szCs w:val="22"/>
        </w:rPr>
      </w:pPr>
      <w:r w:rsidRPr="00C9371D">
        <w:rPr>
          <w:rFonts w:ascii="Calibri" w:eastAsia="Calibri" w:hAnsi="Calibri" w:cs="TimesNewRoman"/>
          <w:sz w:val="22"/>
          <w:szCs w:val="22"/>
        </w:rPr>
        <w:t>(5) All regional, district, urban, town and local planning matters</w:t>
      </w:r>
    </w:p>
    <w:p w:rsidR="000F760A" w:rsidRPr="00C9371D" w:rsidRDefault="000F760A" w:rsidP="000F760A">
      <w:pPr>
        <w:autoSpaceDE w:val="0"/>
        <w:autoSpaceDN w:val="0"/>
        <w:adjustRightInd w:val="0"/>
        <w:spacing w:line="300" w:lineRule="exact"/>
        <w:jc w:val="both"/>
        <w:rPr>
          <w:rFonts w:ascii="Calibri" w:eastAsia="Calibri" w:hAnsi="Calibri" w:cs="TimesNewRoman"/>
          <w:sz w:val="22"/>
          <w:szCs w:val="22"/>
        </w:rPr>
      </w:pPr>
      <w:r w:rsidRPr="00C9371D">
        <w:rPr>
          <w:rFonts w:ascii="Calibri" w:eastAsia="Calibri" w:hAnsi="Calibri" w:cs="TimesNewRoman"/>
          <w:sz w:val="22"/>
          <w:szCs w:val="22"/>
        </w:rPr>
        <w:t>(6) Spatial development framework, structure plans, local plans, joint development</w:t>
      </w:r>
      <w:r>
        <w:rPr>
          <w:rFonts w:ascii="Calibri" w:eastAsia="Calibri" w:hAnsi="Calibri" w:cs="TimesNewRoman"/>
          <w:sz w:val="22"/>
          <w:szCs w:val="22"/>
        </w:rPr>
        <w:t xml:space="preserve"> </w:t>
      </w:r>
      <w:r w:rsidRPr="00C9371D">
        <w:rPr>
          <w:rFonts w:ascii="Calibri" w:eastAsia="Calibri" w:hAnsi="Calibri" w:cs="TimesNewRoman"/>
          <w:sz w:val="22"/>
          <w:szCs w:val="22"/>
        </w:rPr>
        <w:t>schemes</w:t>
      </w:r>
    </w:p>
    <w:p w:rsidR="000F760A" w:rsidRPr="00C9371D" w:rsidRDefault="000F760A" w:rsidP="000F760A">
      <w:pPr>
        <w:pStyle w:val="StyleStyle4Left04"/>
        <w:ind w:left="0"/>
        <w:rPr>
          <w:rFonts w:ascii="Calibri" w:eastAsia="Calibri" w:hAnsi="Calibri" w:cs="TimesNewRoman"/>
          <w:szCs w:val="22"/>
        </w:rPr>
      </w:pPr>
      <w:r w:rsidRPr="00C9371D">
        <w:rPr>
          <w:rFonts w:ascii="Calibri" w:eastAsia="Calibri" w:hAnsi="Calibri" w:cs="TimesNewRoman"/>
          <w:szCs w:val="22"/>
        </w:rPr>
        <w:t>(7) Land use permit process and standards</w:t>
      </w:r>
    </w:p>
    <w:p w:rsidR="000F760A" w:rsidRPr="00C9371D" w:rsidRDefault="000F760A" w:rsidP="000F760A">
      <w:pPr>
        <w:autoSpaceDE w:val="0"/>
        <w:autoSpaceDN w:val="0"/>
        <w:adjustRightInd w:val="0"/>
        <w:spacing w:line="300" w:lineRule="exact"/>
        <w:jc w:val="both"/>
        <w:rPr>
          <w:rFonts w:ascii="Calibri" w:eastAsia="Calibri" w:hAnsi="Calibri" w:cs="TimesNewRoman"/>
          <w:sz w:val="22"/>
          <w:szCs w:val="22"/>
        </w:rPr>
      </w:pPr>
      <w:r w:rsidRPr="00C9371D">
        <w:rPr>
          <w:rFonts w:ascii="Calibri" w:eastAsia="Calibri" w:hAnsi="Calibri" w:cs="TimesNewRoman"/>
          <w:sz w:val="22"/>
          <w:szCs w:val="22"/>
        </w:rPr>
        <w:t>(8) Sub-divisions of land for purposes of development.</w:t>
      </w:r>
    </w:p>
    <w:p w:rsidR="000F760A" w:rsidRPr="00C9371D" w:rsidRDefault="000F760A" w:rsidP="000F760A">
      <w:pPr>
        <w:autoSpaceDE w:val="0"/>
        <w:autoSpaceDN w:val="0"/>
        <w:adjustRightInd w:val="0"/>
        <w:spacing w:line="300" w:lineRule="exact"/>
        <w:jc w:val="both"/>
        <w:rPr>
          <w:rFonts w:ascii="Calibri" w:eastAsia="Calibri" w:hAnsi="Calibri" w:cs="TimesNewRoman"/>
          <w:sz w:val="22"/>
          <w:szCs w:val="22"/>
        </w:rPr>
      </w:pPr>
      <w:r w:rsidRPr="00C9371D">
        <w:rPr>
          <w:rFonts w:ascii="Calibri" w:eastAsia="Calibri" w:hAnsi="Calibri" w:cs="TimesNewRoman"/>
          <w:sz w:val="22"/>
          <w:szCs w:val="22"/>
        </w:rPr>
        <w:t>(9) The creation and delineation of districts, special towns and special development,</w:t>
      </w:r>
      <w:r>
        <w:rPr>
          <w:rFonts w:ascii="Calibri" w:eastAsia="Calibri" w:hAnsi="Calibri" w:cs="TimesNewRoman"/>
          <w:sz w:val="22"/>
          <w:szCs w:val="22"/>
        </w:rPr>
        <w:t xml:space="preserve"> </w:t>
      </w:r>
      <w:r w:rsidRPr="00C9371D">
        <w:rPr>
          <w:rFonts w:ascii="Calibri" w:eastAsia="Calibri" w:hAnsi="Calibri" w:cs="TimesNewRoman"/>
          <w:sz w:val="22"/>
          <w:szCs w:val="22"/>
        </w:rPr>
        <w:t>special planning areas or any matter relating to the spatial planning or development control</w:t>
      </w:r>
      <w:r>
        <w:rPr>
          <w:rFonts w:ascii="Calibri" w:eastAsia="Calibri" w:hAnsi="Calibri" w:cs="TimesNewRoman"/>
          <w:sz w:val="22"/>
          <w:szCs w:val="22"/>
        </w:rPr>
        <w:t xml:space="preserve"> </w:t>
      </w:r>
      <w:r w:rsidRPr="00C9371D">
        <w:rPr>
          <w:rFonts w:ascii="Calibri" w:eastAsia="Calibri" w:hAnsi="Calibri" w:cs="TimesNewRoman"/>
          <w:sz w:val="22"/>
          <w:szCs w:val="22"/>
        </w:rPr>
        <w:t>function</w:t>
      </w:r>
    </w:p>
    <w:p w:rsidR="000F760A" w:rsidRPr="00C9371D" w:rsidRDefault="000F760A" w:rsidP="000F760A">
      <w:pPr>
        <w:autoSpaceDE w:val="0"/>
        <w:autoSpaceDN w:val="0"/>
        <w:adjustRightInd w:val="0"/>
        <w:spacing w:line="300" w:lineRule="exact"/>
        <w:jc w:val="both"/>
        <w:rPr>
          <w:rFonts w:ascii="Calibri" w:eastAsia="Calibri" w:hAnsi="Calibri" w:cs="TimesNewRoman,Bold"/>
          <w:b/>
          <w:bCs/>
          <w:sz w:val="22"/>
          <w:szCs w:val="22"/>
        </w:rPr>
      </w:pPr>
      <w:r w:rsidRPr="00C9371D">
        <w:rPr>
          <w:rFonts w:ascii="Calibri" w:eastAsia="Calibri" w:hAnsi="Calibri" w:cs="TimesNewRoman"/>
          <w:sz w:val="22"/>
          <w:szCs w:val="22"/>
        </w:rPr>
        <w:t>(10) The carrying out of development by private or public institutions including any</w:t>
      </w:r>
      <w:r>
        <w:rPr>
          <w:rFonts w:ascii="Calibri" w:eastAsia="Calibri" w:hAnsi="Calibri" w:cs="TimesNewRoman"/>
          <w:sz w:val="22"/>
          <w:szCs w:val="22"/>
        </w:rPr>
        <w:t xml:space="preserve"> </w:t>
      </w:r>
      <w:r w:rsidRPr="00C9371D">
        <w:rPr>
          <w:rFonts w:ascii="Calibri" w:eastAsia="Calibri" w:hAnsi="Calibri" w:cs="TimesNewRoman"/>
          <w:sz w:val="22"/>
          <w:szCs w:val="22"/>
        </w:rPr>
        <w:t>physical development undertaken by entities hitherto exempted from planning permit compliance</w:t>
      </w:r>
      <w:r>
        <w:rPr>
          <w:rFonts w:ascii="Calibri" w:eastAsia="Calibri" w:hAnsi="Calibri" w:cs="TimesNewRoman"/>
          <w:sz w:val="22"/>
          <w:szCs w:val="22"/>
        </w:rPr>
        <w:t xml:space="preserve"> </w:t>
      </w:r>
      <w:r w:rsidRPr="00C9371D">
        <w:rPr>
          <w:rFonts w:ascii="Calibri" w:eastAsia="Calibri" w:hAnsi="Calibri" w:cs="TimesNewRoman"/>
          <w:sz w:val="22"/>
          <w:szCs w:val="22"/>
        </w:rPr>
        <w:t>procedures as set out in Schedule 1 Part II of the National Building Regulations, LI 1630 of</w:t>
      </w:r>
      <w:r>
        <w:rPr>
          <w:rFonts w:ascii="Calibri" w:eastAsia="Calibri" w:hAnsi="Calibri" w:cs="TimesNewRoman"/>
          <w:sz w:val="22"/>
          <w:szCs w:val="22"/>
        </w:rPr>
        <w:t xml:space="preserve"> </w:t>
      </w:r>
      <w:r w:rsidRPr="00C9371D">
        <w:rPr>
          <w:rFonts w:ascii="Calibri" w:eastAsia="Calibri" w:hAnsi="Calibri" w:cs="TimesNewRoman"/>
          <w:sz w:val="22"/>
          <w:szCs w:val="22"/>
        </w:rPr>
        <w:t>1996</w:t>
      </w:r>
      <w:r w:rsidRPr="00C9371D">
        <w:rPr>
          <w:rFonts w:ascii="Calibri" w:eastAsia="Calibri" w:hAnsi="Calibri" w:cs="TimesNewRoman,Bold"/>
          <w:b/>
          <w:bCs/>
          <w:sz w:val="22"/>
          <w:szCs w:val="22"/>
        </w:rPr>
        <w:t>.</w:t>
      </w:r>
    </w:p>
    <w:p w:rsidR="000F760A" w:rsidRPr="00C9371D" w:rsidRDefault="000F760A" w:rsidP="000F760A">
      <w:pPr>
        <w:autoSpaceDE w:val="0"/>
        <w:autoSpaceDN w:val="0"/>
        <w:adjustRightInd w:val="0"/>
        <w:spacing w:line="300" w:lineRule="exact"/>
        <w:jc w:val="both"/>
        <w:rPr>
          <w:rFonts w:ascii="Calibri" w:eastAsia="Calibri" w:hAnsi="Calibri" w:cs="TimesNewRoman"/>
          <w:sz w:val="22"/>
          <w:szCs w:val="22"/>
        </w:rPr>
      </w:pPr>
      <w:r w:rsidRPr="00C9371D">
        <w:rPr>
          <w:rFonts w:ascii="Calibri" w:eastAsia="Calibri" w:hAnsi="Calibri" w:cs="TimesNewRoman"/>
          <w:sz w:val="22"/>
          <w:szCs w:val="22"/>
        </w:rPr>
        <w:t>(11) All spatial planning and physical development issues related to preparation of plans</w:t>
      </w:r>
      <w:r>
        <w:rPr>
          <w:rFonts w:ascii="Calibri" w:eastAsia="Calibri" w:hAnsi="Calibri" w:cs="TimesNewRoman"/>
          <w:sz w:val="22"/>
          <w:szCs w:val="22"/>
        </w:rPr>
        <w:t xml:space="preserve"> </w:t>
      </w:r>
      <w:r w:rsidRPr="00C9371D">
        <w:rPr>
          <w:rFonts w:ascii="Calibri" w:eastAsia="Calibri" w:hAnsi="Calibri" w:cs="TimesNewRoman"/>
          <w:sz w:val="22"/>
          <w:szCs w:val="22"/>
        </w:rPr>
        <w:t>including:</w:t>
      </w:r>
    </w:p>
    <w:p w:rsidR="000F760A" w:rsidRPr="00C9371D" w:rsidRDefault="000F760A" w:rsidP="000F760A">
      <w:pPr>
        <w:autoSpaceDE w:val="0"/>
        <w:autoSpaceDN w:val="0"/>
        <w:adjustRightInd w:val="0"/>
        <w:spacing w:line="300" w:lineRule="exact"/>
        <w:jc w:val="both"/>
        <w:rPr>
          <w:rFonts w:ascii="Calibri" w:eastAsia="Calibri" w:hAnsi="Calibri" w:cs="TimesNewRoman"/>
          <w:sz w:val="22"/>
          <w:szCs w:val="22"/>
        </w:rPr>
      </w:pPr>
      <w:r w:rsidRPr="00C9371D">
        <w:rPr>
          <w:rFonts w:ascii="Calibri" w:eastAsia="Calibri" w:hAnsi="Calibri" w:cs="Cambria"/>
          <w:sz w:val="22"/>
          <w:szCs w:val="22"/>
        </w:rPr>
        <w:t xml:space="preserve">(a) </w:t>
      </w:r>
      <w:r w:rsidRPr="00C9371D">
        <w:rPr>
          <w:rFonts w:ascii="Calibri" w:eastAsia="Calibri" w:hAnsi="Calibri" w:cs="TimesNewRoman"/>
          <w:sz w:val="22"/>
          <w:szCs w:val="22"/>
        </w:rPr>
        <w:t>National Development Plan</w:t>
      </w:r>
    </w:p>
    <w:p w:rsidR="000F760A" w:rsidRPr="00C9371D" w:rsidRDefault="000F760A" w:rsidP="000F760A">
      <w:pPr>
        <w:autoSpaceDE w:val="0"/>
        <w:autoSpaceDN w:val="0"/>
        <w:adjustRightInd w:val="0"/>
        <w:spacing w:line="300" w:lineRule="exact"/>
        <w:jc w:val="both"/>
        <w:rPr>
          <w:rFonts w:ascii="Calibri" w:eastAsia="Calibri" w:hAnsi="Calibri" w:cs="TimesNewRoman"/>
          <w:sz w:val="22"/>
          <w:szCs w:val="22"/>
        </w:rPr>
      </w:pPr>
      <w:r w:rsidRPr="00C9371D">
        <w:rPr>
          <w:rFonts w:ascii="Calibri" w:eastAsia="Calibri" w:hAnsi="Calibri" w:cs="Cambria"/>
          <w:sz w:val="22"/>
          <w:szCs w:val="22"/>
        </w:rPr>
        <w:t xml:space="preserve">(b) </w:t>
      </w:r>
      <w:r w:rsidRPr="00C9371D">
        <w:rPr>
          <w:rFonts w:ascii="Calibri" w:eastAsia="Calibri" w:hAnsi="Calibri" w:cs="TimesNewRoman"/>
          <w:sz w:val="22"/>
          <w:szCs w:val="22"/>
        </w:rPr>
        <w:t>Regional Development Plan including the co-ordination of the spatial aspects of</w:t>
      </w:r>
      <w:r>
        <w:rPr>
          <w:rFonts w:ascii="Calibri" w:eastAsia="Calibri" w:hAnsi="Calibri" w:cs="TimesNewRoman"/>
          <w:sz w:val="22"/>
          <w:szCs w:val="22"/>
        </w:rPr>
        <w:t xml:space="preserve"> </w:t>
      </w:r>
      <w:r w:rsidRPr="00C9371D">
        <w:rPr>
          <w:rFonts w:ascii="Calibri" w:eastAsia="Calibri" w:hAnsi="Calibri" w:cs="TimesNewRoman"/>
          <w:sz w:val="22"/>
          <w:szCs w:val="22"/>
        </w:rPr>
        <w:t>District Development Plans where applicable.</w:t>
      </w:r>
    </w:p>
    <w:p w:rsidR="000F760A" w:rsidRPr="00C9371D" w:rsidRDefault="000F760A" w:rsidP="000F760A">
      <w:pPr>
        <w:autoSpaceDE w:val="0"/>
        <w:autoSpaceDN w:val="0"/>
        <w:adjustRightInd w:val="0"/>
        <w:spacing w:line="300" w:lineRule="exact"/>
        <w:jc w:val="both"/>
        <w:rPr>
          <w:rFonts w:ascii="Calibri" w:eastAsia="Calibri" w:hAnsi="Calibri" w:cs="TimesNewRoman"/>
          <w:sz w:val="22"/>
          <w:szCs w:val="22"/>
        </w:rPr>
      </w:pPr>
      <w:r w:rsidRPr="00C9371D">
        <w:rPr>
          <w:rFonts w:ascii="Calibri" w:eastAsia="Calibri" w:hAnsi="Calibri" w:cs="Cambria"/>
          <w:sz w:val="22"/>
          <w:szCs w:val="22"/>
        </w:rPr>
        <w:t xml:space="preserve">(c) </w:t>
      </w:r>
      <w:r w:rsidRPr="00C9371D">
        <w:rPr>
          <w:rFonts w:ascii="Calibri" w:eastAsia="Calibri" w:hAnsi="Calibri" w:cs="TimesNewRoman"/>
          <w:sz w:val="22"/>
          <w:szCs w:val="22"/>
        </w:rPr>
        <w:t>District Development Plan</w:t>
      </w:r>
    </w:p>
    <w:p w:rsidR="000F760A" w:rsidRPr="00C9371D" w:rsidRDefault="000F760A" w:rsidP="000F760A">
      <w:pPr>
        <w:autoSpaceDE w:val="0"/>
        <w:autoSpaceDN w:val="0"/>
        <w:adjustRightInd w:val="0"/>
        <w:spacing w:line="300" w:lineRule="exact"/>
        <w:jc w:val="both"/>
        <w:rPr>
          <w:rFonts w:ascii="Calibri" w:eastAsia="Calibri" w:hAnsi="Calibri" w:cs="TimesNewRoman"/>
          <w:sz w:val="22"/>
          <w:szCs w:val="22"/>
        </w:rPr>
      </w:pPr>
      <w:r w:rsidRPr="00C9371D">
        <w:rPr>
          <w:rFonts w:ascii="Calibri" w:eastAsia="Calibri" w:hAnsi="Calibri" w:cs="Cambria"/>
          <w:sz w:val="22"/>
          <w:szCs w:val="22"/>
        </w:rPr>
        <w:t xml:space="preserve">(d) </w:t>
      </w:r>
      <w:r w:rsidRPr="00C9371D">
        <w:rPr>
          <w:rFonts w:ascii="Calibri" w:eastAsia="Calibri" w:hAnsi="Calibri" w:cs="TimesNewRoman"/>
          <w:sz w:val="22"/>
          <w:szCs w:val="22"/>
        </w:rPr>
        <w:t>Joint Development Plans</w:t>
      </w:r>
    </w:p>
    <w:p w:rsidR="000F760A" w:rsidRPr="00C9371D" w:rsidRDefault="000F760A" w:rsidP="000F760A">
      <w:pPr>
        <w:autoSpaceDE w:val="0"/>
        <w:autoSpaceDN w:val="0"/>
        <w:adjustRightInd w:val="0"/>
        <w:spacing w:line="300" w:lineRule="exact"/>
        <w:jc w:val="both"/>
        <w:rPr>
          <w:rFonts w:ascii="Calibri" w:eastAsia="Calibri" w:hAnsi="Calibri" w:cs="TimesNewRoman"/>
          <w:sz w:val="22"/>
          <w:szCs w:val="22"/>
        </w:rPr>
      </w:pPr>
      <w:r w:rsidRPr="00C9371D">
        <w:rPr>
          <w:rFonts w:ascii="Calibri" w:eastAsia="Calibri" w:hAnsi="Calibri" w:cs="Cambria"/>
          <w:sz w:val="22"/>
          <w:szCs w:val="22"/>
        </w:rPr>
        <w:t xml:space="preserve">(e) </w:t>
      </w:r>
      <w:r w:rsidRPr="00C9371D">
        <w:rPr>
          <w:rFonts w:ascii="Calibri" w:eastAsia="Calibri" w:hAnsi="Calibri" w:cs="TimesNewRoman"/>
          <w:sz w:val="22"/>
          <w:szCs w:val="22"/>
        </w:rPr>
        <w:t>Special Development Plans</w:t>
      </w:r>
    </w:p>
    <w:p w:rsidR="000F760A" w:rsidRPr="00C9371D" w:rsidRDefault="000F760A" w:rsidP="000F760A">
      <w:pPr>
        <w:autoSpaceDE w:val="0"/>
        <w:autoSpaceDN w:val="0"/>
        <w:adjustRightInd w:val="0"/>
        <w:spacing w:line="300" w:lineRule="exact"/>
        <w:jc w:val="both"/>
        <w:rPr>
          <w:rFonts w:ascii="Calibri" w:eastAsia="Calibri" w:hAnsi="Calibri" w:cs="TimesNewRoman"/>
          <w:sz w:val="22"/>
          <w:szCs w:val="22"/>
        </w:rPr>
      </w:pPr>
      <w:r w:rsidRPr="00C9371D">
        <w:rPr>
          <w:rFonts w:ascii="Calibri" w:eastAsia="Calibri" w:hAnsi="Calibri" w:cs="Cambria"/>
          <w:sz w:val="22"/>
          <w:szCs w:val="22"/>
        </w:rPr>
        <w:t xml:space="preserve">(f) </w:t>
      </w:r>
      <w:r w:rsidRPr="00C9371D">
        <w:rPr>
          <w:rFonts w:ascii="Calibri" w:eastAsia="Calibri" w:hAnsi="Calibri" w:cs="TimesNewRoman"/>
          <w:sz w:val="22"/>
          <w:szCs w:val="22"/>
        </w:rPr>
        <w:t>The division of Ghana or part of Ghana into administrative districts</w:t>
      </w:r>
    </w:p>
    <w:p w:rsidR="000F760A" w:rsidRPr="00C9371D" w:rsidRDefault="000F760A" w:rsidP="000F760A">
      <w:pPr>
        <w:autoSpaceDE w:val="0"/>
        <w:autoSpaceDN w:val="0"/>
        <w:adjustRightInd w:val="0"/>
        <w:spacing w:line="300" w:lineRule="exact"/>
        <w:jc w:val="both"/>
        <w:rPr>
          <w:rFonts w:ascii="Calibri" w:eastAsia="Calibri" w:hAnsi="Calibri" w:cs="TimesNewRoman"/>
          <w:sz w:val="22"/>
          <w:szCs w:val="22"/>
        </w:rPr>
      </w:pPr>
      <w:r w:rsidRPr="00C9371D">
        <w:rPr>
          <w:rFonts w:ascii="Calibri" w:eastAsia="Calibri" w:hAnsi="Calibri" w:cs="TimesNewRoman"/>
          <w:sz w:val="22"/>
          <w:szCs w:val="22"/>
        </w:rPr>
        <w:t>(12) All matters related to land use including enforcement appeals, complaints and</w:t>
      </w:r>
      <w:r>
        <w:rPr>
          <w:rFonts w:ascii="Calibri" w:eastAsia="Calibri" w:hAnsi="Calibri" w:cs="TimesNewRoman"/>
          <w:sz w:val="22"/>
          <w:szCs w:val="22"/>
        </w:rPr>
        <w:t xml:space="preserve"> </w:t>
      </w:r>
      <w:r w:rsidRPr="00C9371D">
        <w:rPr>
          <w:rFonts w:ascii="Calibri" w:eastAsia="Calibri" w:hAnsi="Calibri" w:cs="TimesNewRoman"/>
          <w:sz w:val="22"/>
          <w:szCs w:val="22"/>
        </w:rPr>
        <w:t>administrative process within the territory of Ghana.</w:t>
      </w:r>
    </w:p>
    <w:p w:rsidR="000F760A" w:rsidRDefault="000F760A" w:rsidP="000F760A">
      <w:pPr>
        <w:pStyle w:val="StyleStyle4Left04"/>
        <w:ind w:left="0"/>
        <w:rPr>
          <w:rFonts w:ascii="Calibri" w:hAnsi="Calibri"/>
          <w:szCs w:val="22"/>
        </w:rPr>
      </w:pPr>
    </w:p>
    <w:p w:rsidR="000F760A" w:rsidRPr="007550AB" w:rsidRDefault="000F760A" w:rsidP="000F760A">
      <w:pPr>
        <w:pStyle w:val="StyleStyle4Left04"/>
        <w:shd w:val="clear" w:color="auto" w:fill="F2DBDB" w:themeFill="accent2" w:themeFillTint="33"/>
        <w:ind w:left="0"/>
        <w:rPr>
          <w:rFonts w:ascii="Calibri" w:hAnsi="Calibri"/>
          <w:i/>
          <w:szCs w:val="22"/>
        </w:rPr>
      </w:pPr>
      <w:r w:rsidRPr="007550AB">
        <w:rPr>
          <w:rFonts w:ascii="Calibri" w:hAnsi="Calibri"/>
          <w:i/>
          <w:szCs w:val="22"/>
        </w:rPr>
        <w:t xml:space="preserve">The Land use and spatial planning bill provides </w:t>
      </w:r>
      <w:r>
        <w:rPr>
          <w:rFonts w:ascii="Calibri" w:hAnsi="Calibri"/>
          <w:i/>
          <w:szCs w:val="22"/>
        </w:rPr>
        <w:t xml:space="preserve">a </w:t>
      </w:r>
      <w:r w:rsidRPr="007550AB">
        <w:rPr>
          <w:rFonts w:ascii="Calibri" w:hAnsi="Calibri"/>
          <w:i/>
          <w:szCs w:val="22"/>
        </w:rPr>
        <w:t>comprehensiv</w:t>
      </w:r>
      <w:r>
        <w:rPr>
          <w:rFonts w:ascii="Calibri" w:hAnsi="Calibri"/>
          <w:i/>
          <w:szCs w:val="22"/>
        </w:rPr>
        <w:t xml:space="preserve">e coverage of land use planning at national, regional and district levels </w:t>
      </w:r>
      <w:r w:rsidRPr="007550AB">
        <w:rPr>
          <w:rFonts w:ascii="Calibri" w:hAnsi="Calibri"/>
          <w:i/>
          <w:szCs w:val="22"/>
        </w:rPr>
        <w:t>which is very relevant to REDD+</w:t>
      </w:r>
      <w:r>
        <w:rPr>
          <w:rFonts w:ascii="Calibri" w:hAnsi="Calibri"/>
          <w:i/>
          <w:szCs w:val="22"/>
        </w:rPr>
        <w:t>, especially with regard to agricultural and forestry land use</w:t>
      </w:r>
      <w:r w:rsidRPr="007550AB">
        <w:rPr>
          <w:rFonts w:ascii="Calibri" w:hAnsi="Calibri"/>
          <w:i/>
          <w:szCs w:val="22"/>
        </w:rPr>
        <w:t>. The lack of holistic national, regional and district land use plans in the country is a drawback to sustainable development. REDD+ should push for the passage of the Bill into law.</w:t>
      </w:r>
    </w:p>
    <w:p w:rsidR="000F760A" w:rsidRPr="00A73C68" w:rsidRDefault="000F760A" w:rsidP="000F760A">
      <w:pPr>
        <w:pStyle w:val="Heading3"/>
        <w:rPr>
          <w:rFonts w:eastAsia="Calibri"/>
        </w:rPr>
      </w:pPr>
      <w:bookmarkStart w:id="83" w:name="_Toc393185413"/>
      <w:bookmarkStart w:id="84" w:name="_Toc532462681"/>
      <w:r w:rsidRPr="00A73C68">
        <w:rPr>
          <w:rFonts w:eastAsia="Calibri"/>
          <w:szCs w:val="22"/>
        </w:rPr>
        <w:t>F</w:t>
      </w:r>
      <w:r>
        <w:rPr>
          <w:rFonts w:eastAsia="Calibri"/>
          <w:szCs w:val="22"/>
        </w:rPr>
        <w:t xml:space="preserve">orest </w:t>
      </w:r>
      <w:r w:rsidRPr="00A73C68">
        <w:rPr>
          <w:rFonts w:eastAsia="Calibri"/>
          <w:szCs w:val="22"/>
        </w:rPr>
        <w:t>P</w:t>
      </w:r>
      <w:r>
        <w:rPr>
          <w:rFonts w:eastAsia="Calibri"/>
          <w:szCs w:val="22"/>
        </w:rPr>
        <w:t xml:space="preserve">olicies and </w:t>
      </w:r>
      <w:r w:rsidRPr="00A73C68">
        <w:rPr>
          <w:rFonts w:eastAsia="Calibri"/>
          <w:szCs w:val="22"/>
        </w:rPr>
        <w:t>R</w:t>
      </w:r>
      <w:r>
        <w:rPr>
          <w:rFonts w:eastAsia="Calibri"/>
          <w:szCs w:val="22"/>
        </w:rPr>
        <w:t>egulations</w:t>
      </w:r>
      <w:bookmarkEnd w:id="83"/>
      <w:bookmarkEnd w:id="84"/>
      <w:r w:rsidRPr="00A73C68">
        <w:rPr>
          <w:rFonts w:eastAsia="Calibri"/>
        </w:rPr>
        <w:t xml:space="preserve"> </w:t>
      </w:r>
    </w:p>
    <w:p w:rsidR="000F760A" w:rsidRDefault="000F760A" w:rsidP="000F760A">
      <w:pPr>
        <w:autoSpaceDE w:val="0"/>
        <w:autoSpaceDN w:val="0"/>
        <w:adjustRightInd w:val="0"/>
        <w:spacing w:line="300" w:lineRule="exact"/>
        <w:jc w:val="both"/>
        <w:rPr>
          <w:rFonts w:ascii="Calibri" w:eastAsia="Calibri" w:hAnsi="Calibri" w:cs="Calibri"/>
          <w:color w:val="000000"/>
          <w:sz w:val="22"/>
          <w:szCs w:val="22"/>
        </w:rPr>
      </w:pPr>
      <w:r w:rsidRPr="00A73C68">
        <w:rPr>
          <w:rFonts w:ascii="Calibri" w:eastAsia="Calibri" w:hAnsi="Calibri" w:cs="Calibri"/>
          <w:color w:val="000000"/>
          <w:sz w:val="22"/>
          <w:szCs w:val="22"/>
        </w:rPr>
        <w:t xml:space="preserve">The 1994 Forest and Wildlife Policy (FWP), revised in 2011, and the 1996 Forestry Development Master Plan (FDMP) serve as guiding policies for the sector. </w:t>
      </w:r>
    </w:p>
    <w:p w:rsidR="000F760A" w:rsidRDefault="000F760A" w:rsidP="000F760A">
      <w:pPr>
        <w:autoSpaceDE w:val="0"/>
        <w:autoSpaceDN w:val="0"/>
        <w:adjustRightInd w:val="0"/>
        <w:spacing w:line="300" w:lineRule="exact"/>
        <w:jc w:val="both"/>
        <w:rPr>
          <w:rFonts w:ascii="Calibri" w:eastAsia="Calibri" w:hAnsi="Calibri" w:cs="Calibri"/>
          <w:color w:val="000000"/>
          <w:sz w:val="22"/>
          <w:szCs w:val="22"/>
        </w:rPr>
      </w:pPr>
    </w:p>
    <w:p w:rsidR="000F760A" w:rsidRPr="00692ADC" w:rsidRDefault="000F760A" w:rsidP="000F760A">
      <w:pPr>
        <w:spacing w:line="300" w:lineRule="exact"/>
        <w:jc w:val="both"/>
        <w:rPr>
          <w:rFonts w:ascii="Calibri" w:hAnsi="Calibri"/>
          <w:b/>
          <w:sz w:val="22"/>
          <w:szCs w:val="22"/>
        </w:rPr>
      </w:pPr>
      <w:bookmarkStart w:id="85" w:name="_Toc332990453"/>
      <w:r w:rsidRPr="00692ADC">
        <w:rPr>
          <w:rFonts w:ascii="Calibri" w:hAnsi="Calibri"/>
          <w:b/>
          <w:sz w:val="22"/>
          <w:szCs w:val="22"/>
        </w:rPr>
        <w:t>Forest and Wildlife Policy, 1994</w:t>
      </w:r>
      <w:bookmarkEnd w:id="85"/>
    </w:p>
    <w:p w:rsidR="000F760A" w:rsidRPr="001C2E03" w:rsidRDefault="000F760A" w:rsidP="000F760A">
      <w:pPr>
        <w:spacing w:line="300" w:lineRule="exact"/>
        <w:jc w:val="both"/>
        <w:rPr>
          <w:rFonts w:ascii="Calibri" w:hAnsi="Calibri"/>
          <w:sz w:val="22"/>
          <w:szCs w:val="22"/>
        </w:rPr>
      </w:pPr>
      <w:r w:rsidRPr="001C2E03">
        <w:rPr>
          <w:rFonts w:ascii="Calibri" w:hAnsi="Calibri"/>
          <w:sz w:val="22"/>
          <w:szCs w:val="22"/>
        </w:rPr>
        <w:t xml:space="preserve">The Forest and Wildlife Policy of 1994 aims at conservation and sustainable development of the nation's forest and wildlife resources for maintenance of environmental quality and perpetual flow of optimum benefits to all segments of society. Specifically, the policy will, among others, ensure that the country's permanent estate of forest and wildlife resources are managed and enhanced for preservation of vital soil and water resources, conservation of biological diversity and the environment and sustainable production of domestic and commercial produce. </w:t>
      </w:r>
    </w:p>
    <w:p w:rsidR="000F760A" w:rsidRPr="001C2E03" w:rsidRDefault="000F760A" w:rsidP="000F760A">
      <w:pPr>
        <w:spacing w:line="300" w:lineRule="exact"/>
        <w:jc w:val="both"/>
        <w:rPr>
          <w:rFonts w:ascii="Calibri" w:hAnsi="Calibri"/>
          <w:sz w:val="22"/>
          <w:szCs w:val="22"/>
        </w:rPr>
      </w:pPr>
    </w:p>
    <w:p w:rsidR="000F760A" w:rsidRDefault="000F760A" w:rsidP="000F760A">
      <w:pPr>
        <w:spacing w:line="300" w:lineRule="exact"/>
        <w:jc w:val="both"/>
        <w:rPr>
          <w:rFonts w:ascii="Calibri" w:hAnsi="Calibri"/>
          <w:sz w:val="22"/>
          <w:szCs w:val="22"/>
        </w:rPr>
      </w:pPr>
      <w:r w:rsidRPr="001C2E03">
        <w:rPr>
          <w:rFonts w:ascii="Calibri" w:hAnsi="Calibri"/>
          <w:sz w:val="22"/>
          <w:szCs w:val="22"/>
        </w:rPr>
        <w:lastRenderedPageBreak/>
        <w:t>Strategies for ensuring sustainable resource management outlined by the policy include PAS expansion, rehabilitation and development of lands on and outside PAS, protection of endangered plant and animal species, provision of incentives and assistance for conservation, enhancing public and civil society involvement in management through consultative and participatory mechanisms, promoting public awareness and education, and promoting collaborative research and extension. These are in support of the activities identified under the project components.</w:t>
      </w:r>
    </w:p>
    <w:p w:rsidR="000F760A" w:rsidRDefault="000F760A" w:rsidP="000F760A">
      <w:pPr>
        <w:autoSpaceDE w:val="0"/>
        <w:autoSpaceDN w:val="0"/>
        <w:adjustRightInd w:val="0"/>
        <w:spacing w:line="300" w:lineRule="exact"/>
        <w:jc w:val="both"/>
        <w:rPr>
          <w:rFonts w:ascii="Calibri" w:eastAsia="Calibri" w:hAnsi="Calibri" w:cs="Calibri"/>
          <w:color w:val="000000"/>
          <w:sz w:val="22"/>
          <w:szCs w:val="22"/>
        </w:rPr>
      </w:pPr>
    </w:p>
    <w:p w:rsidR="000F760A" w:rsidRPr="00692ADC" w:rsidRDefault="000F760A" w:rsidP="000F760A">
      <w:pPr>
        <w:autoSpaceDE w:val="0"/>
        <w:autoSpaceDN w:val="0"/>
        <w:adjustRightInd w:val="0"/>
        <w:spacing w:line="300" w:lineRule="exact"/>
        <w:jc w:val="both"/>
        <w:rPr>
          <w:rFonts w:ascii="Calibri" w:eastAsia="Calibri" w:hAnsi="Calibri" w:cs="Calibri"/>
          <w:b/>
          <w:color w:val="000000"/>
          <w:sz w:val="22"/>
          <w:szCs w:val="22"/>
        </w:rPr>
      </w:pPr>
      <w:r w:rsidRPr="00692ADC">
        <w:rPr>
          <w:rFonts w:ascii="Calibri" w:eastAsia="Calibri" w:hAnsi="Calibri" w:cs="Calibri"/>
          <w:b/>
          <w:color w:val="000000"/>
          <w:sz w:val="22"/>
          <w:szCs w:val="22"/>
        </w:rPr>
        <w:t>Forest Development Master Plan (FDMP)</w:t>
      </w:r>
    </w:p>
    <w:p w:rsidR="000F760A" w:rsidRDefault="000F760A" w:rsidP="000F760A">
      <w:pPr>
        <w:autoSpaceDE w:val="0"/>
        <w:autoSpaceDN w:val="0"/>
        <w:adjustRightInd w:val="0"/>
        <w:spacing w:line="300" w:lineRule="exact"/>
        <w:jc w:val="both"/>
        <w:rPr>
          <w:rFonts w:ascii="Calibri" w:eastAsia="Calibri" w:hAnsi="Calibri" w:cs="Calibri"/>
          <w:color w:val="000000"/>
          <w:sz w:val="22"/>
          <w:szCs w:val="22"/>
        </w:rPr>
      </w:pPr>
      <w:r w:rsidRPr="00A73C68">
        <w:rPr>
          <w:rFonts w:ascii="Calibri" w:eastAsia="Calibri" w:hAnsi="Calibri" w:cs="Calibri"/>
          <w:color w:val="000000"/>
          <w:sz w:val="22"/>
          <w:szCs w:val="22"/>
        </w:rPr>
        <w:t xml:space="preserve">In 1996, the Government of Ghana launched a Forestry Development Master Plan (FDMP) to guide the execution of the FWP to 2020. Four key elements of the Master Plan are: (1) Ensuring the legality of timber; (3) Ensuring sustainable financing for the sector; (3) Improving the quality of forest management and; (4) Ensuring transparency in distribution of resources to forest communities. </w:t>
      </w:r>
    </w:p>
    <w:p w:rsidR="000F760A" w:rsidRDefault="000F760A" w:rsidP="000F760A">
      <w:pPr>
        <w:autoSpaceDE w:val="0"/>
        <w:autoSpaceDN w:val="0"/>
        <w:adjustRightInd w:val="0"/>
        <w:spacing w:line="300" w:lineRule="exact"/>
        <w:jc w:val="both"/>
        <w:rPr>
          <w:rFonts w:ascii="Calibri" w:eastAsia="Calibri" w:hAnsi="Calibri" w:cs="Calibri"/>
          <w:color w:val="000000"/>
          <w:sz w:val="22"/>
          <w:szCs w:val="22"/>
        </w:rPr>
      </w:pPr>
    </w:p>
    <w:p w:rsidR="000F760A" w:rsidRPr="00692ADC" w:rsidRDefault="000F760A" w:rsidP="000F760A">
      <w:pPr>
        <w:autoSpaceDE w:val="0"/>
        <w:autoSpaceDN w:val="0"/>
        <w:adjustRightInd w:val="0"/>
        <w:spacing w:line="300" w:lineRule="exact"/>
        <w:jc w:val="both"/>
        <w:rPr>
          <w:rFonts w:ascii="Calibri" w:eastAsia="Calibri" w:hAnsi="Calibri" w:cs="Calibri"/>
          <w:b/>
          <w:color w:val="000000"/>
          <w:sz w:val="22"/>
          <w:szCs w:val="22"/>
        </w:rPr>
      </w:pPr>
      <w:r w:rsidRPr="00692ADC">
        <w:rPr>
          <w:rFonts w:ascii="Calibri" w:eastAsia="Calibri" w:hAnsi="Calibri" w:cs="Calibri"/>
          <w:b/>
          <w:color w:val="000000"/>
          <w:sz w:val="22"/>
          <w:szCs w:val="22"/>
        </w:rPr>
        <w:t>2012 Forest and Wildlife Policy</w:t>
      </w:r>
    </w:p>
    <w:p w:rsidR="000F760A" w:rsidRDefault="000F760A" w:rsidP="000F760A">
      <w:pPr>
        <w:spacing w:line="300" w:lineRule="exact"/>
        <w:jc w:val="both"/>
        <w:rPr>
          <w:rFonts w:ascii="Calibri" w:hAnsi="Calibri"/>
          <w:sz w:val="22"/>
          <w:szCs w:val="22"/>
        </w:rPr>
      </w:pPr>
      <w:r>
        <w:rPr>
          <w:rFonts w:ascii="Calibri" w:hAnsi="Calibri"/>
          <w:sz w:val="22"/>
          <w:szCs w:val="22"/>
        </w:rPr>
        <w:t xml:space="preserve">The 1994 </w:t>
      </w:r>
      <w:r w:rsidRPr="00827837">
        <w:rPr>
          <w:rFonts w:ascii="Calibri" w:hAnsi="Calibri"/>
          <w:sz w:val="22"/>
          <w:szCs w:val="22"/>
        </w:rPr>
        <w:t xml:space="preserve">Forest and Wildlife Policy </w:t>
      </w:r>
      <w:proofErr w:type="gramStart"/>
      <w:r w:rsidRPr="00827837">
        <w:rPr>
          <w:rFonts w:ascii="Calibri" w:hAnsi="Calibri"/>
          <w:sz w:val="22"/>
          <w:szCs w:val="22"/>
        </w:rPr>
        <w:t>was revised in 2011 and subsequently approved in 2012</w:t>
      </w:r>
      <w:proofErr w:type="gramEnd"/>
      <w:r w:rsidRPr="00827837">
        <w:rPr>
          <w:rFonts w:ascii="Calibri" w:hAnsi="Calibri"/>
          <w:sz w:val="22"/>
          <w:szCs w:val="22"/>
        </w:rPr>
        <w:t>. The policy aims at the conservation and sustainable development of forest and wildlife resources for the maintenance of environmental stability and continuous flow of optimum benefits from the socio-cultural and economic goods and services that the forest environment provides to the present and future generations, whilst fulfilling Ghana’s commitments under international agreements and conventions.</w:t>
      </w:r>
    </w:p>
    <w:p w:rsidR="000F760A" w:rsidRDefault="000F760A" w:rsidP="000F760A">
      <w:pPr>
        <w:spacing w:line="300" w:lineRule="exact"/>
        <w:jc w:val="both"/>
        <w:rPr>
          <w:rFonts w:ascii="Calibri" w:hAnsi="Calibri"/>
          <w:sz w:val="22"/>
          <w:szCs w:val="22"/>
        </w:rPr>
      </w:pPr>
    </w:p>
    <w:p w:rsidR="000F760A" w:rsidRPr="00827837" w:rsidRDefault="000F760A" w:rsidP="000F760A">
      <w:pPr>
        <w:spacing w:line="300" w:lineRule="exact"/>
        <w:jc w:val="both"/>
        <w:rPr>
          <w:rFonts w:ascii="Calibri" w:hAnsi="Calibri"/>
          <w:sz w:val="22"/>
          <w:szCs w:val="22"/>
        </w:rPr>
      </w:pPr>
      <w:proofErr w:type="gramStart"/>
      <w:r w:rsidRPr="00827837">
        <w:rPr>
          <w:rFonts w:ascii="Calibri" w:hAnsi="Calibri"/>
          <w:sz w:val="22"/>
          <w:szCs w:val="22"/>
        </w:rPr>
        <w:t>The objectives of the policy are</w:t>
      </w:r>
      <w:r>
        <w:rPr>
          <w:rFonts w:ascii="Calibri" w:hAnsi="Calibri"/>
          <w:sz w:val="22"/>
          <w:szCs w:val="22"/>
        </w:rPr>
        <w:t xml:space="preserve"> </w:t>
      </w:r>
      <w:r w:rsidRPr="00827837">
        <w:rPr>
          <w:rFonts w:ascii="Calibri" w:hAnsi="Calibri"/>
          <w:sz w:val="22"/>
          <w:szCs w:val="22"/>
        </w:rPr>
        <w:t>to manage and enhance the ecological integrity of Ghana’s forest, savannah, wetlands and other ecosystems; to promote the rehabilitation and restoration of degraded landscapes through plantations development and community forestry; to promote the development of viable forest and wildlife based industries and livelihoods; and to promote training, research and technology development that supports sustainable forest management.</w:t>
      </w:r>
      <w:proofErr w:type="gramEnd"/>
    </w:p>
    <w:p w:rsidR="000F760A" w:rsidRPr="00827837" w:rsidRDefault="000F760A" w:rsidP="000F760A">
      <w:pPr>
        <w:spacing w:line="300" w:lineRule="exact"/>
        <w:jc w:val="both"/>
        <w:rPr>
          <w:rFonts w:ascii="Calibri" w:hAnsi="Calibri"/>
          <w:sz w:val="22"/>
          <w:szCs w:val="22"/>
        </w:rPr>
      </w:pPr>
    </w:p>
    <w:p w:rsidR="000F760A" w:rsidRDefault="000F760A" w:rsidP="000F760A">
      <w:pPr>
        <w:spacing w:line="300" w:lineRule="exact"/>
        <w:jc w:val="both"/>
        <w:rPr>
          <w:rFonts w:ascii="Calibri" w:hAnsi="Calibri"/>
          <w:sz w:val="22"/>
          <w:szCs w:val="22"/>
        </w:rPr>
      </w:pPr>
      <w:r w:rsidRPr="00827837">
        <w:rPr>
          <w:rFonts w:ascii="Calibri" w:hAnsi="Calibri"/>
          <w:sz w:val="22"/>
          <w:szCs w:val="22"/>
        </w:rPr>
        <w:t>This new policy seeks to address the limitations of the preceding</w:t>
      </w:r>
      <w:r>
        <w:rPr>
          <w:rFonts w:ascii="Calibri" w:hAnsi="Calibri"/>
          <w:sz w:val="22"/>
          <w:szCs w:val="22"/>
        </w:rPr>
        <w:t xml:space="preserve"> </w:t>
      </w:r>
      <w:r w:rsidRPr="00827837">
        <w:rPr>
          <w:rFonts w:ascii="Calibri" w:hAnsi="Calibri"/>
          <w:sz w:val="22"/>
          <w:szCs w:val="22"/>
        </w:rPr>
        <w:t xml:space="preserve">policy of 1994 while also taking advantage of emerging global approaches such as Voluntary Partnership Agreements (VPA), Forest Certification and Reducing Emissions from Deforestation and forest Degradation (REDD), which have far reaching implications for the forest and wildlife industry as well as for local livelihoods. </w:t>
      </w:r>
    </w:p>
    <w:p w:rsidR="000F760A" w:rsidRDefault="000F760A" w:rsidP="000F760A">
      <w:pPr>
        <w:spacing w:line="300" w:lineRule="exact"/>
        <w:jc w:val="both"/>
        <w:rPr>
          <w:rFonts w:ascii="Calibri" w:hAnsi="Calibri"/>
          <w:sz w:val="22"/>
          <w:szCs w:val="22"/>
        </w:rPr>
      </w:pPr>
    </w:p>
    <w:p w:rsidR="000F760A" w:rsidRDefault="000F760A" w:rsidP="000F760A">
      <w:pPr>
        <w:shd w:val="clear" w:color="auto" w:fill="F2F2F2"/>
        <w:spacing w:line="300" w:lineRule="exact"/>
        <w:jc w:val="both"/>
        <w:rPr>
          <w:rFonts w:ascii="Calibri" w:hAnsi="Calibri"/>
          <w:sz w:val="22"/>
          <w:szCs w:val="22"/>
        </w:rPr>
      </w:pPr>
      <w:r>
        <w:rPr>
          <w:rFonts w:ascii="Calibri" w:hAnsi="Calibri"/>
          <w:sz w:val="22"/>
          <w:szCs w:val="22"/>
        </w:rPr>
        <w:t xml:space="preserve">The Forest Master Plan for the 2012 Forest and Wildlife Policy needs to </w:t>
      </w:r>
      <w:proofErr w:type="gramStart"/>
      <w:r>
        <w:rPr>
          <w:rFonts w:ascii="Calibri" w:hAnsi="Calibri"/>
          <w:sz w:val="22"/>
          <w:szCs w:val="22"/>
        </w:rPr>
        <w:t>be developed</w:t>
      </w:r>
      <w:proofErr w:type="gramEnd"/>
      <w:r>
        <w:rPr>
          <w:rFonts w:ascii="Calibri" w:hAnsi="Calibri"/>
          <w:sz w:val="22"/>
          <w:szCs w:val="22"/>
        </w:rPr>
        <w:t xml:space="preserve"> as soon as possible to provide interventions (covering REDD+ mechanism) to be implemented under the new policy. </w:t>
      </w:r>
    </w:p>
    <w:p w:rsidR="000F760A" w:rsidRDefault="000F760A" w:rsidP="000F760A">
      <w:pPr>
        <w:spacing w:line="300" w:lineRule="exact"/>
        <w:jc w:val="both"/>
        <w:rPr>
          <w:rFonts w:ascii="Calibri" w:hAnsi="Calibri"/>
          <w:sz w:val="22"/>
          <w:szCs w:val="22"/>
        </w:rPr>
      </w:pPr>
    </w:p>
    <w:p w:rsidR="000F760A" w:rsidRPr="00692ADC" w:rsidRDefault="000F760A" w:rsidP="000F760A">
      <w:pPr>
        <w:spacing w:line="300" w:lineRule="exact"/>
        <w:jc w:val="both"/>
        <w:rPr>
          <w:rFonts w:ascii="Calibri" w:hAnsi="Calibri"/>
          <w:b/>
          <w:sz w:val="22"/>
          <w:szCs w:val="22"/>
        </w:rPr>
      </w:pPr>
      <w:r w:rsidRPr="00692ADC">
        <w:rPr>
          <w:rFonts w:ascii="Calibri" w:hAnsi="Calibri"/>
          <w:b/>
          <w:sz w:val="22"/>
          <w:szCs w:val="22"/>
        </w:rPr>
        <w:t>Ghana’s Forest and Plantation Strategy 2015 -2040, Draft October 2013</w:t>
      </w:r>
    </w:p>
    <w:p w:rsidR="000F760A" w:rsidRPr="00FE495F" w:rsidRDefault="000F760A" w:rsidP="000F760A">
      <w:pPr>
        <w:autoSpaceDE w:val="0"/>
        <w:autoSpaceDN w:val="0"/>
        <w:adjustRightInd w:val="0"/>
        <w:spacing w:line="300" w:lineRule="exact"/>
        <w:jc w:val="both"/>
        <w:rPr>
          <w:rFonts w:ascii="Calibri" w:eastAsia="Calibri" w:hAnsi="Calibri" w:cs="Tahoma"/>
          <w:b/>
          <w:bCs/>
          <w:color w:val="000000"/>
          <w:sz w:val="22"/>
          <w:szCs w:val="22"/>
        </w:rPr>
      </w:pPr>
      <w:r w:rsidRPr="00FE495F">
        <w:rPr>
          <w:rFonts w:ascii="Calibri" w:eastAsia="Calibri" w:hAnsi="Calibri" w:cs="Tahoma"/>
          <w:color w:val="000000"/>
          <w:sz w:val="22"/>
          <w:szCs w:val="22"/>
        </w:rPr>
        <w:t>The goal of this strategy is to achieve sustainable supply of planted forest goods and services to deliver a range of economic, so</w:t>
      </w:r>
      <w:r>
        <w:rPr>
          <w:rFonts w:ascii="Calibri" w:eastAsia="Calibri" w:hAnsi="Calibri" w:cs="Tahoma"/>
          <w:color w:val="000000"/>
          <w:sz w:val="22"/>
          <w:szCs w:val="22"/>
        </w:rPr>
        <w:t xml:space="preserve">cial and environmental benefits. </w:t>
      </w:r>
      <w:r w:rsidRPr="00FE495F">
        <w:rPr>
          <w:rFonts w:ascii="Calibri" w:eastAsia="Calibri" w:hAnsi="Calibri" w:cs="Tahoma"/>
          <w:color w:val="000000"/>
          <w:sz w:val="22"/>
          <w:szCs w:val="22"/>
        </w:rPr>
        <w:t xml:space="preserve">The purpose of the strategy is to optimize the productivity of planted forests by identifying suitable tree species and improving their propagation, management, utilization and marketing. Five strategic objectives crucial for success </w:t>
      </w:r>
      <w:r>
        <w:rPr>
          <w:rFonts w:ascii="Calibri" w:eastAsia="Calibri" w:hAnsi="Calibri" w:cs="Tahoma"/>
          <w:color w:val="000000"/>
          <w:sz w:val="22"/>
          <w:szCs w:val="22"/>
        </w:rPr>
        <w:t xml:space="preserve">is </w:t>
      </w:r>
      <w:r w:rsidRPr="00FE495F">
        <w:rPr>
          <w:rFonts w:ascii="Calibri" w:eastAsia="Calibri" w:hAnsi="Calibri" w:cs="Tahoma"/>
          <w:color w:val="000000"/>
          <w:sz w:val="22"/>
          <w:szCs w:val="22"/>
        </w:rPr>
        <w:t>the focus of the strategy</w:t>
      </w:r>
      <w:r>
        <w:rPr>
          <w:rFonts w:ascii="Calibri" w:eastAsia="Calibri" w:hAnsi="Calibri" w:cs="Tahoma"/>
          <w:color w:val="000000"/>
          <w:sz w:val="22"/>
          <w:szCs w:val="22"/>
        </w:rPr>
        <w:t xml:space="preserve"> and they include:</w:t>
      </w:r>
    </w:p>
    <w:p w:rsidR="000F760A" w:rsidRDefault="000F760A" w:rsidP="000F760A">
      <w:pPr>
        <w:autoSpaceDE w:val="0"/>
        <w:autoSpaceDN w:val="0"/>
        <w:adjustRightInd w:val="0"/>
        <w:spacing w:line="300" w:lineRule="exact"/>
        <w:jc w:val="both"/>
        <w:rPr>
          <w:rFonts w:ascii="Calibri" w:eastAsia="Calibri" w:hAnsi="Calibri" w:cs="Tahoma"/>
          <w:b/>
          <w:bCs/>
          <w:color w:val="000000"/>
          <w:sz w:val="22"/>
          <w:szCs w:val="22"/>
        </w:rPr>
      </w:pPr>
    </w:p>
    <w:p w:rsidR="000F760A" w:rsidRPr="00FE495F" w:rsidRDefault="000F760A" w:rsidP="000F760A">
      <w:pPr>
        <w:autoSpaceDE w:val="0"/>
        <w:autoSpaceDN w:val="0"/>
        <w:adjustRightInd w:val="0"/>
        <w:spacing w:line="300" w:lineRule="exact"/>
        <w:jc w:val="both"/>
        <w:rPr>
          <w:rFonts w:ascii="Calibri" w:eastAsia="Calibri" w:hAnsi="Calibri" w:cs="Tahoma"/>
          <w:color w:val="000000"/>
          <w:sz w:val="22"/>
          <w:szCs w:val="22"/>
        </w:rPr>
      </w:pPr>
      <w:r w:rsidRPr="00895237">
        <w:rPr>
          <w:rFonts w:ascii="Calibri" w:eastAsia="Calibri" w:hAnsi="Calibri" w:cs="Tahoma"/>
          <w:b/>
          <w:bCs/>
          <w:i/>
          <w:color w:val="000000"/>
          <w:sz w:val="22"/>
          <w:szCs w:val="22"/>
        </w:rPr>
        <w:t>Strategic Objective 1:</w:t>
      </w:r>
      <w:r w:rsidRPr="00FE495F">
        <w:rPr>
          <w:rFonts w:ascii="Calibri" w:eastAsia="Calibri" w:hAnsi="Calibri" w:cs="Tahoma"/>
          <w:b/>
          <w:bCs/>
          <w:color w:val="000000"/>
          <w:sz w:val="22"/>
          <w:szCs w:val="22"/>
        </w:rPr>
        <w:t xml:space="preserve"> (a) </w:t>
      </w:r>
      <w:proofErr w:type="gramStart"/>
      <w:r w:rsidRPr="00FE495F">
        <w:rPr>
          <w:rFonts w:ascii="Calibri" w:eastAsia="Calibri" w:hAnsi="Calibri" w:cs="Tahoma"/>
          <w:color w:val="000000"/>
          <w:sz w:val="22"/>
          <w:szCs w:val="22"/>
        </w:rPr>
        <w:t>To</w:t>
      </w:r>
      <w:proofErr w:type="gramEnd"/>
      <w:r w:rsidRPr="00FE495F">
        <w:rPr>
          <w:rFonts w:ascii="Calibri" w:eastAsia="Calibri" w:hAnsi="Calibri" w:cs="Tahoma"/>
          <w:color w:val="000000"/>
          <w:sz w:val="22"/>
          <w:szCs w:val="22"/>
        </w:rPr>
        <w:t xml:space="preserve"> establish and manage 500,000 ha of forest plantations and undertake enrichment planting of 100,000 ha through the application of best practice principles, by year 2040. </w:t>
      </w:r>
    </w:p>
    <w:p w:rsidR="000F760A" w:rsidRPr="00FE495F" w:rsidRDefault="000F760A" w:rsidP="000F760A">
      <w:pPr>
        <w:autoSpaceDE w:val="0"/>
        <w:autoSpaceDN w:val="0"/>
        <w:adjustRightInd w:val="0"/>
        <w:spacing w:line="300" w:lineRule="exact"/>
        <w:jc w:val="both"/>
        <w:rPr>
          <w:rFonts w:ascii="Calibri" w:eastAsia="Calibri" w:hAnsi="Calibri" w:cs="Tahoma"/>
          <w:color w:val="000000"/>
          <w:sz w:val="22"/>
          <w:szCs w:val="22"/>
        </w:rPr>
      </w:pPr>
      <w:r w:rsidRPr="00FE495F">
        <w:rPr>
          <w:rFonts w:ascii="Calibri" w:eastAsia="Calibri" w:hAnsi="Calibri" w:cs="Tahoma"/>
          <w:b/>
          <w:bCs/>
          <w:color w:val="000000"/>
          <w:sz w:val="22"/>
          <w:szCs w:val="22"/>
        </w:rPr>
        <w:t xml:space="preserve">(b) </w:t>
      </w:r>
      <w:r w:rsidRPr="00FE495F">
        <w:rPr>
          <w:rFonts w:ascii="Calibri" w:eastAsia="Calibri" w:hAnsi="Calibri" w:cs="Tahoma"/>
          <w:color w:val="000000"/>
          <w:sz w:val="22"/>
          <w:szCs w:val="22"/>
        </w:rPr>
        <w:t xml:space="preserve">To undertake maintenance and rehabilitation of an estimated 235,000 ha of existing forest plantations through the application of best practice principles </w:t>
      </w:r>
    </w:p>
    <w:p w:rsidR="000F760A" w:rsidRPr="00FE495F" w:rsidRDefault="000F760A" w:rsidP="000F760A">
      <w:pPr>
        <w:autoSpaceDE w:val="0"/>
        <w:autoSpaceDN w:val="0"/>
        <w:adjustRightInd w:val="0"/>
        <w:spacing w:line="300" w:lineRule="exact"/>
        <w:jc w:val="both"/>
        <w:rPr>
          <w:rFonts w:ascii="Calibri" w:eastAsia="Calibri" w:hAnsi="Calibri" w:cs="Tahoma"/>
          <w:color w:val="000000"/>
          <w:sz w:val="22"/>
          <w:szCs w:val="22"/>
        </w:rPr>
      </w:pPr>
      <w:r w:rsidRPr="00895237">
        <w:rPr>
          <w:rFonts w:ascii="Calibri" w:eastAsia="Calibri" w:hAnsi="Calibri" w:cs="Tahoma"/>
          <w:b/>
          <w:bCs/>
          <w:i/>
          <w:color w:val="000000"/>
          <w:sz w:val="22"/>
          <w:szCs w:val="22"/>
        </w:rPr>
        <w:t>Strategic Objective 2</w:t>
      </w:r>
      <w:r w:rsidRPr="00FE495F">
        <w:rPr>
          <w:rFonts w:ascii="Calibri" w:eastAsia="Calibri" w:hAnsi="Calibri" w:cs="Tahoma"/>
          <w:b/>
          <w:bCs/>
          <w:color w:val="000000"/>
          <w:sz w:val="22"/>
          <w:szCs w:val="22"/>
        </w:rPr>
        <w:t xml:space="preserve">: </w:t>
      </w:r>
      <w:r w:rsidRPr="00FE495F">
        <w:rPr>
          <w:rFonts w:ascii="Calibri" w:eastAsia="Calibri" w:hAnsi="Calibri" w:cs="Tahoma"/>
          <w:color w:val="000000"/>
          <w:sz w:val="22"/>
          <w:szCs w:val="22"/>
        </w:rPr>
        <w:t xml:space="preserve">To promote large scale and </w:t>
      </w:r>
      <w:proofErr w:type="gramStart"/>
      <w:r w:rsidRPr="00FE495F">
        <w:rPr>
          <w:rFonts w:ascii="Calibri" w:eastAsia="Calibri" w:hAnsi="Calibri" w:cs="Tahoma"/>
          <w:color w:val="000000"/>
          <w:sz w:val="22"/>
          <w:szCs w:val="22"/>
        </w:rPr>
        <w:t>small holder</w:t>
      </w:r>
      <w:proofErr w:type="gramEnd"/>
      <w:r w:rsidRPr="00FE495F">
        <w:rPr>
          <w:rFonts w:ascii="Calibri" w:eastAsia="Calibri" w:hAnsi="Calibri" w:cs="Tahoma"/>
          <w:color w:val="000000"/>
          <w:sz w:val="22"/>
          <w:szCs w:val="22"/>
        </w:rPr>
        <w:t xml:space="preserve"> forest plantation investments </w:t>
      </w:r>
    </w:p>
    <w:p w:rsidR="000F760A" w:rsidRPr="00FE495F" w:rsidRDefault="000F760A" w:rsidP="000F760A">
      <w:pPr>
        <w:autoSpaceDE w:val="0"/>
        <w:autoSpaceDN w:val="0"/>
        <w:adjustRightInd w:val="0"/>
        <w:spacing w:line="300" w:lineRule="exact"/>
        <w:jc w:val="both"/>
        <w:rPr>
          <w:rFonts w:ascii="Calibri" w:eastAsia="Calibri" w:hAnsi="Calibri" w:cs="Tahoma"/>
          <w:color w:val="000000"/>
          <w:sz w:val="22"/>
          <w:szCs w:val="22"/>
        </w:rPr>
      </w:pPr>
      <w:r w:rsidRPr="00895237">
        <w:rPr>
          <w:rFonts w:ascii="Calibri" w:eastAsia="Calibri" w:hAnsi="Calibri" w:cs="Tahoma"/>
          <w:b/>
          <w:bCs/>
          <w:i/>
          <w:color w:val="000000"/>
          <w:sz w:val="22"/>
          <w:szCs w:val="22"/>
        </w:rPr>
        <w:lastRenderedPageBreak/>
        <w:t>Strategic Objective 3:</w:t>
      </w:r>
      <w:r w:rsidRPr="00FE495F">
        <w:rPr>
          <w:rFonts w:ascii="Calibri" w:eastAsia="Calibri" w:hAnsi="Calibri" w:cs="Tahoma"/>
          <w:b/>
          <w:bCs/>
          <w:color w:val="000000"/>
          <w:sz w:val="22"/>
          <w:szCs w:val="22"/>
        </w:rPr>
        <w:t xml:space="preserve"> </w:t>
      </w:r>
      <w:r w:rsidRPr="00FE495F">
        <w:rPr>
          <w:rFonts w:ascii="Calibri" w:eastAsia="Calibri" w:hAnsi="Calibri" w:cs="Tahoma"/>
          <w:color w:val="000000"/>
          <w:sz w:val="22"/>
          <w:szCs w:val="22"/>
        </w:rPr>
        <w:t xml:space="preserve">To create employment opportunities and sustainable livelihoods in rural communities through forest plantation development </w:t>
      </w:r>
    </w:p>
    <w:p w:rsidR="000F760A" w:rsidRPr="00FE495F" w:rsidRDefault="000F760A" w:rsidP="000F760A">
      <w:pPr>
        <w:autoSpaceDE w:val="0"/>
        <w:autoSpaceDN w:val="0"/>
        <w:adjustRightInd w:val="0"/>
        <w:spacing w:line="300" w:lineRule="exact"/>
        <w:jc w:val="both"/>
        <w:rPr>
          <w:rFonts w:ascii="Calibri" w:eastAsia="Calibri" w:hAnsi="Calibri" w:cs="Tahoma"/>
          <w:color w:val="000000"/>
          <w:sz w:val="22"/>
          <w:szCs w:val="22"/>
        </w:rPr>
      </w:pPr>
      <w:r w:rsidRPr="00895237">
        <w:rPr>
          <w:rFonts w:ascii="Calibri" w:eastAsia="Calibri" w:hAnsi="Calibri" w:cs="Tahoma"/>
          <w:b/>
          <w:bCs/>
          <w:i/>
          <w:color w:val="000000"/>
          <w:sz w:val="22"/>
          <w:szCs w:val="22"/>
        </w:rPr>
        <w:t>Strategic Objective 4:</w:t>
      </w:r>
      <w:r w:rsidRPr="00FE495F">
        <w:rPr>
          <w:rFonts w:ascii="Calibri" w:eastAsia="Calibri" w:hAnsi="Calibri" w:cs="Tahoma"/>
          <w:b/>
          <w:bCs/>
          <w:color w:val="000000"/>
          <w:sz w:val="22"/>
          <w:szCs w:val="22"/>
        </w:rPr>
        <w:t xml:space="preserve"> </w:t>
      </w:r>
      <w:r w:rsidRPr="00FE495F">
        <w:rPr>
          <w:rFonts w:ascii="Calibri" w:eastAsia="Calibri" w:hAnsi="Calibri" w:cs="Tahoma"/>
          <w:color w:val="000000"/>
          <w:sz w:val="22"/>
          <w:szCs w:val="22"/>
        </w:rPr>
        <w:t xml:space="preserve">To increase investments in research and development, extension, training and capacity building for forest plantation development and timber utilization </w:t>
      </w:r>
    </w:p>
    <w:p w:rsidR="000F760A" w:rsidRPr="00FE495F" w:rsidRDefault="000F760A" w:rsidP="000F760A">
      <w:pPr>
        <w:spacing w:line="300" w:lineRule="exact"/>
        <w:jc w:val="both"/>
        <w:rPr>
          <w:rFonts w:ascii="Calibri" w:hAnsi="Calibri"/>
          <w:sz w:val="22"/>
          <w:szCs w:val="22"/>
        </w:rPr>
      </w:pPr>
      <w:r w:rsidRPr="00895237">
        <w:rPr>
          <w:rFonts w:ascii="Calibri" w:eastAsia="Calibri" w:hAnsi="Calibri" w:cs="Tahoma"/>
          <w:b/>
          <w:bCs/>
          <w:i/>
          <w:color w:val="000000"/>
          <w:sz w:val="22"/>
          <w:szCs w:val="22"/>
        </w:rPr>
        <w:t>Strategic Objective 5</w:t>
      </w:r>
      <w:r w:rsidRPr="00FE495F">
        <w:rPr>
          <w:rFonts w:ascii="Calibri" w:eastAsia="Calibri" w:hAnsi="Calibri" w:cs="Tahoma"/>
          <w:b/>
          <w:bCs/>
          <w:color w:val="000000"/>
          <w:sz w:val="22"/>
          <w:szCs w:val="22"/>
        </w:rPr>
        <w:t xml:space="preserve">: </w:t>
      </w:r>
      <w:r w:rsidRPr="00FE495F">
        <w:rPr>
          <w:rFonts w:ascii="Calibri" w:eastAsia="Calibri" w:hAnsi="Calibri" w:cs="Tahoma"/>
          <w:color w:val="000000"/>
          <w:sz w:val="22"/>
          <w:szCs w:val="22"/>
        </w:rPr>
        <w:t>To improve governance in the regulation and management of forest plantations.</w:t>
      </w:r>
    </w:p>
    <w:p w:rsidR="000F760A" w:rsidRDefault="000F760A" w:rsidP="000F760A">
      <w:pPr>
        <w:autoSpaceDE w:val="0"/>
        <w:autoSpaceDN w:val="0"/>
        <w:adjustRightInd w:val="0"/>
        <w:spacing w:line="300" w:lineRule="exact"/>
        <w:jc w:val="both"/>
        <w:rPr>
          <w:rFonts w:ascii="Calibri" w:eastAsia="Calibri" w:hAnsi="Calibri" w:cs="Calibri"/>
          <w:color w:val="000000"/>
          <w:sz w:val="22"/>
          <w:szCs w:val="22"/>
        </w:rPr>
      </w:pPr>
    </w:p>
    <w:p w:rsidR="000F760A" w:rsidRPr="00E80F9E" w:rsidRDefault="000F760A" w:rsidP="000F760A">
      <w:pPr>
        <w:autoSpaceDE w:val="0"/>
        <w:autoSpaceDN w:val="0"/>
        <w:adjustRightInd w:val="0"/>
        <w:spacing w:line="300" w:lineRule="exact"/>
        <w:jc w:val="both"/>
        <w:rPr>
          <w:rFonts w:ascii="Calibri" w:eastAsia="Calibri" w:hAnsi="Calibri" w:cs="Garamond"/>
          <w:b/>
          <w:bCs/>
          <w:color w:val="000000"/>
          <w:sz w:val="22"/>
          <w:szCs w:val="22"/>
        </w:rPr>
      </w:pPr>
      <w:r w:rsidRPr="005F5EE3">
        <w:rPr>
          <w:rFonts w:ascii="Calibri" w:eastAsia="Calibri" w:hAnsi="Calibri" w:cs="Garamond"/>
          <w:b/>
          <w:bCs/>
          <w:color w:val="000000"/>
          <w:sz w:val="22"/>
          <w:szCs w:val="22"/>
        </w:rPr>
        <w:t>Forest</w:t>
      </w:r>
      <w:r>
        <w:rPr>
          <w:rFonts w:ascii="Calibri" w:eastAsia="Calibri" w:hAnsi="Calibri" w:cs="Garamond"/>
          <w:b/>
          <w:bCs/>
          <w:color w:val="000000"/>
          <w:sz w:val="22"/>
          <w:szCs w:val="22"/>
        </w:rPr>
        <w:t xml:space="preserve">ry Commission Act of 1999 (Act </w:t>
      </w:r>
      <w:r w:rsidRPr="005F5EE3">
        <w:rPr>
          <w:rFonts w:ascii="Calibri" w:eastAsia="Calibri" w:hAnsi="Calibri" w:cs="Garamond"/>
          <w:b/>
          <w:bCs/>
          <w:color w:val="000000"/>
          <w:sz w:val="22"/>
          <w:szCs w:val="22"/>
        </w:rPr>
        <w:t>5</w:t>
      </w:r>
      <w:r>
        <w:rPr>
          <w:rFonts w:ascii="Calibri" w:eastAsia="Calibri" w:hAnsi="Calibri" w:cs="Garamond"/>
          <w:b/>
          <w:bCs/>
          <w:color w:val="000000"/>
          <w:sz w:val="22"/>
          <w:szCs w:val="22"/>
        </w:rPr>
        <w:t>71</w:t>
      </w:r>
      <w:r w:rsidRPr="005F5EE3">
        <w:rPr>
          <w:rFonts w:ascii="Calibri" w:eastAsia="Calibri" w:hAnsi="Calibri" w:cs="Garamond"/>
          <w:b/>
          <w:bCs/>
          <w:color w:val="000000"/>
          <w:sz w:val="22"/>
          <w:szCs w:val="22"/>
        </w:rPr>
        <w:t xml:space="preserve">) </w:t>
      </w:r>
      <w:r w:rsidRPr="005F5EE3">
        <w:rPr>
          <w:rFonts w:ascii="Calibri" w:eastAsia="Calibri" w:hAnsi="Calibri" w:cs="TimesNewRomanPSMT"/>
          <w:sz w:val="22"/>
          <w:szCs w:val="22"/>
        </w:rPr>
        <w:t>Forestry Commission Act, 1999 (Act, 571) – This Act repealed A</w:t>
      </w:r>
      <w:r>
        <w:rPr>
          <w:rFonts w:ascii="Calibri" w:eastAsia="Calibri" w:hAnsi="Calibri" w:cs="TimesNewRomanPSMT"/>
          <w:sz w:val="22"/>
          <w:szCs w:val="22"/>
        </w:rPr>
        <w:t>ct0</w:t>
      </w:r>
      <w:r w:rsidRPr="005F5EE3">
        <w:rPr>
          <w:rFonts w:ascii="Calibri" w:eastAsia="Calibri" w:hAnsi="Calibri" w:cs="TimesNewRomanPSMT"/>
          <w:sz w:val="22"/>
          <w:szCs w:val="22"/>
        </w:rPr>
        <w:t xml:space="preserve"> 453 and re-establish the Forestry Commission as a semi-autonomous corporate body and also brought under the Commission, the forestry sector agencies implementing the functions of protection, development, management and regulation of forest and wildlife resources.</w:t>
      </w:r>
      <w:r>
        <w:rPr>
          <w:rFonts w:ascii="Calibri" w:eastAsia="Calibri" w:hAnsi="Calibri" w:cs="TimesNewRomanPSMT"/>
          <w:sz w:val="22"/>
          <w:szCs w:val="22"/>
        </w:rPr>
        <w:t xml:space="preserve"> </w:t>
      </w:r>
      <w:r w:rsidRPr="00E80F9E">
        <w:rPr>
          <w:rFonts w:ascii="Calibri" w:eastAsia="Calibri" w:hAnsi="Calibri" w:cs="TimesNewRomanPSMT"/>
          <w:sz w:val="22"/>
          <w:szCs w:val="22"/>
        </w:rPr>
        <w:t>Section 2</w:t>
      </w:r>
      <w:r w:rsidRPr="00E80F9E">
        <w:rPr>
          <w:rFonts w:ascii="Calibri" w:hAnsi="Calibri"/>
          <w:sz w:val="22"/>
          <w:szCs w:val="22"/>
        </w:rPr>
        <w:t xml:space="preserve"> (1) </w:t>
      </w:r>
      <w:r>
        <w:rPr>
          <w:rFonts w:ascii="Calibri" w:hAnsi="Calibri"/>
          <w:sz w:val="22"/>
          <w:szCs w:val="22"/>
        </w:rPr>
        <w:t xml:space="preserve">states </w:t>
      </w:r>
      <w:r w:rsidRPr="00E80F9E">
        <w:rPr>
          <w:rFonts w:ascii="Calibri" w:hAnsi="Calibri"/>
          <w:i/>
          <w:sz w:val="22"/>
          <w:szCs w:val="22"/>
        </w:rPr>
        <w:t>The Commission shall be responsible for the regulation of the utilization of forest and wildlife resources, the conservation and management of those resources and the co-ordination of policies related to them.</w:t>
      </w:r>
    </w:p>
    <w:p w:rsidR="000F760A" w:rsidRPr="005F5EE3" w:rsidRDefault="000F760A" w:rsidP="000F760A">
      <w:pPr>
        <w:autoSpaceDE w:val="0"/>
        <w:autoSpaceDN w:val="0"/>
        <w:adjustRightInd w:val="0"/>
        <w:spacing w:line="300" w:lineRule="exact"/>
        <w:jc w:val="both"/>
        <w:rPr>
          <w:rFonts w:ascii="Calibri" w:eastAsia="Calibri" w:hAnsi="Calibri" w:cs="Garamond"/>
          <w:b/>
          <w:bCs/>
          <w:color w:val="000000"/>
          <w:sz w:val="22"/>
          <w:szCs w:val="22"/>
        </w:rPr>
      </w:pPr>
    </w:p>
    <w:p w:rsidR="000F760A" w:rsidRPr="005F5EE3" w:rsidRDefault="000F760A" w:rsidP="000F760A">
      <w:pPr>
        <w:autoSpaceDE w:val="0"/>
        <w:autoSpaceDN w:val="0"/>
        <w:adjustRightInd w:val="0"/>
        <w:spacing w:line="300" w:lineRule="exact"/>
        <w:jc w:val="both"/>
        <w:rPr>
          <w:rFonts w:ascii="Calibri" w:eastAsia="Calibri" w:hAnsi="Calibri" w:cs="Garamond"/>
          <w:b/>
          <w:bCs/>
          <w:color w:val="000000"/>
          <w:sz w:val="22"/>
          <w:szCs w:val="22"/>
        </w:rPr>
      </w:pPr>
      <w:r w:rsidRPr="005F5EE3">
        <w:rPr>
          <w:rFonts w:ascii="Calibri" w:eastAsia="Calibri" w:hAnsi="Calibri" w:cs="Garamond"/>
          <w:b/>
          <w:bCs/>
          <w:color w:val="000000"/>
          <w:sz w:val="22"/>
          <w:szCs w:val="22"/>
        </w:rPr>
        <w:t xml:space="preserve">Forest Ordinance of 1927 (Cap 157) </w:t>
      </w:r>
      <w:r w:rsidRPr="005F5EE3">
        <w:rPr>
          <w:rFonts w:ascii="Calibri" w:eastAsia="Calibri" w:hAnsi="Calibri" w:cs="Garamond"/>
          <w:color w:val="000000"/>
          <w:sz w:val="22"/>
          <w:szCs w:val="22"/>
        </w:rPr>
        <w:t xml:space="preserve">is the principal statute governing the constitution and management of forest reserves in Ghana. The ordinance vests in the central government the power to create forest and protected area reserves. </w:t>
      </w:r>
      <w:r w:rsidRPr="005F5EE3">
        <w:rPr>
          <w:rFonts w:ascii="Calibri" w:eastAsia="Calibri" w:hAnsi="Calibri" w:cs="TimesNewRomanPSMT"/>
          <w:sz w:val="22"/>
          <w:szCs w:val="22"/>
        </w:rPr>
        <w:t>FORESTS Ordinance (Cap 157) – This Act provided guidelines for constitution of forest reserves and the protection of forests and other related matters.</w:t>
      </w:r>
    </w:p>
    <w:p w:rsidR="000F760A" w:rsidRPr="005F5EE3" w:rsidRDefault="000F760A" w:rsidP="000F760A">
      <w:pPr>
        <w:autoSpaceDE w:val="0"/>
        <w:autoSpaceDN w:val="0"/>
        <w:adjustRightInd w:val="0"/>
        <w:spacing w:line="300" w:lineRule="exact"/>
        <w:jc w:val="both"/>
        <w:rPr>
          <w:rFonts w:ascii="Calibri" w:eastAsia="Calibri" w:hAnsi="Calibri" w:cs="Garamond"/>
          <w:b/>
          <w:bCs/>
          <w:color w:val="000000"/>
          <w:sz w:val="22"/>
          <w:szCs w:val="22"/>
        </w:rPr>
      </w:pPr>
    </w:p>
    <w:p w:rsidR="000F760A" w:rsidRPr="005F5EE3" w:rsidRDefault="000F760A" w:rsidP="000F760A">
      <w:pPr>
        <w:autoSpaceDE w:val="0"/>
        <w:autoSpaceDN w:val="0"/>
        <w:adjustRightInd w:val="0"/>
        <w:spacing w:line="300" w:lineRule="exact"/>
        <w:jc w:val="both"/>
        <w:rPr>
          <w:rFonts w:ascii="Calibri" w:eastAsia="Calibri" w:hAnsi="Calibri" w:cs="Garamond"/>
          <w:b/>
          <w:bCs/>
          <w:color w:val="000000"/>
          <w:sz w:val="22"/>
          <w:szCs w:val="22"/>
        </w:rPr>
      </w:pPr>
      <w:r>
        <w:rPr>
          <w:rFonts w:ascii="Calibri" w:eastAsia="Calibri" w:hAnsi="Calibri" w:cs="TimesNewRomanPSMT"/>
          <w:b/>
          <w:sz w:val="22"/>
          <w:szCs w:val="22"/>
        </w:rPr>
        <w:t>Trees and Timber Decree 1974 (N</w:t>
      </w:r>
      <w:r w:rsidRPr="00E61746">
        <w:rPr>
          <w:rFonts w:ascii="Calibri" w:eastAsia="Calibri" w:hAnsi="Calibri" w:cs="TimesNewRomanPSMT"/>
          <w:b/>
          <w:sz w:val="22"/>
          <w:szCs w:val="22"/>
        </w:rPr>
        <w:t>RCD 273)</w:t>
      </w:r>
      <w:r w:rsidRPr="005F5EE3">
        <w:rPr>
          <w:rFonts w:ascii="Calibri" w:eastAsia="Calibri" w:hAnsi="Calibri" w:cs="TimesNewRomanPSMT"/>
          <w:sz w:val="22"/>
          <w:szCs w:val="22"/>
        </w:rPr>
        <w:t xml:space="preserve"> – This law prescribed guidelines for participation in the logging/ timber industry and provided for the payment of fees as well as sanctions for non- compliance with the guidelines for participation and also export of unprocessed timber</w:t>
      </w:r>
      <w:r>
        <w:rPr>
          <w:rFonts w:ascii="Calibri" w:eastAsia="Calibri" w:hAnsi="Calibri" w:cs="TimesNewRomanPSMT"/>
          <w:sz w:val="22"/>
          <w:szCs w:val="22"/>
        </w:rPr>
        <w:t xml:space="preserve"> and makes it a criminal offence to fell timber for export without a valid property mark.</w:t>
      </w:r>
    </w:p>
    <w:p w:rsidR="000F760A" w:rsidRPr="005F5EE3" w:rsidRDefault="000F760A" w:rsidP="000F760A">
      <w:pPr>
        <w:autoSpaceDE w:val="0"/>
        <w:autoSpaceDN w:val="0"/>
        <w:adjustRightInd w:val="0"/>
        <w:spacing w:line="300" w:lineRule="exact"/>
        <w:jc w:val="both"/>
        <w:rPr>
          <w:rFonts w:ascii="Calibri" w:eastAsia="Calibri" w:hAnsi="Calibri" w:cs="Garamond"/>
          <w:b/>
          <w:bCs/>
          <w:color w:val="000000"/>
          <w:sz w:val="22"/>
          <w:szCs w:val="22"/>
        </w:rPr>
      </w:pPr>
    </w:p>
    <w:p w:rsidR="000F760A" w:rsidRPr="005F5EE3" w:rsidRDefault="000F760A" w:rsidP="000F760A">
      <w:pPr>
        <w:autoSpaceDE w:val="0"/>
        <w:autoSpaceDN w:val="0"/>
        <w:adjustRightInd w:val="0"/>
        <w:spacing w:line="300" w:lineRule="exact"/>
        <w:jc w:val="both"/>
        <w:rPr>
          <w:rFonts w:ascii="Calibri" w:eastAsia="Calibri" w:hAnsi="Calibri" w:cs="Garamond"/>
          <w:color w:val="000000"/>
          <w:sz w:val="22"/>
          <w:szCs w:val="22"/>
        </w:rPr>
      </w:pPr>
      <w:r w:rsidRPr="005F5EE3">
        <w:rPr>
          <w:rFonts w:ascii="Calibri" w:eastAsia="Calibri" w:hAnsi="Calibri" w:cs="Garamond"/>
          <w:b/>
          <w:bCs/>
          <w:color w:val="000000"/>
          <w:sz w:val="22"/>
          <w:szCs w:val="22"/>
        </w:rPr>
        <w:t xml:space="preserve">Trees and Timber (Amendment) Law of 1983 (PNDCL 70) </w:t>
      </w:r>
      <w:r w:rsidRPr="005F5EE3">
        <w:rPr>
          <w:rFonts w:ascii="Calibri" w:eastAsia="Calibri" w:hAnsi="Calibri" w:cs="Garamond"/>
          <w:color w:val="000000"/>
          <w:sz w:val="22"/>
          <w:szCs w:val="22"/>
        </w:rPr>
        <w:t xml:space="preserve">imposes </w:t>
      </w:r>
      <w:r>
        <w:rPr>
          <w:rFonts w:ascii="Calibri" w:eastAsia="Calibri" w:hAnsi="Calibri" w:cs="Garamond"/>
          <w:color w:val="000000"/>
          <w:sz w:val="22"/>
          <w:szCs w:val="22"/>
        </w:rPr>
        <w:t xml:space="preserve">harsher </w:t>
      </w:r>
      <w:r w:rsidRPr="005F5EE3">
        <w:rPr>
          <w:rFonts w:ascii="Calibri" w:eastAsia="Calibri" w:hAnsi="Calibri" w:cs="Garamond"/>
          <w:color w:val="000000"/>
          <w:sz w:val="22"/>
          <w:szCs w:val="22"/>
        </w:rPr>
        <w:t>penalties for violation of the Trees and Timber Decree</w:t>
      </w:r>
      <w:r>
        <w:rPr>
          <w:rFonts w:ascii="Calibri" w:eastAsia="Calibri" w:hAnsi="Calibri" w:cs="Garamond"/>
          <w:color w:val="000000"/>
          <w:sz w:val="22"/>
          <w:szCs w:val="22"/>
        </w:rPr>
        <w:t xml:space="preserve"> than as provided in the 1974 NRCD 273 Decree</w:t>
      </w:r>
      <w:r w:rsidRPr="005F5EE3">
        <w:rPr>
          <w:rFonts w:ascii="Calibri" w:eastAsia="Calibri" w:hAnsi="Calibri" w:cs="Garamond"/>
          <w:color w:val="000000"/>
          <w:sz w:val="22"/>
          <w:szCs w:val="22"/>
        </w:rPr>
        <w:t xml:space="preserve">. </w:t>
      </w:r>
    </w:p>
    <w:p w:rsidR="000F760A" w:rsidRPr="005F5EE3" w:rsidRDefault="000F760A" w:rsidP="000F760A">
      <w:pPr>
        <w:autoSpaceDE w:val="0"/>
        <w:autoSpaceDN w:val="0"/>
        <w:adjustRightInd w:val="0"/>
        <w:spacing w:line="300" w:lineRule="exact"/>
        <w:jc w:val="both"/>
        <w:rPr>
          <w:rFonts w:ascii="Calibri" w:eastAsia="Calibri" w:hAnsi="Calibri" w:cs="Garamond"/>
          <w:b/>
          <w:bCs/>
          <w:color w:val="000000"/>
          <w:sz w:val="22"/>
          <w:szCs w:val="22"/>
        </w:rPr>
      </w:pPr>
    </w:p>
    <w:p w:rsidR="000F760A" w:rsidRPr="005F5EE3" w:rsidRDefault="000F760A" w:rsidP="000F760A">
      <w:pPr>
        <w:autoSpaceDE w:val="0"/>
        <w:autoSpaceDN w:val="0"/>
        <w:adjustRightInd w:val="0"/>
        <w:spacing w:line="300" w:lineRule="exact"/>
        <w:jc w:val="both"/>
        <w:rPr>
          <w:rFonts w:ascii="Calibri" w:eastAsia="Calibri" w:hAnsi="Calibri" w:cs="Garamond"/>
          <w:b/>
          <w:bCs/>
          <w:color w:val="000000"/>
          <w:sz w:val="22"/>
          <w:szCs w:val="22"/>
        </w:rPr>
      </w:pPr>
      <w:r w:rsidRPr="005F5EE3">
        <w:rPr>
          <w:rFonts w:ascii="Calibri" w:eastAsia="Calibri" w:hAnsi="Calibri" w:cs="TimesNewRomanPSMT"/>
          <w:b/>
          <w:sz w:val="22"/>
          <w:szCs w:val="22"/>
        </w:rPr>
        <w:t>Trees and Timber (Amendment) Act 1994 (Act 493) –</w:t>
      </w:r>
      <w:r w:rsidRPr="005F5EE3">
        <w:rPr>
          <w:rFonts w:ascii="Calibri" w:eastAsia="Calibri" w:hAnsi="Calibri" w:cs="TimesNewRomanPSMT"/>
          <w:sz w:val="22"/>
          <w:szCs w:val="22"/>
        </w:rPr>
        <w:t xml:space="preserve"> This Act reviewed the fees and fines</w:t>
      </w:r>
      <w:r>
        <w:rPr>
          <w:rFonts w:ascii="Calibri" w:eastAsia="Calibri" w:hAnsi="Calibri" w:cs="TimesNewRomanPSMT"/>
          <w:sz w:val="22"/>
          <w:szCs w:val="22"/>
        </w:rPr>
        <w:t xml:space="preserve"> for the renewal of property marks</w:t>
      </w:r>
      <w:r w:rsidRPr="005F5EE3">
        <w:rPr>
          <w:rFonts w:ascii="Calibri" w:eastAsia="Calibri" w:hAnsi="Calibri" w:cs="TimesNewRomanPSMT"/>
          <w:sz w:val="22"/>
          <w:szCs w:val="22"/>
        </w:rPr>
        <w:t xml:space="preserve"> upwards and also introduced export levy for air-dried lumber and logs.</w:t>
      </w:r>
      <w:r>
        <w:rPr>
          <w:rFonts w:ascii="Calibri" w:eastAsia="Calibri" w:hAnsi="Calibri" w:cs="TimesNewRomanPSMT"/>
          <w:sz w:val="22"/>
          <w:szCs w:val="22"/>
        </w:rPr>
        <w:t xml:space="preserve"> </w:t>
      </w:r>
    </w:p>
    <w:p w:rsidR="000F760A" w:rsidRPr="005F5EE3" w:rsidRDefault="000F760A" w:rsidP="000F760A">
      <w:pPr>
        <w:autoSpaceDE w:val="0"/>
        <w:autoSpaceDN w:val="0"/>
        <w:adjustRightInd w:val="0"/>
        <w:spacing w:line="300" w:lineRule="exact"/>
        <w:jc w:val="both"/>
        <w:rPr>
          <w:rFonts w:ascii="Calibri" w:eastAsia="Calibri" w:hAnsi="Calibri" w:cs="Garamond"/>
          <w:b/>
          <w:bCs/>
          <w:color w:val="000000"/>
          <w:sz w:val="22"/>
          <w:szCs w:val="22"/>
        </w:rPr>
      </w:pPr>
    </w:p>
    <w:p w:rsidR="000F760A" w:rsidRPr="005F5EE3" w:rsidRDefault="000F760A" w:rsidP="000F760A">
      <w:pPr>
        <w:autoSpaceDE w:val="0"/>
        <w:autoSpaceDN w:val="0"/>
        <w:adjustRightInd w:val="0"/>
        <w:spacing w:line="300" w:lineRule="exact"/>
        <w:jc w:val="both"/>
        <w:rPr>
          <w:rFonts w:ascii="Calibri" w:eastAsia="Calibri" w:hAnsi="Calibri" w:cs="Garamond"/>
          <w:b/>
          <w:bCs/>
          <w:color w:val="000000"/>
          <w:sz w:val="22"/>
          <w:szCs w:val="22"/>
        </w:rPr>
      </w:pPr>
      <w:r w:rsidRPr="005F5EE3">
        <w:rPr>
          <w:rFonts w:ascii="Calibri" w:eastAsia="Calibri" w:hAnsi="Calibri" w:cs="Garamond"/>
          <w:b/>
          <w:bCs/>
          <w:color w:val="000000"/>
          <w:sz w:val="22"/>
          <w:szCs w:val="22"/>
        </w:rPr>
        <w:t xml:space="preserve">Forest Protection Decree of 1974 (NRCD </w:t>
      </w:r>
      <w:r w:rsidRPr="00C50881">
        <w:rPr>
          <w:rFonts w:ascii="Calibri" w:eastAsia="Calibri" w:hAnsi="Calibri" w:cs="Garamond"/>
          <w:b/>
          <w:bCs/>
          <w:color w:val="000000"/>
          <w:sz w:val="22"/>
          <w:szCs w:val="22"/>
        </w:rPr>
        <w:t>243</w:t>
      </w:r>
      <w:r w:rsidRPr="005F5EE3">
        <w:rPr>
          <w:rFonts w:ascii="Calibri" w:eastAsia="Calibri" w:hAnsi="Calibri" w:cs="Garamond"/>
          <w:b/>
          <w:bCs/>
          <w:color w:val="000000"/>
          <w:sz w:val="22"/>
          <w:szCs w:val="22"/>
        </w:rPr>
        <w:t xml:space="preserve">) </w:t>
      </w:r>
      <w:r w:rsidRPr="005F5EE3">
        <w:rPr>
          <w:rFonts w:ascii="Calibri" w:eastAsia="Calibri" w:hAnsi="Calibri" w:cs="Garamond"/>
          <w:color w:val="000000"/>
          <w:sz w:val="22"/>
          <w:szCs w:val="22"/>
        </w:rPr>
        <w:t xml:space="preserve">attempts to protect the integrity of forest reserves by prohibiting virtually all activities therein if done without the written authorization of the Forestry Department. </w:t>
      </w:r>
      <w:r w:rsidRPr="005F5EE3">
        <w:rPr>
          <w:rFonts w:ascii="Calibri" w:eastAsia="Calibri" w:hAnsi="Calibri" w:cs="TimesNewRomanPSMT"/>
          <w:sz w:val="22"/>
          <w:szCs w:val="22"/>
        </w:rPr>
        <w:t xml:space="preserve">Forest Protection Decree, 1974 (NRCD </w:t>
      </w:r>
      <w:r w:rsidRPr="00C50881">
        <w:rPr>
          <w:rFonts w:ascii="Calibri" w:eastAsia="Calibri" w:hAnsi="Calibri" w:cs="TimesNewRomanPSMT"/>
          <w:sz w:val="22"/>
          <w:szCs w:val="22"/>
        </w:rPr>
        <w:t>243)</w:t>
      </w:r>
      <w:r w:rsidRPr="005F5EE3">
        <w:rPr>
          <w:rFonts w:ascii="Calibri" w:eastAsia="Calibri" w:hAnsi="Calibri" w:cs="TimesNewRomanPSMT"/>
          <w:sz w:val="22"/>
          <w:szCs w:val="22"/>
        </w:rPr>
        <w:t xml:space="preserve"> – This Act defined forest offences and prescribed sanctions and or penalties for such offences.</w:t>
      </w:r>
    </w:p>
    <w:p w:rsidR="000F760A" w:rsidRPr="005F5EE3" w:rsidRDefault="000F760A" w:rsidP="000F760A">
      <w:pPr>
        <w:autoSpaceDE w:val="0"/>
        <w:autoSpaceDN w:val="0"/>
        <w:adjustRightInd w:val="0"/>
        <w:spacing w:line="300" w:lineRule="exact"/>
        <w:jc w:val="both"/>
        <w:rPr>
          <w:rFonts w:ascii="Calibri" w:eastAsia="Calibri" w:hAnsi="Calibri" w:cs="Garamond"/>
          <w:b/>
          <w:bCs/>
          <w:color w:val="000000"/>
          <w:sz w:val="22"/>
          <w:szCs w:val="22"/>
        </w:rPr>
      </w:pPr>
    </w:p>
    <w:p w:rsidR="000F760A" w:rsidRPr="00C50881" w:rsidRDefault="000F760A" w:rsidP="000F760A">
      <w:pPr>
        <w:pStyle w:val="Default"/>
        <w:spacing w:line="300" w:lineRule="exact"/>
        <w:jc w:val="both"/>
        <w:rPr>
          <w:rFonts w:ascii="Calibri" w:hAnsi="Calibri" w:cs="Garamond"/>
          <w:b/>
          <w:bCs/>
          <w:sz w:val="22"/>
          <w:szCs w:val="22"/>
        </w:rPr>
      </w:pPr>
      <w:r w:rsidRPr="00C50881">
        <w:rPr>
          <w:rFonts w:ascii="Calibri" w:hAnsi="Calibri" w:cs="TimesNewRomanPSMT"/>
          <w:b/>
          <w:sz w:val="22"/>
          <w:szCs w:val="22"/>
        </w:rPr>
        <w:t xml:space="preserve">The Forest Protection (Amendment) Act 2002 (Act 624) </w:t>
      </w:r>
      <w:r w:rsidRPr="00C50881">
        <w:rPr>
          <w:rFonts w:ascii="Calibri" w:hAnsi="Calibri" w:cs="TimesNewRomanPSMT"/>
          <w:sz w:val="22"/>
          <w:szCs w:val="22"/>
        </w:rPr>
        <w:t>– This Act repealed the Forest Protection (Amendment) Law, 1986 (PNDCL. 142), and amend</w:t>
      </w:r>
      <w:r>
        <w:rPr>
          <w:rFonts w:ascii="Calibri" w:hAnsi="Calibri" w:cs="TimesNewRomanPSMT"/>
          <w:sz w:val="22"/>
          <w:szCs w:val="22"/>
        </w:rPr>
        <w:t>s</w:t>
      </w:r>
      <w:r w:rsidRPr="00C50881">
        <w:rPr>
          <w:rFonts w:ascii="Calibri" w:hAnsi="Calibri"/>
          <w:sz w:val="22"/>
          <w:szCs w:val="22"/>
        </w:rPr>
        <w:t xml:space="preserve"> the Forest Protection Decree 1974 (NRCD 243) to provide fo</w:t>
      </w:r>
      <w:r>
        <w:rPr>
          <w:rFonts w:ascii="Calibri" w:hAnsi="Calibri"/>
          <w:sz w:val="22"/>
          <w:szCs w:val="22"/>
        </w:rPr>
        <w:t>r higher penalties for offences</w:t>
      </w:r>
      <w:r w:rsidRPr="00C50881">
        <w:rPr>
          <w:rFonts w:ascii="Calibri" w:hAnsi="Calibri"/>
          <w:sz w:val="22"/>
          <w:szCs w:val="22"/>
        </w:rPr>
        <w:t>.</w:t>
      </w:r>
      <w:r>
        <w:rPr>
          <w:rFonts w:ascii="Calibri" w:hAnsi="Calibri"/>
          <w:sz w:val="22"/>
          <w:szCs w:val="22"/>
        </w:rPr>
        <w:t xml:space="preserve"> It </w:t>
      </w:r>
      <w:r w:rsidRPr="00C50881">
        <w:rPr>
          <w:rFonts w:ascii="Calibri" w:hAnsi="Calibri" w:cs="TimesNewRomanPSMT"/>
          <w:sz w:val="22"/>
          <w:szCs w:val="22"/>
        </w:rPr>
        <w:t>reviewed forest offences fines upwards and introduced joint liability in the commitment and prosecution of forest offences.</w:t>
      </w:r>
      <w:r>
        <w:rPr>
          <w:rFonts w:ascii="Calibri" w:hAnsi="Calibri" w:cs="TimesNewRomanPSMT"/>
          <w:sz w:val="22"/>
          <w:szCs w:val="22"/>
        </w:rPr>
        <w:t xml:space="preserve"> </w:t>
      </w:r>
    </w:p>
    <w:p w:rsidR="000F760A" w:rsidRPr="00204CDE" w:rsidRDefault="000F760A" w:rsidP="000F760A">
      <w:pPr>
        <w:shd w:val="clear" w:color="auto" w:fill="F2DBDB" w:themeFill="accent2" w:themeFillTint="33"/>
        <w:autoSpaceDE w:val="0"/>
        <w:autoSpaceDN w:val="0"/>
        <w:adjustRightInd w:val="0"/>
        <w:spacing w:line="300" w:lineRule="exact"/>
        <w:jc w:val="both"/>
        <w:rPr>
          <w:rFonts w:ascii="Calibri" w:eastAsia="Calibri" w:hAnsi="Calibri" w:cs="Garamond"/>
          <w:bCs/>
          <w:i/>
          <w:color w:val="000000"/>
          <w:sz w:val="22"/>
          <w:szCs w:val="22"/>
        </w:rPr>
      </w:pPr>
      <w:r w:rsidRPr="00204CDE">
        <w:rPr>
          <w:rFonts w:ascii="Calibri" w:eastAsia="Calibri" w:hAnsi="Calibri" w:cs="Garamond"/>
          <w:bCs/>
          <w:i/>
          <w:color w:val="000000"/>
          <w:sz w:val="22"/>
          <w:szCs w:val="22"/>
        </w:rPr>
        <w:t>The Forest Protection (Amendment) Act 2002, Act 624 has been in existence for the p</w:t>
      </w:r>
      <w:r>
        <w:rPr>
          <w:rFonts w:ascii="Calibri" w:eastAsia="Calibri" w:hAnsi="Calibri" w:cs="Garamond"/>
          <w:bCs/>
          <w:i/>
          <w:color w:val="000000"/>
          <w:sz w:val="22"/>
          <w:szCs w:val="22"/>
        </w:rPr>
        <w:t>ast twelve or so years. A review</w:t>
      </w:r>
      <w:r w:rsidRPr="00204CDE">
        <w:rPr>
          <w:rFonts w:ascii="Calibri" w:eastAsia="Calibri" w:hAnsi="Calibri" w:cs="Garamond"/>
          <w:bCs/>
          <w:i/>
          <w:color w:val="000000"/>
          <w:sz w:val="22"/>
          <w:szCs w:val="22"/>
        </w:rPr>
        <w:t xml:space="preserve"> is long overdue. </w:t>
      </w:r>
      <w:r>
        <w:rPr>
          <w:rFonts w:ascii="Calibri" w:eastAsia="Calibri" w:hAnsi="Calibri" w:cs="Garamond"/>
          <w:bCs/>
          <w:i/>
          <w:color w:val="000000"/>
          <w:sz w:val="22"/>
          <w:szCs w:val="22"/>
        </w:rPr>
        <w:t xml:space="preserve">The review should consider harsher and deterrent fines and penalties. </w:t>
      </w:r>
    </w:p>
    <w:p w:rsidR="000F760A" w:rsidRPr="00467A27" w:rsidRDefault="000F760A" w:rsidP="000F760A">
      <w:pPr>
        <w:autoSpaceDE w:val="0"/>
        <w:autoSpaceDN w:val="0"/>
        <w:adjustRightInd w:val="0"/>
        <w:spacing w:line="300" w:lineRule="exact"/>
        <w:jc w:val="both"/>
        <w:rPr>
          <w:rFonts w:ascii="Calibri" w:eastAsia="Calibri" w:hAnsi="Calibri" w:cs="Garamond"/>
          <w:bCs/>
          <w:color w:val="000000"/>
          <w:sz w:val="22"/>
          <w:szCs w:val="22"/>
        </w:rPr>
      </w:pPr>
    </w:p>
    <w:p w:rsidR="000F760A" w:rsidRPr="005F5EE3" w:rsidRDefault="000F760A" w:rsidP="000F760A">
      <w:pPr>
        <w:autoSpaceDE w:val="0"/>
        <w:autoSpaceDN w:val="0"/>
        <w:adjustRightInd w:val="0"/>
        <w:spacing w:line="300" w:lineRule="exact"/>
        <w:jc w:val="both"/>
        <w:rPr>
          <w:rFonts w:ascii="Calibri" w:eastAsia="Calibri" w:hAnsi="Calibri" w:cs="Garamond"/>
          <w:color w:val="000000"/>
          <w:sz w:val="22"/>
          <w:szCs w:val="22"/>
        </w:rPr>
      </w:pPr>
      <w:r w:rsidRPr="005F5EE3">
        <w:rPr>
          <w:rFonts w:ascii="Calibri" w:eastAsia="Calibri" w:hAnsi="Calibri" w:cs="Garamond"/>
          <w:b/>
          <w:bCs/>
          <w:color w:val="000000"/>
          <w:sz w:val="22"/>
          <w:szCs w:val="22"/>
        </w:rPr>
        <w:t xml:space="preserve">Concessions Act of 1962 (Act 124) </w:t>
      </w:r>
      <w:r w:rsidRPr="005F5EE3">
        <w:rPr>
          <w:rFonts w:ascii="Calibri" w:eastAsia="Calibri" w:hAnsi="Calibri" w:cs="Garamond"/>
          <w:color w:val="000000"/>
          <w:sz w:val="22"/>
          <w:szCs w:val="22"/>
        </w:rPr>
        <w:t xml:space="preserve">vests the right to grant timber concessions and the management of all timber resources both on and off reserve in the central government. </w:t>
      </w:r>
      <w:r w:rsidRPr="00E77765">
        <w:rPr>
          <w:rFonts w:ascii="Calibri" w:hAnsi="Calibri"/>
          <w:sz w:val="22"/>
          <w:szCs w:val="22"/>
        </w:rPr>
        <w:t>Section 16</w:t>
      </w:r>
      <w:r>
        <w:rPr>
          <w:rFonts w:ascii="Calibri" w:hAnsi="Calibri"/>
          <w:sz w:val="22"/>
          <w:szCs w:val="22"/>
        </w:rPr>
        <w:t xml:space="preserve"> </w:t>
      </w:r>
      <w:r w:rsidRPr="00E77765">
        <w:rPr>
          <w:rFonts w:ascii="Calibri" w:hAnsi="Calibri"/>
          <w:sz w:val="22"/>
          <w:szCs w:val="22"/>
        </w:rPr>
        <w:t>provides for all timber rights to be vested in the president except for preexisting (customary or otherwise) rights in forest reserves or preexisting concessions in off-reserve areas (section 16 (1) – (4)).</w:t>
      </w:r>
      <w:r>
        <w:rPr>
          <w:rFonts w:ascii="Calibri" w:hAnsi="Calibri"/>
          <w:sz w:val="22"/>
          <w:szCs w:val="22"/>
        </w:rPr>
        <w:t xml:space="preserve"> </w:t>
      </w:r>
      <w:r w:rsidRPr="005F5EE3">
        <w:rPr>
          <w:rFonts w:ascii="Calibri" w:eastAsia="Calibri" w:hAnsi="Calibri" w:cs="Garamond"/>
          <w:color w:val="000000"/>
          <w:sz w:val="22"/>
          <w:szCs w:val="22"/>
        </w:rPr>
        <w:t xml:space="preserve">The </w:t>
      </w:r>
      <w:proofErr w:type="gramStart"/>
      <w:r w:rsidRPr="005F5EE3">
        <w:rPr>
          <w:rFonts w:ascii="Calibri" w:eastAsia="Calibri" w:hAnsi="Calibri" w:cs="Garamond"/>
          <w:color w:val="000000"/>
          <w:sz w:val="22"/>
          <w:szCs w:val="22"/>
        </w:rPr>
        <w:t xml:space="preserve">Act was repealed by the </w:t>
      </w:r>
      <w:r w:rsidRPr="005F5EE3">
        <w:rPr>
          <w:rFonts w:ascii="Calibri" w:eastAsia="Calibri" w:hAnsi="Calibri" w:cs="Garamond"/>
          <w:color w:val="000000"/>
          <w:sz w:val="22"/>
          <w:szCs w:val="22"/>
        </w:rPr>
        <w:lastRenderedPageBreak/>
        <w:t>Timber Resource Management Act of 1997, with the exception of sections 1</w:t>
      </w:r>
      <w:r>
        <w:rPr>
          <w:rFonts w:ascii="Calibri" w:eastAsia="Calibri" w:hAnsi="Calibri" w:cs="Garamond"/>
          <w:color w:val="000000"/>
          <w:sz w:val="22"/>
          <w:szCs w:val="22"/>
        </w:rPr>
        <w:t xml:space="preserve"> and</w:t>
      </w:r>
      <w:r w:rsidRPr="005F5EE3">
        <w:rPr>
          <w:rFonts w:ascii="Calibri" w:eastAsia="Calibri" w:hAnsi="Calibri" w:cs="Garamond"/>
          <w:color w:val="000000"/>
          <w:sz w:val="22"/>
          <w:szCs w:val="22"/>
        </w:rPr>
        <w:t xml:space="preserve"> </w:t>
      </w:r>
      <w:r>
        <w:rPr>
          <w:rFonts w:ascii="Calibri" w:eastAsia="Calibri" w:hAnsi="Calibri" w:cs="Garamond"/>
          <w:color w:val="000000"/>
          <w:sz w:val="22"/>
          <w:szCs w:val="22"/>
        </w:rPr>
        <w:t>1</w:t>
      </w:r>
      <w:r w:rsidRPr="005F5EE3">
        <w:rPr>
          <w:rFonts w:ascii="Calibri" w:eastAsia="Calibri" w:hAnsi="Calibri" w:cs="Garamond"/>
          <w:color w:val="000000"/>
          <w:sz w:val="22"/>
          <w:szCs w:val="22"/>
        </w:rPr>
        <w:t>6 exempting stool lands from most provisions of the act, and 16, regarding forest reserves and timber concessions</w:t>
      </w:r>
      <w:proofErr w:type="gramEnd"/>
      <w:r w:rsidRPr="005F5EE3">
        <w:rPr>
          <w:rFonts w:ascii="Calibri" w:eastAsia="Calibri" w:hAnsi="Calibri" w:cs="Garamond"/>
          <w:color w:val="000000"/>
          <w:sz w:val="22"/>
          <w:szCs w:val="22"/>
        </w:rPr>
        <w:t xml:space="preserve">. </w:t>
      </w:r>
    </w:p>
    <w:p w:rsidR="000F760A" w:rsidRPr="005F5EE3" w:rsidRDefault="000F760A" w:rsidP="000F760A">
      <w:pPr>
        <w:autoSpaceDE w:val="0"/>
        <w:autoSpaceDN w:val="0"/>
        <w:adjustRightInd w:val="0"/>
        <w:spacing w:line="300" w:lineRule="exact"/>
        <w:jc w:val="both"/>
        <w:rPr>
          <w:rFonts w:ascii="Calibri" w:eastAsia="Calibri" w:hAnsi="Calibri" w:cs="Garamond"/>
          <w:b/>
          <w:bCs/>
          <w:color w:val="000000"/>
          <w:sz w:val="22"/>
          <w:szCs w:val="22"/>
        </w:rPr>
      </w:pPr>
    </w:p>
    <w:p w:rsidR="000F760A" w:rsidRPr="005F5EE3" w:rsidRDefault="000F760A" w:rsidP="000F760A">
      <w:pPr>
        <w:autoSpaceDE w:val="0"/>
        <w:autoSpaceDN w:val="0"/>
        <w:adjustRightInd w:val="0"/>
        <w:spacing w:line="300" w:lineRule="exact"/>
        <w:jc w:val="both"/>
        <w:rPr>
          <w:rFonts w:ascii="Calibri" w:eastAsia="Calibri" w:hAnsi="Calibri" w:cs="Garamond"/>
          <w:b/>
          <w:bCs/>
          <w:color w:val="000000"/>
          <w:sz w:val="22"/>
          <w:szCs w:val="22"/>
        </w:rPr>
      </w:pPr>
      <w:r w:rsidRPr="00617DD6">
        <w:rPr>
          <w:rFonts w:ascii="Calibri" w:eastAsia="Calibri" w:hAnsi="Calibri" w:cs="TimesNewRomanPSMT"/>
          <w:b/>
          <w:sz w:val="22"/>
          <w:szCs w:val="22"/>
        </w:rPr>
        <w:t>Timber Resources Management Act 1997 (Act 547)</w:t>
      </w:r>
      <w:r w:rsidRPr="005F5EE3">
        <w:rPr>
          <w:rFonts w:ascii="Calibri" w:eastAsia="Calibri" w:hAnsi="Calibri" w:cs="TimesNewRomanPSMT"/>
          <w:sz w:val="22"/>
          <w:szCs w:val="22"/>
        </w:rPr>
        <w:t xml:space="preserve"> – This repealed the Concessions Act, 1962 (Act 124) </w:t>
      </w:r>
      <w:r>
        <w:rPr>
          <w:rFonts w:ascii="Calibri" w:eastAsia="Calibri" w:hAnsi="Calibri" w:cs="TimesNewRomanPSMT"/>
          <w:sz w:val="22"/>
          <w:szCs w:val="22"/>
        </w:rPr>
        <w:t xml:space="preserve">other than Sections 1 and 16 of Act 124 </w:t>
      </w:r>
      <w:r w:rsidRPr="005F5EE3">
        <w:rPr>
          <w:rFonts w:ascii="Calibri" w:eastAsia="Calibri" w:hAnsi="Calibri" w:cs="TimesNewRomanPSMT"/>
          <w:sz w:val="22"/>
          <w:szCs w:val="22"/>
        </w:rPr>
        <w:t>and provided for the grant of timber rights in a manner that secures the s</w:t>
      </w:r>
      <w:r>
        <w:rPr>
          <w:rFonts w:ascii="Calibri" w:eastAsia="Calibri" w:hAnsi="Calibri" w:cs="TimesNewRomanPSMT"/>
          <w:sz w:val="22"/>
          <w:szCs w:val="22"/>
        </w:rPr>
        <w:t>ustainable management and utiliz</w:t>
      </w:r>
      <w:r w:rsidRPr="005F5EE3">
        <w:rPr>
          <w:rFonts w:ascii="Calibri" w:eastAsia="Calibri" w:hAnsi="Calibri" w:cs="TimesNewRomanPSMT"/>
          <w:sz w:val="22"/>
          <w:szCs w:val="22"/>
        </w:rPr>
        <w:t>ation of timber resources.</w:t>
      </w:r>
      <w:r w:rsidRPr="00617DD6">
        <w:rPr>
          <w:rFonts w:ascii="Calibri" w:eastAsia="Calibri" w:hAnsi="Calibri" w:cs="Garamond"/>
          <w:color w:val="000000"/>
          <w:sz w:val="22"/>
          <w:szCs w:val="22"/>
        </w:rPr>
        <w:t xml:space="preserve"> </w:t>
      </w:r>
      <w:r>
        <w:rPr>
          <w:rFonts w:ascii="Calibri" w:eastAsia="Calibri" w:hAnsi="Calibri" w:cs="Garamond"/>
          <w:color w:val="000000"/>
          <w:sz w:val="22"/>
          <w:szCs w:val="22"/>
        </w:rPr>
        <w:t xml:space="preserve"> The Act i</w:t>
      </w:r>
      <w:r w:rsidRPr="005F5EE3">
        <w:rPr>
          <w:rFonts w:ascii="Calibri" w:eastAsia="Calibri" w:hAnsi="Calibri" w:cs="Garamond"/>
          <w:color w:val="000000"/>
          <w:sz w:val="22"/>
          <w:szCs w:val="22"/>
        </w:rPr>
        <w:t>ntroduces Timber Utilization Contracts (TUCs) for timber harvesting and enhanced benefits for landowners and farmers for harvesting of trees on their land, and provides for payment of royalties in respect of timber operations.</w:t>
      </w:r>
    </w:p>
    <w:p w:rsidR="000F760A" w:rsidRPr="005F5EE3" w:rsidRDefault="000F760A" w:rsidP="000F760A">
      <w:pPr>
        <w:autoSpaceDE w:val="0"/>
        <w:autoSpaceDN w:val="0"/>
        <w:adjustRightInd w:val="0"/>
        <w:spacing w:line="300" w:lineRule="exact"/>
        <w:jc w:val="both"/>
        <w:rPr>
          <w:rFonts w:ascii="Calibri" w:eastAsia="Calibri" w:hAnsi="Calibri" w:cs="Garamond"/>
          <w:b/>
          <w:bCs/>
          <w:color w:val="000000"/>
          <w:sz w:val="22"/>
          <w:szCs w:val="22"/>
        </w:rPr>
      </w:pPr>
    </w:p>
    <w:p w:rsidR="000F760A" w:rsidRPr="005F5EE3" w:rsidRDefault="000F760A" w:rsidP="000F760A">
      <w:pPr>
        <w:spacing w:line="300" w:lineRule="exact"/>
        <w:jc w:val="both"/>
        <w:rPr>
          <w:rFonts w:ascii="Calibri" w:hAnsi="Calibri"/>
          <w:sz w:val="22"/>
          <w:szCs w:val="22"/>
        </w:rPr>
      </w:pPr>
      <w:r>
        <w:rPr>
          <w:rFonts w:ascii="Calibri" w:hAnsi="Calibri"/>
          <w:sz w:val="22"/>
          <w:szCs w:val="22"/>
        </w:rPr>
        <w:t>Section 1 provides for p</w:t>
      </w:r>
      <w:r w:rsidRPr="005F5EE3">
        <w:rPr>
          <w:rFonts w:ascii="Calibri" w:hAnsi="Calibri"/>
          <w:sz w:val="22"/>
          <w:szCs w:val="22"/>
        </w:rPr>
        <w:t>rohibition from harvest</w:t>
      </w:r>
      <w:r>
        <w:rPr>
          <w:rFonts w:ascii="Calibri" w:hAnsi="Calibri"/>
          <w:sz w:val="22"/>
          <w:szCs w:val="22"/>
        </w:rPr>
        <w:t xml:space="preserve">ing timber utilization contract. </w:t>
      </w:r>
      <w:r w:rsidRPr="005F5EE3">
        <w:rPr>
          <w:rFonts w:ascii="Calibri" w:hAnsi="Calibri"/>
          <w:sz w:val="22"/>
          <w:szCs w:val="22"/>
        </w:rPr>
        <w:t>No person shall harvest timber from any land to which section 4 of this Act applies unless he holds timber rights in the form of a timber utilization contract entered into under this Act in respect of the area of land concerned.</w:t>
      </w:r>
    </w:p>
    <w:p w:rsidR="000F760A" w:rsidRPr="005F5EE3" w:rsidRDefault="000F760A" w:rsidP="000F760A">
      <w:pPr>
        <w:autoSpaceDE w:val="0"/>
        <w:autoSpaceDN w:val="0"/>
        <w:adjustRightInd w:val="0"/>
        <w:spacing w:line="300" w:lineRule="exact"/>
        <w:jc w:val="both"/>
        <w:rPr>
          <w:rFonts w:ascii="Calibri" w:eastAsia="Calibri" w:hAnsi="Calibri" w:cs="Garamond"/>
          <w:b/>
          <w:bCs/>
          <w:color w:val="000000"/>
          <w:sz w:val="22"/>
          <w:szCs w:val="22"/>
        </w:rPr>
      </w:pPr>
    </w:p>
    <w:p w:rsidR="000F760A" w:rsidRPr="005F5EE3" w:rsidRDefault="000F760A" w:rsidP="000F760A">
      <w:pPr>
        <w:spacing w:line="300" w:lineRule="exact"/>
        <w:jc w:val="both"/>
        <w:rPr>
          <w:rFonts w:ascii="Calibri" w:hAnsi="Calibri"/>
          <w:sz w:val="22"/>
          <w:szCs w:val="22"/>
        </w:rPr>
      </w:pPr>
      <w:bookmarkStart w:id="86" w:name="4"/>
      <w:bookmarkEnd w:id="86"/>
      <w:r>
        <w:rPr>
          <w:rFonts w:ascii="Calibri" w:hAnsi="Calibri"/>
          <w:sz w:val="22"/>
          <w:szCs w:val="22"/>
        </w:rPr>
        <w:t xml:space="preserve">Land subject to timber rights are prescribed under Section 4 as </w:t>
      </w:r>
    </w:p>
    <w:p w:rsidR="000F760A" w:rsidRPr="005F5EE3" w:rsidRDefault="000F760A" w:rsidP="000F760A">
      <w:pPr>
        <w:pStyle w:val="NormalWeb"/>
        <w:spacing w:before="0" w:beforeAutospacing="0" w:after="0" w:afterAutospacing="0" w:line="300" w:lineRule="exact"/>
        <w:jc w:val="both"/>
        <w:rPr>
          <w:rFonts w:ascii="Calibri" w:hAnsi="Calibri"/>
          <w:sz w:val="22"/>
          <w:szCs w:val="22"/>
        </w:rPr>
      </w:pPr>
      <w:r w:rsidRPr="005F5EE3">
        <w:rPr>
          <w:rFonts w:ascii="Calibri" w:hAnsi="Calibri"/>
          <w:sz w:val="22"/>
          <w:szCs w:val="22"/>
        </w:rPr>
        <w:t xml:space="preserve">(1) Timber rights </w:t>
      </w:r>
      <w:proofErr w:type="gramStart"/>
      <w:r w:rsidRPr="005F5EE3">
        <w:rPr>
          <w:rFonts w:ascii="Calibri" w:hAnsi="Calibri"/>
          <w:sz w:val="22"/>
          <w:szCs w:val="22"/>
        </w:rPr>
        <w:t>may be granted</w:t>
      </w:r>
      <w:proofErr w:type="gramEnd"/>
      <w:r w:rsidRPr="005F5EE3">
        <w:rPr>
          <w:rFonts w:ascii="Calibri" w:hAnsi="Calibri"/>
          <w:sz w:val="22"/>
          <w:szCs w:val="22"/>
        </w:rPr>
        <w:t xml:space="preserve"> under a timber utilization contract in respect of-</w:t>
      </w:r>
    </w:p>
    <w:p w:rsidR="000F760A" w:rsidRPr="005F5EE3" w:rsidRDefault="000F760A" w:rsidP="000F760A">
      <w:pPr>
        <w:pStyle w:val="NormalWeb"/>
        <w:spacing w:before="0" w:beforeAutospacing="0" w:after="0" w:afterAutospacing="0" w:line="300" w:lineRule="exact"/>
        <w:jc w:val="both"/>
        <w:rPr>
          <w:rFonts w:ascii="Calibri" w:hAnsi="Calibri"/>
          <w:sz w:val="22"/>
          <w:szCs w:val="22"/>
        </w:rPr>
      </w:pPr>
      <w:r w:rsidRPr="005F5EE3">
        <w:rPr>
          <w:rFonts w:ascii="Calibri" w:hAnsi="Calibri"/>
          <w:sz w:val="22"/>
          <w:szCs w:val="22"/>
        </w:rPr>
        <w:t xml:space="preserve">(a) </w:t>
      </w:r>
      <w:proofErr w:type="gramStart"/>
      <w:r w:rsidRPr="005F5EE3">
        <w:rPr>
          <w:rFonts w:ascii="Calibri" w:hAnsi="Calibri"/>
          <w:sz w:val="22"/>
          <w:szCs w:val="22"/>
        </w:rPr>
        <w:t>lands</w:t>
      </w:r>
      <w:proofErr w:type="gramEnd"/>
      <w:r w:rsidRPr="005F5EE3">
        <w:rPr>
          <w:rFonts w:ascii="Calibri" w:hAnsi="Calibri"/>
          <w:sz w:val="22"/>
          <w:szCs w:val="22"/>
        </w:rPr>
        <w:t xml:space="preserve"> previously subject to timber rights which have expired and are suitable for re-allocation;</w:t>
      </w:r>
    </w:p>
    <w:p w:rsidR="000F760A" w:rsidRPr="005F5EE3" w:rsidRDefault="000F760A" w:rsidP="000F760A">
      <w:pPr>
        <w:pStyle w:val="NormalWeb"/>
        <w:spacing w:before="0" w:beforeAutospacing="0" w:after="0" w:afterAutospacing="0" w:line="300" w:lineRule="exact"/>
        <w:jc w:val="both"/>
        <w:rPr>
          <w:rFonts w:ascii="Calibri" w:hAnsi="Calibri"/>
          <w:sz w:val="22"/>
          <w:szCs w:val="22"/>
        </w:rPr>
      </w:pPr>
      <w:r w:rsidRPr="005F5EE3">
        <w:rPr>
          <w:rFonts w:ascii="Calibri" w:hAnsi="Calibri"/>
          <w:sz w:val="22"/>
          <w:szCs w:val="22"/>
        </w:rPr>
        <w:t xml:space="preserve">(b) </w:t>
      </w:r>
      <w:proofErr w:type="gramStart"/>
      <w:r w:rsidRPr="005F5EE3">
        <w:rPr>
          <w:rFonts w:ascii="Calibri" w:hAnsi="Calibri"/>
          <w:sz w:val="22"/>
          <w:szCs w:val="22"/>
        </w:rPr>
        <w:t>unallocated</w:t>
      </w:r>
      <w:proofErr w:type="gramEnd"/>
      <w:r w:rsidRPr="005F5EE3">
        <w:rPr>
          <w:rFonts w:ascii="Calibri" w:hAnsi="Calibri"/>
          <w:sz w:val="22"/>
          <w:szCs w:val="22"/>
        </w:rPr>
        <w:t xml:space="preserve"> public or stool lands suitable for timber operations in timber production areas; and</w:t>
      </w:r>
    </w:p>
    <w:p w:rsidR="000F760A" w:rsidRPr="005F5EE3" w:rsidRDefault="000F760A" w:rsidP="000F760A">
      <w:pPr>
        <w:pStyle w:val="NormalWeb"/>
        <w:spacing w:before="0" w:beforeAutospacing="0" w:after="0" w:afterAutospacing="0" w:line="300" w:lineRule="exact"/>
        <w:jc w:val="both"/>
        <w:rPr>
          <w:rFonts w:ascii="Calibri" w:hAnsi="Calibri"/>
          <w:sz w:val="22"/>
          <w:szCs w:val="22"/>
        </w:rPr>
      </w:pPr>
      <w:r w:rsidRPr="005F5EE3">
        <w:rPr>
          <w:rFonts w:ascii="Calibri" w:hAnsi="Calibri"/>
          <w:sz w:val="22"/>
          <w:szCs w:val="22"/>
        </w:rPr>
        <w:t xml:space="preserve">(c) </w:t>
      </w:r>
      <w:proofErr w:type="gramStart"/>
      <w:r w:rsidRPr="005F5EE3">
        <w:rPr>
          <w:rFonts w:ascii="Calibri" w:hAnsi="Calibri"/>
          <w:sz w:val="22"/>
          <w:szCs w:val="22"/>
        </w:rPr>
        <w:t>alienation</w:t>
      </w:r>
      <w:proofErr w:type="gramEnd"/>
      <w:r w:rsidRPr="005F5EE3">
        <w:rPr>
          <w:rFonts w:ascii="Calibri" w:hAnsi="Calibri"/>
          <w:sz w:val="22"/>
          <w:szCs w:val="22"/>
        </w:rPr>
        <w:t xml:space="preserve"> holdings.</w:t>
      </w:r>
    </w:p>
    <w:p w:rsidR="000F760A" w:rsidRDefault="000F760A" w:rsidP="000F760A">
      <w:pPr>
        <w:pStyle w:val="NormalWeb"/>
        <w:spacing w:before="0" w:beforeAutospacing="0" w:after="0" w:afterAutospacing="0" w:line="300" w:lineRule="exact"/>
        <w:jc w:val="both"/>
        <w:rPr>
          <w:rFonts w:ascii="Calibri" w:hAnsi="Calibri"/>
          <w:sz w:val="22"/>
          <w:szCs w:val="22"/>
        </w:rPr>
      </w:pPr>
    </w:p>
    <w:p w:rsidR="000F760A" w:rsidRPr="005F5EE3" w:rsidRDefault="000F760A" w:rsidP="000F760A">
      <w:pPr>
        <w:pStyle w:val="NormalWeb"/>
        <w:spacing w:before="0" w:beforeAutospacing="0" w:after="0" w:afterAutospacing="0" w:line="300" w:lineRule="exact"/>
        <w:jc w:val="both"/>
        <w:rPr>
          <w:rFonts w:ascii="Calibri" w:hAnsi="Calibri"/>
          <w:sz w:val="22"/>
          <w:szCs w:val="22"/>
        </w:rPr>
      </w:pPr>
      <w:r w:rsidRPr="005F5EE3">
        <w:rPr>
          <w:rFonts w:ascii="Calibri" w:hAnsi="Calibri"/>
          <w:sz w:val="22"/>
          <w:szCs w:val="22"/>
        </w:rPr>
        <w:t xml:space="preserve">(2) No timber rights </w:t>
      </w:r>
      <w:proofErr w:type="gramStart"/>
      <w:r w:rsidRPr="005F5EE3">
        <w:rPr>
          <w:rFonts w:ascii="Calibri" w:hAnsi="Calibri"/>
          <w:sz w:val="22"/>
          <w:szCs w:val="22"/>
        </w:rPr>
        <w:t>shall be granted</w:t>
      </w:r>
      <w:proofErr w:type="gramEnd"/>
      <w:r w:rsidRPr="005F5EE3">
        <w:rPr>
          <w:rFonts w:ascii="Calibri" w:hAnsi="Calibri"/>
          <w:sz w:val="22"/>
          <w:szCs w:val="22"/>
        </w:rPr>
        <w:t xml:space="preserve"> in respect of-</w:t>
      </w:r>
    </w:p>
    <w:p w:rsidR="000F760A" w:rsidRPr="005F5EE3" w:rsidRDefault="000F760A" w:rsidP="000F760A">
      <w:pPr>
        <w:pStyle w:val="NormalWeb"/>
        <w:spacing w:before="0" w:beforeAutospacing="0" w:after="0" w:afterAutospacing="0" w:line="300" w:lineRule="exact"/>
        <w:jc w:val="both"/>
        <w:rPr>
          <w:rFonts w:ascii="Calibri" w:hAnsi="Calibri"/>
          <w:sz w:val="22"/>
          <w:szCs w:val="22"/>
        </w:rPr>
      </w:pPr>
      <w:r w:rsidRPr="005F5EE3">
        <w:rPr>
          <w:rFonts w:ascii="Calibri" w:hAnsi="Calibri"/>
          <w:sz w:val="22"/>
          <w:szCs w:val="22"/>
        </w:rPr>
        <w:t xml:space="preserve">(a) </w:t>
      </w:r>
      <w:proofErr w:type="gramStart"/>
      <w:r w:rsidRPr="005F5EE3">
        <w:rPr>
          <w:rFonts w:ascii="Calibri" w:hAnsi="Calibri"/>
          <w:sz w:val="22"/>
          <w:szCs w:val="22"/>
        </w:rPr>
        <w:t>a</w:t>
      </w:r>
      <w:proofErr w:type="gramEnd"/>
      <w:r w:rsidRPr="005F5EE3">
        <w:rPr>
          <w:rFonts w:ascii="Calibri" w:hAnsi="Calibri"/>
          <w:sz w:val="22"/>
          <w:szCs w:val="22"/>
        </w:rPr>
        <w:t xml:space="preserve"> land with forest plantations;</w:t>
      </w:r>
    </w:p>
    <w:p w:rsidR="000F760A" w:rsidRPr="005F5EE3" w:rsidRDefault="000F760A" w:rsidP="000F760A">
      <w:pPr>
        <w:pStyle w:val="NormalWeb"/>
        <w:spacing w:before="0" w:beforeAutospacing="0" w:after="0" w:afterAutospacing="0" w:line="300" w:lineRule="exact"/>
        <w:jc w:val="both"/>
        <w:rPr>
          <w:rFonts w:ascii="Calibri" w:hAnsi="Calibri"/>
          <w:sz w:val="22"/>
          <w:szCs w:val="22"/>
        </w:rPr>
      </w:pPr>
      <w:r w:rsidRPr="005F5EE3">
        <w:rPr>
          <w:rFonts w:ascii="Calibri" w:hAnsi="Calibri"/>
          <w:sz w:val="22"/>
          <w:szCs w:val="22"/>
        </w:rPr>
        <w:t xml:space="preserve">(b) </w:t>
      </w:r>
      <w:proofErr w:type="gramStart"/>
      <w:r w:rsidRPr="005F5EE3">
        <w:rPr>
          <w:rFonts w:ascii="Calibri" w:hAnsi="Calibri"/>
          <w:sz w:val="22"/>
          <w:szCs w:val="22"/>
        </w:rPr>
        <w:t>land</w:t>
      </w:r>
      <w:proofErr w:type="gramEnd"/>
      <w:r w:rsidRPr="005F5EE3">
        <w:rPr>
          <w:rFonts w:ascii="Calibri" w:hAnsi="Calibri"/>
          <w:sz w:val="22"/>
          <w:szCs w:val="22"/>
        </w:rPr>
        <w:t xml:space="preserve"> with timber grown or owned by any individual group;</w:t>
      </w:r>
    </w:p>
    <w:p w:rsidR="000F760A" w:rsidRPr="005F5EE3" w:rsidRDefault="000F760A" w:rsidP="000F760A">
      <w:pPr>
        <w:pStyle w:val="NormalWeb"/>
        <w:spacing w:before="0" w:beforeAutospacing="0" w:after="0" w:afterAutospacing="0" w:line="300" w:lineRule="exact"/>
        <w:jc w:val="both"/>
        <w:rPr>
          <w:rFonts w:ascii="Calibri" w:hAnsi="Calibri"/>
          <w:sz w:val="22"/>
          <w:szCs w:val="22"/>
        </w:rPr>
      </w:pPr>
      <w:r w:rsidRPr="005F5EE3">
        <w:rPr>
          <w:rFonts w:ascii="Calibri" w:hAnsi="Calibri"/>
          <w:sz w:val="22"/>
          <w:szCs w:val="22"/>
        </w:rPr>
        <w:t xml:space="preserve">(c) </w:t>
      </w:r>
      <w:proofErr w:type="gramStart"/>
      <w:r w:rsidRPr="005F5EE3">
        <w:rPr>
          <w:rFonts w:ascii="Calibri" w:hAnsi="Calibri"/>
          <w:sz w:val="22"/>
          <w:szCs w:val="22"/>
        </w:rPr>
        <w:t>land</w:t>
      </w:r>
      <w:proofErr w:type="gramEnd"/>
      <w:r w:rsidRPr="005F5EE3">
        <w:rPr>
          <w:rFonts w:ascii="Calibri" w:hAnsi="Calibri"/>
          <w:sz w:val="22"/>
          <w:szCs w:val="22"/>
        </w:rPr>
        <w:t xml:space="preserve"> subject to alienation holding; or</w:t>
      </w:r>
    </w:p>
    <w:p w:rsidR="000F760A" w:rsidRPr="005F5EE3" w:rsidRDefault="000F760A" w:rsidP="000F760A">
      <w:pPr>
        <w:pStyle w:val="NormalWeb"/>
        <w:spacing w:before="0" w:beforeAutospacing="0" w:after="0" w:afterAutospacing="0" w:line="300" w:lineRule="exact"/>
        <w:jc w:val="both"/>
        <w:rPr>
          <w:rFonts w:ascii="Calibri" w:hAnsi="Calibri"/>
          <w:sz w:val="22"/>
          <w:szCs w:val="22"/>
        </w:rPr>
      </w:pPr>
      <w:r w:rsidRPr="005F5EE3">
        <w:rPr>
          <w:rFonts w:ascii="Calibri" w:hAnsi="Calibri"/>
          <w:sz w:val="22"/>
          <w:szCs w:val="22"/>
        </w:rPr>
        <w:t xml:space="preserve">(d) </w:t>
      </w:r>
      <w:proofErr w:type="gramStart"/>
      <w:r w:rsidRPr="005F5EE3">
        <w:rPr>
          <w:rFonts w:ascii="Calibri" w:hAnsi="Calibri"/>
          <w:sz w:val="22"/>
          <w:szCs w:val="22"/>
        </w:rPr>
        <w:t>lands</w:t>
      </w:r>
      <w:proofErr w:type="gramEnd"/>
      <w:r w:rsidRPr="005F5EE3">
        <w:rPr>
          <w:rFonts w:ascii="Calibri" w:hAnsi="Calibri"/>
          <w:sz w:val="22"/>
          <w:szCs w:val="22"/>
        </w:rPr>
        <w:t xml:space="preserve"> with farms</w:t>
      </w:r>
    </w:p>
    <w:p w:rsidR="000F760A" w:rsidRPr="005F5EE3" w:rsidRDefault="000F760A" w:rsidP="000F760A">
      <w:pPr>
        <w:pStyle w:val="NormalWeb"/>
        <w:spacing w:before="0" w:beforeAutospacing="0" w:after="0" w:afterAutospacing="0" w:line="300" w:lineRule="exact"/>
        <w:jc w:val="both"/>
        <w:rPr>
          <w:rFonts w:ascii="Calibri" w:hAnsi="Calibri"/>
          <w:sz w:val="22"/>
          <w:szCs w:val="22"/>
        </w:rPr>
      </w:pPr>
      <w:proofErr w:type="gramStart"/>
      <w:r w:rsidRPr="005F5EE3">
        <w:rPr>
          <w:rFonts w:ascii="Calibri" w:hAnsi="Calibri"/>
          <w:sz w:val="22"/>
          <w:szCs w:val="22"/>
        </w:rPr>
        <w:t>without</w:t>
      </w:r>
      <w:proofErr w:type="gramEnd"/>
      <w:r w:rsidRPr="005F5EE3">
        <w:rPr>
          <w:rFonts w:ascii="Calibri" w:hAnsi="Calibri"/>
          <w:sz w:val="22"/>
          <w:szCs w:val="22"/>
        </w:rPr>
        <w:t xml:space="preserve"> the authorization in writing of the individual, group or owner concerned.</w:t>
      </w:r>
    </w:p>
    <w:p w:rsidR="000F760A" w:rsidRDefault="000F760A" w:rsidP="000F760A">
      <w:pPr>
        <w:autoSpaceDE w:val="0"/>
        <w:autoSpaceDN w:val="0"/>
        <w:adjustRightInd w:val="0"/>
        <w:spacing w:line="300" w:lineRule="exact"/>
        <w:jc w:val="both"/>
        <w:rPr>
          <w:rFonts w:ascii="Calibri" w:eastAsia="Calibri" w:hAnsi="Calibri" w:cs="Garamond"/>
          <w:b/>
          <w:bCs/>
          <w:color w:val="000000"/>
          <w:sz w:val="22"/>
          <w:szCs w:val="22"/>
        </w:rPr>
      </w:pPr>
    </w:p>
    <w:p w:rsidR="000F760A" w:rsidRDefault="000F760A" w:rsidP="000F760A">
      <w:pPr>
        <w:autoSpaceDE w:val="0"/>
        <w:autoSpaceDN w:val="0"/>
        <w:adjustRightInd w:val="0"/>
        <w:spacing w:line="300" w:lineRule="exact"/>
        <w:jc w:val="both"/>
        <w:rPr>
          <w:rFonts w:ascii="Calibri" w:hAnsi="Calibri"/>
          <w:sz w:val="22"/>
          <w:szCs w:val="22"/>
        </w:rPr>
      </w:pPr>
      <w:proofErr w:type="gramStart"/>
      <w:r w:rsidRPr="005F5EE3">
        <w:rPr>
          <w:rFonts w:ascii="Calibri" w:eastAsia="Calibri" w:hAnsi="Calibri" w:cs="Garamond"/>
          <w:b/>
          <w:bCs/>
          <w:color w:val="000000"/>
          <w:sz w:val="22"/>
          <w:szCs w:val="22"/>
        </w:rPr>
        <w:t>Timber Resources Management (Amendment) Act 2002, Act 617</w:t>
      </w:r>
      <w:r>
        <w:rPr>
          <w:rFonts w:ascii="Calibri" w:eastAsia="Calibri" w:hAnsi="Calibri" w:cs="Garamond"/>
          <w:b/>
          <w:bCs/>
          <w:color w:val="000000"/>
          <w:sz w:val="22"/>
          <w:szCs w:val="22"/>
        </w:rPr>
        <w:t xml:space="preserve"> </w:t>
      </w:r>
      <w:r w:rsidRPr="00617DD6">
        <w:rPr>
          <w:rFonts w:ascii="Calibri" w:eastAsia="Calibri" w:hAnsi="Calibri" w:cs="Garamond"/>
          <w:bCs/>
          <w:color w:val="000000"/>
          <w:sz w:val="22"/>
          <w:szCs w:val="22"/>
        </w:rPr>
        <w:t>This</w:t>
      </w:r>
      <w:r>
        <w:rPr>
          <w:rFonts w:ascii="Calibri" w:eastAsia="Calibri" w:hAnsi="Calibri" w:cs="Garamond"/>
          <w:b/>
          <w:bCs/>
          <w:color w:val="000000"/>
          <w:sz w:val="22"/>
          <w:szCs w:val="22"/>
        </w:rPr>
        <w:t xml:space="preserve"> </w:t>
      </w:r>
      <w:r w:rsidRPr="005F5EE3">
        <w:rPr>
          <w:rFonts w:ascii="Calibri" w:hAnsi="Calibri"/>
          <w:sz w:val="22"/>
          <w:szCs w:val="22"/>
        </w:rPr>
        <w:t>ACT amend</w:t>
      </w:r>
      <w:r>
        <w:rPr>
          <w:rFonts w:ascii="Calibri" w:hAnsi="Calibri"/>
          <w:sz w:val="22"/>
          <w:szCs w:val="22"/>
        </w:rPr>
        <w:t>s</w:t>
      </w:r>
      <w:r w:rsidRPr="005F5EE3">
        <w:rPr>
          <w:rFonts w:ascii="Calibri" w:hAnsi="Calibri"/>
          <w:sz w:val="22"/>
          <w:szCs w:val="22"/>
        </w:rPr>
        <w:t xml:space="preserve"> the Timber Resources Management Act 1997 (Act 547) to exclude from its application land with private forest plantation; to provide for the maximum duration, and maximum limit of area, of timber rights; to provide for incentives and benefits applicable to investors in forestry and wildlife and to provide for matters related to these.</w:t>
      </w:r>
      <w:proofErr w:type="gramEnd"/>
    </w:p>
    <w:p w:rsidR="000F760A" w:rsidRPr="005F5EE3" w:rsidRDefault="000F760A" w:rsidP="000F760A">
      <w:pPr>
        <w:autoSpaceDE w:val="0"/>
        <w:autoSpaceDN w:val="0"/>
        <w:adjustRightInd w:val="0"/>
        <w:spacing w:line="300" w:lineRule="exact"/>
        <w:jc w:val="both"/>
        <w:rPr>
          <w:rFonts w:ascii="Calibri" w:hAnsi="Calibri"/>
          <w:sz w:val="22"/>
          <w:szCs w:val="22"/>
        </w:rPr>
      </w:pPr>
    </w:p>
    <w:p w:rsidR="000F760A" w:rsidRPr="00A649A2" w:rsidRDefault="000F760A" w:rsidP="000F760A">
      <w:pPr>
        <w:shd w:val="clear" w:color="auto" w:fill="F2F2F2"/>
        <w:autoSpaceDE w:val="0"/>
        <w:autoSpaceDN w:val="0"/>
        <w:adjustRightInd w:val="0"/>
        <w:spacing w:line="300" w:lineRule="exact"/>
        <w:jc w:val="both"/>
        <w:rPr>
          <w:rFonts w:ascii="Calibri" w:eastAsia="Calibri" w:hAnsi="Calibri" w:cs="Calibri"/>
          <w:i/>
          <w:color w:val="000000"/>
          <w:sz w:val="22"/>
          <w:szCs w:val="22"/>
        </w:rPr>
      </w:pPr>
      <w:r w:rsidRPr="00A649A2">
        <w:rPr>
          <w:rFonts w:ascii="Calibri" w:eastAsia="Calibri" w:hAnsi="Calibri" w:cs="Calibri"/>
          <w:i/>
          <w:color w:val="000000"/>
          <w:sz w:val="22"/>
          <w:szCs w:val="22"/>
        </w:rPr>
        <w:t xml:space="preserve">The Timber Resources Management Act made it illegal for farmers and other users of off reserve lands to harvest any naturally growing trees for commercial or domestic purposes, even if it is growing on their land. It also prohibited logging without prior authorisation from concerned groups or individuals. </w:t>
      </w:r>
    </w:p>
    <w:p w:rsidR="000F760A" w:rsidRPr="00A649A2" w:rsidRDefault="000F760A" w:rsidP="000F760A">
      <w:pPr>
        <w:shd w:val="clear" w:color="auto" w:fill="F2F2F2"/>
        <w:autoSpaceDE w:val="0"/>
        <w:autoSpaceDN w:val="0"/>
        <w:adjustRightInd w:val="0"/>
        <w:spacing w:line="300" w:lineRule="exact"/>
        <w:jc w:val="both"/>
        <w:rPr>
          <w:rFonts w:ascii="Calibri" w:eastAsia="Calibri" w:hAnsi="Calibri" w:cs="Calibri"/>
          <w:i/>
          <w:color w:val="000000"/>
          <w:sz w:val="22"/>
          <w:szCs w:val="22"/>
        </w:rPr>
      </w:pPr>
    </w:p>
    <w:p w:rsidR="000F760A" w:rsidRPr="00A649A2" w:rsidRDefault="000F760A" w:rsidP="000F760A">
      <w:pPr>
        <w:shd w:val="clear" w:color="auto" w:fill="F2F2F2"/>
        <w:autoSpaceDE w:val="0"/>
        <w:autoSpaceDN w:val="0"/>
        <w:adjustRightInd w:val="0"/>
        <w:spacing w:line="300" w:lineRule="exact"/>
        <w:jc w:val="both"/>
        <w:rPr>
          <w:rFonts w:ascii="Calibri" w:eastAsia="Calibri" w:hAnsi="Calibri" w:cs="Calibri"/>
          <w:i/>
          <w:color w:val="000000"/>
          <w:sz w:val="22"/>
          <w:szCs w:val="22"/>
        </w:rPr>
      </w:pPr>
      <w:r w:rsidRPr="00A649A2">
        <w:rPr>
          <w:rFonts w:ascii="Calibri" w:eastAsia="Calibri" w:hAnsi="Calibri" w:cs="Calibri"/>
          <w:i/>
          <w:color w:val="000000"/>
          <w:sz w:val="22"/>
          <w:szCs w:val="22"/>
        </w:rPr>
        <w:t xml:space="preserve">Under the Timber Resources Act, farmers and </w:t>
      </w:r>
      <w:proofErr w:type="gramStart"/>
      <w:r w:rsidRPr="00A649A2">
        <w:rPr>
          <w:rFonts w:ascii="Calibri" w:eastAsia="Calibri" w:hAnsi="Calibri" w:cs="Calibri"/>
          <w:i/>
          <w:color w:val="000000"/>
          <w:sz w:val="22"/>
          <w:szCs w:val="22"/>
        </w:rPr>
        <w:t>land owners</w:t>
      </w:r>
      <w:proofErr w:type="gramEnd"/>
      <w:r w:rsidRPr="00A649A2">
        <w:rPr>
          <w:rFonts w:ascii="Calibri" w:eastAsia="Calibri" w:hAnsi="Calibri" w:cs="Calibri"/>
          <w:i/>
          <w:color w:val="000000"/>
          <w:sz w:val="22"/>
          <w:szCs w:val="22"/>
        </w:rPr>
        <w:t xml:space="preserve"> have legal rights to planted trees. When Timber Utilisation Contracts are granted </w:t>
      </w:r>
      <w:proofErr w:type="gramStart"/>
      <w:r w:rsidRPr="00A649A2">
        <w:rPr>
          <w:rFonts w:ascii="Calibri" w:eastAsia="Calibri" w:hAnsi="Calibri" w:cs="Calibri"/>
          <w:i/>
          <w:color w:val="000000"/>
          <w:sz w:val="22"/>
          <w:szCs w:val="22"/>
        </w:rPr>
        <w:t>off-reserve</w:t>
      </w:r>
      <w:proofErr w:type="gramEnd"/>
      <w:r w:rsidRPr="00A649A2">
        <w:rPr>
          <w:rFonts w:ascii="Calibri" w:eastAsia="Calibri" w:hAnsi="Calibri" w:cs="Calibri"/>
          <w:i/>
          <w:color w:val="000000"/>
          <w:sz w:val="22"/>
          <w:szCs w:val="22"/>
        </w:rPr>
        <w:t xml:space="preserve">, the contract holder is obliged to engage in a Social Responsibility Agreement (SRA) with the concerned communities in the proposed area of logging. According to the SRA, 5% of the stumpage fees </w:t>
      </w:r>
      <w:proofErr w:type="gramStart"/>
      <w:r w:rsidRPr="00A649A2">
        <w:rPr>
          <w:rFonts w:ascii="Calibri" w:eastAsia="Calibri" w:hAnsi="Calibri" w:cs="Calibri"/>
          <w:i/>
          <w:color w:val="000000"/>
          <w:sz w:val="22"/>
          <w:szCs w:val="22"/>
        </w:rPr>
        <w:t>should be directed</w:t>
      </w:r>
      <w:proofErr w:type="gramEnd"/>
      <w:r w:rsidRPr="00A649A2">
        <w:rPr>
          <w:rFonts w:ascii="Calibri" w:eastAsia="Calibri" w:hAnsi="Calibri" w:cs="Calibri"/>
          <w:i/>
          <w:color w:val="000000"/>
          <w:sz w:val="22"/>
          <w:szCs w:val="22"/>
        </w:rPr>
        <w:t xml:space="preserve"> to the community as compensation for damaged crops. However, this fee </w:t>
      </w:r>
      <w:proofErr w:type="gramStart"/>
      <w:r w:rsidRPr="00A649A2">
        <w:rPr>
          <w:rFonts w:ascii="Calibri" w:eastAsia="Calibri" w:hAnsi="Calibri" w:cs="Calibri"/>
          <w:i/>
          <w:color w:val="000000"/>
          <w:sz w:val="22"/>
          <w:szCs w:val="22"/>
        </w:rPr>
        <w:t>is often captured</w:t>
      </w:r>
      <w:proofErr w:type="gramEnd"/>
      <w:r w:rsidRPr="00A649A2">
        <w:rPr>
          <w:rFonts w:ascii="Calibri" w:eastAsia="Calibri" w:hAnsi="Calibri" w:cs="Calibri"/>
          <w:i/>
          <w:color w:val="000000"/>
          <w:sz w:val="22"/>
          <w:szCs w:val="22"/>
        </w:rPr>
        <w:t xml:space="preserve"> during the process and the SRAs have not been sufficiently effective in rewarding the farmers and communities for trees on their lands. </w:t>
      </w:r>
    </w:p>
    <w:p w:rsidR="000F760A" w:rsidRPr="00A649A2" w:rsidRDefault="000F760A" w:rsidP="000F760A">
      <w:pPr>
        <w:autoSpaceDE w:val="0"/>
        <w:autoSpaceDN w:val="0"/>
        <w:adjustRightInd w:val="0"/>
        <w:spacing w:line="300" w:lineRule="exact"/>
        <w:jc w:val="both"/>
        <w:rPr>
          <w:rFonts w:ascii="Calibri" w:eastAsia="Calibri" w:hAnsi="Calibri" w:cs="Garamond"/>
          <w:b/>
          <w:bCs/>
          <w:color w:val="000000"/>
          <w:sz w:val="22"/>
          <w:szCs w:val="22"/>
        </w:rPr>
      </w:pPr>
    </w:p>
    <w:p w:rsidR="000F760A" w:rsidRPr="005F5EE3" w:rsidRDefault="000F760A" w:rsidP="000F760A">
      <w:pPr>
        <w:autoSpaceDE w:val="0"/>
        <w:autoSpaceDN w:val="0"/>
        <w:adjustRightInd w:val="0"/>
        <w:spacing w:line="300" w:lineRule="exact"/>
        <w:jc w:val="both"/>
        <w:rPr>
          <w:rFonts w:ascii="Calibri" w:eastAsia="Calibri" w:hAnsi="Calibri" w:cs="Garamond"/>
          <w:color w:val="000000"/>
          <w:sz w:val="22"/>
          <w:szCs w:val="22"/>
        </w:rPr>
      </w:pPr>
      <w:r w:rsidRPr="005F5EE3">
        <w:rPr>
          <w:rFonts w:ascii="Calibri" w:eastAsia="Calibri" w:hAnsi="Calibri" w:cs="Garamond"/>
          <w:b/>
          <w:bCs/>
          <w:color w:val="000000"/>
          <w:sz w:val="22"/>
          <w:szCs w:val="22"/>
        </w:rPr>
        <w:t xml:space="preserve">Timber Resources Management Regulations of 1998 (LI 1649) and its amendment (LI 1721, Regulation 2003) </w:t>
      </w:r>
      <w:r w:rsidRPr="005F5EE3">
        <w:rPr>
          <w:rFonts w:ascii="Calibri" w:eastAsia="Calibri" w:hAnsi="Calibri" w:cs="Garamond"/>
          <w:color w:val="000000"/>
          <w:sz w:val="22"/>
          <w:szCs w:val="22"/>
        </w:rPr>
        <w:t xml:space="preserve">establishes regulations for the management of timber pursuant to the Timber Resources Management Act of 1997. </w:t>
      </w:r>
    </w:p>
    <w:p w:rsidR="000F760A" w:rsidRDefault="000F760A" w:rsidP="000F760A">
      <w:pPr>
        <w:autoSpaceDE w:val="0"/>
        <w:autoSpaceDN w:val="0"/>
        <w:adjustRightInd w:val="0"/>
        <w:spacing w:line="300" w:lineRule="exact"/>
        <w:jc w:val="both"/>
        <w:rPr>
          <w:rFonts w:ascii="Calibri" w:eastAsia="Calibri" w:hAnsi="Calibri" w:cs="Garamond"/>
          <w:b/>
          <w:bCs/>
          <w:color w:val="000000"/>
          <w:sz w:val="22"/>
          <w:szCs w:val="22"/>
        </w:rPr>
      </w:pPr>
    </w:p>
    <w:p w:rsidR="000F760A" w:rsidRPr="005F5EE3" w:rsidRDefault="000F760A" w:rsidP="000F760A">
      <w:pPr>
        <w:autoSpaceDE w:val="0"/>
        <w:autoSpaceDN w:val="0"/>
        <w:adjustRightInd w:val="0"/>
        <w:spacing w:line="300" w:lineRule="exact"/>
        <w:jc w:val="both"/>
        <w:rPr>
          <w:rFonts w:ascii="Calibri" w:eastAsia="Calibri" w:hAnsi="Calibri" w:cs="Garamond"/>
          <w:color w:val="000000"/>
          <w:sz w:val="22"/>
          <w:szCs w:val="22"/>
        </w:rPr>
      </w:pPr>
      <w:r w:rsidRPr="005F5EE3">
        <w:rPr>
          <w:rFonts w:ascii="Calibri" w:eastAsia="Calibri" w:hAnsi="Calibri" w:cs="Garamond"/>
          <w:b/>
          <w:bCs/>
          <w:color w:val="000000"/>
          <w:sz w:val="22"/>
          <w:szCs w:val="22"/>
        </w:rPr>
        <w:lastRenderedPageBreak/>
        <w:t xml:space="preserve">Interim Measures for Controlling Illegal Harvesting </w:t>
      </w:r>
      <w:proofErr w:type="gramStart"/>
      <w:r w:rsidRPr="005F5EE3">
        <w:rPr>
          <w:rFonts w:ascii="Calibri" w:eastAsia="Calibri" w:hAnsi="Calibri" w:cs="Garamond"/>
          <w:b/>
          <w:bCs/>
          <w:color w:val="000000"/>
          <w:sz w:val="22"/>
          <w:szCs w:val="22"/>
        </w:rPr>
        <w:t>Outside</w:t>
      </w:r>
      <w:proofErr w:type="gramEnd"/>
      <w:r w:rsidRPr="005F5EE3">
        <w:rPr>
          <w:rFonts w:ascii="Calibri" w:eastAsia="Calibri" w:hAnsi="Calibri" w:cs="Garamond"/>
          <w:b/>
          <w:bCs/>
          <w:color w:val="000000"/>
          <w:sz w:val="22"/>
          <w:szCs w:val="22"/>
        </w:rPr>
        <w:t xml:space="preserve"> Forest Reserves of 1995 </w:t>
      </w:r>
      <w:r w:rsidRPr="005F5EE3">
        <w:rPr>
          <w:rFonts w:ascii="Calibri" w:eastAsia="Calibri" w:hAnsi="Calibri" w:cs="Garamond"/>
          <w:color w:val="000000"/>
          <w:sz w:val="22"/>
          <w:szCs w:val="22"/>
        </w:rPr>
        <w:t xml:space="preserve">introduces a new system for harvesting off-reserve timber that includes the farmer’s rights to veto proposed harvesting and to receive compensation for crop damage. </w:t>
      </w:r>
    </w:p>
    <w:p w:rsidR="000F760A" w:rsidRPr="005F5EE3" w:rsidRDefault="000F760A" w:rsidP="000F760A">
      <w:pPr>
        <w:autoSpaceDE w:val="0"/>
        <w:autoSpaceDN w:val="0"/>
        <w:adjustRightInd w:val="0"/>
        <w:spacing w:line="300" w:lineRule="exact"/>
        <w:jc w:val="both"/>
        <w:rPr>
          <w:rFonts w:ascii="Calibri" w:eastAsia="Calibri" w:hAnsi="Calibri" w:cs="Garamond"/>
          <w:b/>
          <w:bCs/>
          <w:color w:val="000000"/>
          <w:sz w:val="22"/>
          <w:szCs w:val="22"/>
        </w:rPr>
      </w:pPr>
    </w:p>
    <w:p w:rsidR="000F760A" w:rsidRPr="00917572" w:rsidRDefault="000F760A" w:rsidP="000F760A">
      <w:pPr>
        <w:autoSpaceDE w:val="0"/>
        <w:autoSpaceDN w:val="0"/>
        <w:adjustRightInd w:val="0"/>
        <w:spacing w:line="300" w:lineRule="exact"/>
        <w:jc w:val="both"/>
        <w:rPr>
          <w:rFonts w:ascii="Calibri" w:eastAsia="Calibri" w:hAnsi="Calibri" w:cs="Garamond"/>
          <w:sz w:val="22"/>
          <w:szCs w:val="22"/>
        </w:rPr>
      </w:pPr>
      <w:r w:rsidRPr="00917572">
        <w:rPr>
          <w:rFonts w:ascii="Calibri" w:eastAsia="Calibri" w:hAnsi="Calibri" w:cs="Garamond"/>
          <w:b/>
          <w:bCs/>
          <w:sz w:val="22"/>
          <w:szCs w:val="22"/>
        </w:rPr>
        <w:t xml:space="preserve">Economic Plant Protection Act of 1979 </w:t>
      </w:r>
      <w:r w:rsidRPr="00917572">
        <w:rPr>
          <w:rFonts w:ascii="Calibri" w:eastAsia="Calibri" w:hAnsi="Calibri" w:cs="Garamond"/>
          <w:sz w:val="22"/>
          <w:szCs w:val="22"/>
        </w:rPr>
        <w:t xml:space="preserve">abolishes the grant of timber felling rights in farms having trees, such as cocoa, with economic value. </w:t>
      </w:r>
      <w:r w:rsidRPr="00917572">
        <w:rPr>
          <w:rFonts w:ascii="Calibri" w:hAnsi="Calibri"/>
          <w:sz w:val="22"/>
          <w:szCs w:val="22"/>
        </w:rPr>
        <w:t>This Act provides for the prohibition of the destruction of specified plants of economic value and for related matters</w:t>
      </w:r>
      <w:r>
        <w:rPr>
          <w:rFonts w:ascii="Calibri" w:hAnsi="Calibri"/>
          <w:sz w:val="22"/>
          <w:szCs w:val="22"/>
        </w:rPr>
        <w:t>.</w:t>
      </w:r>
    </w:p>
    <w:p w:rsidR="000F760A" w:rsidRPr="001E244B" w:rsidRDefault="000F760A" w:rsidP="000F760A">
      <w:pPr>
        <w:autoSpaceDE w:val="0"/>
        <w:autoSpaceDN w:val="0"/>
        <w:adjustRightInd w:val="0"/>
        <w:spacing w:line="300" w:lineRule="exact"/>
        <w:jc w:val="both"/>
        <w:rPr>
          <w:rFonts w:ascii="Calibri" w:eastAsia="Calibri" w:hAnsi="Calibri" w:cs="Garamond"/>
          <w:bCs/>
          <w:color w:val="000000"/>
          <w:sz w:val="22"/>
          <w:szCs w:val="22"/>
        </w:rPr>
      </w:pPr>
    </w:p>
    <w:p w:rsidR="000F760A" w:rsidRPr="00767B3A" w:rsidRDefault="000F760A" w:rsidP="000F760A">
      <w:pPr>
        <w:shd w:val="clear" w:color="auto" w:fill="F2F2F2"/>
        <w:autoSpaceDE w:val="0"/>
        <w:autoSpaceDN w:val="0"/>
        <w:adjustRightInd w:val="0"/>
        <w:spacing w:line="300" w:lineRule="exact"/>
        <w:jc w:val="both"/>
        <w:rPr>
          <w:rFonts w:ascii="Calibri" w:eastAsia="Calibri" w:hAnsi="Calibri" w:cs="Garamond"/>
          <w:b/>
          <w:bCs/>
          <w:i/>
          <w:color w:val="000000"/>
          <w:sz w:val="22"/>
          <w:szCs w:val="22"/>
        </w:rPr>
      </w:pPr>
      <w:r w:rsidRPr="00767B3A">
        <w:rPr>
          <w:rFonts w:ascii="Calibri" w:hAnsi="Calibri"/>
          <w:i/>
          <w:sz w:val="22"/>
          <w:szCs w:val="22"/>
        </w:rPr>
        <w:t xml:space="preserve">According to the Economic Plants Protection Decree (1979), timber </w:t>
      </w:r>
      <w:proofErr w:type="gramStart"/>
      <w:r w:rsidRPr="00767B3A">
        <w:rPr>
          <w:rFonts w:ascii="Calibri" w:hAnsi="Calibri"/>
          <w:i/>
          <w:sz w:val="22"/>
          <w:szCs w:val="22"/>
        </w:rPr>
        <w:t>should not be felled</w:t>
      </w:r>
      <w:proofErr w:type="gramEnd"/>
      <w:r w:rsidRPr="00767B3A">
        <w:rPr>
          <w:rFonts w:ascii="Calibri" w:hAnsi="Calibri"/>
          <w:i/>
          <w:sz w:val="22"/>
          <w:szCs w:val="22"/>
        </w:rPr>
        <w:t xml:space="preserve"> where cocoa or other economic plants are cultivated but this is not the case in practice. TUCs </w:t>
      </w:r>
      <w:proofErr w:type="gramStart"/>
      <w:r w:rsidRPr="00767B3A">
        <w:rPr>
          <w:rFonts w:ascii="Calibri" w:hAnsi="Calibri"/>
          <w:i/>
          <w:sz w:val="22"/>
          <w:szCs w:val="22"/>
        </w:rPr>
        <w:t>are allocated</w:t>
      </w:r>
      <w:proofErr w:type="gramEnd"/>
      <w:r w:rsidRPr="00767B3A">
        <w:rPr>
          <w:rFonts w:ascii="Calibri" w:hAnsi="Calibri"/>
          <w:i/>
          <w:sz w:val="22"/>
          <w:szCs w:val="22"/>
        </w:rPr>
        <w:t xml:space="preserve"> to cover cocoa farms</w:t>
      </w:r>
      <w:r>
        <w:rPr>
          <w:rFonts w:ascii="Calibri" w:hAnsi="Calibri"/>
          <w:i/>
          <w:sz w:val="22"/>
          <w:szCs w:val="22"/>
        </w:rPr>
        <w:t xml:space="preserve"> under the </w:t>
      </w:r>
      <w:r w:rsidRPr="00767B3A">
        <w:rPr>
          <w:rFonts w:ascii="Calibri" w:eastAsia="Calibri" w:hAnsi="Calibri" w:cs="TimesNewRomanPSMT"/>
          <w:i/>
          <w:sz w:val="22"/>
          <w:szCs w:val="22"/>
        </w:rPr>
        <w:t>Timber Resources Management Act 1997 (Act 547)</w:t>
      </w:r>
      <w:r>
        <w:rPr>
          <w:rFonts w:ascii="Calibri" w:eastAsia="Calibri" w:hAnsi="Calibri" w:cs="TimesNewRomanPSMT"/>
          <w:i/>
          <w:sz w:val="22"/>
          <w:szCs w:val="22"/>
        </w:rPr>
        <w:t>. This is an overlap.</w:t>
      </w:r>
    </w:p>
    <w:p w:rsidR="000F760A" w:rsidRPr="001E244B" w:rsidRDefault="000F760A" w:rsidP="000F760A">
      <w:pPr>
        <w:autoSpaceDE w:val="0"/>
        <w:autoSpaceDN w:val="0"/>
        <w:adjustRightInd w:val="0"/>
        <w:spacing w:line="300" w:lineRule="exact"/>
        <w:jc w:val="both"/>
        <w:rPr>
          <w:rFonts w:ascii="Calibri" w:eastAsia="Calibri" w:hAnsi="Calibri" w:cs="Garamond"/>
          <w:bCs/>
          <w:color w:val="000000"/>
          <w:sz w:val="22"/>
          <w:szCs w:val="22"/>
        </w:rPr>
      </w:pPr>
    </w:p>
    <w:p w:rsidR="000F760A" w:rsidRPr="005F5EE3" w:rsidRDefault="000F760A" w:rsidP="000F760A">
      <w:pPr>
        <w:autoSpaceDE w:val="0"/>
        <w:autoSpaceDN w:val="0"/>
        <w:adjustRightInd w:val="0"/>
        <w:spacing w:line="300" w:lineRule="exact"/>
        <w:jc w:val="both"/>
        <w:rPr>
          <w:rFonts w:ascii="Calibri" w:eastAsia="Calibri" w:hAnsi="Calibri" w:cs="Garamond"/>
          <w:color w:val="000000"/>
          <w:sz w:val="22"/>
          <w:szCs w:val="22"/>
        </w:rPr>
      </w:pPr>
      <w:r w:rsidRPr="005F5EE3">
        <w:rPr>
          <w:rFonts w:ascii="Calibri" w:eastAsia="Calibri" w:hAnsi="Calibri" w:cs="Garamond"/>
          <w:b/>
          <w:bCs/>
          <w:color w:val="000000"/>
          <w:sz w:val="22"/>
          <w:szCs w:val="22"/>
        </w:rPr>
        <w:t xml:space="preserve">Forest Plantation Development Fund Act of 2000 (Act 583) </w:t>
      </w:r>
      <w:r w:rsidRPr="005F5EE3">
        <w:rPr>
          <w:rFonts w:ascii="Calibri" w:eastAsia="Calibri" w:hAnsi="Calibri" w:cs="Garamond"/>
          <w:color w:val="000000"/>
          <w:sz w:val="22"/>
          <w:szCs w:val="22"/>
        </w:rPr>
        <w:t xml:space="preserve">provides for the grant of financial assistance for the development of private forest plantations on lands suitable for commercial timber production. </w:t>
      </w:r>
    </w:p>
    <w:p w:rsidR="000F760A" w:rsidRPr="005F5EE3" w:rsidRDefault="000F760A" w:rsidP="000F760A">
      <w:pPr>
        <w:pStyle w:val="StyleStyle4Left04"/>
        <w:ind w:left="0"/>
        <w:rPr>
          <w:rFonts w:ascii="Calibri" w:eastAsia="Calibri" w:hAnsi="Calibri" w:cs="Garamond"/>
          <w:b/>
          <w:bCs/>
          <w:color w:val="000000"/>
          <w:szCs w:val="22"/>
          <w:lang w:val="en-US"/>
        </w:rPr>
      </w:pPr>
    </w:p>
    <w:p w:rsidR="000F760A" w:rsidRPr="005F5EE3" w:rsidRDefault="000F760A" w:rsidP="000F760A">
      <w:pPr>
        <w:autoSpaceDE w:val="0"/>
        <w:autoSpaceDN w:val="0"/>
        <w:adjustRightInd w:val="0"/>
        <w:spacing w:line="300" w:lineRule="exact"/>
        <w:jc w:val="both"/>
        <w:rPr>
          <w:rFonts w:ascii="Calibri" w:eastAsia="Calibri" w:hAnsi="Calibri" w:cs="Garamond"/>
          <w:b/>
          <w:bCs/>
          <w:color w:val="000000"/>
          <w:sz w:val="22"/>
          <w:szCs w:val="22"/>
        </w:rPr>
      </w:pPr>
      <w:r w:rsidRPr="00617DD6">
        <w:rPr>
          <w:rFonts w:ascii="Calibri" w:eastAsia="Calibri" w:hAnsi="Calibri" w:cs="TimesNewRomanPSMT"/>
          <w:b/>
          <w:sz w:val="22"/>
          <w:szCs w:val="22"/>
        </w:rPr>
        <w:t>The Forest Plantation Development Fund (Amendment) Act 2002 (Act 623)</w:t>
      </w:r>
      <w:r w:rsidRPr="005F5EE3">
        <w:rPr>
          <w:rFonts w:ascii="Calibri" w:eastAsia="Calibri" w:hAnsi="Calibri" w:cs="TimesNewRomanPSMT"/>
          <w:sz w:val="22"/>
          <w:szCs w:val="22"/>
        </w:rPr>
        <w:t xml:space="preserve"> –This Act amended ACT 583 to enable plantation growers, both in the public and private sectors to participate in forest plantation development.</w:t>
      </w:r>
      <w:r>
        <w:rPr>
          <w:rFonts w:ascii="Calibri" w:eastAsia="Calibri" w:hAnsi="Calibri" w:cs="TimesNewRomanPSMT"/>
          <w:sz w:val="22"/>
          <w:szCs w:val="22"/>
        </w:rPr>
        <w:t xml:space="preserve"> </w:t>
      </w:r>
    </w:p>
    <w:p w:rsidR="000F760A" w:rsidRPr="00260055" w:rsidRDefault="000F760A" w:rsidP="000F760A">
      <w:pPr>
        <w:pStyle w:val="Heading3"/>
        <w:rPr>
          <w:rFonts w:eastAsia="Calibri"/>
        </w:rPr>
      </w:pPr>
      <w:bookmarkStart w:id="87" w:name="_Toc393185414"/>
      <w:bookmarkStart w:id="88" w:name="_Toc532462682"/>
      <w:r w:rsidRPr="00260055">
        <w:rPr>
          <w:rFonts w:eastAsia="Calibri"/>
          <w:szCs w:val="22"/>
        </w:rPr>
        <w:t>A</w:t>
      </w:r>
      <w:r>
        <w:rPr>
          <w:rFonts w:eastAsia="Calibri"/>
          <w:szCs w:val="22"/>
        </w:rPr>
        <w:t xml:space="preserve">gricultural </w:t>
      </w:r>
      <w:r>
        <w:rPr>
          <w:rFonts w:eastAsia="Calibri"/>
        </w:rPr>
        <w:t>Policies and Regulations</w:t>
      </w:r>
      <w:bookmarkEnd w:id="87"/>
      <w:bookmarkEnd w:id="88"/>
      <w:r w:rsidRPr="00260055">
        <w:rPr>
          <w:rFonts w:eastAsia="Calibri"/>
        </w:rPr>
        <w:t xml:space="preserve"> </w:t>
      </w:r>
    </w:p>
    <w:p w:rsidR="000F760A" w:rsidRPr="00895237" w:rsidRDefault="000F760A" w:rsidP="000F760A">
      <w:pPr>
        <w:shd w:val="clear" w:color="auto" w:fill="FFFFFF"/>
        <w:spacing w:line="300" w:lineRule="exact"/>
        <w:jc w:val="both"/>
        <w:rPr>
          <w:rFonts w:ascii="Calibri" w:hAnsi="Calibri" w:cs="Calibri"/>
          <w:b/>
          <w:sz w:val="22"/>
          <w:szCs w:val="22"/>
        </w:rPr>
      </w:pPr>
      <w:r w:rsidRPr="00895237">
        <w:rPr>
          <w:rFonts w:ascii="Calibri" w:hAnsi="Calibri" w:cs="Calibri"/>
          <w:b/>
          <w:sz w:val="22"/>
          <w:szCs w:val="22"/>
        </w:rPr>
        <w:t>Food and Agriculture Sector Development Policy (FASDEP)</w:t>
      </w:r>
    </w:p>
    <w:p w:rsidR="000F760A" w:rsidRPr="00DB3315" w:rsidRDefault="000F760A" w:rsidP="000F760A">
      <w:pPr>
        <w:pStyle w:val="NormalWeb"/>
        <w:shd w:val="clear" w:color="auto" w:fill="FFFFFF"/>
        <w:spacing w:before="0" w:beforeAutospacing="0" w:after="0" w:afterAutospacing="0" w:line="300" w:lineRule="exact"/>
        <w:jc w:val="both"/>
        <w:rPr>
          <w:rFonts w:ascii="Calibri" w:hAnsi="Calibri" w:cs="Calibri"/>
          <w:sz w:val="22"/>
          <w:szCs w:val="22"/>
        </w:rPr>
      </w:pPr>
      <w:r w:rsidRPr="00DB3315">
        <w:rPr>
          <w:rFonts w:ascii="Calibri" w:hAnsi="Calibri" w:cs="Calibri"/>
          <w:sz w:val="22"/>
          <w:szCs w:val="22"/>
        </w:rPr>
        <w:t xml:space="preserve">The first Food and Agriculture Sector Development Policy (FASDEP) </w:t>
      </w:r>
      <w:proofErr w:type="gramStart"/>
      <w:r w:rsidRPr="00DB3315">
        <w:rPr>
          <w:rFonts w:ascii="Calibri" w:hAnsi="Calibri" w:cs="Calibri"/>
          <w:sz w:val="22"/>
          <w:szCs w:val="22"/>
        </w:rPr>
        <w:t>was developed</w:t>
      </w:r>
      <w:proofErr w:type="gramEnd"/>
      <w:r w:rsidRPr="00DB3315">
        <w:rPr>
          <w:rFonts w:ascii="Calibri" w:hAnsi="Calibri" w:cs="Calibri"/>
          <w:sz w:val="22"/>
          <w:szCs w:val="22"/>
        </w:rPr>
        <w:t xml:space="preserve"> in 2002 as a framework for the implemen</w:t>
      </w:r>
      <w:r>
        <w:rPr>
          <w:rFonts w:ascii="Calibri" w:hAnsi="Calibri" w:cs="Calibri"/>
          <w:sz w:val="22"/>
          <w:szCs w:val="22"/>
        </w:rPr>
        <w:t>tation of strategies to moderniz</w:t>
      </w:r>
      <w:r w:rsidRPr="00DB3315">
        <w:rPr>
          <w:rFonts w:ascii="Calibri" w:hAnsi="Calibri" w:cs="Calibri"/>
          <w:sz w:val="22"/>
          <w:szCs w:val="22"/>
        </w:rPr>
        <w:t xml:space="preserve">ation of the agricultural sector. </w:t>
      </w:r>
      <w:r w:rsidRPr="00260055">
        <w:rPr>
          <w:rFonts w:ascii="Calibri" w:eastAsia="Calibri" w:hAnsi="Calibri" w:cs="Calibri"/>
          <w:color w:val="000000"/>
          <w:sz w:val="22"/>
          <w:szCs w:val="22"/>
        </w:rPr>
        <w:t xml:space="preserve">In 2006, after nearly four years of its implementation, the FASDEP </w:t>
      </w:r>
      <w:proofErr w:type="gramStart"/>
      <w:r w:rsidRPr="00260055">
        <w:rPr>
          <w:rFonts w:ascii="Calibri" w:eastAsia="Calibri" w:hAnsi="Calibri" w:cs="Calibri"/>
          <w:color w:val="000000"/>
          <w:sz w:val="22"/>
          <w:szCs w:val="22"/>
        </w:rPr>
        <w:t>was revised</w:t>
      </w:r>
      <w:proofErr w:type="gramEnd"/>
      <w:r w:rsidRPr="00260055">
        <w:rPr>
          <w:rFonts w:ascii="Calibri" w:eastAsia="Calibri" w:hAnsi="Calibri" w:cs="Calibri"/>
          <w:color w:val="000000"/>
          <w:sz w:val="22"/>
          <w:szCs w:val="22"/>
        </w:rPr>
        <w:t xml:space="preserve"> to reflect lessons learned and to respond to the changing needs of the sector. Th</w:t>
      </w:r>
      <w:r>
        <w:rPr>
          <w:rFonts w:ascii="Calibri" w:eastAsia="Calibri" w:hAnsi="Calibri" w:cs="Calibri"/>
          <w:color w:val="000000"/>
          <w:sz w:val="22"/>
          <w:szCs w:val="22"/>
        </w:rPr>
        <w:t>e</w:t>
      </w:r>
      <w:r w:rsidRPr="00260055">
        <w:rPr>
          <w:rFonts w:ascii="Calibri" w:eastAsia="Calibri" w:hAnsi="Calibri" w:cs="Calibri"/>
          <w:color w:val="000000"/>
          <w:sz w:val="22"/>
          <w:szCs w:val="22"/>
        </w:rPr>
        <w:t xml:space="preserve"> revised policy of 2006 (FASDEP II) encourages the formation of inter-ministerial teams to ensure environmental sustainability in agricultural production systems. </w:t>
      </w:r>
      <w:r>
        <w:rPr>
          <w:rFonts w:ascii="Calibri" w:hAnsi="Calibri" w:cs="Calibri"/>
          <w:sz w:val="22"/>
          <w:szCs w:val="22"/>
        </w:rPr>
        <w:t>FASDEP II</w:t>
      </w:r>
      <w:r w:rsidRPr="00DB3315">
        <w:rPr>
          <w:rFonts w:ascii="Calibri" w:hAnsi="Calibri" w:cs="Calibri"/>
          <w:sz w:val="22"/>
          <w:szCs w:val="22"/>
        </w:rPr>
        <w:t xml:space="preserve"> emphasizes the sustainable utilization o</w:t>
      </w:r>
      <w:r>
        <w:rPr>
          <w:rFonts w:ascii="Calibri" w:hAnsi="Calibri" w:cs="Calibri"/>
          <w:sz w:val="22"/>
          <w:szCs w:val="22"/>
        </w:rPr>
        <w:t>f all resources and commercializ</w:t>
      </w:r>
      <w:r w:rsidRPr="00DB3315">
        <w:rPr>
          <w:rFonts w:ascii="Calibri" w:hAnsi="Calibri" w:cs="Calibri"/>
          <w:sz w:val="22"/>
          <w:szCs w:val="22"/>
        </w:rPr>
        <w:t>ation of activities in the sector with market-driven growth in mind</w:t>
      </w:r>
      <w:r>
        <w:rPr>
          <w:rFonts w:ascii="Calibri" w:hAnsi="Calibri" w:cs="Calibri"/>
          <w:sz w:val="22"/>
          <w:szCs w:val="22"/>
        </w:rPr>
        <w:t xml:space="preserve"> and with emphasis on </w:t>
      </w:r>
      <w:r w:rsidRPr="00DB3315">
        <w:rPr>
          <w:rFonts w:ascii="Calibri" w:hAnsi="Calibri" w:cs="Calibri"/>
          <w:sz w:val="22"/>
          <w:szCs w:val="22"/>
        </w:rPr>
        <w:t xml:space="preserve">environmental sustainability. </w:t>
      </w:r>
    </w:p>
    <w:p w:rsidR="000F760A" w:rsidRDefault="000F760A" w:rsidP="000F760A">
      <w:pPr>
        <w:pStyle w:val="NormalWeb"/>
        <w:shd w:val="clear" w:color="auto" w:fill="FFFFFF"/>
        <w:spacing w:before="0" w:beforeAutospacing="0" w:after="0" w:afterAutospacing="0" w:line="300" w:lineRule="exact"/>
        <w:jc w:val="both"/>
        <w:rPr>
          <w:rFonts w:ascii="Calibri" w:hAnsi="Calibri" w:cs="Calibri"/>
          <w:color w:val="333333"/>
          <w:sz w:val="22"/>
          <w:szCs w:val="22"/>
        </w:rPr>
      </w:pPr>
    </w:p>
    <w:p w:rsidR="000F760A" w:rsidRPr="00895237" w:rsidRDefault="000F760A" w:rsidP="000F760A">
      <w:pPr>
        <w:pStyle w:val="NormalWeb"/>
        <w:shd w:val="clear" w:color="auto" w:fill="FFFFFF"/>
        <w:spacing w:before="0" w:beforeAutospacing="0" w:after="0" w:afterAutospacing="0" w:line="300" w:lineRule="exact"/>
        <w:jc w:val="both"/>
        <w:rPr>
          <w:rFonts w:ascii="Calibri" w:hAnsi="Calibri" w:cs="Calibri"/>
          <w:b/>
          <w:color w:val="333333"/>
          <w:sz w:val="22"/>
          <w:szCs w:val="22"/>
        </w:rPr>
      </w:pPr>
      <w:r w:rsidRPr="00895237">
        <w:rPr>
          <w:rFonts w:ascii="Calibri" w:hAnsi="Calibri" w:cs="Calibri"/>
          <w:b/>
          <w:sz w:val="22"/>
          <w:szCs w:val="22"/>
        </w:rPr>
        <w:t>Medium Term Agriculture Sector Investment Plan (METASIP)</w:t>
      </w:r>
    </w:p>
    <w:p w:rsidR="000F760A" w:rsidRPr="00AF60A8" w:rsidRDefault="000F760A" w:rsidP="000F760A">
      <w:pPr>
        <w:pStyle w:val="NormalWeb"/>
        <w:shd w:val="clear" w:color="auto" w:fill="FFFFFF"/>
        <w:spacing w:before="0" w:beforeAutospacing="0" w:after="0" w:afterAutospacing="0" w:line="300" w:lineRule="exact"/>
        <w:jc w:val="both"/>
        <w:rPr>
          <w:rFonts w:ascii="Calibri" w:hAnsi="Calibri" w:cs="Calibri"/>
          <w:sz w:val="22"/>
          <w:szCs w:val="22"/>
        </w:rPr>
      </w:pPr>
      <w:r w:rsidRPr="00AF60A8">
        <w:rPr>
          <w:rFonts w:ascii="Calibri" w:hAnsi="Calibri" w:cs="Calibri"/>
          <w:sz w:val="22"/>
          <w:szCs w:val="22"/>
        </w:rPr>
        <w:t>The Government of Ghana developed the Medium Term Agriculture Sector Investment Plan (METASIP) to implement the Food and Agriculture Sector Development Policy (FASDEP II) over the medium term 2011-2015. The METASIP</w:t>
      </w:r>
      <w:r>
        <w:rPr>
          <w:rFonts w:ascii="Calibri" w:hAnsi="Calibri" w:cs="Calibri"/>
          <w:sz w:val="22"/>
          <w:szCs w:val="22"/>
        </w:rPr>
        <w:t xml:space="preserve"> </w:t>
      </w:r>
      <w:r w:rsidRPr="00AF60A8">
        <w:rPr>
          <w:rFonts w:ascii="Calibri" w:hAnsi="Calibri" w:cs="Calibri"/>
          <w:sz w:val="22"/>
          <w:szCs w:val="22"/>
        </w:rPr>
        <w:t xml:space="preserve">comprises </w:t>
      </w:r>
      <w:r>
        <w:rPr>
          <w:rFonts w:ascii="Calibri" w:hAnsi="Calibri" w:cs="Calibri"/>
          <w:sz w:val="22"/>
          <w:szCs w:val="22"/>
        </w:rPr>
        <w:t xml:space="preserve">of </w:t>
      </w:r>
      <w:r w:rsidRPr="00AF60A8">
        <w:rPr>
          <w:rFonts w:ascii="Calibri" w:hAnsi="Calibri" w:cs="Calibri"/>
          <w:sz w:val="22"/>
          <w:szCs w:val="22"/>
        </w:rPr>
        <w:t xml:space="preserve">six </w:t>
      </w:r>
      <w:r>
        <w:rPr>
          <w:rFonts w:ascii="Calibri" w:hAnsi="Calibri" w:cs="Calibri"/>
          <w:sz w:val="22"/>
          <w:szCs w:val="22"/>
        </w:rPr>
        <w:t xml:space="preserve">key </w:t>
      </w:r>
      <w:r w:rsidRPr="00AF60A8">
        <w:rPr>
          <w:rFonts w:ascii="Calibri" w:hAnsi="Calibri" w:cs="Calibri"/>
          <w:sz w:val="22"/>
          <w:szCs w:val="22"/>
        </w:rPr>
        <w:t>programmes:</w:t>
      </w:r>
    </w:p>
    <w:p w:rsidR="000F760A" w:rsidRPr="00AF60A8" w:rsidRDefault="000F760A" w:rsidP="000F760A">
      <w:pPr>
        <w:pStyle w:val="NormalWeb"/>
        <w:shd w:val="clear" w:color="auto" w:fill="FFFFFF"/>
        <w:spacing w:before="0" w:beforeAutospacing="0" w:after="0" w:afterAutospacing="0" w:line="300" w:lineRule="exact"/>
        <w:jc w:val="both"/>
        <w:rPr>
          <w:rFonts w:ascii="Calibri" w:hAnsi="Calibri" w:cs="Calibri"/>
          <w:sz w:val="22"/>
          <w:szCs w:val="22"/>
        </w:rPr>
      </w:pPr>
      <w:r w:rsidRPr="00AF60A8">
        <w:rPr>
          <w:rFonts w:ascii="Calibri" w:hAnsi="Calibri" w:cs="Calibri"/>
          <w:sz w:val="22"/>
          <w:szCs w:val="22"/>
        </w:rPr>
        <w:t>(i) Food security and emergency preparedness</w:t>
      </w:r>
    </w:p>
    <w:p w:rsidR="000F760A" w:rsidRPr="00AF60A8" w:rsidRDefault="000F760A" w:rsidP="000F760A">
      <w:pPr>
        <w:pStyle w:val="NormalWeb"/>
        <w:shd w:val="clear" w:color="auto" w:fill="FFFFFF"/>
        <w:spacing w:before="0" w:beforeAutospacing="0" w:after="0" w:afterAutospacing="0" w:line="300" w:lineRule="exact"/>
        <w:jc w:val="both"/>
        <w:rPr>
          <w:rFonts w:ascii="Calibri" w:hAnsi="Calibri" w:cs="Calibri"/>
          <w:sz w:val="22"/>
          <w:szCs w:val="22"/>
        </w:rPr>
      </w:pPr>
      <w:r w:rsidRPr="00AF60A8">
        <w:rPr>
          <w:rFonts w:ascii="Calibri" w:hAnsi="Calibri" w:cs="Calibri"/>
          <w:sz w:val="22"/>
          <w:szCs w:val="22"/>
        </w:rPr>
        <w:t>(ii) Improved growth in incomes</w:t>
      </w:r>
    </w:p>
    <w:p w:rsidR="000F760A" w:rsidRPr="00AF60A8" w:rsidRDefault="000F760A" w:rsidP="000F760A">
      <w:pPr>
        <w:pStyle w:val="NormalWeb"/>
        <w:shd w:val="clear" w:color="auto" w:fill="FFFFFF"/>
        <w:spacing w:before="0" w:beforeAutospacing="0" w:after="0" w:afterAutospacing="0" w:line="300" w:lineRule="exact"/>
        <w:jc w:val="both"/>
        <w:rPr>
          <w:rFonts w:ascii="Calibri" w:hAnsi="Calibri" w:cs="Calibri"/>
          <w:sz w:val="22"/>
          <w:szCs w:val="22"/>
        </w:rPr>
      </w:pPr>
      <w:r w:rsidRPr="00AF60A8">
        <w:rPr>
          <w:rFonts w:ascii="Calibri" w:hAnsi="Calibri" w:cs="Calibri"/>
          <w:sz w:val="22"/>
          <w:szCs w:val="22"/>
        </w:rPr>
        <w:t>(iii) Increased competitiveness and enhanced integration into domestic and international markets</w:t>
      </w:r>
    </w:p>
    <w:p w:rsidR="000F760A" w:rsidRPr="00AF60A8" w:rsidRDefault="000F760A" w:rsidP="000F760A">
      <w:pPr>
        <w:pStyle w:val="NormalWeb"/>
        <w:shd w:val="clear" w:color="auto" w:fill="FFFFFF"/>
        <w:spacing w:before="0" w:beforeAutospacing="0" w:after="0" w:afterAutospacing="0" w:line="300" w:lineRule="exact"/>
        <w:jc w:val="both"/>
        <w:rPr>
          <w:rFonts w:ascii="Calibri" w:hAnsi="Calibri" w:cs="Calibri"/>
          <w:sz w:val="22"/>
          <w:szCs w:val="22"/>
        </w:rPr>
      </w:pPr>
      <w:proofErr w:type="gramStart"/>
      <w:r w:rsidRPr="00AF60A8">
        <w:rPr>
          <w:rFonts w:ascii="Calibri" w:hAnsi="Calibri" w:cs="Calibri"/>
          <w:sz w:val="22"/>
          <w:szCs w:val="22"/>
        </w:rPr>
        <w:t>(iv) Sustainable</w:t>
      </w:r>
      <w:proofErr w:type="gramEnd"/>
      <w:r w:rsidRPr="00AF60A8">
        <w:rPr>
          <w:rFonts w:ascii="Calibri" w:hAnsi="Calibri" w:cs="Calibri"/>
          <w:sz w:val="22"/>
          <w:szCs w:val="22"/>
        </w:rPr>
        <w:t xml:space="preserve"> management of land and environment</w:t>
      </w:r>
    </w:p>
    <w:p w:rsidR="000F760A" w:rsidRPr="00AF60A8" w:rsidRDefault="000F760A" w:rsidP="000F760A">
      <w:pPr>
        <w:pStyle w:val="NormalWeb"/>
        <w:shd w:val="clear" w:color="auto" w:fill="FFFFFF"/>
        <w:spacing w:before="0" w:beforeAutospacing="0" w:after="0" w:afterAutospacing="0" w:line="300" w:lineRule="exact"/>
        <w:jc w:val="both"/>
        <w:rPr>
          <w:rFonts w:ascii="Calibri" w:hAnsi="Calibri" w:cs="Calibri"/>
          <w:sz w:val="22"/>
          <w:szCs w:val="22"/>
        </w:rPr>
      </w:pPr>
      <w:r w:rsidRPr="00AF60A8">
        <w:rPr>
          <w:rFonts w:ascii="Calibri" w:hAnsi="Calibri" w:cs="Calibri"/>
          <w:sz w:val="22"/>
          <w:szCs w:val="22"/>
        </w:rPr>
        <w:t>(v) Science and technology applied in food and agriculture development</w:t>
      </w:r>
    </w:p>
    <w:p w:rsidR="000F760A" w:rsidRPr="00AF60A8" w:rsidRDefault="000F760A" w:rsidP="000F760A">
      <w:pPr>
        <w:pStyle w:val="NormalWeb"/>
        <w:shd w:val="clear" w:color="auto" w:fill="FFFFFF"/>
        <w:spacing w:before="0" w:beforeAutospacing="0" w:after="0" w:afterAutospacing="0" w:line="300" w:lineRule="exact"/>
        <w:jc w:val="both"/>
        <w:rPr>
          <w:rFonts w:ascii="Calibri" w:hAnsi="Calibri" w:cs="Calibri"/>
          <w:sz w:val="22"/>
          <w:szCs w:val="22"/>
        </w:rPr>
      </w:pPr>
      <w:proofErr w:type="gramStart"/>
      <w:r w:rsidRPr="00AF60A8">
        <w:rPr>
          <w:rFonts w:ascii="Calibri" w:hAnsi="Calibri" w:cs="Calibri"/>
          <w:sz w:val="22"/>
          <w:szCs w:val="22"/>
        </w:rPr>
        <w:t>(vi) Enhanced</w:t>
      </w:r>
      <w:proofErr w:type="gramEnd"/>
      <w:r w:rsidRPr="00AF60A8">
        <w:rPr>
          <w:rFonts w:ascii="Calibri" w:hAnsi="Calibri" w:cs="Calibri"/>
          <w:sz w:val="22"/>
          <w:szCs w:val="22"/>
        </w:rPr>
        <w:t xml:space="preserve"> institutional coordination</w:t>
      </w:r>
    </w:p>
    <w:p w:rsidR="000F760A" w:rsidRDefault="000F760A" w:rsidP="000F760A">
      <w:pPr>
        <w:pStyle w:val="NormalWeb"/>
        <w:shd w:val="clear" w:color="auto" w:fill="FFFFFF"/>
        <w:spacing w:before="0" w:beforeAutospacing="0" w:after="0" w:afterAutospacing="0" w:line="300" w:lineRule="exact"/>
        <w:jc w:val="both"/>
        <w:rPr>
          <w:rFonts w:ascii="Calibri" w:hAnsi="Calibri" w:cs="Calibri"/>
          <w:sz w:val="22"/>
          <w:szCs w:val="22"/>
        </w:rPr>
      </w:pPr>
    </w:p>
    <w:p w:rsidR="000F760A" w:rsidRPr="00895237" w:rsidRDefault="000F760A" w:rsidP="000F760A">
      <w:pPr>
        <w:autoSpaceDE w:val="0"/>
        <w:autoSpaceDN w:val="0"/>
        <w:adjustRightInd w:val="0"/>
        <w:spacing w:line="300" w:lineRule="exact"/>
        <w:jc w:val="both"/>
        <w:rPr>
          <w:rFonts w:ascii="Calibri" w:eastAsia="Calibri" w:hAnsi="Calibri" w:cs="Calibri"/>
          <w:b/>
          <w:color w:val="000000"/>
          <w:sz w:val="22"/>
          <w:szCs w:val="22"/>
        </w:rPr>
      </w:pPr>
      <w:r w:rsidRPr="00895237">
        <w:rPr>
          <w:rFonts w:ascii="Calibri" w:eastAsia="Calibri" w:hAnsi="Calibri" w:cs="Calibri"/>
          <w:b/>
          <w:color w:val="000000"/>
          <w:sz w:val="22"/>
          <w:szCs w:val="22"/>
        </w:rPr>
        <w:t>Tree Crop Policy</w:t>
      </w:r>
    </w:p>
    <w:p w:rsidR="000F760A" w:rsidRDefault="000F760A" w:rsidP="000F760A">
      <w:pPr>
        <w:autoSpaceDE w:val="0"/>
        <w:autoSpaceDN w:val="0"/>
        <w:adjustRightInd w:val="0"/>
        <w:spacing w:line="300" w:lineRule="exact"/>
        <w:jc w:val="both"/>
        <w:rPr>
          <w:rFonts w:ascii="Calibri" w:eastAsia="Calibri" w:hAnsi="Calibri" w:cs="Calibri"/>
          <w:color w:val="000000"/>
          <w:sz w:val="22"/>
          <w:szCs w:val="22"/>
        </w:rPr>
      </w:pPr>
      <w:r>
        <w:rPr>
          <w:rFonts w:ascii="Calibri" w:eastAsia="Calibri" w:hAnsi="Calibri" w:cs="Calibri"/>
          <w:color w:val="000000"/>
          <w:sz w:val="22"/>
          <w:szCs w:val="22"/>
        </w:rPr>
        <w:t xml:space="preserve">GPRS I and GPRS II emphasized the need for the country to make tree crops a pivot of the country’s development agenda. GPRS II stated that tree crop development </w:t>
      </w:r>
      <w:proofErr w:type="gramStart"/>
      <w:r>
        <w:rPr>
          <w:rFonts w:ascii="Calibri" w:eastAsia="Calibri" w:hAnsi="Calibri" w:cs="Calibri"/>
          <w:color w:val="000000"/>
          <w:sz w:val="22"/>
          <w:szCs w:val="22"/>
        </w:rPr>
        <w:t>should be used</w:t>
      </w:r>
      <w:proofErr w:type="gramEnd"/>
      <w:r>
        <w:rPr>
          <w:rFonts w:ascii="Calibri" w:eastAsia="Calibri" w:hAnsi="Calibri" w:cs="Calibri"/>
          <w:color w:val="000000"/>
          <w:sz w:val="22"/>
          <w:szCs w:val="22"/>
        </w:rPr>
        <w:t xml:space="preserve"> as a strategy to reduce poverty. The tree crops listed include cashew, citrus, cocoa, coconut, coffee, dawadawa, kola, mangoes, oil palm, rubber tree, and shea. Others include acacia (Gum Arabic), avocado, baobab, and tamarind. </w:t>
      </w:r>
    </w:p>
    <w:p w:rsidR="000F760A" w:rsidRDefault="000F760A" w:rsidP="000F760A">
      <w:pPr>
        <w:spacing w:line="300" w:lineRule="exact"/>
        <w:jc w:val="both"/>
        <w:rPr>
          <w:rFonts w:ascii="Calibri" w:hAnsi="Calibri"/>
          <w:b/>
          <w:sz w:val="22"/>
          <w:szCs w:val="22"/>
        </w:rPr>
      </w:pPr>
      <w:bookmarkStart w:id="89" w:name="_Toc222674397"/>
      <w:bookmarkStart w:id="90" w:name="_Toc228552638"/>
      <w:bookmarkStart w:id="91" w:name="_Toc257629737"/>
    </w:p>
    <w:p w:rsidR="000F760A" w:rsidRPr="00895237" w:rsidRDefault="000F760A" w:rsidP="000F760A">
      <w:pPr>
        <w:spacing w:line="300" w:lineRule="exact"/>
        <w:jc w:val="both"/>
        <w:rPr>
          <w:rFonts w:ascii="Calibri" w:hAnsi="Calibri"/>
          <w:b/>
          <w:sz w:val="22"/>
          <w:szCs w:val="22"/>
        </w:rPr>
      </w:pPr>
      <w:r w:rsidRPr="00895237">
        <w:rPr>
          <w:rFonts w:ascii="Calibri" w:hAnsi="Calibri"/>
          <w:b/>
          <w:sz w:val="22"/>
          <w:szCs w:val="22"/>
        </w:rPr>
        <w:lastRenderedPageBreak/>
        <w:t>The Ghana Irrigation Policy</w:t>
      </w:r>
      <w:bookmarkEnd w:id="89"/>
      <w:bookmarkEnd w:id="90"/>
      <w:bookmarkEnd w:id="91"/>
    </w:p>
    <w:p w:rsidR="000F760A" w:rsidRPr="006B7760" w:rsidRDefault="000F760A" w:rsidP="000F760A">
      <w:pPr>
        <w:spacing w:line="300" w:lineRule="exact"/>
        <w:jc w:val="both"/>
        <w:rPr>
          <w:rFonts w:ascii="Calibri" w:hAnsi="Calibri"/>
          <w:sz w:val="22"/>
          <w:szCs w:val="22"/>
        </w:rPr>
      </w:pPr>
      <w:r w:rsidRPr="006B7760">
        <w:rPr>
          <w:rFonts w:ascii="Calibri" w:hAnsi="Calibri"/>
          <w:sz w:val="22"/>
          <w:szCs w:val="22"/>
        </w:rPr>
        <w:t xml:space="preserve">The objective of irrigation policy is to expand and improve the efficiency of irrigation to support agricultural development and growth. It </w:t>
      </w:r>
      <w:proofErr w:type="gramStart"/>
      <w:r w:rsidRPr="006B7760">
        <w:rPr>
          <w:rFonts w:ascii="Calibri" w:hAnsi="Calibri"/>
          <w:sz w:val="22"/>
          <w:szCs w:val="22"/>
        </w:rPr>
        <w:t>will be pursued</w:t>
      </w:r>
      <w:proofErr w:type="gramEnd"/>
      <w:r w:rsidRPr="006B7760">
        <w:rPr>
          <w:rFonts w:ascii="Calibri" w:hAnsi="Calibri"/>
          <w:sz w:val="22"/>
          <w:szCs w:val="22"/>
        </w:rPr>
        <w:t xml:space="preserve"> with principles of sustainability in operation and maintenance, and use of natural resources, equitable access by women to benefits of irrigation, and the rights to parti</w:t>
      </w:r>
      <w:r>
        <w:rPr>
          <w:rFonts w:ascii="Calibri" w:hAnsi="Calibri"/>
          <w:sz w:val="22"/>
          <w:szCs w:val="22"/>
        </w:rPr>
        <w:t xml:space="preserve">cipate in irrigation management. </w:t>
      </w:r>
    </w:p>
    <w:p w:rsidR="000F760A" w:rsidRPr="006B7760" w:rsidRDefault="000F760A" w:rsidP="000F760A">
      <w:pPr>
        <w:spacing w:line="300" w:lineRule="exact"/>
        <w:jc w:val="both"/>
        <w:rPr>
          <w:rFonts w:ascii="Calibri" w:hAnsi="Calibri"/>
          <w:sz w:val="22"/>
          <w:szCs w:val="22"/>
        </w:rPr>
      </w:pPr>
    </w:p>
    <w:p w:rsidR="000F760A" w:rsidRDefault="000F760A" w:rsidP="000F760A">
      <w:pPr>
        <w:spacing w:line="300" w:lineRule="exact"/>
        <w:jc w:val="both"/>
        <w:rPr>
          <w:rFonts w:ascii="Calibri" w:hAnsi="Calibri"/>
          <w:sz w:val="22"/>
          <w:szCs w:val="22"/>
        </w:rPr>
      </w:pPr>
      <w:r w:rsidRPr="006B7760">
        <w:rPr>
          <w:rFonts w:ascii="Calibri" w:hAnsi="Calibri"/>
          <w:sz w:val="22"/>
          <w:szCs w:val="22"/>
        </w:rPr>
        <w:t xml:space="preserve">The policy </w:t>
      </w:r>
      <w:proofErr w:type="gramStart"/>
      <w:r w:rsidRPr="006B7760">
        <w:rPr>
          <w:rFonts w:ascii="Calibri" w:hAnsi="Calibri"/>
          <w:sz w:val="22"/>
          <w:szCs w:val="22"/>
        </w:rPr>
        <w:t>is designed</w:t>
      </w:r>
      <w:proofErr w:type="gramEnd"/>
      <w:r w:rsidRPr="006B7760">
        <w:rPr>
          <w:rFonts w:ascii="Calibri" w:hAnsi="Calibri"/>
          <w:sz w:val="22"/>
          <w:szCs w:val="22"/>
        </w:rPr>
        <w:t xml:space="preserve"> to address four key ‘problem’ areas concerning the formal, informal and commercial irrigated sub-sectors. These problems </w:t>
      </w:r>
      <w:proofErr w:type="gramStart"/>
      <w:r w:rsidRPr="006B7760">
        <w:rPr>
          <w:rFonts w:ascii="Calibri" w:hAnsi="Calibri"/>
          <w:sz w:val="22"/>
          <w:szCs w:val="22"/>
        </w:rPr>
        <w:t>are:</w:t>
      </w:r>
      <w:proofErr w:type="gramEnd"/>
      <w:r w:rsidRPr="006B7760">
        <w:rPr>
          <w:rFonts w:ascii="Calibri" w:hAnsi="Calibri"/>
          <w:sz w:val="22"/>
          <w:szCs w:val="22"/>
        </w:rPr>
        <w:t xml:space="preserve"> low agricultural productivity and slow rates of growth, constrained socio-economic engagement with land and water resources, environmental degradation associated with irrigated production and lack of irrigation support services. The goal of the policy is to achieve sustainable growth and enhance performance of irrigation contributing fully to the goals of the Ghanaian agriculture sector. The targets of the Ghana Irrigation Policy are to attain national food security, increase livelihood options, intensify and diversify product</w:t>
      </w:r>
      <w:r>
        <w:rPr>
          <w:rFonts w:ascii="Calibri" w:hAnsi="Calibri"/>
          <w:sz w:val="22"/>
          <w:szCs w:val="22"/>
        </w:rPr>
        <w:t>ion of agricultural commodities.</w:t>
      </w:r>
    </w:p>
    <w:p w:rsidR="000F760A" w:rsidRDefault="000F760A" w:rsidP="000F760A">
      <w:pPr>
        <w:spacing w:line="300" w:lineRule="exact"/>
        <w:jc w:val="both"/>
        <w:rPr>
          <w:rFonts w:ascii="Calibri" w:hAnsi="Calibri"/>
          <w:sz w:val="22"/>
          <w:szCs w:val="22"/>
        </w:rPr>
      </w:pPr>
    </w:p>
    <w:p w:rsidR="000F760A" w:rsidRPr="00013BDB" w:rsidRDefault="000F760A" w:rsidP="000F760A">
      <w:pPr>
        <w:shd w:val="clear" w:color="auto" w:fill="F2DBDB" w:themeFill="accent2" w:themeFillTint="33"/>
        <w:spacing w:line="300" w:lineRule="exact"/>
        <w:jc w:val="both"/>
        <w:rPr>
          <w:rFonts w:ascii="Calibri" w:hAnsi="Calibri"/>
          <w:i/>
          <w:sz w:val="22"/>
          <w:szCs w:val="22"/>
        </w:rPr>
      </w:pPr>
      <w:r w:rsidRPr="00013BDB">
        <w:rPr>
          <w:rFonts w:ascii="Calibri" w:hAnsi="Calibri"/>
          <w:i/>
          <w:sz w:val="22"/>
          <w:szCs w:val="22"/>
        </w:rPr>
        <w:t>Existing agricultural policies, programmes and regulations are consistent with the REDD+ principles and proposed REDD+ strategy options.</w:t>
      </w:r>
    </w:p>
    <w:p w:rsidR="000F760A" w:rsidRPr="009752F9" w:rsidRDefault="000F760A" w:rsidP="000F760A">
      <w:pPr>
        <w:pStyle w:val="Heading3"/>
      </w:pPr>
      <w:bookmarkStart w:id="92" w:name="_Toc393185415"/>
      <w:bookmarkStart w:id="93" w:name="_Toc532462683"/>
      <w:r>
        <w:t>Mining and Mineral Policies and Regulations</w:t>
      </w:r>
      <w:bookmarkEnd w:id="92"/>
      <w:bookmarkEnd w:id="93"/>
    </w:p>
    <w:p w:rsidR="000F760A" w:rsidRPr="001A41FD" w:rsidRDefault="000F760A" w:rsidP="000F760A">
      <w:pPr>
        <w:pStyle w:val="StyleStyle4Left04"/>
        <w:ind w:left="0"/>
        <w:rPr>
          <w:rFonts w:ascii="Calibri" w:hAnsi="Calibri"/>
          <w:b/>
          <w:szCs w:val="22"/>
        </w:rPr>
      </w:pPr>
      <w:r w:rsidRPr="001A41FD">
        <w:rPr>
          <w:rFonts w:ascii="Calibri" w:hAnsi="Calibri"/>
          <w:b/>
          <w:szCs w:val="22"/>
        </w:rPr>
        <w:t>National Mining Policy –June 2007 draft</w:t>
      </w:r>
    </w:p>
    <w:p w:rsidR="000F760A" w:rsidRPr="001A41FD" w:rsidRDefault="000F760A" w:rsidP="000F760A">
      <w:pPr>
        <w:tabs>
          <w:tab w:val="left" w:pos="180"/>
        </w:tabs>
        <w:spacing w:line="300" w:lineRule="exact"/>
        <w:jc w:val="both"/>
        <w:rPr>
          <w:rFonts w:ascii="Calibri" w:hAnsi="Calibri"/>
          <w:spacing w:val="6"/>
          <w:sz w:val="22"/>
          <w:szCs w:val="22"/>
        </w:rPr>
      </w:pPr>
      <w:r w:rsidRPr="001A41FD">
        <w:rPr>
          <w:rFonts w:ascii="Calibri" w:hAnsi="Calibri"/>
          <w:spacing w:val="6"/>
          <w:sz w:val="22"/>
          <w:szCs w:val="22"/>
        </w:rPr>
        <w:t>The mining policy has a section on environmental regulation of mining and the objective stated under this section is to</w:t>
      </w:r>
      <w:r w:rsidRPr="001A41FD">
        <w:rPr>
          <w:rFonts w:ascii="Calibri" w:hAnsi="Calibri"/>
          <w:b/>
          <w:spacing w:val="6"/>
          <w:sz w:val="22"/>
          <w:szCs w:val="22"/>
        </w:rPr>
        <w:t xml:space="preserve"> </w:t>
      </w:r>
      <w:r w:rsidRPr="001A41FD">
        <w:rPr>
          <w:rFonts w:ascii="Calibri" w:hAnsi="Calibri"/>
          <w:spacing w:val="6"/>
          <w:sz w:val="22"/>
          <w:szCs w:val="22"/>
        </w:rPr>
        <w:t xml:space="preserve">achieve a socially acceptable balance, between mining and the physical and human environment and to ensure that internationally accepted </w:t>
      </w:r>
      <w:proofErr w:type="gramStart"/>
      <w:r w:rsidRPr="001A41FD">
        <w:rPr>
          <w:rFonts w:ascii="Calibri" w:hAnsi="Calibri"/>
          <w:spacing w:val="6"/>
          <w:sz w:val="22"/>
          <w:szCs w:val="22"/>
        </w:rPr>
        <w:t>standards of health, mining safety and environmental protection are observed by all participants in the mining sector</w:t>
      </w:r>
      <w:proofErr w:type="gramEnd"/>
      <w:r w:rsidRPr="001A41FD">
        <w:rPr>
          <w:rFonts w:ascii="Calibri" w:hAnsi="Calibri"/>
          <w:spacing w:val="6"/>
          <w:sz w:val="22"/>
          <w:szCs w:val="22"/>
        </w:rPr>
        <w:t>.</w:t>
      </w:r>
    </w:p>
    <w:p w:rsidR="000F760A" w:rsidRPr="001A41FD" w:rsidRDefault="000F760A" w:rsidP="000F760A">
      <w:pPr>
        <w:spacing w:line="300" w:lineRule="exact"/>
        <w:jc w:val="both"/>
        <w:rPr>
          <w:rFonts w:ascii="Calibri" w:hAnsi="Calibri"/>
          <w:spacing w:val="6"/>
          <w:sz w:val="22"/>
          <w:szCs w:val="22"/>
        </w:rPr>
      </w:pPr>
    </w:p>
    <w:p w:rsidR="000F760A" w:rsidRDefault="000F760A" w:rsidP="000F760A">
      <w:pPr>
        <w:spacing w:line="300" w:lineRule="exact"/>
        <w:jc w:val="both"/>
        <w:rPr>
          <w:rFonts w:ascii="Calibri" w:hAnsi="Calibri"/>
          <w:spacing w:val="6"/>
          <w:sz w:val="22"/>
          <w:szCs w:val="22"/>
        </w:rPr>
      </w:pPr>
      <w:r>
        <w:rPr>
          <w:rFonts w:ascii="Calibri" w:hAnsi="Calibri"/>
          <w:spacing w:val="6"/>
          <w:sz w:val="22"/>
          <w:szCs w:val="22"/>
        </w:rPr>
        <w:t>It mentions also that p</w:t>
      </w:r>
      <w:r w:rsidRPr="001A41FD">
        <w:rPr>
          <w:rFonts w:ascii="Calibri" w:hAnsi="Calibri"/>
          <w:spacing w:val="6"/>
          <w:sz w:val="22"/>
          <w:szCs w:val="22"/>
        </w:rPr>
        <w:t xml:space="preserve">rocedures for the assessment of applications </w:t>
      </w:r>
      <w:r>
        <w:rPr>
          <w:rFonts w:ascii="Calibri" w:hAnsi="Calibri"/>
          <w:spacing w:val="6"/>
          <w:sz w:val="22"/>
          <w:szCs w:val="22"/>
        </w:rPr>
        <w:t xml:space="preserve">will take into consideration </w:t>
      </w:r>
      <w:r w:rsidRPr="001A41FD">
        <w:rPr>
          <w:rFonts w:ascii="Calibri" w:hAnsi="Calibri"/>
          <w:spacing w:val="6"/>
          <w:sz w:val="22"/>
          <w:szCs w:val="22"/>
        </w:rPr>
        <w:t>inter-agency consultation</w:t>
      </w:r>
      <w:r>
        <w:rPr>
          <w:rFonts w:ascii="Calibri" w:hAnsi="Calibri"/>
          <w:spacing w:val="6"/>
          <w:sz w:val="22"/>
          <w:szCs w:val="22"/>
        </w:rPr>
        <w:t xml:space="preserve">. It will </w:t>
      </w:r>
      <w:r w:rsidRPr="001A41FD">
        <w:rPr>
          <w:rFonts w:ascii="Calibri" w:hAnsi="Calibri"/>
          <w:spacing w:val="6"/>
          <w:sz w:val="22"/>
          <w:szCs w:val="22"/>
        </w:rPr>
        <w:t>establish arrangements under which the Minerals Co</w:t>
      </w:r>
      <w:r>
        <w:rPr>
          <w:rFonts w:ascii="Calibri" w:hAnsi="Calibri"/>
          <w:spacing w:val="6"/>
          <w:sz w:val="22"/>
          <w:szCs w:val="22"/>
        </w:rPr>
        <w:t xml:space="preserve">mmission will consult with the </w:t>
      </w:r>
      <w:r w:rsidRPr="001A41FD">
        <w:rPr>
          <w:rFonts w:ascii="Calibri" w:hAnsi="Calibri"/>
          <w:spacing w:val="6"/>
          <w:sz w:val="22"/>
          <w:szCs w:val="22"/>
        </w:rPr>
        <w:t>EPA, the Forestry Commission, District Assemblies and other relevant departments and agencies during the evaluation of appl</w:t>
      </w:r>
      <w:r>
        <w:rPr>
          <w:rFonts w:ascii="Calibri" w:hAnsi="Calibri"/>
          <w:spacing w:val="6"/>
          <w:sz w:val="22"/>
          <w:szCs w:val="22"/>
        </w:rPr>
        <w:t xml:space="preserve">ications for mineral rights. </w:t>
      </w:r>
    </w:p>
    <w:p w:rsidR="000F760A" w:rsidRDefault="000F760A" w:rsidP="000F760A">
      <w:pPr>
        <w:spacing w:line="300" w:lineRule="exact"/>
        <w:jc w:val="both"/>
        <w:rPr>
          <w:rFonts w:ascii="Calibri" w:hAnsi="Calibri"/>
          <w:spacing w:val="6"/>
          <w:sz w:val="22"/>
          <w:szCs w:val="22"/>
        </w:rPr>
      </w:pPr>
    </w:p>
    <w:p w:rsidR="000F760A" w:rsidRPr="00843183" w:rsidRDefault="000F760A" w:rsidP="000F760A">
      <w:pPr>
        <w:spacing w:line="300" w:lineRule="exact"/>
        <w:jc w:val="both"/>
        <w:rPr>
          <w:rFonts w:ascii="Calibri" w:hAnsi="Calibri"/>
          <w:spacing w:val="6"/>
          <w:sz w:val="22"/>
          <w:szCs w:val="22"/>
        </w:rPr>
      </w:pPr>
      <w:r>
        <w:rPr>
          <w:rFonts w:ascii="Calibri" w:hAnsi="Calibri"/>
          <w:spacing w:val="6"/>
          <w:sz w:val="22"/>
          <w:szCs w:val="22"/>
        </w:rPr>
        <w:t xml:space="preserve">The policy mentions under land use that </w:t>
      </w:r>
      <w:r>
        <w:rPr>
          <w:rFonts w:ascii="Calibri" w:hAnsi="Calibri"/>
          <w:i/>
          <w:spacing w:val="6"/>
          <w:sz w:val="22"/>
          <w:szCs w:val="22"/>
        </w:rPr>
        <w:t xml:space="preserve">In the case of forest reserves the Forestry Commission must explicitly waive any restrictions to entry before any mining activity can take place. </w:t>
      </w:r>
    </w:p>
    <w:p w:rsidR="000F760A" w:rsidRDefault="000F760A" w:rsidP="000F760A">
      <w:pPr>
        <w:pStyle w:val="StyleStyle4Left04"/>
        <w:ind w:left="0"/>
        <w:rPr>
          <w:rFonts w:ascii="Calibri" w:hAnsi="Calibri"/>
          <w:szCs w:val="22"/>
        </w:rPr>
      </w:pPr>
    </w:p>
    <w:p w:rsidR="000F760A" w:rsidRPr="001A41FD" w:rsidRDefault="000F760A" w:rsidP="000F760A">
      <w:pPr>
        <w:autoSpaceDE w:val="0"/>
        <w:autoSpaceDN w:val="0"/>
        <w:adjustRightInd w:val="0"/>
        <w:spacing w:line="300" w:lineRule="exact"/>
        <w:jc w:val="both"/>
        <w:rPr>
          <w:rFonts w:ascii="Calibri" w:eastAsia="Calibri" w:hAnsi="Calibri" w:cs="Garamond"/>
          <w:color w:val="000000"/>
          <w:sz w:val="22"/>
          <w:szCs w:val="22"/>
        </w:rPr>
      </w:pPr>
      <w:r w:rsidRPr="001A41FD">
        <w:rPr>
          <w:rFonts w:ascii="Calibri" w:eastAsia="Calibri" w:hAnsi="Calibri" w:cs="Garamond"/>
          <w:b/>
          <w:bCs/>
          <w:color w:val="000000"/>
          <w:sz w:val="22"/>
          <w:szCs w:val="22"/>
        </w:rPr>
        <w:t xml:space="preserve">Mining and Minerals Act of 2006 (Act 703) </w:t>
      </w:r>
      <w:r w:rsidRPr="001A41FD">
        <w:rPr>
          <w:rFonts w:ascii="Calibri" w:eastAsia="Calibri" w:hAnsi="Calibri" w:cs="Garamond"/>
          <w:color w:val="000000"/>
          <w:sz w:val="22"/>
          <w:szCs w:val="22"/>
        </w:rPr>
        <w:t>(</w:t>
      </w:r>
      <w:r w:rsidRPr="001A41FD">
        <w:rPr>
          <w:rFonts w:ascii="Calibri" w:eastAsia="Calibri" w:hAnsi="Calibri" w:cs="Garamond"/>
          <w:i/>
          <w:iCs/>
          <w:color w:val="000000"/>
          <w:sz w:val="22"/>
          <w:szCs w:val="22"/>
        </w:rPr>
        <w:t xml:space="preserve">repeals and replaces Minerals </w:t>
      </w:r>
      <w:r>
        <w:rPr>
          <w:rFonts w:ascii="Calibri" w:eastAsia="Calibri" w:hAnsi="Calibri" w:cs="Garamond"/>
          <w:i/>
          <w:iCs/>
          <w:color w:val="000000"/>
          <w:sz w:val="22"/>
          <w:szCs w:val="22"/>
        </w:rPr>
        <w:t xml:space="preserve">and Mining Law 1986, Minerals and Mining (Amendment) </w:t>
      </w:r>
      <w:r w:rsidRPr="001A41FD">
        <w:rPr>
          <w:rFonts w:ascii="Calibri" w:eastAsia="Calibri" w:hAnsi="Calibri" w:cs="Garamond"/>
          <w:i/>
          <w:iCs/>
          <w:color w:val="000000"/>
          <w:sz w:val="22"/>
          <w:szCs w:val="22"/>
        </w:rPr>
        <w:t>Act of 19</w:t>
      </w:r>
      <w:r>
        <w:rPr>
          <w:rFonts w:ascii="Calibri" w:eastAsia="Calibri" w:hAnsi="Calibri" w:cs="Garamond"/>
          <w:i/>
          <w:iCs/>
          <w:color w:val="000000"/>
          <w:sz w:val="22"/>
          <w:szCs w:val="22"/>
        </w:rPr>
        <w:t>94 among others</w:t>
      </w:r>
      <w:r w:rsidRPr="001A41FD">
        <w:rPr>
          <w:rFonts w:ascii="Calibri" w:eastAsia="Calibri" w:hAnsi="Calibri" w:cs="Garamond"/>
          <w:color w:val="000000"/>
          <w:sz w:val="22"/>
          <w:szCs w:val="22"/>
        </w:rPr>
        <w:t>)</w:t>
      </w:r>
      <w:r>
        <w:rPr>
          <w:rFonts w:ascii="Calibri" w:eastAsia="Calibri" w:hAnsi="Calibri" w:cs="Garamond"/>
          <w:color w:val="000000"/>
          <w:sz w:val="22"/>
          <w:szCs w:val="22"/>
        </w:rPr>
        <w:t>. It</w:t>
      </w:r>
      <w:r w:rsidRPr="001A41FD">
        <w:rPr>
          <w:rFonts w:ascii="Calibri" w:eastAsia="Calibri" w:hAnsi="Calibri" w:cs="Garamond"/>
          <w:color w:val="000000"/>
          <w:sz w:val="22"/>
          <w:szCs w:val="22"/>
        </w:rPr>
        <w:t xml:space="preserve"> vests the ownership of all </w:t>
      </w:r>
      <w:r>
        <w:rPr>
          <w:rFonts w:ascii="Calibri" w:eastAsia="Calibri" w:hAnsi="Calibri" w:cs="Garamond"/>
          <w:color w:val="000000"/>
          <w:sz w:val="22"/>
          <w:szCs w:val="22"/>
        </w:rPr>
        <w:t xml:space="preserve">minerals in its </w:t>
      </w:r>
      <w:r w:rsidRPr="001A41FD">
        <w:rPr>
          <w:rFonts w:ascii="Calibri" w:eastAsia="Calibri" w:hAnsi="Calibri" w:cs="Garamond"/>
          <w:color w:val="000000"/>
          <w:sz w:val="22"/>
          <w:szCs w:val="22"/>
        </w:rPr>
        <w:t xml:space="preserve">natural </w:t>
      </w:r>
      <w:r>
        <w:rPr>
          <w:rFonts w:ascii="Calibri" w:eastAsia="Calibri" w:hAnsi="Calibri" w:cs="Garamond"/>
          <w:color w:val="000000"/>
          <w:sz w:val="22"/>
          <w:szCs w:val="22"/>
        </w:rPr>
        <w:t xml:space="preserve">state in, under or </w:t>
      </w:r>
      <w:r w:rsidRPr="001A41FD">
        <w:rPr>
          <w:rFonts w:ascii="Calibri" w:eastAsia="Calibri" w:hAnsi="Calibri" w:cs="Garamond"/>
          <w:color w:val="000000"/>
          <w:sz w:val="22"/>
          <w:szCs w:val="22"/>
        </w:rPr>
        <w:t>upon land in Ghana</w:t>
      </w:r>
      <w:r>
        <w:rPr>
          <w:rFonts w:ascii="Calibri" w:eastAsia="Calibri" w:hAnsi="Calibri" w:cs="Garamond"/>
          <w:color w:val="000000"/>
          <w:sz w:val="22"/>
          <w:szCs w:val="22"/>
        </w:rPr>
        <w:t xml:space="preserve">, rivers, streams, </w:t>
      </w:r>
      <w:proofErr w:type="gramStart"/>
      <w:r>
        <w:rPr>
          <w:rFonts w:ascii="Calibri" w:eastAsia="Calibri" w:hAnsi="Calibri" w:cs="Garamond"/>
          <w:color w:val="000000"/>
          <w:sz w:val="22"/>
          <w:szCs w:val="22"/>
        </w:rPr>
        <w:t>water-courses</w:t>
      </w:r>
      <w:proofErr w:type="gramEnd"/>
      <w:r>
        <w:rPr>
          <w:rFonts w:ascii="Calibri" w:eastAsia="Calibri" w:hAnsi="Calibri" w:cs="Garamond"/>
          <w:color w:val="000000"/>
          <w:sz w:val="22"/>
          <w:szCs w:val="22"/>
        </w:rPr>
        <w:t xml:space="preserve"> throughout the country, the exclusive economic zone </w:t>
      </w:r>
      <w:r w:rsidRPr="001A41FD">
        <w:rPr>
          <w:rFonts w:ascii="Calibri" w:eastAsia="Calibri" w:hAnsi="Calibri" w:cs="Garamond"/>
          <w:color w:val="000000"/>
          <w:sz w:val="22"/>
          <w:szCs w:val="22"/>
        </w:rPr>
        <w:t>in the President in trust for the people</w:t>
      </w:r>
      <w:r>
        <w:rPr>
          <w:rFonts w:ascii="Calibri" w:eastAsia="Calibri" w:hAnsi="Calibri" w:cs="Garamond"/>
          <w:color w:val="000000"/>
          <w:sz w:val="22"/>
          <w:szCs w:val="22"/>
        </w:rPr>
        <w:t xml:space="preserve"> of Ghana</w:t>
      </w:r>
      <w:r w:rsidRPr="001A41FD">
        <w:rPr>
          <w:rFonts w:ascii="Calibri" w:eastAsia="Calibri" w:hAnsi="Calibri" w:cs="Garamond"/>
          <w:color w:val="000000"/>
          <w:sz w:val="22"/>
          <w:szCs w:val="22"/>
        </w:rPr>
        <w:t xml:space="preserve">. </w:t>
      </w:r>
    </w:p>
    <w:p w:rsidR="000F760A" w:rsidRPr="001A41FD" w:rsidRDefault="000F760A" w:rsidP="000F760A">
      <w:pPr>
        <w:pStyle w:val="StyleStyle4Left04"/>
        <w:ind w:left="0"/>
        <w:rPr>
          <w:rFonts w:ascii="Calibri" w:hAnsi="Calibri"/>
          <w:szCs w:val="22"/>
        </w:rPr>
      </w:pPr>
    </w:p>
    <w:p w:rsidR="000F760A" w:rsidRDefault="000F760A" w:rsidP="000F760A">
      <w:pPr>
        <w:autoSpaceDE w:val="0"/>
        <w:autoSpaceDN w:val="0"/>
        <w:adjustRightInd w:val="0"/>
        <w:spacing w:line="300" w:lineRule="exact"/>
        <w:jc w:val="both"/>
        <w:rPr>
          <w:rFonts w:ascii="Calibri" w:eastAsia="Calibri" w:hAnsi="Calibri"/>
          <w:sz w:val="22"/>
          <w:szCs w:val="22"/>
        </w:rPr>
      </w:pPr>
      <w:r w:rsidRPr="001A41FD">
        <w:rPr>
          <w:rFonts w:ascii="Calibri" w:eastAsia="Calibri" w:hAnsi="Calibri"/>
          <w:sz w:val="22"/>
          <w:szCs w:val="22"/>
        </w:rPr>
        <w:t>The Minerals and Mining Act represent the central pieces of legislation for the exploitation of minerals. The Act establishes detailed rules regarding the ownership of mineral</w:t>
      </w:r>
      <w:r>
        <w:rPr>
          <w:rFonts w:ascii="Calibri" w:eastAsia="Calibri" w:hAnsi="Calibri"/>
          <w:sz w:val="22"/>
          <w:szCs w:val="22"/>
        </w:rPr>
        <w:t xml:space="preserve">s, </w:t>
      </w:r>
      <w:r w:rsidRPr="001A41FD">
        <w:rPr>
          <w:rFonts w:ascii="Calibri" w:eastAsia="Calibri" w:hAnsi="Calibri"/>
          <w:sz w:val="22"/>
          <w:szCs w:val="22"/>
        </w:rPr>
        <w:t>mineral right</w:t>
      </w:r>
      <w:r>
        <w:rPr>
          <w:rFonts w:ascii="Calibri" w:eastAsia="Calibri" w:hAnsi="Calibri"/>
          <w:sz w:val="22"/>
          <w:szCs w:val="22"/>
        </w:rPr>
        <w:t xml:space="preserve">s, various licenses required, royalties/rentals/fees, surface rights and compensation issues among others. </w:t>
      </w:r>
    </w:p>
    <w:p w:rsidR="000F760A" w:rsidRDefault="000F760A" w:rsidP="000F760A">
      <w:pPr>
        <w:autoSpaceDE w:val="0"/>
        <w:autoSpaceDN w:val="0"/>
        <w:adjustRightInd w:val="0"/>
        <w:spacing w:line="300" w:lineRule="exact"/>
        <w:jc w:val="both"/>
        <w:rPr>
          <w:rFonts w:ascii="Calibri" w:eastAsia="Calibri" w:hAnsi="Calibri"/>
          <w:sz w:val="22"/>
          <w:szCs w:val="22"/>
        </w:rPr>
      </w:pPr>
    </w:p>
    <w:p w:rsidR="000F760A" w:rsidRPr="00CE0F39" w:rsidRDefault="000F760A" w:rsidP="000F760A">
      <w:pPr>
        <w:autoSpaceDE w:val="0"/>
        <w:autoSpaceDN w:val="0"/>
        <w:adjustRightInd w:val="0"/>
        <w:spacing w:line="300" w:lineRule="exact"/>
        <w:jc w:val="both"/>
        <w:rPr>
          <w:rFonts w:ascii="Calibri" w:eastAsia="Calibri" w:hAnsi="Calibri"/>
          <w:sz w:val="22"/>
          <w:szCs w:val="22"/>
          <w:u w:val="single"/>
        </w:rPr>
      </w:pPr>
      <w:r>
        <w:rPr>
          <w:rFonts w:ascii="Calibri" w:eastAsia="Calibri" w:hAnsi="Calibri"/>
          <w:sz w:val="22"/>
          <w:szCs w:val="22"/>
          <w:u w:val="single"/>
        </w:rPr>
        <w:t>Relevant sections</w:t>
      </w:r>
    </w:p>
    <w:p w:rsidR="000F760A" w:rsidRPr="00CE0F39" w:rsidRDefault="000F760A" w:rsidP="000F760A">
      <w:pPr>
        <w:autoSpaceDE w:val="0"/>
        <w:autoSpaceDN w:val="0"/>
        <w:adjustRightInd w:val="0"/>
        <w:spacing w:line="300" w:lineRule="exact"/>
        <w:jc w:val="both"/>
        <w:rPr>
          <w:rFonts w:ascii="Calibri" w:hAnsi="Calibri"/>
          <w:i/>
          <w:sz w:val="22"/>
          <w:szCs w:val="22"/>
        </w:rPr>
      </w:pPr>
      <w:r>
        <w:rPr>
          <w:rFonts w:ascii="Calibri" w:hAnsi="Calibri"/>
          <w:i/>
          <w:sz w:val="22"/>
          <w:szCs w:val="22"/>
        </w:rPr>
        <w:t>Land available for application for mineral right</w:t>
      </w:r>
    </w:p>
    <w:p w:rsidR="000F760A" w:rsidRDefault="000F760A" w:rsidP="000F760A">
      <w:pPr>
        <w:pStyle w:val="StyleStyle4Left04"/>
        <w:ind w:left="0"/>
        <w:rPr>
          <w:rFonts w:ascii="Calibri" w:hAnsi="Calibri"/>
          <w:szCs w:val="22"/>
        </w:rPr>
      </w:pPr>
      <w:r>
        <w:rPr>
          <w:rFonts w:ascii="Calibri" w:hAnsi="Calibri"/>
          <w:szCs w:val="22"/>
        </w:rPr>
        <w:t xml:space="preserve">Section 3: Land in the country may be made the subject of an application for a mineral right in respect of a mineral specified in the application, other than </w:t>
      </w:r>
      <w:proofErr w:type="gramStart"/>
      <w:r>
        <w:rPr>
          <w:rFonts w:ascii="Calibri" w:hAnsi="Calibri"/>
          <w:szCs w:val="22"/>
        </w:rPr>
        <w:t>land which</w:t>
      </w:r>
      <w:proofErr w:type="gramEnd"/>
      <w:r>
        <w:rPr>
          <w:rFonts w:ascii="Calibri" w:hAnsi="Calibri"/>
          <w:szCs w:val="22"/>
        </w:rPr>
        <w:t xml:space="preserve"> is </w:t>
      </w:r>
    </w:p>
    <w:p w:rsidR="000F760A" w:rsidRDefault="000F760A" w:rsidP="009357B6">
      <w:pPr>
        <w:pStyle w:val="StyleStyle4Left04"/>
        <w:numPr>
          <w:ilvl w:val="0"/>
          <w:numId w:val="55"/>
        </w:numPr>
        <w:rPr>
          <w:rFonts w:ascii="Calibri" w:hAnsi="Calibri"/>
          <w:szCs w:val="22"/>
        </w:rPr>
      </w:pPr>
      <w:r>
        <w:rPr>
          <w:rFonts w:ascii="Calibri" w:hAnsi="Calibri"/>
          <w:szCs w:val="22"/>
        </w:rPr>
        <w:t xml:space="preserve">The subject of an existing mineral right in respect of the specified mineral, or </w:t>
      </w:r>
    </w:p>
    <w:p w:rsidR="000F760A" w:rsidRDefault="000F760A" w:rsidP="009357B6">
      <w:pPr>
        <w:pStyle w:val="StyleStyle4Left04"/>
        <w:numPr>
          <w:ilvl w:val="0"/>
          <w:numId w:val="55"/>
        </w:numPr>
        <w:rPr>
          <w:rFonts w:ascii="Calibri" w:hAnsi="Calibri"/>
          <w:szCs w:val="22"/>
        </w:rPr>
      </w:pPr>
      <w:r>
        <w:rPr>
          <w:rFonts w:ascii="Calibri" w:hAnsi="Calibri"/>
          <w:szCs w:val="22"/>
        </w:rPr>
        <w:lastRenderedPageBreak/>
        <w:t xml:space="preserve">Expressly reserved, by or under this Act or any other enactment from becoming the subject of a mineral right </w:t>
      </w:r>
    </w:p>
    <w:p w:rsidR="000F760A" w:rsidRDefault="000F760A" w:rsidP="000F760A">
      <w:pPr>
        <w:pStyle w:val="StyleStyle4Left04"/>
        <w:ind w:left="0"/>
        <w:rPr>
          <w:rFonts w:ascii="Calibri" w:hAnsi="Calibri"/>
          <w:szCs w:val="22"/>
        </w:rPr>
      </w:pPr>
    </w:p>
    <w:p w:rsidR="000F760A" w:rsidRPr="00D45FFB" w:rsidRDefault="000F760A" w:rsidP="000F760A">
      <w:pPr>
        <w:pStyle w:val="StyleStyle4Left04"/>
        <w:ind w:left="0"/>
        <w:rPr>
          <w:rFonts w:ascii="Calibri" w:hAnsi="Calibri"/>
          <w:i/>
          <w:szCs w:val="22"/>
        </w:rPr>
      </w:pPr>
      <w:r>
        <w:rPr>
          <w:rFonts w:ascii="Calibri" w:hAnsi="Calibri"/>
          <w:i/>
          <w:szCs w:val="22"/>
        </w:rPr>
        <w:t>Forestry and environmental protection</w:t>
      </w:r>
    </w:p>
    <w:p w:rsidR="000F760A" w:rsidRDefault="000F760A" w:rsidP="000F760A">
      <w:pPr>
        <w:pStyle w:val="StyleStyle4Left04"/>
        <w:ind w:left="0"/>
        <w:rPr>
          <w:rFonts w:ascii="Calibri" w:hAnsi="Calibri"/>
          <w:szCs w:val="22"/>
        </w:rPr>
      </w:pPr>
      <w:r>
        <w:rPr>
          <w:rFonts w:ascii="Calibri" w:hAnsi="Calibri"/>
          <w:szCs w:val="22"/>
        </w:rPr>
        <w:t>Section 18 (1): Before undertaking an activity or operation under a mineral right, the holder of the mineral right shall obtain the necessary approvals and permits required from the Forestry Commission and the Environmental Protection Agency for the protection of natural resources, public health and the environment.</w:t>
      </w:r>
    </w:p>
    <w:p w:rsidR="000F760A" w:rsidRDefault="000F760A" w:rsidP="000F760A">
      <w:pPr>
        <w:pStyle w:val="StyleStyle4Left04"/>
        <w:ind w:left="0"/>
        <w:rPr>
          <w:rFonts w:ascii="Calibri" w:hAnsi="Calibri"/>
          <w:szCs w:val="22"/>
        </w:rPr>
      </w:pPr>
    </w:p>
    <w:p w:rsidR="000F760A" w:rsidRPr="006568D5" w:rsidRDefault="000F760A" w:rsidP="000F760A">
      <w:pPr>
        <w:pStyle w:val="StyleStyle4Left04"/>
        <w:ind w:left="0"/>
        <w:rPr>
          <w:rFonts w:ascii="Calibri" w:hAnsi="Calibri"/>
          <w:szCs w:val="22"/>
        </w:rPr>
      </w:pPr>
      <w:r w:rsidRPr="006568D5">
        <w:rPr>
          <w:rFonts w:ascii="Calibri" w:hAnsi="Calibri"/>
          <w:i/>
          <w:szCs w:val="22"/>
        </w:rPr>
        <w:t xml:space="preserve">Surface right </w:t>
      </w:r>
    </w:p>
    <w:p w:rsidR="000F760A" w:rsidRDefault="000F760A" w:rsidP="000F760A">
      <w:pPr>
        <w:pStyle w:val="StyleStyle4Left04"/>
        <w:ind w:left="0"/>
        <w:rPr>
          <w:rFonts w:ascii="Calibri" w:hAnsi="Calibri"/>
          <w:szCs w:val="22"/>
        </w:rPr>
      </w:pPr>
      <w:r>
        <w:rPr>
          <w:rFonts w:ascii="Calibri" w:hAnsi="Calibri"/>
          <w:szCs w:val="22"/>
        </w:rPr>
        <w:t>Section 72 (3) The lawful occupier of land within an area subject to a mineral right shall retain the right to graze livestock upon or to cultivate the surface of the land if the grazing or cultivation does not interfere with the mineral operations in the area.</w:t>
      </w:r>
    </w:p>
    <w:p w:rsidR="000F760A" w:rsidRDefault="000F760A" w:rsidP="000F760A">
      <w:pPr>
        <w:pStyle w:val="StyleStyle4Left04"/>
        <w:ind w:left="0"/>
        <w:rPr>
          <w:rFonts w:ascii="Calibri" w:hAnsi="Calibri"/>
          <w:szCs w:val="22"/>
        </w:rPr>
      </w:pPr>
    </w:p>
    <w:p w:rsidR="000F760A" w:rsidRDefault="000F760A" w:rsidP="000F760A">
      <w:pPr>
        <w:pStyle w:val="StyleStyle4Left04"/>
        <w:ind w:left="0"/>
        <w:rPr>
          <w:rFonts w:ascii="Calibri" w:hAnsi="Calibri"/>
          <w:szCs w:val="22"/>
        </w:rPr>
      </w:pPr>
      <w:r>
        <w:rPr>
          <w:rFonts w:ascii="Calibri" w:hAnsi="Calibri"/>
          <w:szCs w:val="22"/>
        </w:rPr>
        <w:t xml:space="preserve">Under Section 72 (5), the owner of a mining lease </w:t>
      </w:r>
      <w:proofErr w:type="gramStart"/>
      <w:r>
        <w:rPr>
          <w:rFonts w:ascii="Calibri" w:hAnsi="Calibri"/>
          <w:szCs w:val="22"/>
        </w:rPr>
        <w:t>shall in the presence of the affected person and the LVD representative carry</w:t>
      </w:r>
      <w:proofErr w:type="gramEnd"/>
      <w:r>
        <w:rPr>
          <w:rFonts w:ascii="Calibri" w:hAnsi="Calibri"/>
          <w:szCs w:val="22"/>
        </w:rPr>
        <w:t xml:space="preserve"> out a survey of the crops and produce a crop identification map for compensation in the event that mining activities are extended to the areas.</w:t>
      </w:r>
    </w:p>
    <w:p w:rsidR="000F760A" w:rsidRDefault="000F760A" w:rsidP="000F760A">
      <w:pPr>
        <w:pStyle w:val="StyleStyle4Left04"/>
        <w:ind w:left="0"/>
        <w:rPr>
          <w:rFonts w:ascii="Calibri" w:hAnsi="Calibri"/>
          <w:szCs w:val="22"/>
        </w:rPr>
      </w:pPr>
    </w:p>
    <w:p w:rsidR="000F760A" w:rsidRDefault="000F760A" w:rsidP="000F760A">
      <w:pPr>
        <w:pStyle w:val="StyleStyle4Left04"/>
        <w:shd w:val="clear" w:color="auto" w:fill="F2F2F2"/>
        <w:ind w:left="0"/>
        <w:rPr>
          <w:rFonts w:ascii="Calibri" w:hAnsi="Calibri"/>
          <w:i/>
          <w:szCs w:val="22"/>
        </w:rPr>
      </w:pPr>
      <w:r>
        <w:rPr>
          <w:rFonts w:ascii="Calibri" w:hAnsi="Calibri"/>
          <w:i/>
          <w:szCs w:val="22"/>
        </w:rPr>
        <w:t>Section 3 reveals that unless there is a law preventing the use of a land for some specified purpose, any land in the country may be the subject of application for a mineral right.</w:t>
      </w:r>
    </w:p>
    <w:p w:rsidR="000F760A" w:rsidRDefault="000F760A" w:rsidP="000F760A">
      <w:pPr>
        <w:pStyle w:val="StyleStyle4Left04"/>
        <w:shd w:val="clear" w:color="auto" w:fill="F2F2F2"/>
        <w:ind w:left="0"/>
        <w:rPr>
          <w:rFonts w:ascii="Calibri" w:hAnsi="Calibri"/>
          <w:i/>
          <w:szCs w:val="22"/>
        </w:rPr>
      </w:pPr>
      <w:r>
        <w:rPr>
          <w:rFonts w:ascii="Calibri" w:hAnsi="Calibri"/>
          <w:i/>
          <w:szCs w:val="22"/>
        </w:rPr>
        <w:t xml:space="preserve">Section 72 (1) seems to give the holder of a mining lease the upper hand with regard to the surface right. It is a source of conflict between mining firms and numerous farmers/farming communities with some surface rights within mining concessions. </w:t>
      </w:r>
    </w:p>
    <w:p w:rsidR="000F760A" w:rsidRPr="00B90734" w:rsidRDefault="000F760A" w:rsidP="000F760A">
      <w:pPr>
        <w:pStyle w:val="StyleStyle4Left04"/>
        <w:shd w:val="clear" w:color="auto" w:fill="F2F2F2"/>
        <w:ind w:left="0"/>
        <w:rPr>
          <w:rFonts w:ascii="Calibri" w:hAnsi="Calibri"/>
          <w:i/>
          <w:szCs w:val="22"/>
        </w:rPr>
      </w:pPr>
      <w:r>
        <w:rPr>
          <w:rFonts w:ascii="Calibri" w:hAnsi="Calibri"/>
          <w:i/>
          <w:szCs w:val="22"/>
        </w:rPr>
        <w:t xml:space="preserve">Current crop compensation rates cover known food/cash crops and some economic trees such as teak. There are no rates for naturally grown trees or timber species. Shade trees in cocoa farms </w:t>
      </w:r>
      <w:proofErr w:type="gramStart"/>
      <w:r>
        <w:rPr>
          <w:rFonts w:ascii="Calibri" w:hAnsi="Calibri"/>
          <w:i/>
          <w:szCs w:val="22"/>
        </w:rPr>
        <w:t>are usually not counted</w:t>
      </w:r>
      <w:proofErr w:type="gramEnd"/>
      <w:r>
        <w:rPr>
          <w:rFonts w:ascii="Calibri" w:hAnsi="Calibri"/>
          <w:i/>
          <w:szCs w:val="22"/>
        </w:rPr>
        <w:t xml:space="preserve"> as crops and so do not attract compensation. Forestry officials salvage or harvest such timber trees in cocoa farms prior to destruction by mining companies. </w:t>
      </w:r>
    </w:p>
    <w:p w:rsidR="000F760A" w:rsidRDefault="000F760A" w:rsidP="000F760A">
      <w:pPr>
        <w:pStyle w:val="StyleStyle4Left04"/>
        <w:ind w:left="0"/>
        <w:rPr>
          <w:rFonts w:ascii="Calibri" w:hAnsi="Calibri"/>
          <w:szCs w:val="22"/>
        </w:rPr>
      </w:pPr>
    </w:p>
    <w:p w:rsidR="000F760A" w:rsidRPr="006568D5" w:rsidRDefault="000F760A" w:rsidP="000F760A">
      <w:pPr>
        <w:pStyle w:val="StyleStyle4Left04"/>
        <w:ind w:left="0"/>
        <w:rPr>
          <w:rFonts w:ascii="Calibri" w:hAnsi="Calibri"/>
          <w:b/>
          <w:szCs w:val="22"/>
        </w:rPr>
      </w:pPr>
      <w:r w:rsidRPr="006568D5">
        <w:rPr>
          <w:rFonts w:ascii="Calibri" w:hAnsi="Calibri"/>
          <w:b/>
          <w:szCs w:val="22"/>
        </w:rPr>
        <w:t>Mining in Forest Reserves</w:t>
      </w:r>
    </w:p>
    <w:p w:rsidR="000F760A" w:rsidRDefault="000F760A" w:rsidP="000F760A">
      <w:pPr>
        <w:autoSpaceDE w:val="0"/>
        <w:autoSpaceDN w:val="0"/>
        <w:adjustRightInd w:val="0"/>
        <w:spacing w:line="300" w:lineRule="exact"/>
        <w:jc w:val="both"/>
        <w:rPr>
          <w:rFonts w:ascii="Calibri" w:eastAsia="Calibri" w:hAnsi="Calibri" w:cs="TimesNewRomanPSMT"/>
          <w:sz w:val="22"/>
          <w:szCs w:val="22"/>
        </w:rPr>
      </w:pPr>
      <w:r w:rsidRPr="00342AAC">
        <w:rPr>
          <w:rFonts w:ascii="Calibri" w:eastAsia="Calibri" w:hAnsi="Calibri" w:cs="TimesNewRomanPSMT"/>
          <w:sz w:val="22"/>
          <w:szCs w:val="22"/>
        </w:rPr>
        <w:t xml:space="preserve">In 1997, a policy decision </w:t>
      </w:r>
      <w:proofErr w:type="gramStart"/>
      <w:r w:rsidRPr="00342AAC">
        <w:rPr>
          <w:rFonts w:ascii="Calibri" w:eastAsia="Calibri" w:hAnsi="Calibri" w:cs="TimesNewRomanPSMT"/>
          <w:sz w:val="22"/>
          <w:szCs w:val="22"/>
        </w:rPr>
        <w:t>was taken</w:t>
      </w:r>
      <w:proofErr w:type="gramEnd"/>
      <w:r w:rsidRPr="00342AAC">
        <w:rPr>
          <w:rFonts w:ascii="Calibri" w:eastAsia="Calibri" w:hAnsi="Calibri" w:cs="TimesNewRomanPSMT"/>
          <w:sz w:val="22"/>
          <w:szCs w:val="22"/>
        </w:rPr>
        <w:t xml:space="preserve"> that mineral exploration activities would be allowed within</w:t>
      </w:r>
      <w:r>
        <w:rPr>
          <w:rFonts w:ascii="Calibri" w:eastAsia="Calibri" w:hAnsi="Calibri" w:cs="TimesNewRomanPSMT"/>
          <w:sz w:val="22"/>
          <w:szCs w:val="22"/>
        </w:rPr>
        <w:t xml:space="preserve"> </w:t>
      </w:r>
      <w:r w:rsidRPr="00342AAC">
        <w:rPr>
          <w:rFonts w:ascii="Calibri" w:eastAsia="Calibri" w:hAnsi="Calibri" w:cs="TimesNewRomanPSMT"/>
          <w:sz w:val="22"/>
          <w:szCs w:val="22"/>
        </w:rPr>
        <w:t xml:space="preserve">at least 2% of </w:t>
      </w:r>
      <w:r w:rsidR="007D09F4" w:rsidRPr="00A63C09">
        <w:rPr>
          <w:rFonts w:ascii="Calibri" w:eastAsia="Calibri" w:hAnsi="Calibri" w:cs="TimesNewRomanPSMT"/>
          <w:sz w:val="22"/>
          <w:szCs w:val="22"/>
        </w:rPr>
        <w:t>P</w:t>
      </w:r>
      <w:r w:rsidRPr="00A63C09">
        <w:rPr>
          <w:rFonts w:ascii="Calibri" w:eastAsia="Calibri" w:hAnsi="Calibri" w:cs="TimesNewRomanPSMT"/>
          <w:sz w:val="22"/>
          <w:szCs w:val="22"/>
        </w:rPr>
        <w:t xml:space="preserve">roduction Forest Reserves. Guidelines for mining in forest Reserves were developed and implemented. The </w:t>
      </w:r>
      <w:r w:rsidR="007D09F4" w:rsidRPr="00A63C09">
        <w:rPr>
          <w:rFonts w:ascii="Calibri" w:eastAsia="Calibri" w:hAnsi="Calibri" w:cs="TimesNewRomanPSMT"/>
          <w:sz w:val="22"/>
          <w:szCs w:val="22"/>
        </w:rPr>
        <w:t>Liaison Group overseeing the review of the guidelines for mining in production forest reserves (</w:t>
      </w:r>
      <w:r w:rsidRPr="00A63C09">
        <w:rPr>
          <w:rFonts w:ascii="Calibri" w:eastAsia="Calibri" w:hAnsi="Calibri" w:cs="TimesNewRomanPSMT"/>
          <w:sz w:val="22"/>
          <w:szCs w:val="22"/>
        </w:rPr>
        <w:t>EPA</w:t>
      </w:r>
      <w:r w:rsidR="007D09F4" w:rsidRPr="00A63C09">
        <w:rPr>
          <w:rFonts w:ascii="Calibri" w:eastAsia="Calibri" w:hAnsi="Calibri" w:cs="TimesNewRomanPSMT"/>
          <w:sz w:val="22"/>
          <w:szCs w:val="22"/>
        </w:rPr>
        <w:t>, FSD,</w:t>
      </w:r>
      <w:r w:rsidRPr="00A63C09">
        <w:rPr>
          <w:rFonts w:ascii="Calibri" w:eastAsia="Calibri" w:hAnsi="Calibri" w:cs="TimesNewRomanPSMT"/>
          <w:sz w:val="22"/>
          <w:szCs w:val="22"/>
        </w:rPr>
        <w:t xml:space="preserve"> </w:t>
      </w:r>
      <w:r w:rsidR="007D09F4" w:rsidRPr="00A63C09">
        <w:rPr>
          <w:rFonts w:ascii="Calibri" w:eastAsia="Calibri" w:hAnsi="Calibri" w:cs="TimesNewRomanPSMT"/>
          <w:sz w:val="22"/>
          <w:szCs w:val="22"/>
        </w:rPr>
        <w:t xml:space="preserve">WRC, Chamber of Mines, </w:t>
      </w:r>
      <w:proofErr w:type="gramStart"/>
      <w:r w:rsidRPr="00A63C09">
        <w:rPr>
          <w:rFonts w:ascii="Calibri" w:eastAsia="Calibri" w:hAnsi="Calibri" w:cs="TimesNewRomanPSMT"/>
          <w:sz w:val="22"/>
          <w:szCs w:val="22"/>
        </w:rPr>
        <w:t>Minerals</w:t>
      </w:r>
      <w:proofErr w:type="gramEnd"/>
      <w:r w:rsidRPr="00A63C09">
        <w:rPr>
          <w:rFonts w:ascii="Calibri" w:eastAsia="Calibri" w:hAnsi="Calibri" w:cs="TimesNewRomanPSMT"/>
          <w:sz w:val="22"/>
          <w:szCs w:val="22"/>
        </w:rPr>
        <w:t xml:space="preserve"> Commission</w:t>
      </w:r>
      <w:r w:rsidR="007D09F4" w:rsidRPr="00A63C09">
        <w:rPr>
          <w:rFonts w:ascii="Calibri" w:eastAsia="Calibri" w:hAnsi="Calibri" w:cs="TimesNewRomanPSMT"/>
          <w:sz w:val="22"/>
          <w:szCs w:val="22"/>
        </w:rPr>
        <w:t>)</w:t>
      </w:r>
      <w:r>
        <w:rPr>
          <w:rFonts w:ascii="Calibri" w:eastAsia="Calibri" w:hAnsi="Calibri" w:cs="TimesNewRomanPSMT"/>
          <w:sz w:val="22"/>
          <w:szCs w:val="22"/>
        </w:rPr>
        <w:t xml:space="preserve"> ha</w:t>
      </w:r>
      <w:r w:rsidR="007D09F4">
        <w:rPr>
          <w:rFonts w:ascii="Calibri" w:eastAsia="Calibri" w:hAnsi="Calibri" w:cs="TimesNewRomanPSMT"/>
          <w:sz w:val="22"/>
          <w:szCs w:val="22"/>
        </w:rPr>
        <w:t>s</w:t>
      </w:r>
      <w:r>
        <w:rPr>
          <w:rFonts w:ascii="Calibri" w:eastAsia="Calibri" w:hAnsi="Calibri" w:cs="TimesNewRomanPSMT"/>
          <w:sz w:val="22"/>
          <w:szCs w:val="22"/>
        </w:rPr>
        <w:t xml:space="preserve"> since 2013 initiated the procurement process to engage a consultant to review the existing guidelines for mining in production forest reserves. </w:t>
      </w:r>
    </w:p>
    <w:p w:rsidR="000F760A" w:rsidRPr="00F554A0" w:rsidRDefault="000F760A" w:rsidP="000F760A">
      <w:pPr>
        <w:shd w:val="clear" w:color="auto" w:fill="F2DBDB" w:themeFill="accent2" w:themeFillTint="33"/>
        <w:autoSpaceDE w:val="0"/>
        <w:autoSpaceDN w:val="0"/>
        <w:adjustRightInd w:val="0"/>
        <w:spacing w:line="300" w:lineRule="exact"/>
        <w:jc w:val="both"/>
        <w:rPr>
          <w:rFonts w:ascii="Calibri" w:eastAsia="Calibri" w:hAnsi="Calibri" w:cs="TimesNewRomanPSMT"/>
          <w:i/>
          <w:sz w:val="22"/>
          <w:szCs w:val="22"/>
        </w:rPr>
      </w:pPr>
      <w:r w:rsidRPr="00F554A0">
        <w:rPr>
          <w:rFonts w:ascii="Calibri" w:eastAsia="Calibri" w:hAnsi="Calibri" w:cs="TimesNewRomanPSMT"/>
          <w:i/>
          <w:sz w:val="22"/>
          <w:szCs w:val="22"/>
        </w:rPr>
        <w:t>The policy of mining in production forest reserves is not consistent with REDD+ principle of conservation of forest.</w:t>
      </w:r>
    </w:p>
    <w:p w:rsidR="000F760A" w:rsidRPr="005E5676" w:rsidRDefault="000F760A" w:rsidP="000F760A">
      <w:pPr>
        <w:pStyle w:val="Heading3"/>
      </w:pPr>
      <w:bookmarkStart w:id="94" w:name="_Toc393185416"/>
      <w:bookmarkStart w:id="95" w:name="_Toc532462684"/>
      <w:r w:rsidRPr="005E5676">
        <w:t>E</w:t>
      </w:r>
      <w:r>
        <w:t xml:space="preserve">nergy </w:t>
      </w:r>
      <w:r w:rsidRPr="005E5676">
        <w:t>P</w:t>
      </w:r>
      <w:r>
        <w:t xml:space="preserve">olicies and </w:t>
      </w:r>
      <w:r w:rsidRPr="005E5676">
        <w:t>R</w:t>
      </w:r>
      <w:r>
        <w:t>egulations</w:t>
      </w:r>
      <w:bookmarkEnd w:id="94"/>
      <w:bookmarkEnd w:id="95"/>
      <w:r>
        <w:t xml:space="preserve"> </w:t>
      </w:r>
    </w:p>
    <w:p w:rsidR="000F760A" w:rsidRPr="00971DFE" w:rsidRDefault="000F760A" w:rsidP="000F760A">
      <w:pPr>
        <w:spacing w:line="300" w:lineRule="exact"/>
        <w:jc w:val="both"/>
        <w:rPr>
          <w:rFonts w:ascii="Calibri" w:hAnsi="Calibri"/>
          <w:b/>
          <w:sz w:val="22"/>
          <w:szCs w:val="22"/>
        </w:rPr>
      </w:pPr>
      <w:bookmarkStart w:id="96" w:name="_Toc332990451"/>
      <w:r w:rsidRPr="00971DFE">
        <w:rPr>
          <w:rFonts w:ascii="Calibri" w:hAnsi="Calibri"/>
          <w:b/>
          <w:sz w:val="22"/>
          <w:szCs w:val="22"/>
        </w:rPr>
        <w:t>Strategic National Energy Plan, 2006</w:t>
      </w:r>
      <w:bookmarkEnd w:id="96"/>
    </w:p>
    <w:p w:rsidR="000F760A" w:rsidRPr="00CA6C1E" w:rsidRDefault="000F760A" w:rsidP="000F760A">
      <w:pPr>
        <w:autoSpaceDE w:val="0"/>
        <w:autoSpaceDN w:val="0"/>
        <w:adjustRightInd w:val="0"/>
        <w:spacing w:line="300" w:lineRule="exact"/>
        <w:jc w:val="both"/>
        <w:rPr>
          <w:rFonts w:ascii="Calibri" w:hAnsi="Calibri" w:cs="Calibri"/>
          <w:sz w:val="22"/>
          <w:szCs w:val="22"/>
        </w:rPr>
      </w:pPr>
      <w:r w:rsidRPr="00CA6C1E">
        <w:rPr>
          <w:rFonts w:ascii="Calibri" w:hAnsi="Calibri" w:cs="Calibri"/>
          <w:sz w:val="22"/>
          <w:szCs w:val="22"/>
        </w:rPr>
        <w:t xml:space="preserve">The SNEP reiterates the sector Ministry’s vision to develop an ‘Energy Economy’ that would ensure sustainable production, supply and distribution of high quality energy services to all sectors of the economy in an environmentally friendly manner for Ghana’s future while making significant contribution to the country’s export earnings. In this regard, the following ten (10) broad objectives </w:t>
      </w:r>
      <w:proofErr w:type="gramStart"/>
      <w:r w:rsidRPr="00CA6C1E">
        <w:rPr>
          <w:rFonts w:ascii="Calibri" w:hAnsi="Calibri" w:cs="Calibri"/>
          <w:sz w:val="22"/>
          <w:szCs w:val="22"/>
        </w:rPr>
        <w:t>are highlighted</w:t>
      </w:r>
      <w:proofErr w:type="gramEnd"/>
      <w:r w:rsidRPr="00CA6C1E">
        <w:rPr>
          <w:rFonts w:ascii="Calibri" w:hAnsi="Calibri" w:cs="Calibri"/>
          <w:sz w:val="22"/>
          <w:szCs w:val="22"/>
        </w:rPr>
        <w:t xml:space="preserve"> by the policy:</w:t>
      </w:r>
    </w:p>
    <w:p w:rsidR="000F760A" w:rsidRPr="00CA6C1E" w:rsidRDefault="000F760A" w:rsidP="009357B6">
      <w:pPr>
        <w:numPr>
          <w:ilvl w:val="0"/>
          <w:numId w:val="49"/>
        </w:numPr>
        <w:autoSpaceDE w:val="0"/>
        <w:autoSpaceDN w:val="0"/>
        <w:adjustRightInd w:val="0"/>
        <w:spacing w:line="300" w:lineRule="exact"/>
        <w:jc w:val="both"/>
        <w:rPr>
          <w:rFonts w:ascii="Calibri" w:hAnsi="Calibri" w:cs="Calibri"/>
          <w:sz w:val="22"/>
          <w:szCs w:val="22"/>
        </w:rPr>
      </w:pPr>
      <w:r w:rsidRPr="00CA6C1E">
        <w:rPr>
          <w:rFonts w:ascii="Calibri" w:hAnsi="Calibri" w:cs="Calibri"/>
          <w:sz w:val="22"/>
          <w:szCs w:val="22"/>
        </w:rPr>
        <w:lastRenderedPageBreak/>
        <w:t>Stimulate economic development by ensuring that energy plays a catalytic role in Ghana’s economic development.</w:t>
      </w:r>
    </w:p>
    <w:p w:rsidR="000F760A" w:rsidRPr="00CA6C1E" w:rsidRDefault="000F760A" w:rsidP="009357B6">
      <w:pPr>
        <w:numPr>
          <w:ilvl w:val="0"/>
          <w:numId w:val="49"/>
        </w:numPr>
        <w:autoSpaceDE w:val="0"/>
        <w:autoSpaceDN w:val="0"/>
        <w:adjustRightInd w:val="0"/>
        <w:spacing w:line="300" w:lineRule="exact"/>
        <w:jc w:val="both"/>
        <w:rPr>
          <w:rFonts w:ascii="Calibri" w:hAnsi="Calibri" w:cs="Calibri"/>
          <w:sz w:val="22"/>
          <w:szCs w:val="22"/>
        </w:rPr>
      </w:pPr>
      <w:r w:rsidRPr="00CA6C1E">
        <w:rPr>
          <w:rFonts w:ascii="Calibri" w:hAnsi="Calibri" w:cs="Calibri"/>
          <w:sz w:val="22"/>
          <w:szCs w:val="22"/>
        </w:rPr>
        <w:t>Consolidate, improve and expand existing energy infrastructure.</w:t>
      </w:r>
    </w:p>
    <w:p w:rsidR="000F760A" w:rsidRPr="00CA6C1E" w:rsidRDefault="000F760A" w:rsidP="009357B6">
      <w:pPr>
        <w:numPr>
          <w:ilvl w:val="0"/>
          <w:numId w:val="49"/>
        </w:numPr>
        <w:autoSpaceDE w:val="0"/>
        <w:autoSpaceDN w:val="0"/>
        <w:adjustRightInd w:val="0"/>
        <w:spacing w:line="300" w:lineRule="exact"/>
        <w:jc w:val="both"/>
        <w:rPr>
          <w:rFonts w:ascii="Calibri" w:hAnsi="Calibri" w:cs="Calibri"/>
          <w:sz w:val="22"/>
          <w:szCs w:val="22"/>
        </w:rPr>
      </w:pPr>
      <w:r w:rsidRPr="00CA6C1E">
        <w:rPr>
          <w:rFonts w:ascii="Calibri" w:hAnsi="Calibri" w:cs="Calibri"/>
          <w:sz w:val="22"/>
          <w:szCs w:val="22"/>
        </w:rPr>
        <w:t>Increase access to modern energy services for poverty reduction in off-grid areas.</w:t>
      </w:r>
    </w:p>
    <w:p w:rsidR="000F760A" w:rsidRPr="00CA6C1E" w:rsidRDefault="000F760A" w:rsidP="009357B6">
      <w:pPr>
        <w:numPr>
          <w:ilvl w:val="0"/>
          <w:numId w:val="49"/>
        </w:numPr>
        <w:autoSpaceDE w:val="0"/>
        <w:autoSpaceDN w:val="0"/>
        <w:adjustRightInd w:val="0"/>
        <w:spacing w:line="300" w:lineRule="exact"/>
        <w:jc w:val="both"/>
        <w:rPr>
          <w:rFonts w:ascii="Calibri" w:hAnsi="Calibri" w:cs="Calibri"/>
          <w:sz w:val="22"/>
          <w:szCs w:val="22"/>
        </w:rPr>
      </w:pPr>
      <w:r w:rsidRPr="00CA6C1E">
        <w:rPr>
          <w:rFonts w:ascii="Calibri" w:hAnsi="Calibri" w:cs="Calibri"/>
          <w:sz w:val="22"/>
          <w:szCs w:val="22"/>
        </w:rPr>
        <w:t>Secure and increase future energy security by diversifying sources of energy supply.</w:t>
      </w:r>
    </w:p>
    <w:p w:rsidR="000F760A" w:rsidRPr="00CA6C1E" w:rsidRDefault="000F760A" w:rsidP="009357B6">
      <w:pPr>
        <w:numPr>
          <w:ilvl w:val="0"/>
          <w:numId w:val="49"/>
        </w:numPr>
        <w:autoSpaceDE w:val="0"/>
        <w:autoSpaceDN w:val="0"/>
        <w:adjustRightInd w:val="0"/>
        <w:spacing w:line="300" w:lineRule="exact"/>
        <w:jc w:val="both"/>
        <w:rPr>
          <w:rFonts w:ascii="Calibri" w:hAnsi="Calibri" w:cs="Calibri"/>
          <w:sz w:val="22"/>
          <w:szCs w:val="22"/>
        </w:rPr>
      </w:pPr>
      <w:r w:rsidRPr="00CA6C1E">
        <w:rPr>
          <w:rFonts w:ascii="Calibri" w:hAnsi="Calibri" w:cs="Calibri"/>
          <w:sz w:val="22"/>
          <w:szCs w:val="22"/>
        </w:rPr>
        <w:t>Accelerate the development and utilization of renewable energy and energy efficiency technologies.</w:t>
      </w:r>
    </w:p>
    <w:p w:rsidR="000F760A" w:rsidRPr="00CA6C1E" w:rsidRDefault="000F760A" w:rsidP="009357B6">
      <w:pPr>
        <w:numPr>
          <w:ilvl w:val="0"/>
          <w:numId w:val="49"/>
        </w:numPr>
        <w:autoSpaceDE w:val="0"/>
        <w:autoSpaceDN w:val="0"/>
        <w:adjustRightInd w:val="0"/>
        <w:spacing w:line="300" w:lineRule="exact"/>
        <w:jc w:val="both"/>
        <w:rPr>
          <w:rFonts w:ascii="Calibri" w:hAnsi="Calibri" w:cs="Calibri"/>
          <w:sz w:val="22"/>
          <w:szCs w:val="22"/>
        </w:rPr>
      </w:pPr>
      <w:r w:rsidRPr="00CA6C1E">
        <w:rPr>
          <w:rFonts w:ascii="Calibri" w:hAnsi="Calibri" w:cs="Calibri"/>
          <w:sz w:val="22"/>
          <w:szCs w:val="22"/>
        </w:rPr>
        <w:t>Enhance private sector participation in energy infrastructure development and service delivery.</w:t>
      </w:r>
    </w:p>
    <w:p w:rsidR="000F760A" w:rsidRPr="00CA6C1E" w:rsidRDefault="000F760A" w:rsidP="009357B6">
      <w:pPr>
        <w:numPr>
          <w:ilvl w:val="0"/>
          <w:numId w:val="49"/>
        </w:numPr>
        <w:autoSpaceDE w:val="0"/>
        <w:autoSpaceDN w:val="0"/>
        <w:adjustRightInd w:val="0"/>
        <w:spacing w:line="300" w:lineRule="exact"/>
        <w:jc w:val="both"/>
        <w:rPr>
          <w:rFonts w:ascii="Calibri" w:hAnsi="Calibri" w:cs="Calibri"/>
          <w:sz w:val="22"/>
          <w:szCs w:val="22"/>
        </w:rPr>
      </w:pPr>
      <w:r w:rsidRPr="00CA6C1E">
        <w:rPr>
          <w:rFonts w:ascii="Calibri" w:hAnsi="Calibri" w:cs="Calibri"/>
          <w:sz w:val="22"/>
          <w:szCs w:val="22"/>
        </w:rPr>
        <w:t>Minimize environmental impacts of energy production, supply and utilisation.</w:t>
      </w:r>
    </w:p>
    <w:p w:rsidR="000F760A" w:rsidRPr="00CA6C1E" w:rsidRDefault="000F760A" w:rsidP="009357B6">
      <w:pPr>
        <w:numPr>
          <w:ilvl w:val="0"/>
          <w:numId w:val="49"/>
        </w:numPr>
        <w:autoSpaceDE w:val="0"/>
        <w:autoSpaceDN w:val="0"/>
        <w:adjustRightInd w:val="0"/>
        <w:spacing w:line="300" w:lineRule="exact"/>
        <w:jc w:val="both"/>
        <w:rPr>
          <w:rFonts w:ascii="Calibri" w:hAnsi="Calibri" w:cs="Calibri"/>
          <w:sz w:val="22"/>
          <w:szCs w:val="22"/>
        </w:rPr>
      </w:pPr>
      <w:r w:rsidRPr="00CA6C1E">
        <w:rPr>
          <w:rFonts w:ascii="Calibri" w:hAnsi="Calibri" w:cs="Calibri"/>
          <w:sz w:val="22"/>
          <w:szCs w:val="22"/>
        </w:rPr>
        <w:t>Strengthen institutional and human resource capacity and R &amp; D in energy development.</w:t>
      </w:r>
    </w:p>
    <w:p w:rsidR="000F760A" w:rsidRPr="00CA6C1E" w:rsidRDefault="000F760A" w:rsidP="009357B6">
      <w:pPr>
        <w:numPr>
          <w:ilvl w:val="0"/>
          <w:numId w:val="49"/>
        </w:numPr>
        <w:autoSpaceDE w:val="0"/>
        <w:autoSpaceDN w:val="0"/>
        <w:adjustRightInd w:val="0"/>
        <w:spacing w:line="300" w:lineRule="exact"/>
        <w:jc w:val="both"/>
        <w:rPr>
          <w:rFonts w:ascii="Calibri" w:hAnsi="Calibri" w:cs="Calibri"/>
          <w:sz w:val="22"/>
          <w:szCs w:val="22"/>
        </w:rPr>
      </w:pPr>
      <w:r w:rsidRPr="00CA6C1E">
        <w:rPr>
          <w:rFonts w:ascii="Calibri" w:hAnsi="Calibri" w:cs="Calibri"/>
          <w:sz w:val="22"/>
          <w:szCs w:val="22"/>
        </w:rPr>
        <w:t>Improve governance of the Energy Sector.</w:t>
      </w:r>
    </w:p>
    <w:p w:rsidR="000F760A" w:rsidRPr="00CA6C1E" w:rsidRDefault="000F760A" w:rsidP="009357B6">
      <w:pPr>
        <w:numPr>
          <w:ilvl w:val="0"/>
          <w:numId w:val="49"/>
        </w:numPr>
        <w:autoSpaceDE w:val="0"/>
        <w:autoSpaceDN w:val="0"/>
        <w:adjustRightInd w:val="0"/>
        <w:spacing w:line="300" w:lineRule="exact"/>
        <w:jc w:val="both"/>
        <w:rPr>
          <w:rFonts w:ascii="Calibri" w:hAnsi="Calibri" w:cs="Calibri"/>
          <w:sz w:val="22"/>
          <w:szCs w:val="22"/>
        </w:rPr>
      </w:pPr>
      <w:r w:rsidRPr="00CA6C1E">
        <w:rPr>
          <w:rFonts w:ascii="Calibri" w:hAnsi="Calibri" w:cs="Calibri"/>
          <w:sz w:val="22"/>
          <w:szCs w:val="22"/>
        </w:rPr>
        <w:t>Sustain and promote commitment to energy integration as part of economic integration of West African states.</w:t>
      </w:r>
    </w:p>
    <w:p w:rsidR="000F760A" w:rsidRPr="00CA6C1E" w:rsidRDefault="000F760A" w:rsidP="000F760A">
      <w:pPr>
        <w:autoSpaceDE w:val="0"/>
        <w:autoSpaceDN w:val="0"/>
        <w:adjustRightInd w:val="0"/>
        <w:spacing w:line="300" w:lineRule="exact"/>
        <w:jc w:val="both"/>
        <w:rPr>
          <w:rFonts w:ascii="Calibri" w:hAnsi="Calibri" w:cs="Calibri"/>
          <w:sz w:val="22"/>
          <w:szCs w:val="22"/>
        </w:rPr>
      </w:pPr>
    </w:p>
    <w:p w:rsidR="000F760A" w:rsidRPr="00971DFE" w:rsidRDefault="000F760A" w:rsidP="000F760A">
      <w:pPr>
        <w:spacing w:line="300" w:lineRule="exact"/>
        <w:jc w:val="both"/>
        <w:rPr>
          <w:rFonts w:ascii="Calibri" w:hAnsi="Calibri"/>
          <w:b/>
          <w:sz w:val="22"/>
          <w:szCs w:val="22"/>
        </w:rPr>
      </w:pPr>
      <w:bookmarkStart w:id="97" w:name="_Toc332990452"/>
      <w:r w:rsidRPr="00971DFE">
        <w:rPr>
          <w:rFonts w:ascii="Calibri" w:hAnsi="Calibri"/>
          <w:b/>
          <w:sz w:val="22"/>
          <w:szCs w:val="22"/>
        </w:rPr>
        <w:t>National Energy Policy, 2010</w:t>
      </w:r>
      <w:bookmarkEnd w:id="97"/>
    </w:p>
    <w:p w:rsidR="000F760A" w:rsidRPr="00CA6C1E" w:rsidRDefault="000F760A" w:rsidP="000F760A">
      <w:pPr>
        <w:spacing w:line="300" w:lineRule="exact"/>
        <w:jc w:val="both"/>
        <w:rPr>
          <w:rFonts w:ascii="Calibri" w:hAnsi="Calibri" w:cs="Calibri"/>
          <w:sz w:val="22"/>
          <w:szCs w:val="22"/>
        </w:rPr>
      </w:pPr>
      <w:r w:rsidRPr="00CA6C1E">
        <w:rPr>
          <w:rFonts w:ascii="Calibri" w:hAnsi="Calibri" w:cs="Calibri"/>
          <w:sz w:val="22"/>
          <w:szCs w:val="22"/>
        </w:rPr>
        <w:t>This National Energy Policy of February 2010 outlines the energy sector goals, challenges and actions. Within the context of energy sector vision, the goal of the energy sector is to make energy services universally accessible and readily available in an environmentally sustainable manner. The policy objectives to achieve this goal are to:</w:t>
      </w:r>
    </w:p>
    <w:p w:rsidR="000F760A" w:rsidRPr="00CA6C1E" w:rsidRDefault="000F760A" w:rsidP="009357B6">
      <w:pPr>
        <w:numPr>
          <w:ilvl w:val="0"/>
          <w:numId w:val="48"/>
        </w:numPr>
        <w:autoSpaceDE w:val="0"/>
        <w:autoSpaceDN w:val="0"/>
        <w:adjustRightInd w:val="0"/>
        <w:spacing w:line="300" w:lineRule="exact"/>
        <w:jc w:val="both"/>
        <w:rPr>
          <w:rFonts w:ascii="Calibri" w:hAnsi="Calibri" w:cs="Calibri"/>
          <w:sz w:val="22"/>
          <w:szCs w:val="22"/>
        </w:rPr>
      </w:pPr>
      <w:r w:rsidRPr="00CA6C1E">
        <w:rPr>
          <w:rFonts w:ascii="Calibri" w:hAnsi="Calibri" w:cs="Calibri"/>
          <w:sz w:val="22"/>
          <w:szCs w:val="22"/>
        </w:rPr>
        <w:t>Secure long term fuel supplies for the thermal power plants;</w:t>
      </w:r>
    </w:p>
    <w:p w:rsidR="000F760A" w:rsidRPr="00CA6C1E" w:rsidRDefault="000F760A" w:rsidP="009357B6">
      <w:pPr>
        <w:numPr>
          <w:ilvl w:val="0"/>
          <w:numId w:val="48"/>
        </w:numPr>
        <w:autoSpaceDE w:val="0"/>
        <w:autoSpaceDN w:val="0"/>
        <w:adjustRightInd w:val="0"/>
        <w:spacing w:line="300" w:lineRule="exact"/>
        <w:jc w:val="both"/>
        <w:rPr>
          <w:rFonts w:ascii="Calibri" w:hAnsi="Calibri" w:cs="Calibri"/>
          <w:sz w:val="22"/>
          <w:szCs w:val="22"/>
        </w:rPr>
      </w:pPr>
      <w:r w:rsidRPr="00CA6C1E">
        <w:rPr>
          <w:rFonts w:ascii="Calibri" w:hAnsi="Calibri" w:cs="Calibri"/>
          <w:sz w:val="22"/>
          <w:szCs w:val="22"/>
        </w:rPr>
        <w:t>Reduce technical and commercial losses in power supply;</w:t>
      </w:r>
    </w:p>
    <w:p w:rsidR="000F760A" w:rsidRPr="00CA6C1E" w:rsidRDefault="000F760A" w:rsidP="009357B6">
      <w:pPr>
        <w:numPr>
          <w:ilvl w:val="0"/>
          <w:numId w:val="48"/>
        </w:numPr>
        <w:autoSpaceDE w:val="0"/>
        <w:autoSpaceDN w:val="0"/>
        <w:adjustRightInd w:val="0"/>
        <w:spacing w:line="300" w:lineRule="exact"/>
        <w:jc w:val="both"/>
        <w:rPr>
          <w:rFonts w:ascii="Calibri" w:hAnsi="Calibri" w:cs="Calibri"/>
          <w:sz w:val="22"/>
          <w:szCs w:val="22"/>
        </w:rPr>
      </w:pPr>
      <w:r>
        <w:rPr>
          <w:rFonts w:ascii="Calibri" w:hAnsi="Calibri" w:cs="Calibri"/>
          <w:sz w:val="22"/>
          <w:szCs w:val="22"/>
        </w:rPr>
        <w:t>Support the moderniz</w:t>
      </w:r>
      <w:r w:rsidRPr="00CA6C1E">
        <w:rPr>
          <w:rFonts w:ascii="Calibri" w:hAnsi="Calibri" w:cs="Calibri"/>
          <w:sz w:val="22"/>
          <w:szCs w:val="22"/>
        </w:rPr>
        <w:t>ation and expansion of energy infrastructure to meet growing demands and ensure reliability;</w:t>
      </w:r>
    </w:p>
    <w:p w:rsidR="000F760A" w:rsidRPr="00CA6C1E" w:rsidRDefault="000F760A" w:rsidP="009357B6">
      <w:pPr>
        <w:numPr>
          <w:ilvl w:val="0"/>
          <w:numId w:val="48"/>
        </w:numPr>
        <w:autoSpaceDE w:val="0"/>
        <w:autoSpaceDN w:val="0"/>
        <w:adjustRightInd w:val="0"/>
        <w:spacing w:line="300" w:lineRule="exact"/>
        <w:jc w:val="both"/>
        <w:rPr>
          <w:rFonts w:ascii="Calibri" w:hAnsi="Calibri" w:cs="Calibri"/>
          <w:sz w:val="22"/>
          <w:szCs w:val="22"/>
        </w:rPr>
      </w:pPr>
      <w:r w:rsidRPr="00CA6C1E">
        <w:rPr>
          <w:rFonts w:ascii="Calibri" w:hAnsi="Calibri" w:cs="Calibri"/>
          <w:sz w:val="22"/>
          <w:szCs w:val="22"/>
        </w:rPr>
        <w:t>Increase access to modern forms of energy;</w:t>
      </w:r>
    </w:p>
    <w:p w:rsidR="000F760A" w:rsidRPr="00CA6C1E" w:rsidRDefault="000F760A" w:rsidP="009357B6">
      <w:pPr>
        <w:numPr>
          <w:ilvl w:val="0"/>
          <w:numId w:val="48"/>
        </w:numPr>
        <w:autoSpaceDE w:val="0"/>
        <w:autoSpaceDN w:val="0"/>
        <w:adjustRightInd w:val="0"/>
        <w:spacing w:line="300" w:lineRule="exact"/>
        <w:jc w:val="both"/>
        <w:rPr>
          <w:rFonts w:ascii="Calibri" w:hAnsi="Calibri" w:cs="Calibri"/>
          <w:sz w:val="22"/>
          <w:szCs w:val="22"/>
        </w:rPr>
      </w:pPr>
      <w:r w:rsidRPr="00CA6C1E">
        <w:rPr>
          <w:rFonts w:ascii="Calibri" w:hAnsi="Calibri" w:cs="Calibri"/>
          <w:sz w:val="22"/>
          <w:szCs w:val="22"/>
        </w:rPr>
        <w:t>Improve the overall management, regulatory environment and operation of the energy sector;</w:t>
      </w:r>
    </w:p>
    <w:p w:rsidR="000F760A" w:rsidRPr="00CA6C1E" w:rsidRDefault="000F760A" w:rsidP="009357B6">
      <w:pPr>
        <w:numPr>
          <w:ilvl w:val="0"/>
          <w:numId w:val="48"/>
        </w:numPr>
        <w:autoSpaceDE w:val="0"/>
        <w:autoSpaceDN w:val="0"/>
        <w:adjustRightInd w:val="0"/>
        <w:spacing w:line="300" w:lineRule="exact"/>
        <w:jc w:val="both"/>
        <w:rPr>
          <w:rFonts w:ascii="Calibri" w:hAnsi="Calibri" w:cs="Calibri"/>
          <w:sz w:val="22"/>
          <w:szCs w:val="22"/>
        </w:rPr>
      </w:pPr>
      <w:r w:rsidRPr="00CA6C1E">
        <w:rPr>
          <w:rFonts w:ascii="Calibri" w:hAnsi="Calibri" w:cs="Calibri"/>
          <w:sz w:val="22"/>
          <w:szCs w:val="22"/>
        </w:rPr>
        <w:t>Minimise the environmental impacts of energy supply and consumption through increased production and use of renewable energy and make energy delivery efficient;</w:t>
      </w:r>
    </w:p>
    <w:p w:rsidR="000F760A" w:rsidRPr="00CA6C1E" w:rsidRDefault="000F760A" w:rsidP="009357B6">
      <w:pPr>
        <w:numPr>
          <w:ilvl w:val="0"/>
          <w:numId w:val="48"/>
        </w:numPr>
        <w:autoSpaceDE w:val="0"/>
        <w:autoSpaceDN w:val="0"/>
        <w:adjustRightInd w:val="0"/>
        <w:spacing w:line="300" w:lineRule="exact"/>
        <w:jc w:val="both"/>
        <w:rPr>
          <w:rFonts w:ascii="Calibri" w:hAnsi="Calibri" w:cs="Calibri"/>
          <w:sz w:val="22"/>
          <w:szCs w:val="22"/>
        </w:rPr>
      </w:pPr>
      <w:r w:rsidRPr="00CA6C1E">
        <w:rPr>
          <w:rFonts w:ascii="Calibri" w:hAnsi="Calibri" w:cs="Calibri"/>
          <w:sz w:val="22"/>
          <w:szCs w:val="22"/>
        </w:rPr>
        <w:t>Ensure cost recovery for energy supply and delivery;</w:t>
      </w:r>
    </w:p>
    <w:p w:rsidR="000F760A" w:rsidRPr="00CA6C1E" w:rsidRDefault="000F760A" w:rsidP="009357B6">
      <w:pPr>
        <w:numPr>
          <w:ilvl w:val="0"/>
          <w:numId w:val="48"/>
        </w:numPr>
        <w:autoSpaceDE w:val="0"/>
        <w:autoSpaceDN w:val="0"/>
        <w:adjustRightInd w:val="0"/>
        <w:spacing w:line="300" w:lineRule="exact"/>
        <w:jc w:val="both"/>
        <w:rPr>
          <w:rFonts w:ascii="Calibri" w:hAnsi="Calibri" w:cs="Calibri"/>
          <w:sz w:val="22"/>
          <w:szCs w:val="22"/>
        </w:rPr>
      </w:pPr>
      <w:r w:rsidRPr="00CA6C1E">
        <w:rPr>
          <w:rFonts w:ascii="Calibri" w:hAnsi="Calibri" w:cs="Calibri"/>
          <w:sz w:val="22"/>
          <w:szCs w:val="22"/>
        </w:rPr>
        <w:t>Ensure the productive and efficient use of energy;</w:t>
      </w:r>
    </w:p>
    <w:p w:rsidR="000F760A" w:rsidRPr="00CA6C1E" w:rsidRDefault="000F760A" w:rsidP="009357B6">
      <w:pPr>
        <w:numPr>
          <w:ilvl w:val="0"/>
          <w:numId w:val="48"/>
        </w:numPr>
        <w:autoSpaceDE w:val="0"/>
        <w:autoSpaceDN w:val="0"/>
        <w:adjustRightInd w:val="0"/>
        <w:spacing w:line="300" w:lineRule="exact"/>
        <w:jc w:val="both"/>
        <w:rPr>
          <w:rFonts w:ascii="Calibri" w:hAnsi="Calibri" w:cs="Calibri"/>
          <w:sz w:val="22"/>
          <w:szCs w:val="22"/>
        </w:rPr>
      </w:pPr>
      <w:r w:rsidRPr="00CA6C1E">
        <w:rPr>
          <w:rFonts w:ascii="Calibri" w:hAnsi="Calibri" w:cs="Calibri"/>
          <w:sz w:val="22"/>
          <w:szCs w:val="22"/>
        </w:rPr>
        <w:t>Promote and encourage private sector participation in the energy sector; and</w:t>
      </w:r>
    </w:p>
    <w:p w:rsidR="000F760A" w:rsidRPr="00CA6C1E" w:rsidRDefault="000F760A" w:rsidP="009357B6">
      <w:pPr>
        <w:numPr>
          <w:ilvl w:val="0"/>
          <w:numId w:val="48"/>
        </w:numPr>
        <w:autoSpaceDE w:val="0"/>
        <w:autoSpaceDN w:val="0"/>
        <w:adjustRightInd w:val="0"/>
        <w:spacing w:line="300" w:lineRule="exact"/>
        <w:jc w:val="both"/>
        <w:rPr>
          <w:rFonts w:ascii="Calibri" w:hAnsi="Calibri" w:cs="Calibri"/>
          <w:sz w:val="22"/>
          <w:szCs w:val="22"/>
        </w:rPr>
      </w:pPr>
      <w:r w:rsidRPr="00CA6C1E">
        <w:rPr>
          <w:rFonts w:ascii="Calibri" w:hAnsi="Calibri" w:cs="Calibri"/>
          <w:sz w:val="22"/>
          <w:szCs w:val="22"/>
        </w:rPr>
        <w:t>Diversify the national energy mix by promoting renewable energy sources nuclear and coal.</w:t>
      </w:r>
    </w:p>
    <w:p w:rsidR="000F760A" w:rsidRPr="00CA6C1E" w:rsidRDefault="000F760A" w:rsidP="000F760A">
      <w:pPr>
        <w:autoSpaceDE w:val="0"/>
        <w:autoSpaceDN w:val="0"/>
        <w:adjustRightInd w:val="0"/>
        <w:spacing w:line="300" w:lineRule="exact"/>
        <w:jc w:val="both"/>
        <w:rPr>
          <w:rFonts w:ascii="Calibri" w:hAnsi="Calibri" w:cs="Calibri"/>
          <w:sz w:val="22"/>
          <w:szCs w:val="22"/>
        </w:rPr>
      </w:pPr>
    </w:p>
    <w:p w:rsidR="000F760A" w:rsidRPr="00CA6C1E" w:rsidRDefault="000F760A" w:rsidP="000F760A">
      <w:pPr>
        <w:autoSpaceDE w:val="0"/>
        <w:autoSpaceDN w:val="0"/>
        <w:adjustRightInd w:val="0"/>
        <w:spacing w:line="300" w:lineRule="exact"/>
        <w:jc w:val="both"/>
        <w:rPr>
          <w:rFonts w:ascii="Calibri" w:hAnsi="Calibri" w:cs="Calibri"/>
          <w:sz w:val="22"/>
          <w:szCs w:val="22"/>
        </w:rPr>
      </w:pPr>
      <w:r w:rsidRPr="00CA6C1E">
        <w:rPr>
          <w:rFonts w:ascii="Calibri" w:hAnsi="Calibri" w:cs="Calibri"/>
          <w:sz w:val="22"/>
          <w:szCs w:val="22"/>
        </w:rPr>
        <w:t>The goals of the power sub-sector are to increase installed power generation capacity quickly from about 2,000 MW to 5,000 megawatts (MW) by 2015, and increase electricity access from the current level of 66% to universal access by 2020.</w:t>
      </w:r>
    </w:p>
    <w:p w:rsidR="000F760A" w:rsidRPr="00CA6C1E" w:rsidRDefault="000F760A" w:rsidP="000F760A">
      <w:pPr>
        <w:autoSpaceDE w:val="0"/>
        <w:autoSpaceDN w:val="0"/>
        <w:adjustRightInd w:val="0"/>
        <w:spacing w:line="300" w:lineRule="exact"/>
        <w:jc w:val="both"/>
        <w:rPr>
          <w:rFonts w:ascii="Calibri" w:hAnsi="Calibri" w:cs="Calibri"/>
          <w:sz w:val="22"/>
          <w:szCs w:val="22"/>
        </w:rPr>
      </w:pPr>
    </w:p>
    <w:p w:rsidR="000F760A" w:rsidRPr="00CA6C1E" w:rsidRDefault="000F760A" w:rsidP="000F760A">
      <w:pPr>
        <w:autoSpaceDE w:val="0"/>
        <w:autoSpaceDN w:val="0"/>
        <w:adjustRightInd w:val="0"/>
        <w:spacing w:line="300" w:lineRule="exact"/>
        <w:jc w:val="both"/>
        <w:rPr>
          <w:rFonts w:ascii="Calibri" w:hAnsi="Calibri" w:cs="Calibri"/>
          <w:bCs/>
          <w:iCs/>
          <w:sz w:val="22"/>
          <w:szCs w:val="22"/>
        </w:rPr>
      </w:pPr>
      <w:r w:rsidRPr="00CA6C1E">
        <w:rPr>
          <w:rFonts w:ascii="Calibri" w:hAnsi="Calibri" w:cs="Calibri"/>
          <w:sz w:val="22"/>
          <w:szCs w:val="22"/>
        </w:rPr>
        <w:t>The goals of the renewable energy sub-sector are to increase the proportion of renewable energy in the total national energy mix and ensure its efficient production and use. The Renewable Energy sub-sector covers biomass, mini hydro, solar and wind resources.</w:t>
      </w:r>
      <w:r>
        <w:rPr>
          <w:rFonts w:ascii="Calibri" w:hAnsi="Calibri" w:cs="Calibri"/>
          <w:sz w:val="22"/>
          <w:szCs w:val="22"/>
        </w:rPr>
        <w:t xml:space="preserve"> </w:t>
      </w:r>
      <w:r w:rsidRPr="00CA6C1E">
        <w:rPr>
          <w:rFonts w:ascii="Calibri" w:hAnsi="Calibri" w:cs="Calibri"/>
          <w:bCs/>
          <w:iCs/>
          <w:sz w:val="22"/>
          <w:szCs w:val="22"/>
        </w:rPr>
        <w:t xml:space="preserve">Under Hydro Power Resources Development, the objective is to </w:t>
      </w:r>
    </w:p>
    <w:p w:rsidR="000F760A" w:rsidRPr="00CA6C1E" w:rsidRDefault="000F760A" w:rsidP="009357B6">
      <w:pPr>
        <w:numPr>
          <w:ilvl w:val="0"/>
          <w:numId w:val="47"/>
        </w:numPr>
        <w:autoSpaceDE w:val="0"/>
        <w:autoSpaceDN w:val="0"/>
        <w:adjustRightInd w:val="0"/>
        <w:spacing w:line="300" w:lineRule="exact"/>
        <w:jc w:val="both"/>
        <w:rPr>
          <w:rFonts w:ascii="Calibri" w:hAnsi="Calibri" w:cs="Calibri"/>
          <w:sz w:val="22"/>
          <w:szCs w:val="22"/>
        </w:rPr>
      </w:pPr>
      <w:r w:rsidRPr="00CA6C1E">
        <w:rPr>
          <w:rFonts w:ascii="Calibri" w:hAnsi="Calibri" w:cs="Calibri"/>
          <w:sz w:val="22"/>
          <w:szCs w:val="22"/>
        </w:rPr>
        <w:t>Complete the development of the Bui Hydropower Project on the Black Volta; and</w:t>
      </w:r>
    </w:p>
    <w:p w:rsidR="000F760A" w:rsidRPr="00CA6C1E" w:rsidRDefault="000F760A" w:rsidP="009357B6">
      <w:pPr>
        <w:numPr>
          <w:ilvl w:val="0"/>
          <w:numId w:val="47"/>
        </w:numPr>
        <w:autoSpaceDE w:val="0"/>
        <w:autoSpaceDN w:val="0"/>
        <w:adjustRightInd w:val="0"/>
        <w:spacing w:line="300" w:lineRule="exact"/>
        <w:jc w:val="both"/>
        <w:rPr>
          <w:rFonts w:ascii="Calibri" w:hAnsi="Calibri" w:cs="Calibri"/>
          <w:sz w:val="22"/>
          <w:szCs w:val="22"/>
        </w:rPr>
      </w:pPr>
      <w:r w:rsidRPr="00CA6C1E">
        <w:rPr>
          <w:rFonts w:ascii="Calibri" w:hAnsi="Calibri" w:cs="Calibri"/>
          <w:sz w:val="22"/>
          <w:szCs w:val="22"/>
        </w:rPr>
        <w:t xml:space="preserve">Support the development of small and medium scale </w:t>
      </w:r>
      <w:proofErr w:type="gramStart"/>
      <w:r w:rsidRPr="00CA6C1E">
        <w:rPr>
          <w:rFonts w:ascii="Calibri" w:hAnsi="Calibri" w:cs="Calibri"/>
          <w:sz w:val="22"/>
          <w:szCs w:val="22"/>
        </w:rPr>
        <w:t>hydro power</w:t>
      </w:r>
      <w:proofErr w:type="gramEnd"/>
      <w:r w:rsidRPr="00CA6C1E">
        <w:rPr>
          <w:rFonts w:ascii="Calibri" w:hAnsi="Calibri" w:cs="Calibri"/>
          <w:sz w:val="22"/>
          <w:szCs w:val="22"/>
        </w:rPr>
        <w:t xml:space="preserve"> projects on other rivers, including the Western Rivers (Ankobra, Tano and Pra), River Oti, and the White Volta.  </w:t>
      </w:r>
    </w:p>
    <w:p w:rsidR="000F760A" w:rsidRPr="00CA6C1E" w:rsidRDefault="000F760A" w:rsidP="000F760A">
      <w:pPr>
        <w:autoSpaceDE w:val="0"/>
        <w:autoSpaceDN w:val="0"/>
        <w:adjustRightInd w:val="0"/>
        <w:spacing w:line="300" w:lineRule="exact"/>
        <w:jc w:val="both"/>
        <w:rPr>
          <w:rFonts w:ascii="Calibri" w:hAnsi="Calibri" w:cs="Calibri"/>
          <w:sz w:val="22"/>
          <w:szCs w:val="22"/>
        </w:rPr>
      </w:pPr>
    </w:p>
    <w:p w:rsidR="000F760A" w:rsidRPr="00CA6C1E" w:rsidRDefault="000F760A" w:rsidP="000F760A">
      <w:pPr>
        <w:autoSpaceDE w:val="0"/>
        <w:autoSpaceDN w:val="0"/>
        <w:adjustRightInd w:val="0"/>
        <w:spacing w:line="300" w:lineRule="exact"/>
        <w:jc w:val="both"/>
        <w:rPr>
          <w:rFonts w:ascii="Calibri" w:hAnsi="Calibri" w:cs="Calibri"/>
          <w:sz w:val="22"/>
          <w:szCs w:val="22"/>
        </w:rPr>
      </w:pPr>
      <w:proofErr w:type="gramStart"/>
      <w:r w:rsidRPr="00CA6C1E">
        <w:rPr>
          <w:rFonts w:ascii="Calibri" w:hAnsi="Calibri" w:cs="Calibri"/>
          <w:sz w:val="22"/>
          <w:szCs w:val="22"/>
        </w:rPr>
        <w:t>Small scale</w:t>
      </w:r>
      <w:proofErr w:type="gramEnd"/>
      <w:r w:rsidRPr="00CA6C1E">
        <w:rPr>
          <w:rFonts w:ascii="Calibri" w:hAnsi="Calibri" w:cs="Calibri"/>
          <w:sz w:val="22"/>
          <w:szCs w:val="22"/>
        </w:rPr>
        <w:t xml:space="preserve"> hydropower project refers to a hydropower project with generating capacity between 1 MW and 10 MW. Medium scale hydropower project refer to a hydropower project with generating capacity between 10 MW and 100 MW.</w:t>
      </w:r>
    </w:p>
    <w:p w:rsidR="000F760A" w:rsidRDefault="000F760A" w:rsidP="000F760A">
      <w:pPr>
        <w:autoSpaceDE w:val="0"/>
        <w:autoSpaceDN w:val="0"/>
        <w:adjustRightInd w:val="0"/>
        <w:spacing w:line="300" w:lineRule="exact"/>
        <w:jc w:val="both"/>
        <w:rPr>
          <w:rFonts w:ascii="Calibri" w:hAnsi="Calibri" w:cs="Calibri"/>
          <w:sz w:val="22"/>
          <w:szCs w:val="22"/>
        </w:rPr>
      </w:pPr>
    </w:p>
    <w:p w:rsidR="000F760A" w:rsidRPr="00116BED" w:rsidRDefault="000F760A" w:rsidP="000F760A">
      <w:pPr>
        <w:shd w:val="clear" w:color="auto" w:fill="F2DBDB" w:themeFill="accent2" w:themeFillTint="33"/>
        <w:spacing w:line="300" w:lineRule="exact"/>
        <w:jc w:val="both"/>
        <w:rPr>
          <w:rFonts w:ascii="Calibri" w:hAnsi="Calibri" w:cs="Calibri"/>
          <w:i/>
          <w:color w:val="000000"/>
          <w:sz w:val="22"/>
          <w:szCs w:val="22"/>
          <w:highlight w:val="yellow"/>
        </w:rPr>
      </w:pPr>
      <w:r w:rsidRPr="00116BED">
        <w:rPr>
          <w:rFonts w:ascii="Calibri" w:eastAsia="Calibri" w:hAnsi="Calibri"/>
          <w:i/>
          <w:color w:val="000000"/>
          <w:sz w:val="22"/>
          <w:szCs w:val="22"/>
        </w:rPr>
        <w:t xml:space="preserve">Most of the rivers </w:t>
      </w:r>
      <w:r>
        <w:rPr>
          <w:rFonts w:ascii="Calibri" w:eastAsia="Calibri" w:hAnsi="Calibri"/>
          <w:i/>
          <w:color w:val="000000"/>
          <w:sz w:val="22"/>
          <w:szCs w:val="22"/>
        </w:rPr>
        <w:t xml:space="preserve">indentified for small and medium scale </w:t>
      </w:r>
      <w:proofErr w:type="gramStart"/>
      <w:r>
        <w:rPr>
          <w:rFonts w:ascii="Calibri" w:eastAsia="Calibri" w:hAnsi="Calibri"/>
          <w:i/>
          <w:color w:val="000000"/>
          <w:sz w:val="22"/>
          <w:szCs w:val="22"/>
        </w:rPr>
        <w:t>hydro power</w:t>
      </w:r>
      <w:proofErr w:type="gramEnd"/>
      <w:r>
        <w:rPr>
          <w:rFonts w:ascii="Calibri" w:eastAsia="Calibri" w:hAnsi="Calibri"/>
          <w:i/>
          <w:color w:val="000000"/>
          <w:sz w:val="22"/>
          <w:szCs w:val="22"/>
        </w:rPr>
        <w:t xml:space="preserve"> projects (Ankobra, Tano and Pra)</w:t>
      </w:r>
      <w:r w:rsidRPr="00116BED">
        <w:rPr>
          <w:rFonts w:ascii="Calibri" w:eastAsia="Calibri" w:hAnsi="Calibri"/>
          <w:i/>
          <w:color w:val="000000"/>
          <w:sz w:val="22"/>
          <w:szCs w:val="22"/>
        </w:rPr>
        <w:t xml:space="preserve"> have forests </w:t>
      </w:r>
      <w:r>
        <w:rPr>
          <w:rFonts w:ascii="Calibri" w:eastAsia="Calibri" w:hAnsi="Calibri"/>
          <w:i/>
          <w:color w:val="000000"/>
          <w:sz w:val="22"/>
          <w:szCs w:val="22"/>
        </w:rPr>
        <w:t xml:space="preserve">or forest reserves </w:t>
      </w:r>
      <w:r w:rsidRPr="00116BED">
        <w:rPr>
          <w:rFonts w:ascii="Calibri" w:eastAsia="Calibri" w:hAnsi="Calibri"/>
          <w:i/>
          <w:color w:val="000000"/>
          <w:sz w:val="22"/>
          <w:szCs w:val="22"/>
        </w:rPr>
        <w:t xml:space="preserve">along sections of the river banks. Careful planning and choice of technology is required during the development of any </w:t>
      </w:r>
      <w:proofErr w:type="gramStart"/>
      <w:r w:rsidRPr="00116BED">
        <w:rPr>
          <w:rFonts w:ascii="Calibri" w:eastAsia="Calibri" w:hAnsi="Calibri"/>
          <w:i/>
          <w:color w:val="000000"/>
          <w:sz w:val="22"/>
          <w:szCs w:val="22"/>
        </w:rPr>
        <w:t>hydro-electric</w:t>
      </w:r>
      <w:proofErr w:type="gramEnd"/>
      <w:r w:rsidRPr="00116BED">
        <w:rPr>
          <w:rFonts w:ascii="Calibri" w:eastAsia="Calibri" w:hAnsi="Calibri"/>
          <w:i/>
          <w:color w:val="000000"/>
          <w:sz w:val="22"/>
          <w:szCs w:val="22"/>
        </w:rPr>
        <w:t xml:space="preserve"> dam in order to minimize inundation of forest along these water bodies.</w:t>
      </w:r>
      <w:r>
        <w:rPr>
          <w:rFonts w:ascii="Calibri" w:eastAsia="Calibri" w:hAnsi="Calibri"/>
          <w:i/>
          <w:color w:val="000000"/>
          <w:sz w:val="22"/>
          <w:szCs w:val="22"/>
        </w:rPr>
        <w:t xml:space="preserve"> The policy is not consistent with REDD+ principle of conservation of forest.</w:t>
      </w:r>
    </w:p>
    <w:p w:rsidR="000F760A" w:rsidRDefault="000F760A" w:rsidP="000F760A">
      <w:pPr>
        <w:autoSpaceDE w:val="0"/>
        <w:autoSpaceDN w:val="0"/>
        <w:adjustRightInd w:val="0"/>
        <w:spacing w:line="300" w:lineRule="exact"/>
        <w:jc w:val="both"/>
        <w:rPr>
          <w:rFonts w:ascii="Calibri" w:hAnsi="Calibri" w:cs="Calibri"/>
          <w:sz w:val="22"/>
          <w:szCs w:val="22"/>
        </w:rPr>
      </w:pPr>
    </w:p>
    <w:p w:rsidR="000F760A" w:rsidRPr="00971DFE" w:rsidRDefault="000F760A" w:rsidP="000F760A">
      <w:pPr>
        <w:rPr>
          <w:rFonts w:ascii="Calibri" w:hAnsi="Calibri"/>
          <w:b/>
          <w:sz w:val="22"/>
          <w:szCs w:val="22"/>
        </w:rPr>
      </w:pPr>
      <w:bookmarkStart w:id="98" w:name="_Toc332990459"/>
      <w:r w:rsidRPr="00971DFE">
        <w:rPr>
          <w:rFonts w:ascii="Calibri" w:hAnsi="Calibri"/>
          <w:b/>
          <w:sz w:val="22"/>
          <w:szCs w:val="22"/>
        </w:rPr>
        <w:t>Energy Commission Act 1997, Act 541</w:t>
      </w:r>
      <w:bookmarkEnd w:id="98"/>
    </w:p>
    <w:p w:rsidR="000F760A" w:rsidRPr="00CA6C1E" w:rsidRDefault="000F760A" w:rsidP="000F760A">
      <w:pPr>
        <w:spacing w:line="300" w:lineRule="exact"/>
        <w:jc w:val="both"/>
        <w:rPr>
          <w:rFonts w:ascii="Calibri" w:hAnsi="Calibri"/>
          <w:sz w:val="22"/>
          <w:szCs w:val="22"/>
        </w:rPr>
      </w:pPr>
      <w:r w:rsidRPr="00CA6C1E">
        <w:rPr>
          <w:rFonts w:ascii="Calibri" w:hAnsi="Calibri"/>
          <w:sz w:val="22"/>
          <w:szCs w:val="22"/>
        </w:rPr>
        <w:t xml:space="preserve">The Ghana Energy Commission Act 1997 (Act 541) sets up the Energy Commission and defines its functions as relating to the regulation, management, development and utilization of energy resources in Ghana </w:t>
      </w:r>
      <w:r w:rsidRPr="00CA6C1E">
        <w:rPr>
          <w:rFonts w:ascii="Calibri" w:eastAsia="Calibri" w:hAnsi="Calibri" w:cs="TimesNewRomanPSMT"/>
          <w:sz w:val="22"/>
          <w:szCs w:val="22"/>
        </w:rPr>
        <w:t>and co-ordinate policies in relation to them.</w:t>
      </w:r>
    </w:p>
    <w:p w:rsidR="000F760A" w:rsidRPr="00CA6C1E" w:rsidRDefault="000F760A" w:rsidP="000F760A">
      <w:pPr>
        <w:spacing w:line="300" w:lineRule="exact"/>
        <w:jc w:val="both"/>
        <w:rPr>
          <w:rFonts w:ascii="Calibri" w:hAnsi="Calibri"/>
          <w:sz w:val="22"/>
          <w:szCs w:val="22"/>
        </w:rPr>
      </w:pPr>
    </w:p>
    <w:p w:rsidR="000F760A" w:rsidRPr="00971DFE" w:rsidRDefault="000F760A" w:rsidP="000F760A">
      <w:pPr>
        <w:spacing w:line="300" w:lineRule="exact"/>
        <w:jc w:val="both"/>
        <w:rPr>
          <w:rFonts w:ascii="Calibri" w:hAnsi="Calibri"/>
          <w:b/>
          <w:sz w:val="22"/>
          <w:szCs w:val="22"/>
        </w:rPr>
      </w:pPr>
      <w:r w:rsidRPr="00971DFE">
        <w:rPr>
          <w:rFonts w:ascii="Calibri" w:hAnsi="Calibri"/>
          <w:b/>
          <w:sz w:val="22"/>
          <w:szCs w:val="22"/>
        </w:rPr>
        <w:t>Renewable Energy Act 2011, Act 832</w:t>
      </w:r>
    </w:p>
    <w:p w:rsidR="000F760A" w:rsidRPr="007F36AE" w:rsidRDefault="000F760A" w:rsidP="000F760A">
      <w:pPr>
        <w:spacing w:line="300" w:lineRule="exact"/>
        <w:jc w:val="both"/>
        <w:rPr>
          <w:rFonts w:ascii="Calibri" w:hAnsi="Calibri"/>
          <w:sz w:val="22"/>
          <w:szCs w:val="22"/>
        </w:rPr>
      </w:pPr>
      <w:r w:rsidRPr="00CA6C1E">
        <w:rPr>
          <w:rFonts w:ascii="Calibri" w:hAnsi="Calibri"/>
          <w:sz w:val="22"/>
          <w:szCs w:val="22"/>
        </w:rPr>
        <w:t>The object of the Act is to provide for the development, management and utilization of renewable energy sources for the production of heat and power in an efficient and environmentally sustainable manner.</w:t>
      </w:r>
      <w:r>
        <w:rPr>
          <w:rFonts w:ascii="Calibri" w:hAnsi="Calibri"/>
          <w:sz w:val="22"/>
          <w:szCs w:val="22"/>
        </w:rPr>
        <w:t xml:space="preserve"> It also requires under Section 8 that </w:t>
      </w:r>
      <w:r w:rsidRPr="007F36AE">
        <w:rPr>
          <w:rFonts w:ascii="Calibri" w:hAnsi="Calibri"/>
          <w:sz w:val="22"/>
          <w:szCs w:val="22"/>
        </w:rPr>
        <w:t>a person shall not engage in a commercial activity in the renewable energy industry without a license and describe the commercial activities in the renewable energy industry to include (a) production, (b) transportation, (c) storage, (d) distribution/sale/marketing, (e) importation, (f) exportation/re-exportation, and (g) installation/maintenance</w:t>
      </w:r>
      <w:r>
        <w:rPr>
          <w:rFonts w:ascii="Calibri" w:hAnsi="Calibri"/>
          <w:sz w:val="22"/>
          <w:szCs w:val="22"/>
        </w:rPr>
        <w:t>.</w:t>
      </w:r>
    </w:p>
    <w:p w:rsidR="000F760A" w:rsidRPr="00CA6C1E" w:rsidRDefault="000F760A" w:rsidP="000F760A">
      <w:pPr>
        <w:spacing w:line="300" w:lineRule="exact"/>
        <w:jc w:val="both"/>
        <w:rPr>
          <w:rFonts w:ascii="Calibri" w:hAnsi="Calibri"/>
          <w:sz w:val="22"/>
          <w:szCs w:val="22"/>
        </w:rPr>
      </w:pPr>
    </w:p>
    <w:p w:rsidR="000F760A" w:rsidRPr="00CA6C1E" w:rsidRDefault="000F760A" w:rsidP="000F760A">
      <w:pPr>
        <w:spacing w:line="300" w:lineRule="exact"/>
        <w:jc w:val="both"/>
        <w:rPr>
          <w:rFonts w:ascii="Calibri" w:hAnsi="Calibri"/>
          <w:sz w:val="22"/>
          <w:szCs w:val="22"/>
          <w:u w:val="single"/>
        </w:rPr>
      </w:pPr>
      <w:r w:rsidRPr="00CA6C1E">
        <w:rPr>
          <w:rFonts w:ascii="Calibri" w:hAnsi="Calibri"/>
          <w:sz w:val="22"/>
          <w:szCs w:val="22"/>
          <w:u w:val="single"/>
        </w:rPr>
        <w:t>Sustainability of woodfuel production</w:t>
      </w:r>
    </w:p>
    <w:p w:rsidR="000F760A" w:rsidRPr="00CA6C1E" w:rsidRDefault="000F760A" w:rsidP="000F760A">
      <w:pPr>
        <w:spacing w:line="300" w:lineRule="exact"/>
        <w:jc w:val="both"/>
        <w:rPr>
          <w:rFonts w:ascii="Calibri" w:hAnsi="Calibri"/>
          <w:i/>
          <w:sz w:val="22"/>
          <w:szCs w:val="22"/>
        </w:rPr>
      </w:pPr>
      <w:r w:rsidRPr="00CA6C1E">
        <w:rPr>
          <w:rFonts w:ascii="Calibri" w:hAnsi="Calibri"/>
          <w:sz w:val="22"/>
          <w:szCs w:val="22"/>
        </w:rPr>
        <w:t xml:space="preserve">Under Section 44, it </w:t>
      </w:r>
      <w:proofErr w:type="gramStart"/>
      <w:r w:rsidRPr="00CA6C1E">
        <w:rPr>
          <w:rFonts w:ascii="Calibri" w:hAnsi="Calibri"/>
          <w:sz w:val="22"/>
          <w:szCs w:val="22"/>
        </w:rPr>
        <w:t>is stated</w:t>
      </w:r>
      <w:proofErr w:type="gramEnd"/>
      <w:r w:rsidRPr="00CA6C1E">
        <w:rPr>
          <w:rFonts w:ascii="Calibri" w:hAnsi="Calibri"/>
          <w:sz w:val="22"/>
          <w:szCs w:val="22"/>
        </w:rPr>
        <w:t xml:space="preserve"> that, </w:t>
      </w:r>
      <w:r w:rsidRPr="00CA6C1E">
        <w:rPr>
          <w:rFonts w:ascii="Calibri" w:hAnsi="Calibri"/>
          <w:i/>
          <w:sz w:val="22"/>
          <w:szCs w:val="22"/>
        </w:rPr>
        <w:t>The Commission shall collaborate with</w:t>
      </w:r>
    </w:p>
    <w:p w:rsidR="000F760A" w:rsidRPr="00CA6C1E" w:rsidRDefault="000F760A" w:rsidP="009357B6">
      <w:pPr>
        <w:pStyle w:val="ListParagraph"/>
        <w:numPr>
          <w:ilvl w:val="0"/>
          <w:numId w:val="54"/>
        </w:numPr>
        <w:spacing w:line="300" w:lineRule="exact"/>
        <w:jc w:val="both"/>
        <w:rPr>
          <w:rFonts w:ascii="Calibri" w:hAnsi="Calibri"/>
          <w:i/>
          <w:sz w:val="22"/>
          <w:szCs w:val="22"/>
        </w:rPr>
      </w:pPr>
      <w:r w:rsidRPr="00CA6C1E">
        <w:rPr>
          <w:rFonts w:ascii="Calibri" w:hAnsi="Calibri"/>
          <w:i/>
          <w:sz w:val="22"/>
          <w:szCs w:val="22"/>
        </w:rPr>
        <w:t>the Forestry Commission,</w:t>
      </w:r>
    </w:p>
    <w:p w:rsidR="000F760A" w:rsidRPr="00CA6C1E" w:rsidRDefault="000F760A" w:rsidP="009357B6">
      <w:pPr>
        <w:pStyle w:val="ListParagraph"/>
        <w:numPr>
          <w:ilvl w:val="0"/>
          <w:numId w:val="54"/>
        </w:numPr>
        <w:spacing w:line="300" w:lineRule="exact"/>
        <w:jc w:val="both"/>
        <w:rPr>
          <w:rFonts w:ascii="Calibri" w:hAnsi="Calibri"/>
          <w:i/>
          <w:sz w:val="22"/>
          <w:szCs w:val="22"/>
        </w:rPr>
      </w:pPr>
      <w:r w:rsidRPr="00CA6C1E">
        <w:rPr>
          <w:rFonts w:ascii="Calibri" w:hAnsi="Calibri"/>
          <w:i/>
          <w:sz w:val="22"/>
          <w:szCs w:val="22"/>
        </w:rPr>
        <w:t>the Environmental Protection Agency</w:t>
      </w:r>
    </w:p>
    <w:p w:rsidR="000F760A" w:rsidRPr="00CA6C1E" w:rsidRDefault="000F760A" w:rsidP="009357B6">
      <w:pPr>
        <w:pStyle w:val="ListParagraph"/>
        <w:numPr>
          <w:ilvl w:val="0"/>
          <w:numId w:val="54"/>
        </w:numPr>
        <w:spacing w:line="300" w:lineRule="exact"/>
        <w:jc w:val="both"/>
        <w:rPr>
          <w:rFonts w:ascii="Calibri" w:hAnsi="Calibri"/>
          <w:i/>
          <w:sz w:val="22"/>
          <w:szCs w:val="22"/>
        </w:rPr>
      </w:pPr>
      <w:r w:rsidRPr="00CA6C1E">
        <w:rPr>
          <w:rFonts w:ascii="Calibri" w:hAnsi="Calibri"/>
          <w:i/>
          <w:sz w:val="22"/>
          <w:szCs w:val="22"/>
        </w:rPr>
        <w:t>the relevant Metropolitan, Municipal or District Assembly, and</w:t>
      </w:r>
    </w:p>
    <w:p w:rsidR="000F760A" w:rsidRPr="00CA6C1E" w:rsidRDefault="000F760A" w:rsidP="009357B6">
      <w:pPr>
        <w:pStyle w:val="ListParagraph"/>
        <w:numPr>
          <w:ilvl w:val="0"/>
          <w:numId w:val="54"/>
        </w:numPr>
        <w:spacing w:line="300" w:lineRule="exact"/>
        <w:jc w:val="both"/>
        <w:rPr>
          <w:rFonts w:ascii="Calibri" w:hAnsi="Calibri"/>
          <w:i/>
          <w:sz w:val="22"/>
          <w:szCs w:val="22"/>
        </w:rPr>
      </w:pPr>
      <w:r w:rsidRPr="00CA6C1E">
        <w:rPr>
          <w:rFonts w:ascii="Calibri" w:hAnsi="Calibri"/>
          <w:i/>
          <w:sz w:val="22"/>
          <w:szCs w:val="22"/>
        </w:rPr>
        <w:t>any other relevant institutions to ensure the development and implementation of programmes to sustain wood fuel production and consumption</w:t>
      </w:r>
    </w:p>
    <w:p w:rsidR="000F760A" w:rsidRDefault="000F760A" w:rsidP="000F760A">
      <w:pPr>
        <w:spacing w:line="300" w:lineRule="exact"/>
        <w:jc w:val="both"/>
        <w:rPr>
          <w:rFonts w:ascii="Calibri" w:hAnsi="Calibri"/>
          <w:sz w:val="22"/>
          <w:szCs w:val="22"/>
          <w:u w:val="single"/>
        </w:rPr>
      </w:pPr>
    </w:p>
    <w:p w:rsidR="000F760A" w:rsidRPr="003E3556" w:rsidRDefault="000F760A" w:rsidP="000F760A">
      <w:pPr>
        <w:spacing w:line="300" w:lineRule="exact"/>
        <w:jc w:val="both"/>
        <w:rPr>
          <w:rFonts w:ascii="Calibri" w:hAnsi="Calibri"/>
          <w:b/>
          <w:sz w:val="22"/>
          <w:szCs w:val="22"/>
        </w:rPr>
      </w:pPr>
      <w:r w:rsidRPr="003E3556">
        <w:rPr>
          <w:rFonts w:ascii="Calibri" w:hAnsi="Calibri"/>
          <w:b/>
          <w:sz w:val="22"/>
          <w:szCs w:val="22"/>
        </w:rPr>
        <w:t>Licence Manual for Service providers in the renewable energy industry (Charcoal export license), September 2012</w:t>
      </w:r>
    </w:p>
    <w:p w:rsidR="000F760A" w:rsidRDefault="000F760A" w:rsidP="000F760A">
      <w:pPr>
        <w:autoSpaceDE w:val="0"/>
        <w:autoSpaceDN w:val="0"/>
        <w:adjustRightInd w:val="0"/>
        <w:spacing w:line="300" w:lineRule="exact"/>
        <w:jc w:val="both"/>
        <w:rPr>
          <w:rFonts w:ascii="Calibri" w:eastAsia="Calibri" w:hAnsi="Calibri" w:cs="BookmanOldStyle"/>
          <w:sz w:val="22"/>
          <w:szCs w:val="22"/>
        </w:rPr>
      </w:pPr>
      <w:r w:rsidRPr="00410F43">
        <w:rPr>
          <w:rFonts w:ascii="Calibri" w:eastAsia="Calibri" w:hAnsi="Calibri" w:cs="BookmanOldStyle"/>
          <w:sz w:val="22"/>
          <w:szCs w:val="22"/>
        </w:rPr>
        <w:t>This Manual provides guidelines for the application and grant of</w:t>
      </w:r>
      <w:r>
        <w:rPr>
          <w:rFonts w:ascii="Calibri" w:eastAsia="Calibri" w:hAnsi="Calibri" w:cs="BookmanOldStyle"/>
          <w:sz w:val="22"/>
          <w:szCs w:val="22"/>
        </w:rPr>
        <w:t xml:space="preserve"> </w:t>
      </w:r>
      <w:r w:rsidRPr="00410F43">
        <w:rPr>
          <w:rFonts w:ascii="Calibri" w:eastAsia="Calibri" w:hAnsi="Calibri" w:cs="BookmanOldStyle"/>
          <w:sz w:val="22"/>
          <w:szCs w:val="22"/>
        </w:rPr>
        <w:t>licence to service providers to conduct business in the renewable</w:t>
      </w:r>
      <w:r>
        <w:rPr>
          <w:rFonts w:ascii="Calibri" w:eastAsia="Calibri" w:hAnsi="Calibri" w:cs="BookmanOldStyle"/>
          <w:sz w:val="22"/>
          <w:szCs w:val="22"/>
        </w:rPr>
        <w:t xml:space="preserve"> </w:t>
      </w:r>
      <w:r w:rsidRPr="00410F43">
        <w:rPr>
          <w:rFonts w:ascii="Calibri" w:eastAsia="Calibri" w:hAnsi="Calibri" w:cs="BookmanOldStyle"/>
          <w:sz w:val="22"/>
          <w:szCs w:val="22"/>
        </w:rPr>
        <w:t>energy industry and for related matters.</w:t>
      </w:r>
      <w:r>
        <w:rPr>
          <w:rFonts w:ascii="Calibri" w:eastAsia="Calibri" w:hAnsi="Calibri" w:cs="BookmanOldStyle"/>
          <w:sz w:val="22"/>
          <w:szCs w:val="22"/>
        </w:rPr>
        <w:t xml:space="preserve"> </w:t>
      </w:r>
      <w:r w:rsidRPr="00410F43">
        <w:rPr>
          <w:rFonts w:ascii="Calibri" w:hAnsi="Calibri"/>
          <w:sz w:val="22"/>
          <w:szCs w:val="22"/>
        </w:rPr>
        <w:t>Th</w:t>
      </w:r>
      <w:r>
        <w:rPr>
          <w:rFonts w:ascii="Calibri" w:hAnsi="Calibri"/>
          <w:sz w:val="22"/>
          <w:szCs w:val="22"/>
        </w:rPr>
        <w:t>e</w:t>
      </w:r>
      <w:r w:rsidRPr="00410F43">
        <w:rPr>
          <w:rFonts w:ascii="Calibri" w:hAnsi="Calibri"/>
          <w:sz w:val="22"/>
          <w:szCs w:val="22"/>
        </w:rPr>
        <w:t xml:space="preserve"> Licence Manual requires </w:t>
      </w:r>
      <w:r w:rsidRPr="00410F43">
        <w:rPr>
          <w:rFonts w:ascii="Calibri" w:eastAsia="Calibri" w:hAnsi="Calibri" w:cs="BookmanOldStyle"/>
          <w:sz w:val="22"/>
          <w:szCs w:val="22"/>
        </w:rPr>
        <w:t xml:space="preserve">Charcoal Production Licence to </w:t>
      </w:r>
      <w:proofErr w:type="gramStart"/>
      <w:r w:rsidRPr="00410F43">
        <w:rPr>
          <w:rFonts w:ascii="Calibri" w:eastAsia="Calibri" w:hAnsi="Calibri" w:cs="BookmanOldStyle"/>
          <w:sz w:val="22"/>
          <w:szCs w:val="22"/>
        </w:rPr>
        <w:t>be issued</w:t>
      </w:r>
      <w:proofErr w:type="gramEnd"/>
      <w:r w:rsidRPr="00410F43">
        <w:rPr>
          <w:rFonts w:ascii="Calibri" w:eastAsia="Calibri" w:hAnsi="Calibri" w:cs="BookmanOldStyle"/>
          <w:sz w:val="22"/>
          <w:szCs w:val="22"/>
        </w:rPr>
        <w:t xml:space="preserve"> to an applicant who wishes to produce more than 1</w:t>
      </w:r>
      <w:r>
        <w:rPr>
          <w:rFonts w:ascii="Calibri" w:eastAsia="Calibri" w:hAnsi="Calibri" w:cs="BookmanOldStyle"/>
          <w:sz w:val="22"/>
          <w:szCs w:val="22"/>
        </w:rPr>
        <w:t>00 tonnes of charcoal per annum and the charcoal production license duration is 20 years. Charcoal export license gives authority to one to export charcoal and the license duration is one year.</w:t>
      </w:r>
    </w:p>
    <w:p w:rsidR="000F760A" w:rsidRDefault="000F760A" w:rsidP="000F760A">
      <w:pPr>
        <w:autoSpaceDE w:val="0"/>
        <w:autoSpaceDN w:val="0"/>
        <w:adjustRightInd w:val="0"/>
        <w:spacing w:line="300" w:lineRule="exact"/>
        <w:jc w:val="both"/>
        <w:rPr>
          <w:rFonts w:ascii="Calibri" w:eastAsia="Calibri" w:hAnsi="Calibri" w:cs="BookmanOldStyle"/>
          <w:sz w:val="22"/>
          <w:szCs w:val="22"/>
        </w:rPr>
      </w:pPr>
    </w:p>
    <w:p w:rsidR="000F760A" w:rsidRDefault="000F760A" w:rsidP="000F760A">
      <w:pPr>
        <w:autoSpaceDE w:val="0"/>
        <w:autoSpaceDN w:val="0"/>
        <w:adjustRightInd w:val="0"/>
        <w:spacing w:line="300" w:lineRule="exact"/>
        <w:jc w:val="both"/>
        <w:rPr>
          <w:rFonts w:ascii="Calibri" w:eastAsia="Calibri" w:hAnsi="Calibri" w:cs="BookmanOldStyle"/>
          <w:sz w:val="22"/>
          <w:szCs w:val="22"/>
        </w:rPr>
      </w:pPr>
    </w:p>
    <w:p w:rsidR="000F760A" w:rsidRPr="003E3556" w:rsidRDefault="000F760A" w:rsidP="000F760A">
      <w:pPr>
        <w:autoSpaceDE w:val="0"/>
        <w:autoSpaceDN w:val="0"/>
        <w:adjustRightInd w:val="0"/>
        <w:spacing w:line="300" w:lineRule="exact"/>
        <w:jc w:val="both"/>
        <w:rPr>
          <w:rFonts w:ascii="Calibri" w:hAnsi="Calibri"/>
          <w:i/>
          <w:sz w:val="22"/>
          <w:szCs w:val="22"/>
          <w:u w:val="single"/>
        </w:rPr>
      </w:pPr>
      <w:r w:rsidRPr="003E3556">
        <w:rPr>
          <w:rFonts w:ascii="Calibri" w:eastAsia="Calibri" w:hAnsi="Calibri" w:cs="BookmanOldStyle"/>
          <w:i/>
          <w:sz w:val="22"/>
          <w:szCs w:val="22"/>
          <w:u w:val="single"/>
        </w:rPr>
        <w:t>Acquisition of charcoal export licence –Required submissions relevant to REDD+</w:t>
      </w:r>
    </w:p>
    <w:tbl>
      <w:tblPr>
        <w:tblW w:w="0" w:type="auto"/>
        <w:tblBorders>
          <w:top w:val="nil"/>
          <w:left w:val="nil"/>
          <w:bottom w:val="nil"/>
          <w:right w:val="nil"/>
        </w:tblBorders>
        <w:tblLayout w:type="fixed"/>
        <w:tblLook w:val="0000" w:firstRow="0" w:lastRow="0" w:firstColumn="0" w:lastColumn="0" w:noHBand="0" w:noVBand="0"/>
      </w:tblPr>
      <w:tblGrid>
        <w:gridCol w:w="1638"/>
        <w:gridCol w:w="7830"/>
      </w:tblGrid>
      <w:tr w:rsidR="000F760A" w:rsidRPr="00410AAD" w:rsidTr="000F760A">
        <w:trPr>
          <w:trHeight w:val="144"/>
        </w:trPr>
        <w:tc>
          <w:tcPr>
            <w:tcW w:w="1638" w:type="dxa"/>
          </w:tcPr>
          <w:p w:rsidR="000F760A" w:rsidRPr="00410AAD" w:rsidRDefault="000F760A" w:rsidP="000F760A">
            <w:pPr>
              <w:autoSpaceDE w:val="0"/>
              <w:autoSpaceDN w:val="0"/>
              <w:adjustRightInd w:val="0"/>
              <w:spacing w:line="280" w:lineRule="exact"/>
              <w:rPr>
                <w:rFonts w:ascii="Calibri" w:eastAsia="Calibri" w:hAnsi="Calibri" w:cs="Bookman Old Style"/>
                <w:color w:val="000000"/>
                <w:sz w:val="20"/>
                <w:szCs w:val="20"/>
              </w:rPr>
            </w:pPr>
            <w:r w:rsidRPr="00410AAD">
              <w:rPr>
                <w:rFonts w:ascii="Calibri" w:eastAsia="Calibri" w:hAnsi="Calibri" w:cs="Bookman Old Style"/>
                <w:color w:val="000000"/>
                <w:sz w:val="20"/>
                <w:szCs w:val="20"/>
              </w:rPr>
              <w:t xml:space="preserve">Exhibit CE4 - </w:t>
            </w:r>
          </w:p>
        </w:tc>
        <w:tc>
          <w:tcPr>
            <w:tcW w:w="7830" w:type="dxa"/>
          </w:tcPr>
          <w:p w:rsidR="000F760A" w:rsidRPr="00410AAD" w:rsidRDefault="000F760A" w:rsidP="000F760A">
            <w:pPr>
              <w:autoSpaceDE w:val="0"/>
              <w:autoSpaceDN w:val="0"/>
              <w:adjustRightInd w:val="0"/>
              <w:spacing w:line="280" w:lineRule="exact"/>
              <w:rPr>
                <w:rFonts w:ascii="Calibri" w:eastAsia="Calibri" w:hAnsi="Calibri" w:cs="Bookman Old Style"/>
                <w:color w:val="000000"/>
                <w:sz w:val="20"/>
                <w:szCs w:val="20"/>
              </w:rPr>
            </w:pPr>
            <w:r w:rsidRPr="00410AAD">
              <w:rPr>
                <w:rFonts w:ascii="Calibri" w:eastAsia="Calibri" w:hAnsi="Calibri" w:cs="Bookman Old Style"/>
                <w:color w:val="000000"/>
                <w:sz w:val="20"/>
                <w:szCs w:val="20"/>
              </w:rPr>
              <w:t xml:space="preserve">An Environmental Permit/Certificate issued by the EPA. </w:t>
            </w:r>
          </w:p>
        </w:tc>
      </w:tr>
      <w:tr w:rsidR="000F760A" w:rsidRPr="00410AAD" w:rsidTr="000F760A">
        <w:trPr>
          <w:trHeight w:val="144"/>
        </w:trPr>
        <w:tc>
          <w:tcPr>
            <w:tcW w:w="1638" w:type="dxa"/>
          </w:tcPr>
          <w:p w:rsidR="000F760A" w:rsidRPr="00410AAD" w:rsidRDefault="000F760A" w:rsidP="000F760A">
            <w:pPr>
              <w:autoSpaceDE w:val="0"/>
              <w:autoSpaceDN w:val="0"/>
              <w:adjustRightInd w:val="0"/>
              <w:spacing w:line="280" w:lineRule="exact"/>
              <w:rPr>
                <w:rFonts w:ascii="Calibri" w:eastAsia="Calibri" w:hAnsi="Calibri" w:cs="Bookman Old Style"/>
                <w:color w:val="000000"/>
                <w:sz w:val="20"/>
                <w:szCs w:val="20"/>
              </w:rPr>
            </w:pPr>
            <w:r w:rsidRPr="00410AAD">
              <w:rPr>
                <w:rFonts w:ascii="Calibri" w:eastAsia="Calibri" w:hAnsi="Calibri" w:cs="Bookman Old Style"/>
                <w:color w:val="000000"/>
                <w:sz w:val="20"/>
                <w:szCs w:val="20"/>
              </w:rPr>
              <w:t xml:space="preserve">Exhibit CE5 - </w:t>
            </w:r>
          </w:p>
        </w:tc>
        <w:tc>
          <w:tcPr>
            <w:tcW w:w="7830" w:type="dxa"/>
          </w:tcPr>
          <w:p w:rsidR="000F760A" w:rsidRPr="00410AAD" w:rsidRDefault="000F760A" w:rsidP="000F760A">
            <w:pPr>
              <w:autoSpaceDE w:val="0"/>
              <w:autoSpaceDN w:val="0"/>
              <w:adjustRightInd w:val="0"/>
              <w:spacing w:line="280" w:lineRule="exact"/>
              <w:rPr>
                <w:rFonts w:ascii="Calibri" w:eastAsia="Calibri" w:hAnsi="Calibri" w:cs="Bookman Old Style"/>
                <w:color w:val="000000"/>
                <w:sz w:val="20"/>
                <w:szCs w:val="20"/>
              </w:rPr>
            </w:pPr>
            <w:r w:rsidRPr="00410AAD">
              <w:rPr>
                <w:rFonts w:ascii="Calibri" w:eastAsia="Calibri" w:hAnsi="Calibri" w:cs="Bookman Old Style"/>
                <w:color w:val="000000"/>
                <w:sz w:val="20"/>
                <w:szCs w:val="20"/>
              </w:rPr>
              <w:t xml:space="preserve">Site </w:t>
            </w:r>
            <w:proofErr w:type="gramStart"/>
            <w:r w:rsidRPr="00410AAD">
              <w:rPr>
                <w:rFonts w:ascii="Calibri" w:eastAsia="Calibri" w:hAnsi="Calibri" w:cs="Bookman Old Style"/>
                <w:color w:val="000000"/>
                <w:sz w:val="20"/>
                <w:szCs w:val="20"/>
              </w:rPr>
              <w:t>plan,</w:t>
            </w:r>
            <w:proofErr w:type="gramEnd"/>
            <w:r w:rsidRPr="00410AAD">
              <w:rPr>
                <w:rFonts w:ascii="Calibri" w:eastAsia="Calibri" w:hAnsi="Calibri" w:cs="Bookman Old Style"/>
                <w:color w:val="000000"/>
                <w:sz w:val="20"/>
                <w:szCs w:val="20"/>
              </w:rPr>
              <w:t xml:space="preserve"> and location of charcoal production site. </w:t>
            </w:r>
          </w:p>
        </w:tc>
      </w:tr>
      <w:tr w:rsidR="000F760A" w:rsidRPr="00410AAD" w:rsidTr="000F760A">
        <w:trPr>
          <w:trHeight w:val="274"/>
        </w:trPr>
        <w:tc>
          <w:tcPr>
            <w:tcW w:w="1638" w:type="dxa"/>
          </w:tcPr>
          <w:p w:rsidR="000F760A" w:rsidRPr="00410AAD" w:rsidRDefault="000F760A" w:rsidP="000F760A">
            <w:pPr>
              <w:autoSpaceDE w:val="0"/>
              <w:autoSpaceDN w:val="0"/>
              <w:adjustRightInd w:val="0"/>
              <w:spacing w:line="280" w:lineRule="exact"/>
              <w:rPr>
                <w:rFonts w:ascii="Calibri" w:eastAsia="Calibri" w:hAnsi="Calibri" w:cs="Bookman Old Style"/>
                <w:color w:val="000000"/>
                <w:sz w:val="20"/>
                <w:szCs w:val="20"/>
              </w:rPr>
            </w:pPr>
            <w:r w:rsidRPr="00410AAD">
              <w:rPr>
                <w:rFonts w:ascii="Calibri" w:eastAsia="Calibri" w:hAnsi="Calibri" w:cs="Bookman Old Style"/>
                <w:color w:val="000000"/>
                <w:sz w:val="20"/>
                <w:szCs w:val="20"/>
              </w:rPr>
              <w:t xml:space="preserve">Exhibit CE6 - </w:t>
            </w:r>
          </w:p>
        </w:tc>
        <w:tc>
          <w:tcPr>
            <w:tcW w:w="7830" w:type="dxa"/>
          </w:tcPr>
          <w:p w:rsidR="000F760A" w:rsidRPr="00410AAD" w:rsidRDefault="000F760A" w:rsidP="000F760A">
            <w:pPr>
              <w:autoSpaceDE w:val="0"/>
              <w:autoSpaceDN w:val="0"/>
              <w:adjustRightInd w:val="0"/>
              <w:spacing w:line="280" w:lineRule="exact"/>
              <w:rPr>
                <w:rFonts w:ascii="Calibri" w:eastAsia="Calibri" w:hAnsi="Calibri" w:cs="Bookman Old Style"/>
                <w:color w:val="000000"/>
                <w:sz w:val="20"/>
                <w:szCs w:val="20"/>
              </w:rPr>
            </w:pPr>
            <w:r w:rsidRPr="00410AAD">
              <w:rPr>
                <w:rFonts w:ascii="Calibri" w:eastAsia="Calibri" w:hAnsi="Calibri" w:cs="Bookman Old Style"/>
                <w:color w:val="000000"/>
                <w:sz w:val="20"/>
                <w:szCs w:val="20"/>
              </w:rPr>
              <w:t>Location and source of wood for the charcoal indicating whether sawmill residue, off</w:t>
            </w:r>
            <w:r>
              <w:rPr>
                <w:rFonts w:ascii="Calibri" w:eastAsia="Calibri" w:hAnsi="Calibri" w:cs="Bookman Old Style"/>
                <w:color w:val="000000"/>
                <w:sz w:val="20"/>
                <w:szCs w:val="20"/>
              </w:rPr>
              <w:t>-</w:t>
            </w:r>
            <w:r w:rsidRPr="00410AAD">
              <w:rPr>
                <w:rFonts w:ascii="Calibri" w:eastAsia="Calibri" w:hAnsi="Calibri" w:cs="Bookman Old Style"/>
                <w:color w:val="000000"/>
                <w:sz w:val="20"/>
                <w:szCs w:val="20"/>
              </w:rPr>
              <w:t xml:space="preserve">cuts, etc. </w:t>
            </w:r>
          </w:p>
        </w:tc>
      </w:tr>
      <w:tr w:rsidR="000F760A" w:rsidRPr="00410AAD" w:rsidTr="000F760A">
        <w:trPr>
          <w:trHeight w:val="403"/>
        </w:trPr>
        <w:tc>
          <w:tcPr>
            <w:tcW w:w="1638" w:type="dxa"/>
          </w:tcPr>
          <w:p w:rsidR="000F760A" w:rsidRPr="00410AAD" w:rsidRDefault="000F760A" w:rsidP="000F760A">
            <w:pPr>
              <w:autoSpaceDE w:val="0"/>
              <w:autoSpaceDN w:val="0"/>
              <w:adjustRightInd w:val="0"/>
              <w:spacing w:line="280" w:lineRule="exact"/>
              <w:rPr>
                <w:rFonts w:ascii="Calibri" w:eastAsia="Calibri" w:hAnsi="Calibri" w:cs="Bookman Old Style"/>
                <w:color w:val="000000"/>
                <w:sz w:val="20"/>
                <w:szCs w:val="20"/>
              </w:rPr>
            </w:pPr>
            <w:r w:rsidRPr="00410AAD">
              <w:rPr>
                <w:rFonts w:ascii="Calibri" w:eastAsia="Calibri" w:hAnsi="Calibri" w:cs="Bookman Old Style"/>
                <w:color w:val="000000"/>
                <w:sz w:val="20"/>
                <w:szCs w:val="20"/>
              </w:rPr>
              <w:t xml:space="preserve">Exhibit CE7 - </w:t>
            </w:r>
          </w:p>
        </w:tc>
        <w:tc>
          <w:tcPr>
            <w:tcW w:w="7830" w:type="dxa"/>
          </w:tcPr>
          <w:p w:rsidR="000F760A" w:rsidRPr="00410AAD" w:rsidRDefault="000F760A" w:rsidP="000F760A">
            <w:pPr>
              <w:autoSpaceDE w:val="0"/>
              <w:autoSpaceDN w:val="0"/>
              <w:adjustRightInd w:val="0"/>
              <w:spacing w:line="280" w:lineRule="exact"/>
              <w:rPr>
                <w:rFonts w:ascii="Calibri" w:eastAsia="Calibri" w:hAnsi="Calibri" w:cs="Bookman Old Style"/>
                <w:color w:val="000000"/>
                <w:sz w:val="20"/>
                <w:szCs w:val="20"/>
              </w:rPr>
            </w:pPr>
            <w:r w:rsidRPr="00410AAD">
              <w:rPr>
                <w:rFonts w:ascii="Calibri" w:eastAsia="Calibri" w:hAnsi="Calibri" w:cs="Bookman Old Style"/>
                <w:color w:val="000000"/>
                <w:sz w:val="20"/>
                <w:szCs w:val="20"/>
              </w:rPr>
              <w:t>Agreement with respect to supply of wood waste or a certification letter from the Forestry Commission indicating the right of use of forest</w:t>
            </w:r>
            <w:r>
              <w:rPr>
                <w:rFonts w:ascii="Calibri" w:eastAsia="Calibri" w:hAnsi="Calibri" w:cs="Bookman Old Style"/>
                <w:color w:val="000000"/>
                <w:sz w:val="20"/>
                <w:szCs w:val="20"/>
              </w:rPr>
              <w:t xml:space="preserve"> </w:t>
            </w:r>
            <w:r w:rsidRPr="00410AAD">
              <w:rPr>
                <w:rFonts w:ascii="Calibri" w:eastAsia="Calibri" w:hAnsi="Calibri" w:cs="Bookman Old Style"/>
                <w:color w:val="000000"/>
                <w:sz w:val="20"/>
                <w:szCs w:val="20"/>
              </w:rPr>
              <w:t xml:space="preserve">/woodlot planted for this purpose. </w:t>
            </w:r>
          </w:p>
        </w:tc>
      </w:tr>
    </w:tbl>
    <w:p w:rsidR="000F760A" w:rsidRDefault="000F760A" w:rsidP="000F760A">
      <w:pPr>
        <w:autoSpaceDE w:val="0"/>
        <w:autoSpaceDN w:val="0"/>
        <w:adjustRightInd w:val="0"/>
        <w:spacing w:line="300" w:lineRule="exact"/>
        <w:jc w:val="both"/>
        <w:rPr>
          <w:rFonts w:ascii="Calibri" w:eastAsia="Calibri" w:hAnsi="Calibri" w:cs="BookmanOldStyle-Bold"/>
          <w:b/>
          <w:bCs/>
          <w:sz w:val="22"/>
          <w:szCs w:val="22"/>
        </w:rPr>
      </w:pPr>
    </w:p>
    <w:p w:rsidR="00A57277" w:rsidRDefault="00A57277" w:rsidP="000F760A">
      <w:pPr>
        <w:autoSpaceDE w:val="0"/>
        <w:autoSpaceDN w:val="0"/>
        <w:adjustRightInd w:val="0"/>
        <w:spacing w:line="300" w:lineRule="exact"/>
        <w:jc w:val="both"/>
        <w:rPr>
          <w:rFonts w:ascii="Calibri" w:eastAsia="Calibri" w:hAnsi="Calibri" w:cs="BookmanOldStyle-Bold"/>
          <w:b/>
          <w:bCs/>
          <w:sz w:val="22"/>
          <w:szCs w:val="22"/>
        </w:rPr>
      </w:pPr>
    </w:p>
    <w:p w:rsidR="00A57277" w:rsidRDefault="00A57277" w:rsidP="000F760A">
      <w:pPr>
        <w:autoSpaceDE w:val="0"/>
        <w:autoSpaceDN w:val="0"/>
        <w:adjustRightInd w:val="0"/>
        <w:spacing w:line="300" w:lineRule="exact"/>
        <w:jc w:val="both"/>
        <w:rPr>
          <w:rFonts w:ascii="Calibri" w:eastAsia="Calibri" w:hAnsi="Calibri" w:cs="BookmanOldStyle-Bold"/>
          <w:b/>
          <w:bCs/>
          <w:sz w:val="22"/>
          <w:szCs w:val="22"/>
        </w:rPr>
      </w:pPr>
    </w:p>
    <w:p w:rsidR="00A57277" w:rsidRDefault="00A57277" w:rsidP="000F760A">
      <w:pPr>
        <w:autoSpaceDE w:val="0"/>
        <w:autoSpaceDN w:val="0"/>
        <w:adjustRightInd w:val="0"/>
        <w:spacing w:line="300" w:lineRule="exact"/>
        <w:jc w:val="both"/>
        <w:rPr>
          <w:rFonts w:ascii="Calibri" w:eastAsia="Calibri" w:hAnsi="Calibri" w:cs="BookmanOldStyle-Bold"/>
          <w:b/>
          <w:bCs/>
          <w:sz w:val="22"/>
          <w:szCs w:val="22"/>
        </w:rPr>
      </w:pPr>
    </w:p>
    <w:p w:rsidR="000F760A" w:rsidRPr="003E3556" w:rsidRDefault="000F760A" w:rsidP="000F760A">
      <w:pPr>
        <w:autoSpaceDE w:val="0"/>
        <w:autoSpaceDN w:val="0"/>
        <w:adjustRightInd w:val="0"/>
        <w:spacing w:line="300" w:lineRule="exact"/>
        <w:jc w:val="both"/>
        <w:rPr>
          <w:rFonts w:ascii="Calibri" w:eastAsia="Calibri" w:hAnsi="Calibri" w:cs="BookmanOldStyle"/>
          <w:sz w:val="22"/>
          <w:szCs w:val="22"/>
          <w:u w:val="single"/>
        </w:rPr>
      </w:pPr>
      <w:r w:rsidRPr="003E3556">
        <w:rPr>
          <w:rFonts w:ascii="Calibri" w:eastAsia="Calibri" w:hAnsi="Calibri" w:cs="BookmanOldStyle-Bold"/>
          <w:bCs/>
          <w:sz w:val="22"/>
          <w:szCs w:val="22"/>
          <w:u w:val="single"/>
        </w:rPr>
        <w:lastRenderedPageBreak/>
        <w:t xml:space="preserve">Suspension and Cancellation of Licence (Section </w:t>
      </w:r>
      <w:r w:rsidRPr="003E3556">
        <w:rPr>
          <w:rFonts w:ascii="Calibri" w:eastAsia="Calibri" w:hAnsi="Calibri" w:cs="BookmanOldStyle"/>
          <w:sz w:val="22"/>
          <w:szCs w:val="22"/>
          <w:u w:val="single"/>
        </w:rPr>
        <w:t>2.16 of the Manual)</w:t>
      </w:r>
    </w:p>
    <w:p w:rsidR="000F760A" w:rsidRPr="00971DFE" w:rsidRDefault="000F760A" w:rsidP="000F760A">
      <w:pPr>
        <w:autoSpaceDE w:val="0"/>
        <w:autoSpaceDN w:val="0"/>
        <w:adjustRightInd w:val="0"/>
        <w:spacing w:line="300" w:lineRule="exact"/>
        <w:jc w:val="both"/>
        <w:rPr>
          <w:rFonts w:ascii="Calibri" w:eastAsia="Calibri" w:hAnsi="Calibri" w:cs="BookmanOldStyle-Bold"/>
          <w:b/>
          <w:bCs/>
          <w:sz w:val="22"/>
          <w:szCs w:val="22"/>
        </w:rPr>
      </w:pPr>
      <w:r>
        <w:rPr>
          <w:rFonts w:ascii="Calibri" w:eastAsia="Calibri" w:hAnsi="Calibri" w:cs="BookmanOldStyle"/>
          <w:sz w:val="22"/>
          <w:szCs w:val="22"/>
        </w:rPr>
        <w:t>T</w:t>
      </w:r>
      <w:r w:rsidRPr="00971DFE">
        <w:rPr>
          <w:rFonts w:ascii="Calibri" w:eastAsia="Calibri" w:hAnsi="Calibri" w:cs="BookmanOldStyle"/>
          <w:sz w:val="22"/>
          <w:szCs w:val="22"/>
        </w:rPr>
        <w:t>he Commission may suspend or cancel a licence where a licence holder fails to comply with any of the conditions stipulated in the licence or relevant provisions in the Renewable Energy Act, (Act 832), Energy Commission Act, (Act 541) and associated Regulations.</w:t>
      </w:r>
      <w:r>
        <w:rPr>
          <w:rFonts w:ascii="Calibri" w:eastAsia="Calibri" w:hAnsi="Calibri" w:cs="BookmanOldStyle"/>
          <w:sz w:val="22"/>
          <w:szCs w:val="22"/>
        </w:rPr>
        <w:t xml:space="preserve"> </w:t>
      </w:r>
    </w:p>
    <w:p w:rsidR="000F760A" w:rsidRPr="00971DFE" w:rsidRDefault="000F760A" w:rsidP="000F760A">
      <w:pPr>
        <w:autoSpaceDE w:val="0"/>
        <w:autoSpaceDN w:val="0"/>
        <w:adjustRightInd w:val="0"/>
        <w:spacing w:line="300" w:lineRule="exact"/>
        <w:jc w:val="both"/>
        <w:rPr>
          <w:rFonts w:ascii="Calibri" w:eastAsia="Calibri" w:hAnsi="Calibri" w:cs="BookmanOldStyle-Bold"/>
          <w:b/>
          <w:bCs/>
          <w:sz w:val="22"/>
          <w:szCs w:val="22"/>
        </w:rPr>
      </w:pPr>
    </w:p>
    <w:p w:rsidR="000F760A" w:rsidRPr="003E3556" w:rsidRDefault="000F760A" w:rsidP="000F760A">
      <w:pPr>
        <w:autoSpaceDE w:val="0"/>
        <w:autoSpaceDN w:val="0"/>
        <w:adjustRightInd w:val="0"/>
        <w:spacing w:line="300" w:lineRule="exact"/>
        <w:jc w:val="both"/>
        <w:rPr>
          <w:rFonts w:ascii="Calibri" w:eastAsia="Calibri" w:hAnsi="Calibri" w:cs="BookmanOldStyle"/>
          <w:sz w:val="22"/>
          <w:szCs w:val="22"/>
          <w:u w:val="single"/>
        </w:rPr>
      </w:pPr>
      <w:r w:rsidRPr="003E3556">
        <w:rPr>
          <w:rFonts w:ascii="Calibri" w:eastAsia="Calibri" w:hAnsi="Calibri" w:cs="BookmanOldStyle-Bold"/>
          <w:bCs/>
          <w:sz w:val="22"/>
          <w:szCs w:val="22"/>
          <w:u w:val="single"/>
        </w:rPr>
        <w:t>Review of decisions (</w:t>
      </w:r>
      <w:r w:rsidRPr="003E3556">
        <w:rPr>
          <w:rFonts w:ascii="Calibri" w:eastAsia="Calibri" w:hAnsi="Calibri" w:cs="BookmanOldStyle"/>
          <w:sz w:val="22"/>
          <w:szCs w:val="22"/>
          <w:u w:val="single"/>
        </w:rPr>
        <w:t>Section 6.1 of the Manual)</w:t>
      </w:r>
    </w:p>
    <w:p w:rsidR="000F760A" w:rsidRPr="00971DFE" w:rsidRDefault="000F760A" w:rsidP="000F760A">
      <w:pPr>
        <w:autoSpaceDE w:val="0"/>
        <w:autoSpaceDN w:val="0"/>
        <w:adjustRightInd w:val="0"/>
        <w:spacing w:line="300" w:lineRule="exact"/>
        <w:jc w:val="both"/>
        <w:rPr>
          <w:rFonts w:ascii="Calibri" w:eastAsia="Calibri" w:hAnsi="Calibri" w:cs="BookmanOldStyle"/>
          <w:sz w:val="22"/>
          <w:szCs w:val="22"/>
        </w:rPr>
      </w:pPr>
      <w:r>
        <w:rPr>
          <w:rFonts w:ascii="Calibri" w:eastAsia="Calibri" w:hAnsi="Calibri" w:cs="BookmanOldStyle"/>
          <w:sz w:val="22"/>
          <w:szCs w:val="22"/>
        </w:rPr>
        <w:t xml:space="preserve">The Renewable Energy Act </w:t>
      </w:r>
      <w:r w:rsidRPr="00971DFE">
        <w:rPr>
          <w:rFonts w:ascii="Calibri" w:eastAsia="Calibri" w:hAnsi="Calibri" w:cs="BookmanOldStyle"/>
          <w:sz w:val="22"/>
          <w:szCs w:val="22"/>
        </w:rPr>
        <w:t xml:space="preserve">2011 (Act 832) and Energy Commission </w:t>
      </w:r>
      <w:r>
        <w:rPr>
          <w:rFonts w:ascii="Calibri" w:eastAsia="Calibri" w:hAnsi="Calibri" w:cs="BookmanOldStyle"/>
          <w:sz w:val="22"/>
          <w:szCs w:val="22"/>
        </w:rPr>
        <w:t xml:space="preserve">Act </w:t>
      </w:r>
      <w:r w:rsidRPr="00971DFE">
        <w:rPr>
          <w:rFonts w:ascii="Calibri" w:eastAsia="Calibri" w:hAnsi="Calibri" w:cs="BookmanOldStyle"/>
          <w:sz w:val="22"/>
          <w:szCs w:val="22"/>
        </w:rPr>
        <w:t>1997</w:t>
      </w:r>
      <w:r>
        <w:rPr>
          <w:rFonts w:ascii="Calibri" w:eastAsia="Calibri" w:hAnsi="Calibri" w:cs="BookmanOldStyle"/>
          <w:sz w:val="22"/>
          <w:szCs w:val="22"/>
        </w:rPr>
        <w:t xml:space="preserve"> </w:t>
      </w:r>
      <w:r w:rsidRPr="00971DFE">
        <w:rPr>
          <w:rFonts w:ascii="Calibri" w:eastAsia="Calibri" w:hAnsi="Calibri" w:cs="BookmanOldStyle"/>
          <w:sz w:val="22"/>
          <w:szCs w:val="22"/>
        </w:rPr>
        <w:t>(Act 541) provide for:</w:t>
      </w:r>
    </w:p>
    <w:p w:rsidR="000F760A" w:rsidRPr="00971DFE" w:rsidRDefault="000F760A" w:rsidP="000F760A">
      <w:pPr>
        <w:autoSpaceDE w:val="0"/>
        <w:autoSpaceDN w:val="0"/>
        <w:adjustRightInd w:val="0"/>
        <w:spacing w:line="300" w:lineRule="exact"/>
        <w:jc w:val="both"/>
        <w:rPr>
          <w:rFonts w:ascii="Calibri" w:eastAsia="Calibri" w:hAnsi="Calibri" w:cs="BookmanOldStyle"/>
          <w:sz w:val="22"/>
          <w:szCs w:val="22"/>
        </w:rPr>
      </w:pPr>
      <w:r w:rsidRPr="00971DFE">
        <w:rPr>
          <w:rFonts w:ascii="Calibri" w:eastAsia="Calibri" w:hAnsi="Calibri" w:cs="BookmanOldStyle"/>
          <w:sz w:val="22"/>
          <w:szCs w:val="22"/>
        </w:rPr>
        <w:t>(a) Persons who are dissatisfied with a decision of the Commission in relation to a licence application to have the decision reviewed by the Commission; and</w:t>
      </w:r>
    </w:p>
    <w:p w:rsidR="000F760A" w:rsidRDefault="000F760A" w:rsidP="000F760A">
      <w:pPr>
        <w:autoSpaceDE w:val="0"/>
        <w:autoSpaceDN w:val="0"/>
        <w:adjustRightInd w:val="0"/>
        <w:spacing w:line="300" w:lineRule="exact"/>
        <w:jc w:val="both"/>
        <w:rPr>
          <w:rFonts w:ascii="Calibri" w:eastAsia="Calibri" w:hAnsi="Calibri" w:cs="BookmanOldStyle"/>
          <w:sz w:val="22"/>
          <w:szCs w:val="22"/>
        </w:rPr>
      </w:pPr>
      <w:r w:rsidRPr="00971DFE">
        <w:rPr>
          <w:rFonts w:ascii="Calibri" w:eastAsia="Calibri" w:hAnsi="Calibri" w:cs="BookmanOldStyle"/>
          <w:sz w:val="22"/>
          <w:szCs w:val="22"/>
        </w:rPr>
        <w:t xml:space="preserve">(b) Persons who have had a decision reviewed by the Commission but are dissatisfied with the results of the review, to appeal the decision to the Minister responsible for Energy who shall within 30 days of receipt of the complaint make a decision. </w:t>
      </w:r>
      <w:r w:rsidRPr="00125254">
        <w:rPr>
          <w:rFonts w:ascii="Calibri" w:eastAsia="Calibri" w:hAnsi="Calibri" w:cs="BookmanOldStyle"/>
          <w:sz w:val="22"/>
          <w:szCs w:val="22"/>
        </w:rPr>
        <w:t>If</w:t>
      </w:r>
      <w:r>
        <w:rPr>
          <w:rFonts w:ascii="Calibri" w:eastAsia="Calibri" w:hAnsi="Calibri" w:cs="BookmanOldStyle"/>
          <w:sz w:val="22"/>
          <w:szCs w:val="22"/>
        </w:rPr>
        <w:t xml:space="preserve"> </w:t>
      </w:r>
      <w:r w:rsidRPr="00125254">
        <w:rPr>
          <w:rFonts w:ascii="Calibri" w:eastAsia="Calibri" w:hAnsi="Calibri" w:cs="BookmanOldStyle"/>
          <w:sz w:val="22"/>
          <w:szCs w:val="22"/>
        </w:rPr>
        <w:t>dissatisfied with the Decision of the Minister, or where the 30</w:t>
      </w:r>
      <w:r>
        <w:rPr>
          <w:rFonts w:ascii="Calibri" w:eastAsia="Calibri" w:hAnsi="Calibri" w:cs="BookmanOldStyle"/>
          <w:sz w:val="22"/>
          <w:szCs w:val="22"/>
        </w:rPr>
        <w:t xml:space="preserve"> </w:t>
      </w:r>
      <w:r w:rsidRPr="00125254">
        <w:rPr>
          <w:rFonts w:ascii="Calibri" w:eastAsia="Calibri" w:hAnsi="Calibri" w:cs="BookmanOldStyle"/>
          <w:sz w:val="22"/>
          <w:szCs w:val="22"/>
        </w:rPr>
        <w:t xml:space="preserve">days expire without a decision, the person </w:t>
      </w:r>
      <w:proofErr w:type="gramStart"/>
      <w:r w:rsidRPr="00125254">
        <w:rPr>
          <w:rFonts w:ascii="Calibri" w:eastAsia="Calibri" w:hAnsi="Calibri" w:cs="BookmanOldStyle"/>
          <w:sz w:val="22"/>
          <w:szCs w:val="22"/>
        </w:rPr>
        <w:t>may within 14 days</w:t>
      </w:r>
      <w:r>
        <w:rPr>
          <w:rFonts w:ascii="Calibri" w:eastAsia="Calibri" w:hAnsi="Calibri" w:cs="BookmanOldStyle"/>
          <w:sz w:val="22"/>
          <w:szCs w:val="22"/>
        </w:rPr>
        <w:t xml:space="preserve"> </w:t>
      </w:r>
      <w:r w:rsidRPr="00125254">
        <w:rPr>
          <w:rFonts w:ascii="Calibri" w:eastAsia="Calibri" w:hAnsi="Calibri" w:cs="BookmanOldStyle"/>
          <w:sz w:val="22"/>
          <w:szCs w:val="22"/>
        </w:rPr>
        <w:t>after the decision pursue</w:t>
      </w:r>
      <w:proofErr w:type="gramEnd"/>
      <w:r w:rsidRPr="00125254">
        <w:rPr>
          <w:rFonts w:ascii="Calibri" w:eastAsia="Calibri" w:hAnsi="Calibri" w:cs="BookmanOldStyle"/>
          <w:sz w:val="22"/>
          <w:szCs w:val="22"/>
        </w:rPr>
        <w:t xml:space="preserve"> the matter in the High Court (Refer</w:t>
      </w:r>
      <w:r>
        <w:rPr>
          <w:rFonts w:ascii="Calibri" w:eastAsia="Calibri" w:hAnsi="Calibri" w:cs="BookmanOldStyle"/>
          <w:sz w:val="22"/>
          <w:szCs w:val="22"/>
        </w:rPr>
        <w:t xml:space="preserve"> </w:t>
      </w:r>
      <w:r w:rsidRPr="00125254">
        <w:rPr>
          <w:rFonts w:ascii="Calibri" w:eastAsia="Calibri" w:hAnsi="Calibri" w:cs="BookmanOldStyle"/>
          <w:sz w:val="22"/>
          <w:szCs w:val="22"/>
        </w:rPr>
        <w:t>to Sections 17 &amp; 18 of the Renewable Energy Act).</w:t>
      </w:r>
    </w:p>
    <w:p w:rsidR="000F760A" w:rsidRDefault="000F760A" w:rsidP="000F760A">
      <w:pPr>
        <w:autoSpaceDE w:val="0"/>
        <w:autoSpaceDN w:val="0"/>
        <w:adjustRightInd w:val="0"/>
        <w:spacing w:line="300" w:lineRule="exact"/>
        <w:jc w:val="both"/>
        <w:rPr>
          <w:rFonts w:ascii="Calibri" w:eastAsia="Calibri" w:hAnsi="Calibri" w:cs="BookmanOldStyle"/>
          <w:sz w:val="22"/>
          <w:szCs w:val="22"/>
        </w:rPr>
      </w:pPr>
    </w:p>
    <w:p w:rsidR="000F760A" w:rsidRPr="007D4DCE" w:rsidRDefault="000F760A" w:rsidP="000F760A">
      <w:pPr>
        <w:shd w:val="clear" w:color="auto" w:fill="F2F2F2"/>
        <w:autoSpaceDE w:val="0"/>
        <w:autoSpaceDN w:val="0"/>
        <w:adjustRightInd w:val="0"/>
        <w:spacing w:line="300" w:lineRule="exact"/>
        <w:jc w:val="both"/>
        <w:rPr>
          <w:rFonts w:ascii="Calibri" w:eastAsia="Calibri" w:hAnsi="Calibri" w:cs="Calibri"/>
          <w:i/>
          <w:color w:val="000000"/>
          <w:sz w:val="22"/>
          <w:szCs w:val="22"/>
        </w:rPr>
      </w:pPr>
      <w:r w:rsidRPr="007D4DCE">
        <w:rPr>
          <w:rFonts w:ascii="Calibri" w:eastAsia="Calibri" w:hAnsi="Calibri" w:cs="Calibri"/>
          <w:i/>
          <w:color w:val="000000"/>
          <w:sz w:val="22"/>
          <w:szCs w:val="22"/>
        </w:rPr>
        <w:t xml:space="preserve">The </w:t>
      </w:r>
      <w:proofErr w:type="gramStart"/>
      <w:r w:rsidRPr="007D4DCE">
        <w:rPr>
          <w:rFonts w:ascii="Calibri" w:eastAsia="Calibri" w:hAnsi="Calibri" w:cs="Calibri"/>
          <w:i/>
          <w:color w:val="000000"/>
          <w:sz w:val="22"/>
          <w:szCs w:val="22"/>
        </w:rPr>
        <w:t>charcoal export license manual</w:t>
      </w:r>
      <w:proofErr w:type="gramEnd"/>
      <w:r w:rsidRPr="007D4DCE">
        <w:rPr>
          <w:rFonts w:ascii="Calibri" w:eastAsia="Calibri" w:hAnsi="Calibri" w:cs="Calibri"/>
          <w:i/>
          <w:color w:val="000000"/>
          <w:sz w:val="22"/>
          <w:szCs w:val="22"/>
        </w:rPr>
        <w:t xml:space="preserve"> does not indicate clearly which offences warrant suspension and which offences warrant cancellation of licence.  It is silent on how long a person </w:t>
      </w:r>
      <w:proofErr w:type="gramStart"/>
      <w:r w:rsidRPr="007D4DCE">
        <w:rPr>
          <w:rFonts w:ascii="Calibri" w:eastAsia="Calibri" w:hAnsi="Calibri" w:cs="Calibri"/>
          <w:i/>
          <w:color w:val="000000"/>
          <w:sz w:val="22"/>
          <w:szCs w:val="22"/>
        </w:rPr>
        <w:t>can be suspended</w:t>
      </w:r>
      <w:proofErr w:type="gramEnd"/>
      <w:r w:rsidRPr="007D4DCE">
        <w:rPr>
          <w:rFonts w:ascii="Calibri" w:eastAsia="Calibri" w:hAnsi="Calibri" w:cs="Calibri"/>
          <w:i/>
          <w:color w:val="000000"/>
          <w:sz w:val="22"/>
          <w:szCs w:val="22"/>
        </w:rPr>
        <w:t xml:space="preserve"> and if one’s licence is cancelled whether he/she is eligible for re-application. </w:t>
      </w:r>
    </w:p>
    <w:p w:rsidR="000F760A" w:rsidRPr="00116BED" w:rsidRDefault="000F760A" w:rsidP="000F760A">
      <w:pPr>
        <w:pStyle w:val="Heading3"/>
      </w:pPr>
      <w:bookmarkStart w:id="99" w:name="_Toc393185417"/>
      <w:bookmarkStart w:id="100" w:name="_Toc532462685"/>
      <w:r w:rsidRPr="00116BED">
        <w:t>W</w:t>
      </w:r>
      <w:r>
        <w:t xml:space="preserve">ater </w:t>
      </w:r>
      <w:r w:rsidRPr="00116BED">
        <w:t>P</w:t>
      </w:r>
      <w:r>
        <w:t xml:space="preserve">olicies and </w:t>
      </w:r>
      <w:r w:rsidRPr="00116BED">
        <w:t>R</w:t>
      </w:r>
      <w:r>
        <w:t>egulations</w:t>
      </w:r>
      <w:bookmarkEnd w:id="99"/>
      <w:bookmarkEnd w:id="100"/>
      <w:r>
        <w:t xml:space="preserve"> </w:t>
      </w:r>
    </w:p>
    <w:p w:rsidR="000F760A" w:rsidRPr="00652597" w:rsidRDefault="000F760A" w:rsidP="000F760A">
      <w:pPr>
        <w:spacing w:line="300" w:lineRule="exact"/>
        <w:jc w:val="both"/>
        <w:rPr>
          <w:rFonts w:ascii="Calibri" w:hAnsi="Calibri"/>
          <w:b/>
          <w:sz w:val="22"/>
          <w:szCs w:val="22"/>
        </w:rPr>
      </w:pPr>
      <w:bookmarkStart w:id="101" w:name="_Toc332990450"/>
      <w:r w:rsidRPr="00652597">
        <w:rPr>
          <w:rFonts w:ascii="Calibri" w:hAnsi="Calibri"/>
          <w:b/>
          <w:sz w:val="22"/>
          <w:szCs w:val="22"/>
        </w:rPr>
        <w:t>National Water Policy, 2007</w:t>
      </w:r>
      <w:bookmarkEnd w:id="101"/>
      <w:r w:rsidRPr="00652597">
        <w:rPr>
          <w:rFonts w:ascii="Calibri" w:hAnsi="Calibri"/>
          <w:b/>
          <w:sz w:val="22"/>
          <w:szCs w:val="22"/>
        </w:rPr>
        <w:t xml:space="preserve"> </w:t>
      </w:r>
    </w:p>
    <w:p w:rsidR="000F760A" w:rsidRPr="00116BED" w:rsidRDefault="000F760A" w:rsidP="000F760A">
      <w:pPr>
        <w:spacing w:line="300" w:lineRule="exact"/>
        <w:jc w:val="both"/>
        <w:rPr>
          <w:rFonts w:ascii="Calibri" w:hAnsi="Calibri" w:cs="Calibri"/>
          <w:sz w:val="22"/>
          <w:szCs w:val="22"/>
        </w:rPr>
      </w:pPr>
      <w:r w:rsidRPr="00116BED">
        <w:rPr>
          <w:rFonts w:ascii="Calibri" w:hAnsi="Calibri" w:cs="Calibri"/>
          <w:sz w:val="22"/>
          <w:szCs w:val="22"/>
        </w:rPr>
        <w:t>The National Water Policy, approved in June 2007, is to provide the framework for the sustainable development of water resources in Ghana. The overall goal of the policy is to “achieve sustainable development, management and use of Ghana’s water resources to improve health and livelihoods, reduce vulnerability while assuring good governance for present and future generations.”</w:t>
      </w:r>
    </w:p>
    <w:p w:rsidR="000F760A" w:rsidRPr="00116BED" w:rsidRDefault="000F760A" w:rsidP="000F760A">
      <w:pPr>
        <w:spacing w:line="300" w:lineRule="exact"/>
        <w:jc w:val="both"/>
        <w:rPr>
          <w:rFonts w:ascii="Calibri" w:hAnsi="Calibri" w:cs="Calibri"/>
          <w:color w:val="000000"/>
          <w:sz w:val="22"/>
          <w:szCs w:val="22"/>
          <w:highlight w:val="yellow"/>
        </w:rPr>
      </w:pPr>
    </w:p>
    <w:p w:rsidR="000F760A" w:rsidRDefault="000F760A" w:rsidP="000F760A">
      <w:pPr>
        <w:spacing w:line="300" w:lineRule="exact"/>
        <w:jc w:val="both"/>
        <w:rPr>
          <w:rFonts w:ascii="Calibri" w:eastAsia="Calibri" w:hAnsi="Calibri"/>
          <w:color w:val="000000"/>
          <w:sz w:val="22"/>
          <w:szCs w:val="22"/>
        </w:rPr>
      </w:pPr>
      <w:r w:rsidRPr="00116BED">
        <w:rPr>
          <w:rFonts w:ascii="Calibri" w:eastAsia="Calibri" w:hAnsi="Calibri"/>
          <w:color w:val="000000"/>
          <w:sz w:val="22"/>
          <w:szCs w:val="22"/>
        </w:rPr>
        <w:t>The relevant principles</w:t>
      </w:r>
      <w:r>
        <w:rPr>
          <w:rFonts w:ascii="Calibri" w:eastAsia="Calibri" w:hAnsi="Calibri"/>
          <w:color w:val="000000"/>
          <w:sz w:val="22"/>
          <w:szCs w:val="22"/>
        </w:rPr>
        <w:t xml:space="preserve"> for climate variability and change</w:t>
      </w:r>
      <w:r w:rsidRPr="00116BED">
        <w:rPr>
          <w:rFonts w:ascii="Calibri" w:eastAsia="Calibri" w:hAnsi="Calibri"/>
          <w:color w:val="000000"/>
          <w:sz w:val="22"/>
          <w:szCs w:val="22"/>
        </w:rPr>
        <w:t xml:space="preserve"> include: (i) recognizing water as a finite and vulnerable resource, given its multiple uses; (ii) coordinating water resources planning with land use planning; and (iii) adopting the river basin (o</w:t>
      </w:r>
      <w:r>
        <w:rPr>
          <w:rFonts w:ascii="Calibri" w:eastAsia="Calibri" w:hAnsi="Calibri"/>
          <w:color w:val="000000"/>
          <w:sz w:val="22"/>
          <w:szCs w:val="22"/>
        </w:rPr>
        <w:t xml:space="preserve">r sub-basin) as a planning unit. </w:t>
      </w:r>
      <w:r w:rsidRPr="00116BED">
        <w:rPr>
          <w:rFonts w:ascii="Calibri" w:eastAsia="Calibri" w:hAnsi="Calibri"/>
          <w:color w:val="000000"/>
          <w:sz w:val="22"/>
          <w:szCs w:val="22"/>
        </w:rPr>
        <w:t>The policy object</w:t>
      </w:r>
      <w:r>
        <w:rPr>
          <w:rFonts w:ascii="Calibri" w:eastAsia="Calibri" w:hAnsi="Calibri"/>
          <w:color w:val="000000"/>
          <w:sz w:val="22"/>
          <w:szCs w:val="22"/>
        </w:rPr>
        <w:t xml:space="preserve">ives are: </w:t>
      </w:r>
      <w:r w:rsidRPr="00116BED">
        <w:rPr>
          <w:rFonts w:ascii="Calibri" w:eastAsia="Calibri" w:hAnsi="Calibri"/>
          <w:color w:val="000000"/>
          <w:sz w:val="22"/>
          <w:szCs w:val="22"/>
        </w:rPr>
        <w:t>(i) to minimize the effects of climate variability and change; and (ii) to institute measures to mitigate the effects of, and prevent damage caused by ext</w:t>
      </w:r>
      <w:r>
        <w:rPr>
          <w:rFonts w:ascii="Calibri" w:eastAsia="Calibri" w:hAnsi="Calibri"/>
          <w:color w:val="000000"/>
          <w:sz w:val="22"/>
          <w:szCs w:val="22"/>
        </w:rPr>
        <w:t>reme hydrological occurrences (</w:t>
      </w:r>
      <w:r w:rsidRPr="00116BED">
        <w:rPr>
          <w:rFonts w:ascii="Calibri" w:eastAsia="Calibri" w:hAnsi="Calibri"/>
          <w:color w:val="000000"/>
          <w:sz w:val="22"/>
          <w:szCs w:val="22"/>
        </w:rPr>
        <w:t>floods and droughts).</w:t>
      </w:r>
    </w:p>
    <w:p w:rsidR="000F760A" w:rsidRPr="00116BED" w:rsidRDefault="000F760A" w:rsidP="000F760A">
      <w:pPr>
        <w:spacing w:line="300" w:lineRule="exact"/>
        <w:jc w:val="both"/>
        <w:rPr>
          <w:rFonts w:ascii="Calibri" w:hAnsi="Calibri" w:cs="Calibri"/>
          <w:color w:val="000000"/>
          <w:sz w:val="22"/>
          <w:szCs w:val="22"/>
          <w:highlight w:val="yellow"/>
        </w:rPr>
      </w:pPr>
    </w:p>
    <w:p w:rsidR="000F760A" w:rsidRPr="00116BED" w:rsidRDefault="000F760A" w:rsidP="000F760A">
      <w:pPr>
        <w:shd w:val="clear" w:color="auto" w:fill="F2DBDB" w:themeFill="accent2" w:themeFillTint="33"/>
        <w:spacing w:line="300" w:lineRule="exact"/>
        <w:jc w:val="both"/>
        <w:rPr>
          <w:rFonts w:ascii="Calibri" w:hAnsi="Calibri" w:cs="Calibri"/>
          <w:i/>
          <w:color w:val="000000"/>
          <w:sz w:val="22"/>
          <w:szCs w:val="22"/>
          <w:highlight w:val="yellow"/>
        </w:rPr>
      </w:pPr>
      <w:r>
        <w:rPr>
          <w:rFonts w:ascii="Calibri" w:eastAsia="Calibri" w:hAnsi="Calibri"/>
          <w:i/>
          <w:color w:val="000000"/>
          <w:sz w:val="22"/>
          <w:szCs w:val="22"/>
        </w:rPr>
        <w:t xml:space="preserve">The Water Policy factors climate change issues into consideration and is generally consistent with REDD+. </w:t>
      </w:r>
    </w:p>
    <w:p w:rsidR="000F760A" w:rsidRDefault="000F760A" w:rsidP="000F760A">
      <w:pPr>
        <w:spacing w:line="300" w:lineRule="exact"/>
        <w:jc w:val="both"/>
        <w:rPr>
          <w:rFonts w:ascii="Calibri" w:hAnsi="Calibri" w:cs="Calibri"/>
          <w:color w:val="000000"/>
          <w:sz w:val="22"/>
          <w:szCs w:val="22"/>
          <w:highlight w:val="yellow"/>
        </w:rPr>
      </w:pPr>
    </w:p>
    <w:p w:rsidR="000F760A" w:rsidRPr="00895237" w:rsidRDefault="000F760A" w:rsidP="000F760A">
      <w:pPr>
        <w:spacing w:line="300" w:lineRule="exact"/>
        <w:jc w:val="both"/>
        <w:rPr>
          <w:rFonts w:ascii="Calibri" w:hAnsi="Calibri"/>
          <w:b/>
          <w:sz w:val="22"/>
          <w:szCs w:val="22"/>
        </w:rPr>
      </w:pPr>
      <w:bookmarkStart w:id="102" w:name="_Toc332990460"/>
      <w:r w:rsidRPr="00895237">
        <w:rPr>
          <w:rFonts w:ascii="Calibri" w:hAnsi="Calibri"/>
          <w:b/>
          <w:sz w:val="22"/>
          <w:szCs w:val="22"/>
        </w:rPr>
        <w:t>Water Resources Commission (WRC Act 1996, Act 522)</w:t>
      </w:r>
      <w:bookmarkEnd w:id="102"/>
    </w:p>
    <w:p w:rsidR="000F760A" w:rsidRPr="00CC00EA" w:rsidRDefault="000F760A" w:rsidP="000F760A">
      <w:pPr>
        <w:spacing w:line="300" w:lineRule="exact"/>
        <w:jc w:val="both"/>
        <w:rPr>
          <w:rFonts w:ascii="Calibri" w:hAnsi="Calibri"/>
          <w:sz w:val="22"/>
          <w:szCs w:val="22"/>
        </w:rPr>
      </w:pPr>
      <w:r w:rsidRPr="00CC00EA">
        <w:rPr>
          <w:rFonts w:ascii="Calibri" w:hAnsi="Calibri"/>
          <w:sz w:val="22"/>
          <w:szCs w:val="22"/>
        </w:rPr>
        <w:t xml:space="preserve">The Water Resources Commission Act, 1996 (Act 522) establishes and mandates the Water Resources Commission (WRC) as the sole agency responsible for the regulation and management of the utilisation of water resources and for the co-ordination of any policy in relation to them. </w:t>
      </w:r>
    </w:p>
    <w:p w:rsidR="000F760A" w:rsidRPr="00CC00EA" w:rsidRDefault="000F760A" w:rsidP="000F760A">
      <w:pPr>
        <w:spacing w:line="300" w:lineRule="exact"/>
        <w:jc w:val="both"/>
        <w:rPr>
          <w:rFonts w:ascii="Calibri" w:hAnsi="Calibri"/>
          <w:sz w:val="22"/>
          <w:szCs w:val="22"/>
        </w:rPr>
      </w:pPr>
    </w:p>
    <w:p w:rsidR="000F760A" w:rsidRPr="00CC00EA" w:rsidRDefault="000F760A" w:rsidP="000F760A">
      <w:pPr>
        <w:spacing w:line="300" w:lineRule="exact"/>
        <w:jc w:val="both"/>
        <w:rPr>
          <w:rFonts w:ascii="Calibri" w:hAnsi="Calibri"/>
          <w:sz w:val="22"/>
          <w:szCs w:val="22"/>
        </w:rPr>
      </w:pPr>
      <w:r w:rsidRPr="00CC00EA">
        <w:rPr>
          <w:rFonts w:ascii="Calibri" w:hAnsi="Calibri"/>
          <w:sz w:val="22"/>
          <w:szCs w:val="22"/>
        </w:rPr>
        <w:t xml:space="preserve">Section 13 prohibits the use of water (divert, dam, store, abstract or use water resources or construct or maintain any works for the use of water resources) without authority.  Section 16 empowers the Commission to grant Water Rights (water use permits) to prospective users.  The Act states under Section 24 that any person who pollutes or fouls a water resource beyond the level that the EPA may pre-scribe, commits an offence and is liable on conviction to a fine or a term of imprisonment or both. </w:t>
      </w:r>
    </w:p>
    <w:p w:rsidR="000F760A" w:rsidRDefault="000F760A" w:rsidP="000F760A">
      <w:pPr>
        <w:spacing w:line="300" w:lineRule="exact"/>
        <w:jc w:val="both"/>
        <w:rPr>
          <w:rFonts w:ascii="Calibri" w:hAnsi="Calibri" w:cs="Calibri"/>
          <w:sz w:val="22"/>
          <w:szCs w:val="22"/>
          <w:highlight w:val="yellow"/>
        </w:rPr>
      </w:pPr>
    </w:p>
    <w:p w:rsidR="00A57277" w:rsidRPr="00CC00EA" w:rsidRDefault="00A57277" w:rsidP="000F760A">
      <w:pPr>
        <w:spacing w:line="300" w:lineRule="exact"/>
        <w:jc w:val="both"/>
        <w:rPr>
          <w:rFonts w:ascii="Calibri" w:hAnsi="Calibri" w:cs="Calibri"/>
          <w:sz w:val="22"/>
          <w:szCs w:val="22"/>
          <w:highlight w:val="yellow"/>
        </w:rPr>
      </w:pPr>
    </w:p>
    <w:p w:rsidR="000F760A" w:rsidRPr="00895237" w:rsidRDefault="000F760A" w:rsidP="000F760A">
      <w:pPr>
        <w:spacing w:line="300" w:lineRule="exact"/>
        <w:jc w:val="both"/>
        <w:rPr>
          <w:rFonts w:ascii="Calibri" w:hAnsi="Calibri"/>
          <w:b/>
          <w:sz w:val="22"/>
          <w:szCs w:val="22"/>
        </w:rPr>
      </w:pPr>
      <w:bookmarkStart w:id="103" w:name="_Toc257910508"/>
      <w:bookmarkStart w:id="104" w:name="_Toc332990468"/>
      <w:r w:rsidRPr="00895237">
        <w:rPr>
          <w:rFonts w:ascii="Calibri" w:hAnsi="Calibri"/>
          <w:b/>
          <w:sz w:val="22"/>
          <w:szCs w:val="22"/>
        </w:rPr>
        <w:lastRenderedPageBreak/>
        <w:t>Water Use Regulations, 2001 (LI 1692)</w:t>
      </w:r>
      <w:bookmarkEnd w:id="103"/>
      <w:bookmarkEnd w:id="104"/>
    </w:p>
    <w:p w:rsidR="000F760A" w:rsidRDefault="000F760A" w:rsidP="000F760A">
      <w:pPr>
        <w:spacing w:line="300" w:lineRule="exact"/>
        <w:jc w:val="both"/>
        <w:rPr>
          <w:rFonts w:ascii="Calibri" w:hAnsi="Calibri"/>
          <w:sz w:val="22"/>
          <w:szCs w:val="22"/>
        </w:rPr>
      </w:pPr>
      <w:r w:rsidRPr="00CC00EA">
        <w:rPr>
          <w:rFonts w:ascii="Calibri" w:hAnsi="Calibri"/>
          <w:sz w:val="22"/>
          <w:szCs w:val="22"/>
        </w:rPr>
        <w:t xml:space="preserve">The Water Use Regulations, 2001 (LI 1692) list such activities for which water use permit is required and this includes domestic, commercial, municipal, industrial water use among others. The Regulations also prescribe the raw water charges and processing fees to </w:t>
      </w:r>
      <w:proofErr w:type="gramStart"/>
      <w:r w:rsidRPr="00CC00EA">
        <w:rPr>
          <w:rFonts w:ascii="Calibri" w:hAnsi="Calibri"/>
          <w:sz w:val="22"/>
          <w:szCs w:val="22"/>
        </w:rPr>
        <w:t>be paid</w:t>
      </w:r>
      <w:proofErr w:type="gramEnd"/>
      <w:r w:rsidRPr="00CC00EA">
        <w:rPr>
          <w:rFonts w:ascii="Calibri" w:hAnsi="Calibri"/>
          <w:sz w:val="22"/>
          <w:szCs w:val="22"/>
        </w:rPr>
        <w:t xml:space="preserve"> by prospective water users with respect to the water use permits. </w:t>
      </w:r>
    </w:p>
    <w:p w:rsidR="000F760A" w:rsidRDefault="000F760A" w:rsidP="000F760A">
      <w:pPr>
        <w:spacing w:line="300" w:lineRule="exact"/>
        <w:jc w:val="both"/>
        <w:rPr>
          <w:rFonts w:ascii="Calibri" w:hAnsi="Calibri"/>
          <w:sz w:val="22"/>
          <w:szCs w:val="22"/>
        </w:rPr>
      </w:pPr>
    </w:p>
    <w:p w:rsidR="000F760A" w:rsidRPr="00E74CD2" w:rsidRDefault="000F760A" w:rsidP="000F760A">
      <w:pPr>
        <w:spacing w:line="300" w:lineRule="exact"/>
        <w:jc w:val="both"/>
        <w:rPr>
          <w:rFonts w:ascii="Calibri" w:hAnsi="Calibri"/>
          <w:b/>
          <w:sz w:val="22"/>
          <w:szCs w:val="22"/>
        </w:rPr>
      </w:pPr>
      <w:r>
        <w:rPr>
          <w:rFonts w:ascii="Calibri" w:hAnsi="Calibri"/>
          <w:b/>
          <w:sz w:val="22"/>
          <w:szCs w:val="22"/>
        </w:rPr>
        <w:t>Buffer Zone Policy, 2014</w:t>
      </w:r>
    </w:p>
    <w:p w:rsidR="000F760A" w:rsidRPr="00465725" w:rsidRDefault="000F760A" w:rsidP="000F760A">
      <w:pPr>
        <w:shd w:val="clear" w:color="auto" w:fill="FFFFFF"/>
        <w:spacing w:line="300" w:lineRule="exact"/>
        <w:jc w:val="both"/>
        <w:rPr>
          <w:rFonts w:ascii="Calibri" w:hAnsi="Calibri" w:cs="Arial"/>
          <w:sz w:val="22"/>
          <w:szCs w:val="22"/>
          <w:lang w:val="en-GB"/>
        </w:rPr>
      </w:pPr>
      <w:r w:rsidRPr="006A47FD">
        <w:rPr>
          <w:rFonts w:ascii="Calibri" w:hAnsi="Calibri" w:cs="Arial"/>
          <w:sz w:val="22"/>
          <w:szCs w:val="22"/>
          <w:lang w:val="en-GB"/>
        </w:rPr>
        <w:t>The Water Resources Commission (WRC) launched a national policy document on Riparian Buffer Zone Protection for managing freshwater bodies in the country</w:t>
      </w:r>
      <w:r w:rsidRPr="00465725">
        <w:rPr>
          <w:rFonts w:ascii="Calibri" w:hAnsi="Calibri" w:cs="Arial"/>
          <w:sz w:val="22"/>
          <w:szCs w:val="22"/>
          <w:lang w:val="en-GB"/>
        </w:rPr>
        <w:t xml:space="preserve"> in May 2014</w:t>
      </w:r>
      <w:r w:rsidRPr="006A47FD">
        <w:rPr>
          <w:rFonts w:ascii="Calibri" w:hAnsi="Calibri" w:cs="Arial"/>
          <w:sz w:val="22"/>
          <w:szCs w:val="22"/>
          <w:lang w:val="en-GB"/>
        </w:rPr>
        <w:t>.</w:t>
      </w:r>
      <w:r>
        <w:rPr>
          <w:rFonts w:ascii="Calibri" w:hAnsi="Calibri" w:cs="Arial"/>
          <w:sz w:val="22"/>
          <w:szCs w:val="22"/>
          <w:lang w:val="en-GB"/>
        </w:rPr>
        <w:t xml:space="preserve"> </w:t>
      </w:r>
      <w:r w:rsidRPr="006A47FD">
        <w:rPr>
          <w:rFonts w:ascii="Calibri" w:hAnsi="Calibri" w:cs="Arial"/>
          <w:sz w:val="22"/>
          <w:szCs w:val="22"/>
          <w:lang w:val="en-GB"/>
        </w:rPr>
        <w:t xml:space="preserve">It </w:t>
      </w:r>
      <w:r>
        <w:rPr>
          <w:rFonts w:ascii="Calibri" w:hAnsi="Calibri" w:cs="Arial"/>
          <w:sz w:val="22"/>
          <w:szCs w:val="22"/>
          <w:lang w:val="en-GB"/>
        </w:rPr>
        <w:t xml:space="preserve">aims at </w:t>
      </w:r>
      <w:r w:rsidRPr="006A47FD">
        <w:rPr>
          <w:rFonts w:ascii="Calibri" w:hAnsi="Calibri" w:cs="Arial"/>
          <w:sz w:val="22"/>
          <w:szCs w:val="22"/>
          <w:lang w:val="en-GB"/>
        </w:rPr>
        <w:t>providing comprehensive measures and actions that would guide the creation of vegetative buffers for the preservation and functioning of the nation’s water bodies and vital ecosystems.</w:t>
      </w:r>
      <w:r w:rsidRPr="00465725">
        <w:rPr>
          <w:rFonts w:ascii="Calibri" w:hAnsi="Calibri" w:cs="Arial"/>
          <w:sz w:val="22"/>
          <w:szCs w:val="22"/>
          <w:lang w:val="en-GB"/>
        </w:rPr>
        <w:t xml:space="preserve"> </w:t>
      </w:r>
    </w:p>
    <w:p w:rsidR="000F760A" w:rsidRPr="006A47FD" w:rsidRDefault="000F760A" w:rsidP="000F760A">
      <w:pPr>
        <w:shd w:val="clear" w:color="auto" w:fill="FFFFFF"/>
        <w:spacing w:line="300" w:lineRule="exact"/>
        <w:jc w:val="both"/>
        <w:rPr>
          <w:rFonts w:ascii="Calibri" w:hAnsi="Calibri" w:cs="Arial"/>
          <w:sz w:val="22"/>
          <w:szCs w:val="22"/>
          <w:lang w:val="en-GB"/>
        </w:rPr>
      </w:pPr>
    </w:p>
    <w:p w:rsidR="000F760A" w:rsidRPr="006A47FD" w:rsidRDefault="000F760A" w:rsidP="000F760A">
      <w:pPr>
        <w:shd w:val="clear" w:color="auto" w:fill="FFFFFF"/>
        <w:spacing w:line="300" w:lineRule="exact"/>
        <w:jc w:val="both"/>
        <w:rPr>
          <w:rFonts w:ascii="Calibri" w:hAnsi="Calibri" w:cs="Arial"/>
          <w:sz w:val="22"/>
          <w:szCs w:val="22"/>
          <w:lang w:val="en-GB"/>
        </w:rPr>
      </w:pPr>
      <w:r>
        <w:rPr>
          <w:rFonts w:ascii="Calibri" w:hAnsi="Calibri" w:cs="Arial"/>
          <w:sz w:val="22"/>
          <w:szCs w:val="22"/>
          <w:lang w:val="en-GB"/>
        </w:rPr>
        <w:t>R</w:t>
      </w:r>
      <w:r w:rsidRPr="006A47FD">
        <w:rPr>
          <w:rFonts w:ascii="Calibri" w:hAnsi="Calibri" w:cs="Arial"/>
          <w:sz w:val="22"/>
          <w:szCs w:val="22"/>
          <w:lang w:val="en-GB"/>
        </w:rPr>
        <w:t>ecommended buffer widths for water bodies are municipal reservoir shoreline protective areas such as Weija Dam and Lake Bosomtwe covering 60 to 90 metres; major perennial rivers/streams such as the Volta, Offin and Tano, 10 to 60 metres and streams within forest reserves, 10 to 50 metres.</w:t>
      </w:r>
      <w:r>
        <w:rPr>
          <w:rFonts w:ascii="Calibri" w:hAnsi="Calibri" w:cs="Arial"/>
          <w:sz w:val="22"/>
          <w:szCs w:val="22"/>
          <w:lang w:val="en-GB"/>
        </w:rPr>
        <w:t xml:space="preserve"> </w:t>
      </w:r>
    </w:p>
    <w:p w:rsidR="000F760A" w:rsidRPr="00E738C2" w:rsidRDefault="000F760A" w:rsidP="000F760A">
      <w:pPr>
        <w:pStyle w:val="Heading3"/>
      </w:pPr>
      <w:bookmarkStart w:id="105" w:name="_Toc393185418"/>
      <w:bookmarkStart w:id="106" w:name="_Toc532462686"/>
      <w:r>
        <w:t>Environmental Protection &amp; Assessment Policies and Regulations</w:t>
      </w:r>
      <w:bookmarkEnd w:id="105"/>
      <w:bookmarkEnd w:id="106"/>
    </w:p>
    <w:p w:rsidR="000F760A" w:rsidRPr="008421EA" w:rsidRDefault="000F760A" w:rsidP="000F760A">
      <w:pPr>
        <w:pStyle w:val="Style8"/>
        <w:rPr>
          <w:rFonts w:ascii="Calibri" w:hAnsi="Calibri"/>
          <w:b/>
          <w:sz w:val="22"/>
          <w:szCs w:val="22"/>
        </w:rPr>
      </w:pPr>
      <w:bookmarkStart w:id="107" w:name="_Toc332990454"/>
      <w:r w:rsidRPr="008421EA">
        <w:rPr>
          <w:rFonts w:ascii="Calibri" w:hAnsi="Calibri"/>
          <w:b/>
          <w:sz w:val="22"/>
          <w:szCs w:val="22"/>
        </w:rPr>
        <w:t>The Environmental Protection Agency (EPA) Act, 1994 (Act 490)</w:t>
      </w:r>
    </w:p>
    <w:p w:rsidR="000F760A" w:rsidRPr="00E738C2" w:rsidRDefault="000F760A" w:rsidP="000F760A">
      <w:pPr>
        <w:pStyle w:val="Style8"/>
        <w:rPr>
          <w:rFonts w:ascii="Calibri" w:hAnsi="Calibri"/>
          <w:sz w:val="22"/>
          <w:szCs w:val="22"/>
        </w:rPr>
      </w:pPr>
      <w:r w:rsidRPr="00414720">
        <w:rPr>
          <w:rFonts w:ascii="Calibri" w:hAnsi="Calibri" w:cs="Calibri"/>
          <w:sz w:val="22"/>
          <w:szCs w:val="22"/>
        </w:rPr>
        <w:t xml:space="preserve">This Act establishes and mandates the EPA to seek and request information on any undertaking that in the opinion of the Agency can have adverse environmental effects and to instruct the proponent to take necessary measures to prevent the adverse impacts. </w:t>
      </w:r>
      <w:r>
        <w:rPr>
          <w:rFonts w:ascii="Calibri" w:hAnsi="Calibri" w:cs="Calibri"/>
          <w:sz w:val="22"/>
          <w:szCs w:val="22"/>
        </w:rPr>
        <w:t xml:space="preserve"> </w:t>
      </w:r>
      <w:r w:rsidRPr="00E738C2">
        <w:rPr>
          <w:rFonts w:ascii="Calibri" w:hAnsi="Calibri"/>
          <w:sz w:val="22"/>
          <w:szCs w:val="22"/>
        </w:rPr>
        <w:t>The EPA Act, 1994 (Act 490) gave mandate to the Agency to ensure compliance of all investments and undertakings with laid down Environmental Assessment (EA) procedures in the planning and execution of development projects, including compliance in respect of existing ones.</w:t>
      </w:r>
    </w:p>
    <w:p w:rsidR="000F760A" w:rsidRDefault="000F760A" w:rsidP="000F760A">
      <w:pPr>
        <w:spacing w:line="300" w:lineRule="exact"/>
        <w:jc w:val="both"/>
        <w:rPr>
          <w:rFonts w:ascii="Calibri" w:hAnsi="Calibri" w:cs="Calibri"/>
          <w:sz w:val="22"/>
          <w:szCs w:val="22"/>
        </w:rPr>
      </w:pPr>
    </w:p>
    <w:p w:rsidR="000F760A" w:rsidRPr="002C5553" w:rsidRDefault="000F760A" w:rsidP="000F760A">
      <w:pPr>
        <w:spacing w:line="300" w:lineRule="exact"/>
        <w:jc w:val="both"/>
        <w:rPr>
          <w:rFonts w:ascii="Calibri" w:hAnsi="Calibri" w:cs="Calibri"/>
          <w:sz w:val="22"/>
          <w:szCs w:val="22"/>
        </w:rPr>
      </w:pPr>
      <w:r>
        <w:rPr>
          <w:rFonts w:ascii="Calibri" w:eastAsia="Calibri" w:hAnsi="Calibri" w:cs="Calibri"/>
          <w:sz w:val="22"/>
          <w:szCs w:val="22"/>
        </w:rPr>
        <w:t>Part II of the Act 490 deals with pesticides control and management and this was formally an Act on its own (P</w:t>
      </w:r>
      <w:r w:rsidRPr="002C5553">
        <w:rPr>
          <w:rFonts w:ascii="Calibri" w:eastAsia="Calibri" w:hAnsi="Calibri" w:cs="Calibri"/>
          <w:sz w:val="22"/>
          <w:szCs w:val="22"/>
        </w:rPr>
        <w:t xml:space="preserve">esticides </w:t>
      </w:r>
      <w:r>
        <w:rPr>
          <w:rFonts w:ascii="Calibri" w:eastAsia="Calibri" w:hAnsi="Calibri" w:cs="Calibri"/>
          <w:sz w:val="22"/>
          <w:szCs w:val="22"/>
        </w:rPr>
        <w:t xml:space="preserve">Control and Management Act of 1996, Act 528). This section of Act 490 </w:t>
      </w:r>
      <w:r w:rsidRPr="002C5553">
        <w:rPr>
          <w:rFonts w:ascii="Calibri" w:eastAsia="Calibri" w:hAnsi="Calibri" w:cs="Calibri"/>
          <w:sz w:val="22"/>
          <w:szCs w:val="22"/>
        </w:rPr>
        <w:t xml:space="preserve">provides the rules for </w:t>
      </w:r>
      <w:r>
        <w:rPr>
          <w:rFonts w:ascii="Calibri" w:eastAsia="Calibri" w:hAnsi="Calibri" w:cs="Calibri"/>
          <w:sz w:val="22"/>
          <w:szCs w:val="22"/>
        </w:rPr>
        <w:t xml:space="preserve">registration, pesticides classification, approval, clearance, </w:t>
      </w:r>
      <w:r w:rsidRPr="002C5553">
        <w:rPr>
          <w:rFonts w:ascii="Calibri" w:eastAsia="Calibri" w:hAnsi="Calibri" w:cs="Calibri"/>
          <w:sz w:val="22"/>
          <w:szCs w:val="22"/>
        </w:rPr>
        <w:t>using</w:t>
      </w:r>
      <w:r>
        <w:rPr>
          <w:rFonts w:ascii="Calibri" w:eastAsia="Calibri" w:hAnsi="Calibri" w:cs="Calibri"/>
          <w:sz w:val="22"/>
          <w:szCs w:val="22"/>
        </w:rPr>
        <w:t>,</w:t>
      </w:r>
      <w:r w:rsidRPr="002C5553">
        <w:rPr>
          <w:rFonts w:ascii="Calibri" w:eastAsia="Calibri" w:hAnsi="Calibri" w:cs="Calibri"/>
          <w:sz w:val="22"/>
          <w:szCs w:val="22"/>
        </w:rPr>
        <w:t xml:space="preserve"> disposing of and </w:t>
      </w:r>
      <w:proofErr w:type="gramStart"/>
      <w:r w:rsidRPr="002C5553">
        <w:rPr>
          <w:rFonts w:ascii="Calibri" w:eastAsia="Calibri" w:hAnsi="Calibri" w:cs="Calibri"/>
          <w:sz w:val="22"/>
          <w:szCs w:val="22"/>
        </w:rPr>
        <w:t>non disclosure</w:t>
      </w:r>
      <w:proofErr w:type="gramEnd"/>
      <w:r w:rsidRPr="002C5553">
        <w:rPr>
          <w:rFonts w:ascii="Calibri" w:eastAsia="Calibri" w:hAnsi="Calibri" w:cs="Calibri"/>
          <w:sz w:val="22"/>
          <w:szCs w:val="22"/>
        </w:rPr>
        <w:t xml:space="preserve"> of </w:t>
      </w:r>
      <w:r>
        <w:rPr>
          <w:rFonts w:ascii="Calibri" w:eastAsia="Calibri" w:hAnsi="Calibri" w:cs="Calibri"/>
          <w:sz w:val="22"/>
          <w:szCs w:val="22"/>
        </w:rPr>
        <w:t xml:space="preserve">confidential </w:t>
      </w:r>
      <w:r w:rsidRPr="002C5553">
        <w:rPr>
          <w:rFonts w:ascii="Calibri" w:eastAsia="Calibri" w:hAnsi="Calibri" w:cs="Calibri"/>
          <w:sz w:val="22"/>
          <w:szCs w:val="22"/>
        </w:rPr>
        <w:t>information, the granting</w:t>
      </w:r>
      <w:r>
        <w:rPr>
          <w:rFonts w:ascii="Calibri" w:eastAsia="Calibri" w:hAnsi="Calibri" w:cs="Calibri"/>
          <w:sz w:val="22"/>
          <w:szCs w:val="22"/>
        </w:rPr>
        <w:t xml:space="preserve"> </w:t>
      </w:r>
      <w:r w:rsidRPr="002C5553">
        <w:rPr>
          <w:rFonts w:ascii="Calibri" w:eastAsia="Calibri" w:hAnsi="Calibri" w:cs="Calibri"/>
          <w:sz w:val="22"/>
          <w:szCs w:val="22"/>
        </w:rPr>
        <w:t>of l</w:t>
      </w:r>
      <w:r>
        <w:rPr>
          <w:rFonts w:ascii="Calibri" w:eastAsia="Calibri" w:hAnsi="Calibri" w:cs="Calibri"/>
          <w:sz w:val="22"/>
          <w:szCs w:val="22"/>
        </w:rPr>
        <w:t>icence, labe</w:t>
      </w:r>
      <w:r w:rsidRPr="002C5553">
        <w:rPr>
          <w:rFonts w:ascii="Calibri" w:eastAsia="Calibri" w:hAnsi="Calibri" w:cs="Calibri"/>
          <w:sz w:val="22"/>
          <w:szCs w:val="22"/>
        </w:rPr>
        <w:t>ling and pesticides inspections.</w:t>
      </w:r>
    </w:p>
    <w:p w:rsidR="000F760A" w:rsidRDefault="000F760A" w:rsidP="000F760A">
      <w:pPr>
        <w:pStyle w:val="Style8"/>
        <w:rPr>
          <w:rFonts w:ascii="Calibri" w:hAnsi="Calibri"/>
          <w:sz w:val="22"/>
          <w:szCs w:val="22"/>
        </w:rPr>
      </w:pPr>
    </w:p>
    <w:p w:rsidR="000F760A" w:rsidRPr="008421EA" w:rsidRDefault="000F760A" w:rsidP="000F760A">
      <w:pPr>
        <w:pStyle w:val="Style8"/>
        <w:rPr>
          <w:rFonts w:ascii="Calibri" w:hAnsi="Calibri"/>
          <w:b/>
          <w:sz w:val="22"/>
          <w:szCs w:val="22"/>
        </w:rPr>
      </w:pPr>
      <w:r w:rsidRPr="008421EA">
        <w:rPr>
          <w:rFonts w:ascii="Calibri" w:hAnsi="Calibri"/>
          <w:b/>
          <w:sz w:val="22"/>
          <w:szCs w:val="22"/>
        </w:rPr>
        <w:t>The Environmental Assessment Regulations of 1999, LI 1652</w:t>
      </w:r>
    </w:p>
    <w:p w:rsidR="000F760A" w:rsidRDefault="000F760A" w:rsidP="000F760A">
      <w:pPr>
        <w:pStyle w:val="StyleStyle4Left04"/>
        <w:ind w:left="0"/>
        <w:rPr>
          <w:rFonts w:ascii="Calibri" w:hAnsi="Calibri"/>
          <w:szCs w:val="22"/>
        </w:rPr>
      </w:pPr>
      <w:r w:rsidRPr="00E738C2">
        <w:rPr>
          <w:rFonts w:ascii="Calibri" w:hAnsi="Calibri"/>
          <w:szCs w:val="22"/>
        </w:rPr>
        <w:t xml:space="preserve">The Environmental Assessment Regulations of 1999, LI 1652 enjoins any proponent or person to register an undertaking with the Agency and obtain an Environmental Permit prior to commencement of the project.  </w:t>
      </w:r>
      <w:r>
        <w:rPr>
          <w:rFonts w:ascii="Calibri" w:hAnsi="Calibri"/>
          <w:szCs w:val="22"/>
        </w:rPr>
        <w:t xml:space="preserve">It indicates the EIA process and provides list of environmentally sensitive areas as well as possible undertakings requiring EIA. </w:t>
      </w:r>
    </w:p>
    <w:p w:rsidR="000F760A" w:rsidRPr="00E738C2" w:rsidRDefault="000F760A" w:rsidP="000F760A">
      <w:pPr>
        <w:pStyle w:val="StyleStyle4Left04"/>
        <w:ind w:left="0"/>
        <w:rPr>
          <w:rFonts w:ascii="Calibri" w:hAnsi="Calibri"/>
          <w:szCs w:val="22"/>
        </w:rPr>
      </w:pPr>
    </w:p>
    <w:p w:rsidR="000F760A" w:rsidRPr="00895237" w:rsidRDefault="000F760A" w:rsidP="000F760A">
      <w:pPr>
        <w:jc w:val="both"/>
        <w:rPr>
          <w:rFonts w:ascii="Calibri" w:hAnsi="Calibri"/>
          <w:b/>
          <w:sz w:val="22"/>
          <w:szCs w:val="22"/>
        </w:rPr>
      </w:pPr>
      <w:r w:rsidRPr="00895237">
        <w:rPr>
          <w:rFonts w:ascii="Calibri" w:hAnsi="Calibri"/>
          <w:b/>
          <w:sz w:val="22"/>
          <w:szCs w:val="22"/>
        </w:rPr>
        <w:t>National Environmental Policy</w:t>
      </w:r>
      <w:bookmarkEnd w:id="107"/>
      <w:r>
        <w:rPr>
          <w:rFonts w:ascii="Calibri" w:hAnsi="Calibri"/>
          <w:b/>
          <w:sz w:val="22"/>
          <w:szCs w:val="22"/>
        </w:rPr>
        <w:t xml:space="preserve"> (NEP), 2013</w:t>
      </w:r>
    </w:p>
    <w:p w:rsidR="000F760A" w:rsidRPr="006427B6" w:rsidRDefault="000F760A" w:rsidP="000F760A">
      <w:pPr>
        <w:spacing w:line="300" w:lineRule="exact"/>
        <w:jc w:val="both"/>
        <w:rPr>
          <w:rFonts w:ascii="Calibri" w:hAnsi="Calibri" w:cstheme="minorHAnsi"/>
          <w:sz w:val="22"/>
          <w:szCs w:val="22"/>
        </w:rPr>
      </w:pPr>
      <w:proofErr w:type="gramStart"/>
      <w:r w:rsidRPr="006427B6">
        <w:rPr>
          <w:rFonts w:ascii="Calibri" w:hAnsi="Calibri" w:cs="Arial"/>
          <w:sz w:val="22"/>
          <w:szCs w:val="22"/>
        </w:rPr>
        <w:t>The NEP presents a road map to address major environmental threats jeopardizing the natural and common resource base of the country and has integrated the most urgent environmental concerns of present time to provide clear strategies for overcoming existing hurdles.</w:t>
      </w:r>
      <w:proofErr w:type="gramEnd"/>
      <w:r w:rsidRPr="006427B6">
        <w:rPr>
          <w:rFonts w:ascii="Calibri" w:hAnsi="Calibri" w:cs="Arial"/>
          <w:sz w:val="22"/>
          <w:szCs w:val="22"/>
        </w:rPr>
        <w:t xml:space="preserve"> It validates the S</w:t>
      </w:r>
      <w:r w:rsidR="00B04E58">
        <w:rPr>
          <w:rFonts w:ascii="Calibri" w:hAnsi="Calibri" w:cs="Arial"/>
          <w:sz w:val="22"/>
          <w:szCs w:val="22"/>
        </w:rPr>
        <w:t>ESA</w:t>
      </w:r>
      <w:r w:rsidRPr="006427B6">
        <w:rPr>
          <w:rFonts w:ascii="Calibri" w:hAnsi="Calibri" w:cs="Arial"/>
          <w:sz w:val="22"/>
          <w:szCs w:val="22"/>
        </w:rPr>
        <w:t xml:space="preserve"> process as a tool for mainstreaming environment into all government policies, programmes and projects.</w:t>
      </w:r>
    </w:p>
    <w:p w:rsidR="000F760A" w:rsidRPr="006427B6" w:rsidRDefault="000F760A" w:rsidP="000F760A">
      <w:pPr>
        <w:spacing w:line="300" w:lineRule="exact"/>
        <w:jc w:val="both"/>
        <w:rPr>
          <w:rFonts w:ascii="Calibri" w:hAnsi="Calibri" w:cstheme="minorHAnsi"/>
          <w:sz w:val="22"/>
          <w:szCs w:val="22"/>
        </w:rPr>
      </w:pPr>
    </w:p>
    <w:p w:rsidR="000F760A" w:rsidRPr="00361A37" w:rsidRDefault="000F760A" w:rsidP="000F760A">
      <w:pPr>
        <w:spacing w:line="300" w:lineRule="exact"/>
        <w:jc w:val="both"/>
        <w:rPr>
          <w:rFonts w:ascii="Calibri" w:hAnsi="Calibri"/>
          <w:b/>
          <w:sz w:val="22"/>
          <w:szCs w:val="22"/>
        </w:rPr>
      </w:pPr>
      <w:r w:rsidRPr="00361A37">
        <w:rPr>
          <w:rFonts w:ascii="Calibri" w:hAnsi="Calibri"/>
          <w:b/>
          <w:sz w:val="22"/>
          <w:szCs w:val="22"/>
        </w:rPr>
        <w:t>National Climate Change Policy</w:t>
      </w:r>
      <w:r>
        <w:rPr>
          <w:rFonts w:ascii="Calibri" w:hAnsi="Calibri"/>
          <w:b/>
          <w:sz w:val="22"/>
          <w:szCs w:val="22"/>
        </w:rPr>
        <w:t xml:space="preserve"> (NCCP), 2013</w:t>
      </w:r>
    </w:p>
    <w:p w:rsidR="000F760A" w:rsidRDefault="000F760A" w:rsidP="000F760A">
      <w:pPr>
        <w:autoSpaceDE w:val="0"/>
        <w:autoSpaceDN w:val="0"/>
        <w:adjustRightInd w:val="0"/>
        <w:spacing w:line="300" w:lineRule="exact"/>
        <w:jc w:val="both"/>
        <w:rPr>
          <w:rFonts w:ascii="Calibri" w:eastAsia="Calibri" w:hAnsi="Calibri" w:cs="Calibri"/>
          <w:sz w:val="22"/>
          <w:szCs w:val="22"/>
        </w:rPr>
      </w:pPr>
      <w:r w:rsidRPr="00AA6ADC">
        <w:rPr>
          <w:rFonts w:ascii="Calibri" w:hAnsi="Calibri" w:cs="Arial"/>
          <w:sz w:val="22"/>
          <w:szCs w:val="22"/>
          <w:lang w:val="en-GB"/>
        </w:rPr>
        <w:t xml:space="preserve">The Policy </w:t>
      </w:r>
      <w:proofErr w:type="gramStart"/>
      <w:r w:rsidRPr="00AA6ADC">
        <w:rPr>
          <w:rFonts w:ascii="Calibri" w:hAnsi="Calibri" w:cs="Arial"/>
          <w:sz w:val="22"/>
          <w:szCs w:val="22"/>
          <w:lang w:val="en-GB"/>
        </w:rPr>
        <w:t>is built</w:t>
      </w:r>
      <w:proofErr w:type="gramEnd"/>
      <w:r w:rsidRPr="00AA6ADC">
        <w:rPr>
          <w:rFonts w:ascii="Calibri" w:hAnsi="Calibri" w:cs="Arial"/>
          <w:sz w:val="22"/>
          <w:szCs w:val="22"/>
          <w:lang w:val="en-GB"/>
        </w:rPr>
        <w:t xml:space="preserve"> on five systematic pillars: Governance and Co-ordination, Science, Technology and Innovation, Finance, International Cooperation, Information Communication and Education and Monitoring and Reporting. The objective of the Policy is to mitigate and ensure an effective adaptation in </w:t>
      </w:r>
      <w:r w:rsidRPr="00AA6ADC">
        <w:rPr>
          <w:rFonts w:ascii="Calibri" w:hAnsi="Calibri" w:cs="Arial"/>
          <w:sz w:val="22"/>
          <w:szCs w:val="22"/>
          <w:lang w:val="en-GB"/>
        </w:rPr>
        <w:lastRenderedPageBreak/>
        <w:t xml:space="preserve">key sectors of the economy, such as agriculture and food security, natural resources management, energy, industry and infrastructure among others. </w:t>
      </w:r>
      <w:r w:rsidRPr="00AA6ADC">
        <w:rPr>
          <w:rFonts w:ascii="Calibri" w:eastAsia="Calibri" w:hAnsi="Calibri" w:cs="Calibri"/>
          <w:sz w:val="22"/>
          <w:szCs w:val="22"/>
        </w:rPr>
        <w:t xml:space="preserve">The National Climate Change Policy Framework has three objectives: low carbon growth, effective adaptation to climate change, and social development. </w:t>
      </w:r>
    </w:p>
    <w:p w:rsidR="000F760A" w:rsidRDefault="000F760A" w:rsidP="000F760A">
      <w:pPr>
        <w:autoSpaceDE w:val="0"/>
        <w:autoSpaceDN w:val="0"/>
        <w:adjustRightInd w:val="0"/>
        <w:spacing w:line="300" w:lineRule="exact"/>
        <w:jc w:val="both"/>
        <w:rPr>
          <w:rFonts w:ascii="Calibri" w:eastAsia="Calibri" w:hAnsi="Calibri" w:cs="Calibri"/>
          <w:sz w:val="22"/>
          <w:szCs w:val="22"/>
        </w:rPr>
      </w:pPr>
    </w:p>
    <w:p w:rsidR="000F760A" w:rsidRPr="0058097D" w:rsidRDefault="000F760A" w:rsidP="005679EE">
      <w:pPr>
        <w:shd w:val="clear" w:color="auto" w:fill="FDE9D9" w:themeFill="accent6" w:themeFillTint="33"/>
        <w:autoSpaceDE w:val="0"/>
        <w:autoSpaceDN w:val="0"/>
        <w:adjustRightInd w:val="0"/>
        <w:spacing w:line="300" w:lineRule="exact"/>
        <w:jc w:val="both"/>
        <w:rPr>
          <w:rFonts w:ascii="Calibri" w:hAnsi="Calibri" w:cs="Arial"/>
          <w:i/>
          <w:sz w:val="22"/>
          <w:szCs w:val="22"/>
          <w:lang w:val="en-GB"/>
        </w:rPr>
      </w:pPr>
      <w:r w:rsidRPr="0058097D">
        <w:rPr>
          <w:rFonts w:ascii="Calibri" w:eastAsia="Calibri" w:hAnsi="Calibri" w:cs="Calibri"/>
          <w:i/>
          <w:sz w:val="22"/>
          <w:szCs w:val="22"/>
        </w:rPr>
        <w:t>The environmental protection/climate change policies and regulations are consistent with REDD+ principles and objectives.</w:t>
      </w:r>
    </w:p>
    <w:p w:rsidR="000F760A" w:rsidRDefault="000F760A" w:rsidP="000F760A">
      <w:pPr>
        <w:pStyle w:val="Heading3"/>
        <w:rPr>
          <w:rFonts w:eastAsia="Calibri"/>
        </w:rPr>
      </w:pPr>
      <w:bookmarkStart w:id="108" w:name="_Toc393185419"/>
      <w:bookmarkStart w:id="109" w:name="_Toc532462687"/>
      <w:r w:rsidRPr="002B2C5B">
        <w:rPr>
          <w:rFonts w:eastAsia="Calibri"/>
        </w:rPr>
        <w:t xml:space="preserve">Investment, Employment, </w:t>
      </w:r>
      <w:r>
        <w:rPr>
          <w:rFonts w:eastAsia="Calibri"/>
        </w:rPr>
        <w:t xml:space="preserve">Labour, </w:t>
      </w:r>
      <w:r w:rsidRPr="002B2C5B">
        <w:rPr>
          <w:rFonts w:eastAsia="Calibri"/>
        </w:rPr>
        <w:t>Safety, Gender</w:t>
      </w:r>
      <w:r>
        <w:rPr>
          <w:rFonts w:eastAsia="Calibri"/>
        </w:rPr>
        <w:t xml:space="preserve">, </w:t>
      </w:r>
      <w:r w:rsidRPr="002B2C5B">
        <w:rPr>
          <w:rFonts w:eastAsia="Calibri"/>
        </w:rPr>
        <w:t>Local government</w:t>
      </w:r>
      <w:bookmarkEnd w:id="108"/>
      <w:r>
        <w:rPr>
          <w:rFonts w:eastAsia="Calibri"/>
        </w:rPr>
        <w:t>, Chieftaincy and others</w:t>
      </w:r>
      <w:bookmarkEnd w:id="109"/>
    </w:p>
    <w:p w:rsidR="000F760A" w:rsidRPr="00C379FA" w:rsidRDefault="000F760A" w:rsidP="000F760A">
      <w:pPr>
        <w:jc w:val="both"/>
        <w:rPr>
          <w:rFonts w:ascii="Calibri" w:hAnsi="Calibri"/>
          <w:i/>
          <w:sz w:val="22"/>
          <w:szCs w:val="22"/>
        </w:rPr>
      </w:pPr>
      <w:r w:rsidRPr="00C379FA">
        <w:rPr>
          <w:rFonts w:ascii="Calibri" w:hAnsi="Calibri"/>
          <w:i/>
          <w:sz w:val="22"/>
          <w:szCs w:val="22"/>
        </w:rPr>
        <w:t>Generally, the identified laws reviewed under this section are not in conflict with forest sector laws or REDD+ principles and objectives and will have an overall positive influence on REDD+.</w:t>
      </w:r>
    </w:p>
    <w:p w:rsidR="000F760A" w:rsidRPr="00C379FA" w:rsidRDefault="000F760A" w:rsidP="000F760A">
      <w:pPr>
        <w:rPr>
          <w:rFonts w:ascii="Calibri" w:hAnsi="Calibri"/>
          <w:sz w:val="22"/>
          <w:szCs w:val="22"/>
        </w:rPr>
      </w:pPr>
    </w:p>
    <w:p w:rsidR="000F760A" w:rsidRPr="007E5588" w:rsidRDefault="000F760A" w:rsidP="000F760A">
      <w:pPr>
        <w:pStyle w:val="StyleStyle4Left04"/>
        <w:ind w:left="0"/>
        <w:rPr>
          <w:rFonts w:ascii="Calibri" w:hAnsi="Calibri"/>
          <w:b/>
          <w:szCs w:val="22"/>
        </w:rPr>
      </w:pPr>
      <w:r w:rsidRPr="007E5588">
        <w:rPr>
          <w:rFonts w:ascii="Calibri" w:eastAsia="Calibri" w:hAnsi="Calibri" w:cs="Garamond"/>
          <w:b/>
          <w:bCs/>
          <w:color w:val="000000"/>
          <w:szCs w:val="22"/>
        </w:rPr>
        <w:t>National Employment Policy</w:t>
      </w:r>
      <w:r>
        <w:rPr>
          <w:rFonts w:ascii="Calibri" w:eastAsia="Calibri" w:hAnsi="Calibri" w:cs="Garamond"/>
          <w:b/>
          <w:bCs/>
          <w:color w:val="000000"/>
          <w:szCs w:val="22"/>
        </w:rPr>
        <w:t>, 2012-2016</w:t>
      </w:r>
    </w:p>
    <w:p w:rsidR="000F760A" w:rsidRPr="00E530E7" w:rsidRDefault="000F760A" w:rsidP="000F760A">
      <w:pPr>
        <w:pStyle w:val="StyleStyle4Left04"/>
        <w:ind w:left="0"/>
        <w:rPr>
          <w:rFonts w:ascii="Calibri" w:hAnsi="Calibri"/>
          <w:szCs w:val="22"/>
        </w:rPr>
      </w:pPr>
      <w:r w:rsidRPr="00E530E7">
        <w:rPr>
          <w:rFonts w:ascii="Calibri" w:hAnsi="Calibri"/>
          <w:szCs w:val="22"/>
        </w:rPr>
        <w:t>The National employment policy indicates that poverty is still high at about 28.5 per cent and that there is a strong correlation between the employment situation and poverty. The unemployment rate of the country increased from 2.8 percent in 1984 to an unacceptably high rate of 10.4 percent in 2000 before declining to 3.6 percent in 2005/2006.</w:t>
      </w:r>
    </w:p>
    <w:p w:rsidR="000F760A" w:rsidRPr="00E530E7" w:rsidRDefault="000F760A" w:rsidP="000F760A">
      <w:pPr>
        <w:pStyle w:val="StyleStyle4Left04"/>
        <w:ind w:left="0"/>
        <w:rPr>
          <w:rFonts w:ascii="Calibri" w:hAnsi="Calibri"/>
          <w:szCs w:val="22"/>
        </w:rPr>
      </w:pPr>
    </w:p>
    <w:p w:rsidR="000F760A" w:rsidRDefault="000F760A" w:rsidP="000F760A">
      <w:pPr>
        <w:pStyle w:val="Default"/>
        <w:spacing w:line="300" w:lineRule="exact"/>
        <w:jc w:val="both"/>
        <w:rPr>
          <w:rFonts w:ascii="Calibri" w:hAnsi="Calibri"/>
          <w:sz w:val="22"/>
          <w:szCs w:val="22"/>
        </w:rPr>
      </w:pPr>
      <w:r w:rsidRPr="00E530E7">
        <w:rPr>
          <w:rFonts w:ascii="Calibri" w:hAnsi="Calibri"/>
          <w:sz w:val="22"/>
          <w:szCs w:val="22"/>
        </w:rPr>
        <w:t>The policy states that the key source of demand for labour emanates from the productive sectors of the economy, namely, agriculture, industry and service. One of the key strategies of the employment policy is to promot</w:t>
      </w:r>
      <w:r>
        <w:rPr>
          <w:rFonts w:ascii="Calibri" w:hAnsi="Calibri"/>
          <w:sz w:val="22"/>
          <w:szCs w:val="22"/>
        </w:rPr>
        <w:t xml:space="preserve">e </w:t>
      </w:r>
      <w:r w:rsidRPr="00E530E7">
        <w:rPr>
          <w:rFonts w:ascii="Calibri" w:hAnsi="Calibri"/>
          <w:sz w:val="22"/>
          <w:szCs w:val="22"/>
        </w:rPr>
        <w:t>farm and non-farm rural employment through modernisation of agriculture, improving the productivity of farmers and contract farming arrangements, promoting effective linkages between farm and non-farm activities</w:t>
      </w:r>
      <w:r>
        <w:rPr>
          <w:rFonts w:ascii="Calibri" w:hAnsi="Calibri"/>
          <w:sz w:val="22"/>
          <w:szCs w:val="22"/>
        </w:rPr>
        <w:t xml:space="preserve"> among others.</w:t>
      </w:r>
    </w:p>
    <w:p w:rsidR="000F760A" w:rsidRDefault="000F760A" w:rsidP="000F760A">
      <w:pPr>
        <w:pStyle w:val="StyleStyle4Left04"/>
        <w:ind w:left="0"/>
        <w:rPr>
          <w:rFonts w:ascii="Calibri" w:hAnsi="Calibri"/>
          <w:szCs w:val="22"/>
        </w:rPr>
      </w:pPr>
    </w:p>
    <w:p w:rsidR="000F760A" w:rsidRPr="0058097D" w:rsidRDefault="000F760A" w:rsidP="000F760A">
      <w:pPr>
        <w:pStyle w:val="StyleStyle4Left04"/>
        <w:shd w:val="clear" w:color="auto" w:fill="F2F2F2"/>
        <w:ind w:left="0"/>
        <w:rPr>
          <w:rFonts w:ascii="Calibri" w:hAnsi="Calibri" w:cs="Arial"/>
          <w:i/>
          <w:szCs w:val="22"/>
        </w:rPr>
      </w:pPr>
      <w:r w:rsidRPr="0058097D">
        <w:rPr>
          <w:rFonts w:ascii="Calibri" w:hAnsi="Calibri"/>
          <w:i/>
          <w:szCs w:val="22"/>
        </w:rPr>
        <w:t xml:space="preserve">Though forestry and tree plantation activities as key sources of employment and livelihoods </w:t>
      </w:r>
      <w:proofErr w:type="gramStart"/>
      <w:r w:rsidRPr="0058097D">
        <w:rPr>
          <w:rFonts w:ascii="Calibri" w:hAnsi="Calibri"/>
          <w:i/>
          <w:szCs w:val="22"/>
        </w:rPr>
        <w:t>are not directly mentioned</w:t>
      </w:r>
      <w:proofErr w:type="gramEnd"/>
      <w:r w:rsidRPr="0058097D">
        <w:rPr>
          <w:rFonts w:ascii="Calibri" w:hAnsi="Calibri"/>
          <w:i/>
          <w:szCs w:val="22"/>
        </w:rPr>
        <w:t xml:space="preserve"> in the policy, </w:t>
      </w:r>
      <w:r>
        <w:rPr>
          <w:rFonts w:ascii="Calibri" w:hAnsi="Calibri"/>
          <w:i/>
          <w:szCs w:val="22"/>
        </w:rPr>
        <w:t xml:space="preserve">employment issues are key to </w:t>
      </w:r>
      <w:r w:rsidRPr="0058097D">
        <w:rPr>
          <w:rFonts w:ascii="Calibri" w:hAnsi="Calibri"/>
          <w:i/>
          <w:szCs w:val="22"/>
        </w:rPr>
        <w:t xml:space="preserve">REDD+ </w:t>
      </w:r>
    </w:p>
    <w:p w:rsidR="000F760A" w:rsidRDefault="000F760A" w:rsidP="000F760A">
      <w:pPr>
        <w:pStyle w:val="StyleStyle4Left04"/>
        <w:ind w:left="0"/>
        <w:rPr>
          <w:rFonts w:ascii="Calibri" w:hAnsi="Calibri" w:cs="Arial"/>
          <w:szCs w:val="22"/>
        </w:rPr>
      </w:pPr>
    </w:p>
    <w:p w:rsidR="000F760A" w:rsidRPr="007E5588" w:rsidRDefault="000F760A" w:rsidP="000F760A">
      <w:pPr>
        <w:pStyle w:val="StyleStyle4Left04"/>
        <w:ind w:left="0"/>
        <w:rPr>
          <w:rFonts w:ascii="Calibri" w:hAnsi="Calibri" w:cs="Arial"/>
          <w:b/>
          <w:szCs w:val="22"/>
        </w:rPr>
      </w:pPr>
      <w:r w:rsidRPr="007E5588">
        <w:rPr>
          <w:rFonts w:ascii="Calibri" w:eastAsia="Calibri" w:hAnsi="Calibri" w:cs="Garamond"/>
          <w:b/>
          <w:bCs/>
          <w:color w:val="000000"/>
          <w:szCs w:val="22"/>
        </w:rPr>
        <w:t>National Gender and Children Policy</w:t>
      </w:r>
    </w:p>
    <w:p w:rsidR="000F760A" w:rsidRPr="0073541A" w:rsidRDefault="000F760A" w:rsidP="000F760A">
      <w:pPr>
        <w:autoSpaceDE w:val="0"/>
        <w:autoSpaceDN w:val="0"/>
        <w:adjustRightInd w:val="0"/>
        <w:spacing w:line="300" w:lineRule="exact"/>
        <w:jc w:val="both"/>
        <w:rPr>
          <w:rFonts w:ascii="Calibri" w:hAnsi="Calibri" w:cs="Arial"/>
          <w:sz w:val="22"/>
          <w:szCs w:val="22"/>
        </w:rPr>
      </w:pPr>
      <w:r w:rsidRPr="0073541A">
        <w:rPr>
          <w:rFonts w:ascii="Calibri" w:eastAsia="Calibri" w:hAnsi="Calibri"/>
          <w:sz w:val="22"/>
          <w:szCs w:val="22"/>
        </w:rPr>
        <w:t xml:space="preserve">The national gender and children policy is to ensure that women and children become critical beneficiaries of all development plans and programmes. Two key strategies to achieve the policy objective include sensitization on gender issues at all levels; and Promoting a Gender and Development (GAD) approach that is based on the understanding of gender roles and social relations of women and men as well as the Women in Development (WID) </w:t>
      </w:r>
      <w:proofErr w:type="gramStart"/>
      <w:r w:rsidRPr="0073541A">
        <w:rPr>
          <w:rFonts w:ascii="Calibri" w:eastAsia="Calibri" w:hAnsi="Calibri"/>
          <w:sz w:val="22"/>
          <w:szCs w:val="22"/>
        </w:rPr>
        <w:t>approach which</w:t>
      </w:r>
      <w:proofErr w:type="gramEnd"/>
      <w:r w:rsidRPr="0073541A">
        <w:rPr>
          <w:rFonts w:ascii="Calibri" w:eastAsia="Calibri" w:hAnsi="Calibri"/>
          <w:sz w:val="22"/>
          <w:szCs w:val="22"/>
        </w:rPr>
        <w:t xml:space="preserve"> focuses on women specifically.</w:t>
      </w:r>
    </w:p>
    <w:p w:rsidR="000F760A" w:rsidRDefault="000F760A" w:rsidP="000F760A">
      <w:pPr>
        <w:pStyle w:val="StyleStyle4Left04"/>
        <w:ind w:left="0"/>
        <w:rPr>
          <w:rFonts w:ascii="Calibri" w:hAnsi="Calibri" w:cs="Arial"/>
          <w:szCs w:val="22"/>
        </w:rPr>
      </w:pPr>
    </w:p>
    <w:p w:rsidR="000F760A" w:rsidRPr="008421EA" w:rsidRDefault="000F760A" w:rsidP="000F760A">
      <w:pPr>
        <w:pStyle w:val="StyleStyle4Left04"/>
        <w:ind w:left="0"/>
        <w:rPr>
          <w:rFonts w:ascii="Calibri" w:hAnsi="Calibri"/>
          <w:b/>
          <w:szCs w:val="22"/>
        </w:rPr>
      </w:pPr>
      <w:r w:rsidRPr="008421EA">
        <w:rPr>
          <w:rFonts w:ascii="Calibri" w:hAnsi="Calibri" w:cs="Arial"/>
          <w:b/>
          <w:szCs w:val="22"/>
        </w:rPr>
        <w:t>Ghana Investment Promotion Centre Act 1994, Act 478</w:t>
      </w:r>
    </w:p>
    <w:p w:rsidR="000F760A" w:rsidRPr="00E738C2" w:rsidRDefault="000F760A" w:rsidP="000F760A">
      <w:pPr>
        <w:pStyle w:val="Style8"/>
        <w:rPr>
          <w:rFonts w:ascii="Calibri" w:hAnsi="Calibri"/>
          <w:sz w:val="22"/>
          <w:szCs w:val="22"/>
        </w:rPr>
      </w:pPr>
      <w:proofErr w:type="gramStart"/>
      <w:r w:rsidRPr="00E738C2">
        <w:rPr>
          <w:rFonts w:ascii="Calibri" w:hAnsi="Calibri"/>
          <w:sz w:val="22"/>
          <w:szCs w:val="22"/>
        </w:rPr>
        <w:t>The Ghana Investment Promotion Centre Act of 1994, Act 478 requires that the Ghana Investment Promotion Centre, the Government Agency responsible for the encouragement, promotion, co-ordination of private investment in the Ghanaian economy, must in its appraisal of proposed investment projects or enterprises, “…have regard to any effect the enterprise is likely to have on the environment and the measures proposed for the prevention and control of any harmful effects to the environment”.</w:t>
      </w:r>
      <w:proofErr w:type="gramEnd"/>
    </w:p>
    <w:p w:rsidR="000F760A" w:rsidRDefault="000F760A" w:rsidP="000F760A">
      <w:pPr>
        <w:pStyle w:val="StyleStyle4Left04"/>
        <w:ind w:left="0"/>
        <w:rPr>
          <w:rFonts w:ascii="Calibri" w:hAnsi="Calibri"/>
          <w:szCs w:val="22"/>
        </w:rPr>
      </w:pPr>
    </w:p>
    <w:p w:rsidR="000F760A" w:rsidRPr="001F3195" w:rsidRDefault="000F760A" w:rsidP="000F760A">
      <w:pPr>
        <w:pStyle w:val="StyleStyle4Left04"/>
        <w:tabs>
          <w:tab w:val="left" w:pos="5955"/>
        </w:tabs>
        <w:ind w:left="0"/>
        <w:rPr>
          <w:rFonts w:ascii="Calibri" w:hAnsi="Calibri"/>
          <w:b/>
          <w:szCs w:val="22"/>
        </w:rPr>
      </w:pPr>
      <w:r w:rsidRPr="001F3195">
        <w:rPr>
          <w:rFonts w:ascii="Calibri" w:hAnsi="Calibri"/>
          <w:b/>
          <w:szCs w:val="22"/>
        </w:rPr>
        <w:t>Local Government Act 1993, Act 462</w:t>
      </w:r>
    </w:p>
    <w:p w:rsidR="000F760A" w:rsidRPr="001B4AE2" w:rsidRDefault="000F760A" w:rsidP="000F760A">
      <w:pPr>
        <w:spacing w:line="300" w:lineRule="exact"/>
        <w:jc w:val="both"/>
        <w:rPr>
          <w:rFonts w:ascii="Calibri" w:hAnsi="Calibri"/>
          <w:sz w:val="22"/>
          <w:szCs w:val="22"/>
        </w:rPr>
      </w:pPr>
      <w:r w:rsidRPr="001B4AE2">
        <w:rPr>
          <w:rFonts w:ascii="Calibri" w:hAnsi="Calibri"/>
          <w:sz w:val="22"/>
          <w:szCs w:val="22"/>
        </w:rPr>
        <w:t xml:space="preserve">This Act establishes and regulates the local government system and gives authority to the RCC and the District Assembly to exercise political and administrative power in the Regions and District, provide guidance, give direction to, and supervise all other administrative authorities in the regions and district respectively. The Assembly </w:t>
      </w:r>
      <w:proofErr w:type="gramStart"/>
      <w:r w:rsidRPr="001B4AE2">
        <w:rPr>
          <w:rFonts w:ascii="Calibri" w:hAnsi="Calibri"/>
          <w:sz w:val="22"/>
          <w:szCs w:val="22"/>
        </w:rPr>
        <w:t>is mandated</w:t>
      </w:r>
      <w:proofErr w:type="gramEnd"/>
      <w:r w:rsidRPr="001B4AE2">
        <w:rPr>
          <w:rFonts w:ascii="Calibri" w:hAnsi="Calibri"/>
          <w:sz w:val="22"/>
          <w:szCs w:val="22"/>
        </w:rPr>
        <w:t xml:space="preserve"> to initiate programmes for the development of basic </w:t>
      </w:r>
      <w:r w:rsidRPr="001B4AE2">
        <w:rPr>
          <w:rFonts w:ascii="Calibri" w:hAnsi="Calibri"/>
          <w:sz w:val="22"/>
          <w:szCs w:val="22"/>
        </w:rPr>
        <w:lastRenderedPageBreak/>
        <w:t xml:space="preserve">infrastructure and provide municipal works and services as well as be responsible for the development, improvement and management of human settlements and the environment in the district. </w:t>
      </w:r>
    </w:p>
    <w:p w:rsidR="000F760A" w:rsidRDefault="000F760A" w:rsidP="000F760A">
      <w:pPr>
        <w:pStyle w:val="StyleStyle4Left04"/>
        <w:ind w:left="0"/>
        <w:rPr>
          <w:rFonts w:ascii="Calibri" w:hAnsi="Calibri"/>
          <w:szCs w:val="22"/>
        </w:rPr>
      </w:pPr>
    </w:p>
    <w:p w:rsidR="000F760A" w:rsidRPr="003B24C7" w:rsidRDefault="000F760A" w:rsidP="000F760A">
      <w:pPr>
        <w:spacing w:line="300" w:lineRule="exact"/>
        <w:jc w:val="both"/>
        <w:rPr>
          <w:rFonts w:ascii="Calibri" w:hAnsi="Calibri"/>
          <w:b/>
          <w:sz w:val="22"/>
          <w:szCs w:val="22"/>
        </w:rPr>
      </w:pPr>
      <w:r w:rsidRPr="003B24C7">
        <w:rPr>
          <w:rFonts w:ascii="Calibri" w:hAnsi="Calibri"/>
          <w:b/>
          <w:sz w:val="22"/>
          <w:szCs w:val="22"/>
        </w:rPr>
        <w:t>Local Government Service Act, 2003, Act 656</w:t>
      </w:r>
    </w:p>
    <w:p w:rsidR="000F760A" w:rsidRPr="00AC6015" w:rsidRDefault="000F760A" w:rsidP="000F760A">
      <w:pPr>
        <w:autoSpaceDE w:val="0"/>
        <w:autoSpaceDN w:val="0"/>
        <w:adjustRightInd w:val="0"/>
        <w:spacing w:line="300" w:lineRule="exact"/>
        <w:jc w:val="both"/>
        <w:rPr>
          <w:rFonts w:ascii="Calibri" w:eastAsia="Calibri" w:hAnsi="Calibri"/>
          <w:color w:val="000000"/>
          <w:sz w:val="22"/>
          <w:szCs w:val="22"/>
        </w:rPr>
      </w:pPr>
      <w:r>
        <w:rPr>
          <w:rFonts w:ascii="Calibri" w:eastAsia="Calibri" w:hAnsi="Calibri"/>
          <w:color w:val="000000"/>
          <w:sz w:val="22"/>
          <w:szCs w:val="22"/>
        </w:rPr>
        <w:t xml:space="preserve">This Act establishes a Local Government Service to </w:t>
      </w:r>
      <w:r w:rsidRPr="00AC6015">
        <w:rPr>
          <w:rFonts w:ascii="Calibri" w:eastAsia="Calibri" w:hAnsi="Calibri"/>
          <w:color w:val="000000"/>
          <w:sz w:val="22"/>
          <w:szCs w:val="22"/>
        </w:rPr>
        <w:t xml:space="preserve">secure the effective administration and management of local government in the country. </w:t>
      </w:r>
      <w:r>
        <w:rPr>
          <w:rFonts w:ascii="Calibri" w:eastAsia="Calibri" w:hAnsi="Calibri"/>
          <w:color w:val="000000"/>
          <w:sz w:val="22"/>
          <w:szCs w:val="22"/>
        </w:rPr>
        <w:t>The Service is to among other things:</w:t>
      </w:r>
    </w:p>
    <w:p w:rsidR="000F760A" w:rsidRPr="00AC6015" w:rsidRDefault="000F760A" w:rsidP="000F760A">
      <w:pPr>
        <w:pStyle w:val="Default"/>
        <w:spacing w:line="300" w:lineRule="exact"/>
        <w:jc w:val="both"/>
        <w:rPr>
          <w:rFonts w:ascii="Calibri" w:hAnsi="Calibri"/>
          <w:sz w:val="22"/>
          <w:szCs w:val="22"/>
        </w:rPr>
      </w:pPr>
      <w:r w:rsidRPr="00AC6015">
        <w:rPr>
          <w:rFonts w:ascii="Calibri" w:hAnsi="Calibri"/>
          <w:i/>
          <w:iCs/>
          <w:sz w:val="22"/>
          <w:szCs w:val="22"/>
        </w:rPr>
        <w:t xml:space="preserve">(a) </w:t>
      </w:r>
      <w:r w:rsidRPr="00AC6015">
        <w:rPr>
          <w:rFonts w:ascii="Calibri" w:hAnsi="Calibri"/>
          <w:sz w:val="22"/>
          <w:szCs w:val="22"/>
        </w:rPr>
        <w:t>provide technical assistance to District Assemblies, and Regional Coordinating Councils to enable the District Assemblies and the Regional Co-ordinating Councils effectively perform their functions and discharge their duties in accordance with the Constitution and the Local</w:t>
      </w:r>
      <w:r>
        <w:rPr>
          <w:rFonts w:ascii="Calibri" w:hAnsi="Calibri"/>
          <w:sz w:val="22"/>
          <w:szCs w:val="22"/>
        </w:rPr>
        <w:t xml:space="preserve"> Government Act, 1993 (Act 462). </w:t>
      </w:r>
    </w:p>
    <w:p w:rsidR="000F760A" w:rsidRPr="00AC6015" w:rsidRDefault="000F760A" w:rsidP="000F760A">
      <w:pPr>
        <w:autoSpaceDE w:val="0"/>
        <w:autoSpaceDN w:val="0"/>
        <w:adjustRightInd w:val="0"/>
        <w:rPr>
          <w:rFonts w:ascii="Calibri" w:eastAsia="Calibri" w:hAnsi="Calibri"/>
          <w:color w:val="000000"/>
          <w:sz w:val="22"/>
          <w:szCs w:val="22"/>
        </w:rPr>
      </w:pPr>
    </w:p>
    <w:p w:rsidR="000F760A" w:rsidRPr="00AC6015" w:rsidRDefault="000F760A" w:rsidP="000F760A">
      <w:pPr>
        <w:autoSpaceDE w:val="0"/>
        <w:autoSpaceDN w:val="0"/>
        <w:adjustRightInd w:val="0"/>
        <w:spacing w:line="300" w:lineRule="exact"/>
        <w:jc w:val="both"/>
        <w:rPr>
          <w:rFonts w:ascii="Calibri" w:eastAsia="Calibri" w:hAnsi="Calibri"/>
          <w:color w:val="000000"/>
          <w:sz w:val="22"/>
          <w:szCs w:val="22"/>
        </w:rPr>
      </w:pPr>
      <w:r w:rsidRPr="00AC6015">
        <w:rPr>
          <w:rFonts w:ascii="Calibri" w:eastAsia="Calibri" w:hAnsi="Calibri"/>
          <w:color w:val="000000"/>
          <w:sz w:val="22"/>
          <w:szCs w:val="22"/>
        </w:rPr>
        <w:t xml:space="preserve">The Service comprises of persons holding non-elected public office in </w:t>
      </w:r>
      <w:r w:rsidRPr="00AC6015">
        <w:rPr>
          <w:rFonts w:ascii="Calibri" w:eastAsia="Calibri" w:hAnsi="Calibri"/>
          <w:i/>
          <w:iCs/>
          <w:color w:val="000000"/>
          <w:sz w:val="22"/>
          <w:szCs w:val="22"/>
        </w:rPr>
        <w:t xml:space="preserve">(a) </w:t>
      </w:r>
      <w:r>
        <w:rPr>
          <w:rFonts w:ascii="Calibri" w:eastAsia="Calibri" w:hAnsi="Calibri"/>
          <w:color w:val="000000"/>
          <w:sz w:val="22"/>
          <w:szCs w:val="22"/>
        </w:rPr>
        <w:t xml:space="preserve">Regional Co-ordinating </w:t>
      </w:r>
      <w:r w:rsidRPr="00AC6015">
        <w:rPr>
          <w:rFonts w:ascii="Calibri" w:eastAsia="Calibri" w:hAnsi="Calibri"/>
          <w:color w:val="000000"/>
          <w:sz w:val="22"/>
          <w:szCs w:val="22"/>
        </w:rPr>
        <w:t xml:space="preserve">Councils, </w:t>
      </w:r>
      <w:r w:rsidRPr="00AC6015">
        <w:rPr>
          <w:rFonts w:ascii="Calibri" w:eastAsia="Calibri" w:hAnsi="Calibri"/>
          <w:i/>
          <w:iCs/>
          <w:color w:val="000000"/>
          <w:sz w:val="22"/>
          <w:szCs w:val="22"/>
        </w:rPr>
        <w:t xml:space="preserve">(b) </w:t>
      </w:r>
      <w:r w:rsidRPr="00AC6015">
        <w:rPr>
          <w:rFonts w:ascii="Calibri" w:eastAsia="Calibri" w:hAnsi="Calibri"/>
          <w:color w:val="000000"/>
          <w:sz w:val="22"/>
          <w:szCs w:val="22"/>
        </w:rPr>
        <w:t xml:space="preserve">District Assemblies, </w:t>
      </w:r>
      <w:r w:rsidRPr="00AC6015">
        <w:rPr>
          <w:rFonts w:ascii="Calibri" w:eastAsia="Calibri" w:hAnsi="Calibri"/>
          <w:i/>
          <w:iCs/>
          <w:color w:val="000000"/>
          <w:sz w:val="22"/>
          <w:szCs w:val="22"/>
        </w:rPr>
        <w:t xml:space="preserve">(c) </w:t>
      </w:r>
      <w:r w:rsidRPr="00AC6015">
        <w:rPr>
          <w:rFonts w:ascii="Calibri" w:eastAsia="Calibri" w:hAnsi="Calibri"/>
          <w:color w:val="000000"/>
          <w:sz w:val="22"/>
          <w:szCs w:val="22"/>
        </w:rPr>
        <w:t xml:space="preserve">Sub-Metropolitan District Councils, Urban, Zonal, Town and Area Councils, </w:t>
      </w:r>
      <w:r w:rsidRPr="00AC6015">
        <w:rPr>
          <w:rFonts w:ascii="Calibri" w:eastAsia="Calibri" w:hAnsi="Calibri"/>
          <w:i/>
          <w:iCs/>
          <w:color w:val="000000"/>
          <w:sz w:val="22"/>
          <w:szCs w:val="22"/>
        </w:rPr>
        <w:t xml:space="preserve">(d) </w:t>
      </w:r>
      <w:r w:rsidRPr="00AC6015">
        <w:rPr>
          <w:rFonts w:ascii="Calibri" w:eastAsia="Calibri" w:hAnsi="Calibri"/>
          <w:color w:val="000000"/>
          <w:sz w:val="22"/>
          <w:szCs w:val="22"/>
        </w:rPr>
        <w:t xml:space="preserve">the Secretariat of the Service, and </w:t>
      </w:r>
      <w:r w:rsidRPr="00AC6015">
        <w:rPr>
          <w:rFonts w:ascii="Calibri" w:eastAsia="Calibri" w:hAnsi="Calibri"/>
          <w:i/>
          <w:iCs/>
          <w:color w:val="000000"/>
          <w:sz w:val="22"/>
          <w:szCs w:val="22"/>
        </w:rPr>
        <w:t xml:space="preserve">(e) </w:t>
      </w:r>
      <w:r w:rsidRPr="00AC6015">
        <w:rPr>
          <w:rFonts w:ascii="Calibri" w:eastAsia="Calibri" w:hAnsi="Calibri"/>
          <w:color w:val="000000"/>
          <w:sz w:val="22"/>
          <w:szCs w:val="22"/>
        </w:rPr>
        <w:t xml:space="preserve">any other persons employed for the Service. </w:t>
      </w:r>
    </w:p>
    <w:p w:rsidR="000F760A" w:rsidRDefault="000F760A" w:rsidP="000F760A">
      <w:pPr>
        <w:pStyle w:val="StyleStyle4Left04"/>
        <w:ind w:left="0"/>
        <w:rPr>
          <w:rFonts w:ascii="Calibri" w:hAnsi="Calibri"/>
          <w:szCs w:val="22"/>
        </w:rPr>
      </w:pPr>
    </w:p>
    <w:p w:rsidR="000F760A" w:rsidRPr="003E6CB3" w:rsidRDefault="000F760A" w:rsidP="000F760A">
      <w:pPr>
        <w:pStyle w:val="StyleStyle4Left04"/>
        <w:ind w:left="0"/>
        <w:rPr>
          <w:rFonts w:ascii="Calibri" w:hAnsi="Calibri"/>
          <w:b/>
          <w:szCs w:val="22"/>
        </w:rPr>
      </w:pPr>
      <w:r w:rsidRPr="003E6CB3">
        <w:rPr>
          <w:rFonts w:ascii="Calibri" w:hAnsi="Calibri"/>
          <w:b/>
        </w:rPr>
        <w:t>Chieftaincy Act 759</w:t>
      </w:r>
      <w:r>
        <w:rPr>
          <w:rFonts w:ascii="Calibri" w:hAnsi="Calibri"/>
          <w:b/>
        </w:rPr>
        <w:t xml:space="preserve"> of 2008</w:t>
      </w:r>
    </w:p>
    <w:p w:rsidR="000F760A" w:rsidRPr="003E6CB3" w:rsidRDefault="000F760A" w:rsidP="000F760A">
      <w:pPr>
        <w:pStyle w:val="StyleStyle4Left04"/>
        <w:ind w:left="0"/>
        <w:rPr>
          <w:rFonts w:ascii="Calibri" w:hAnsi="Calibri"/>
          <w:b/>
          <w:szCs w:val="22"/>
        </w:rPr>
      </w:pPr>
      <w:r>
        <w:rPr>
          <w:rFonts w:ascii="Calibri" w:hAnsi="Calibri"/>
        </w:rPr>
        <w:t xml:space="preserve">The </w:t>
      </w:r>
      <w:r w:rsidRPr="003E6CB3">
        <w:rPr>
          <w:rFonts w:ascii="Calibri" w:hAnsi="Calibri"/>
        </w:rPr>
        <w:t xml:space="preserve">Chieftaincy Law (Act 759) of </w:t>
      </w:r>
      <w:proofErr w:type="gramStart"/>
      <w:r w:rsidRPr="003E6CB3">
        <w:rPr>
          <w:rFonts w:ascii="Calibri" w:hAnsi="Calibri"/>
        </w:rPr>
        <w:t>2008,</w:t>
      </w:r>
      <w:proofErr w:type="gramEnd"/>
      <w:r w:rsidRPr="003E6CB3">
        <w:rPr>
          <w:rFonts w:ascii="Calibri" w:hAnsi="Calibri"/>
        </w:rPr>
        <w:t xml:space="preserve"> replaces the old Chieftaincy Law (Act 370) of 1971</w:t>
      </w:r>
      <w:r>
        <w:rPr>
          <w:rFonts w:ascii="Calibri" w:hAnsi="Calibri"/>
        </w:rPr>
        <w:t>. It provides for the composition, membership and functions of the National House of Chiefs, Regional House of Chiefs, Traditional and Divisional Councils, chieftaincy matters among other things.</w:t>
      </w:r>
    </w:p>
    <w:p w:rsidR="000F760A" w:rsidRDefault="000F760A" w:rsidP="000F760A">
      <w:pPr>
        <w:pStyle w:val="StyleStyle4Left04"/>
        <w:ind w:left="0"/>
        <w:rPr>
          <w:rFonts w:ascii="Calibri" w:hAnsi="Calibri"/>
          <w:szCs w:val="22"/>
        </w:rPr>
      </w:pPr>
    </w:p>
    <w:p w:rsidR="000F760A" w:rsidRPr="00FD0CE8" w:rsidRDefault="000F760A" w:rsidP="000F760A">
      <w:pPr>
        <w:autoSpaceDE w:val="0"/>
        <w:autoSpaceDN w:val="0"/>
        <w:adjustRightInd w:val="0"/>
        <w:spacing w:line="300" w:lineRule="exact"/>
        <w:jc w:val="both"/>
        <w:rPr>
          <w:rFonts w:ascii="Calibri" w:eastAsia="Calibri" w:hAnsi="Calibri" w:cs="TimesNewRomanPSMT"/>
          <w:b/>
          <w:sz w:val="22"/>
          <w:szCs w:val="22"/>
        </w:rPr>
      </w:pPr>
      <w:r w:rsidRPr="00FD0CE8">
        <w:rPr>
          <w:rFonts w:ascii="Calibri" w:eastAsia="Calibri" w:hAnsi="Calibri" w:cs="TimesNewRomanPSMT"/>
          <w:b/>
          <w:sz w:val="22"/>
          <w:szCs w:val="22"/>
        </w:rPr>
        <w:t>Factories, Offices and Shops Act, 1970 (Act 238)</w:t>
      </w:r>
    </w:p>
    <w:p w:rsidR="000F760A" w:rsidRDefault="000F760A" w:rsidP="000F760A">
      <w:pPr>
        <w:autoSpaceDE w:val="0"/>
        <w:autoSpaceDN w:val="0"/>
        <w:adjustRightInd w:val="0"/>
        <w:spacing w:line="300" w:lineRule="exact"/>
        <w:jc w:val="both"/>
        <w:rPr>
          <w:rFonts w:ascii="Calibri" w:hAnsi="Calibri" w:cs="Tahoma"/>
          <w:color w:val="000000"/>
          <w:sz w:val="22"/>
          <w:szCs w:val="22"/>
        </w:rPr>
      </w:pPr>
      <w:r>
        <w:rPr>
          <w:rFonts w:ascii="Calibri" w:hAnsi="Calibri" w:cs="Tahoma"/>
          <w:color w:val="000000"/>
          <w:sz w:val="22"/>
          <w:szCs w:val="22"/>
        </w:rPr>
        <w:t xml:space="preserve">The law mandates the Factories Inspectorate Department to register factories and ensure that internationally accepted standards of providing safety, health and welfare of persons </w:t>
      </w:r>
      <w:proofErr w:type="gramStart"/>
      <w:r>
        <w:rPr>
          <w:rFonts w:ascii="Calibri" w:hAnsi="Calibri" w:cs="Tahoma"/>
          <w:color w:val="000000"/>
          <w:sz w:val="22"/>
          <w:szCs w:val="22"/>
        </w:rPr>
        <w:t>are adhered</w:t>
      </w:r>
      <w:proofErr w:type="gramEnd"/>
      <w:r>
        <w:rPr>
          <w:rFonts w:ascii="Calibri" w:hAnsi="Calibri" w:cs="Tahoma"/>
          <w:color w:val="000000"/>
          <w:sz w:val="22"/>
          <w:szCs w:val="22"/>
        </w:rPr>
        <w:t xml:space="preserve"> to. A factory </w:t>
      </w:r>
      <w:proofErr w:type="gramStart"/>
      <w:r>
        <w:rPr>
          <w:rFonts w:ascii="Calibri" w:hAnsi="Calibri" w:cs="Tahoma"/>
          <w:color w:val="000000"/>
          <w:sz w:val="22"/>
          <w:szCs w:val="22"/>
        </w:rPr>
        <w:t>is defined</w:t>
      </w:r>
      <w:proofErr w:type="gramEnd"/>
      <w:r>
        <w:rPr>
          <w:rFonts w:ascii="Calibri" w:hAnsi="Calibri" w:cs="Tahoma"/>
          <w:color w:val="000000"/>
          <w:sz w:val="22"/>
          <w:szCs w:val="22"/>
        </w:rPr>
        <w:t xml:space="preserve"> to include any premise (in or out of a building) in which one or more persons are employed in manual labour etc. </w:t>
      </w:r>
      <w:r>
        <w:rPr>
          <w:rFonts w:ascii="Calibri" w:eastAsia="Calibri" w:hAnsi="Calibri" w:cs="Calibri"/>
          <w:sz w:val="22"/>
          <w:szCs w:val="22"/>
        </w:rPr>
        <w:t>The Act makes provision of among others, the notification of accidents/dangerous occurrences including safe passages and the prevention of fires etc.</w:t>
      </w:r>
      <w:r w:rsidRPr="001F3195">
        <w:rPr>
          <w:rFonts w:ascii="Calibri" w:eastAsia="Calibri" w:hAnsi="Calibri" w:cs="Calibri"/>
          <w:sz w:val="22"/>
          <w:szCs w:val="22"/>
        </w:rPr>
        <w:t xml:space="preserve"> </w:t>
      </w:r>
    </w:p>
    <w:p w:rsidR="000F760A" w:rsidRPr="000E0A06" w:rsidRDefault="000F760A" w:rsidP="000F760A">
      <w:pPr>
        <w:autoSpaceDE w:val="0"/>
        <w:autoSpaceDN w:val="0"/>
        <w:adjustRightInd w:val="0"/>
        <w:spacing w:line="300" w:lineRule="exact"/>
        <w:jc w:val="both"/>
        <w:rPr>
          <w:rFonts w:ascii="Calibri" w:eastAsia="Calibri" w:hAnsi="Calibri" w:cs="TimesNewRomanPSMT"/>
          <w:sz w:val="22"/>
          <w:szCs w:val="22"/>
        </w:rPr>
      </w:pPr>
    </w:p>
    <w:p w:rsidR="000F760A" w:rsidRPr="0019107A" w:rsidRDefault="000F760A" w:rsidP="005679EE">
      <w:pPr>
        <w:shd w:val="clear" w:color="auto" w:fill="F2F2F2" w:themeFill="background1" w:themeFillShade="F2"/>
        <w:autoSpaceDE w:val="0"/>
        <w:autoSpaceDN w:val="0"/>
        <w:adjustRightInd w:val="0"/>
        <w:spacing w:line="300" w:lineRule="exact"/>
        <w:jc w:val="both"/>
        <w:rPr>
          <w:rFonts w:ascii="Calibri" w:eastAsia="Calibri" w:hAnsi="Calibri" w:cs="TimesNewRomanPSMT"/>
          <w:i/>
          <w:sz w:val="22"/>
          <w:szCs w:val="22"/>
        </w:rPr>
      </w:pPr>
      <w:r w:rsidRPr="0019107A">
        <w:rPr>
          <w:rFonts w:ascii="Calibri" w:eastAsia="Calibri" w:hAnsi="Calibri" w:cs="TimesNewRomanPSMT"/>
          <w:i/>
          <w:sz w:val="22"/>
          <w:szCs w:val="22"/>
        </w:rPr>
        <w:t xml:space="preserve">The Act is skewed towards industrial or manufacturing or processing companies and does not provide health and safety coverage for afforestation/ tree plantation activities. </w:t>
      </w:r>
      <w:r>
        <w:rPr>
          <w:rFonts w:ascii="Calibri" w:eastAsia="Calibri" w:hAnsi="Calibri" w:cs="TimesNewRomanPSMT"/>
          <w:i/>
          <w:sz w:val="22"/>
          <w:szCs w:val="22"/>
        </w:rPr>
        <w:t>There is need for a separate health and safety policy for the forestry sector.</w:t>
      </w:r>
    </w:p>
    <w:p w:rsidR="000F760A" w:rsidRDefault="000F760A" w:rsidP="000F760A">
      <w:pPr>
        <w:autoSpaceDE w:val="0"/>
        <w:autoSpaceDN w:val="0"/>
        <w:adjustRightInd w:val="0"/>
        <w:spacing w:line="300" w:lineRule="exact"/>
        <w:jc w:val="both"/>
        <w:rPr>
          <w:rFonts w:ascii="Calibri" w:eastAsia="Calibri" w:hAnsi="Calibri" w:cs="TimesNewRomanPSMT"/>
          <w:sz w:val="22"/>
          <w:szCs w:val="22"/>
        </w:rPr>
      </w:pPr>
    </w:p>
    <w:p w:rsidR="000F760A" w:rsidRPr="003606E1" w:rsidRDefault="000F760A" w:rsidP="000F760A">
      <w:pPr>
        <w:autoSpaceDE w:val="0"/>
        <w:autoSpaceDN w:val="0"/>
        <w:adjustRightInd w:val="0"/>
        <w:spacing w:line="300" w:lineRule="exact"/>
        <w:jc w:val="both"/>
        <w:rPr>
          <w:rFonts w:ascii="Calibri" w:eastAsia="Calibri" w:hAnsi="Calibri" w:cs="TimesNewRomanPSMT"/>
          <w:b/>
          <w:sz w:val="22"/>
          <w:szCs w:val="22"/>
        </w:rPr>
      </w:pPr>
      <w:r w:rsidRPr="003606E1">
        <w:rPr>
          <w:rFonts w:ascii="Calibri" w:eastAsia="Calibri" w:hAnsi="Calibri" w:cs="TimesNewRomanPSMT"/>
          <w:b/>
          <w:sz w:val="22"/>
          <w:szCs w:val="22"/>
        </w:rPr>
        <w:t>Social Security Law, 1991 (PNDCL. 247)</w:t>
      </w:r>
    </w:p>
    <w:p w:rsidR="000F760A" w:rsidRPr="00FF61E5" w:rsidRDefault="000F760A" w:rsidP="000F760A">
      <w:pPr>
        <w:autoSpaceDE w:val="0"/>
        <w:autoSpaceDN w:val="0"/>
        <w:adjustRightInd w:val="0"/>
        <w:spacing w:line="300" w:lineRule="exact"/>
        <w:jc w:val="both"/>
        <w:rPr>
          <w:rFonts w:ascii="Calibri" w:hAnsi="Calibri"/>
          <w:sz w:val="22"/>
          <w:szCs w:val="22"/>
        </w:rPr>
      </w:pPr>
      <w:r w:rsidRPr="00FF61E5">
        <w:rPr>
          <w:rFonts w:ascii="Calibri" w:eastAsia="Calibri" w:hAnsi="Calibri" w:cs="TimesNewRomanPSMT"/>
          <w:sz w:val="22"/>
          <w:szCs w:val="22"/>
        </w:rPr>
        <w:t xml:space="preserve">This Law establishes a trust fund to provide social protection to the working population </w:t>
      </w:r>
      <w:r w:rsidRPr="00FF61E5">
        <w:rPr>
          <w:rFonts w:ascii="Calibri" w:hAnsi="Calibri"/>
          <w:sz w:val="22"/>
          <w:szCs w:val="22"/>
        </w:rPr>
        <w:t>for various contingencies such as old age, invalidity, and such other contingencies as may be specified by law.  Section 20 of the law indicates that the law shall apply to (a) every employer of an establishment and to every worker employed therein; (b) every other employer and worker to whom the Social Security Decree, 1972 (NRCD 127) applied immediately before the commencement of this Law, and (c) all self employed persons who opt to join the scheme.</w:t>
      </w:r>
    </w:p>
    <w:p w:rsidR="000F760A" w:rsidRDefault="000F760A" w:rsidP="000F760A">
      <w:pPr>
        <w:pStyle w:val="StyleStyle4Left04"/>
        <w:ind w:left="0"/>
        <w:rPr>
          <w:rFonts w:ascii="Calibri" w:hAnsi="Calibri"/>
          <w:szCs w:val="22"/>
        </w:rPr>
      </w:pPr>
    </w:p>
    <w:p w:rsidR="000F760A" w:rsidRPr="00C045DF" w:rsidRDefault="000F760A" w:rsidP="000F760A">
      <w:pPr>
        <w:pStyle w:val="StyleStyle4Left04"/>
        <w:ind w:left="0"/>
        <w:rPr>
          <w:rFonts w:ascii="Calibri" w:hAnsi="Calibri"/>
          <w:b/>
          <w:szCs w:val="22"/>
        </w:rPr>
      </w:pPr>
      <w:r w:rsidRPr="00C045DF">
        <w:rPr>
          <w:rFonts w:ascii="Calibri" w:hAnsi="Calibri"/>
          <w:b/>
          <w:szCs w:val="22"/>
        </w:rPr>
        <w:t>National Pensions Act, 2008, Act 766</w:t>
      </w:r>
    </w:p>
    <w:p w:rsidR="000F760A" w:rsidRDefault="000F760A" w:rsidP="000F760A">
      <w:pPr>
        <w:pStyle w:val="StyleStyle4Left04"/>
        <w:ind w:left="0"/>
        <w:rPr>
          <w:rFonts w:ascii="Calibri" w:hAnsi="Calibri"/>
          <w:szCs w:val="22"/>
        </w:rPr>
      </w:pPr>
      <w:r>
        <w:rPr>
          <w:rFonts w:ascii="Calibri" w:hAnsi="Calibri"/>
          <w:szCs w:val="22"/>
        </w:rPr>
        <w:t>The Act aims to ensure retirement income security for all Ghanaian workers and the ultimate goal is the creation of a unified pension structure and the introduction of a three-tier pension scheme comprising:</w:t>
      </w:r>
    </w:p>
    <w:p w:rsidR="000F760A" w:rsidRDefault="000F760A" w:rsidP="009357B6">
      <w:pPr>
        <w:pStyle w:val="StyleStyle4Left04"/>
        <w:numPr>
          <w:ilvl w:val="0"/>
          <w:numId w:val="64"/>
        </w:numPr>
        <w:rPr>
          <w:rFonts w:ascii="Calibri" w:hAnsi="Calibri"/>
          <w:szCs w:val="22"/>
        </w:rPr>
      </w:pPr>
      <w:r>
        <w:rPr>
          <w:rFonts w:ascii="Calibri" w:hAnsi="Calibri"/>
          <w:szCs w:val="22"/>
        </w:rPr>
        <w:t>First Tier – A mandatory basic social security scheme to be managed by SSNIT</w:t>
      </w:r>
    </w:p>
    <w:p w:rsidR="000F760A" w:rsidRDefault="000F760A" w:rsidP="009357B6">
      <w:pPr>
        <w:pStyle w:val="StyleStyle4Left04"/>
        <w:numPr>
          <w:ilvl w:val="0"/>
          <w:numId w:val="64"/>
        </w:numPr>
        <w:rPr>
          <w:rFonts w:ascii="Calibri" w:hAnsi="Calibri"/>
          <w:szCs w:val="22"/>
        </w:rPr>
      </w:pPr>
      <w:r>
        <w:rPr>
          <w:rFonts w:ascii="Calibri" w:hAnsi="Calibri"/>
          <w:szCs w:val="22"/>
        </w:rPr>
        <w:t>Second Tier – A mandatory fully-funded and privately managed occupational scheme</w:t>
      </w:r>
    </w:p>
    <w:p w:rsidR="000F760A" w:rsidRDefault="000F760A" w:rsidP="009357B6">
      <w:pPr>
        <w:pStyle w:val="StyleStyle4Left04"/>
        <w:numPr>
          <w:ilvl w:val="0"/>
          <w:numId w:val="64"/>
        </w:numPr>
        <w:rPr>
          <w:rFonts w:ascii="Calibri" w:hAnsi="Calibri"/>
          <w:szCs w:val="22"/>
        </w:rPr>
      </w:pPr>
      <w:r>
        <w:rPr>
          <w:rFonts w:ascii="Calibri" w:hAnsi="Calibri"/>
          <w:szCs w:val="22"/>
        </w:rPr>
        <w:t xml:space="preserve">Third Tier – A voluntary </w:t>
      </w:r>
      <w:proofErr w:type="gramStart"/>
      <w:r>
        <w:rPr>
          <w:rFonts w:ascii="Calibri" w:hAnsi="Calibri"/>
          <w:szCs w:val="22"/>
        </w:rPr>
        <w:t>fully-funded</w:t>
      </w:r>
      <w:proofErr w:type="gramEnd"/>
      <w:r>
        <w:rPr>
          <w:rFonts w:ascii="Calibri" w:hAnsi="Calibri"/>
          <w:szCs w:val="22"/>
        </w:rPr>
        <w:t xml:space="preserve"> and privately managed provident fund and personal pension scheme.</w:t>
      </w:r>
    </w:p>
    <w:p w:rsidR="000F760A" w:rsidRDefault="000F760A" w:rsidP="000F760A">
      <w:pPr>
        <w:pStyle w:val="StyleStyle4Left04"/>
        <w:ind w:left="0"/>
        <w:rPr>
          <w:rFonts w:ascii="Calibri" w:hAnsi="Calibri"/>
          <w:szCs w:val="22"/>
        </w:rPr>
      </w:pPr>
    </w:p>
    <w:p w:rsidR="000F760A" w:rsidRDefault="000F760A" w:rsidP="000F760A">
      <w:pPr>
        <w:pStyle w:val="StyleStyle4Left04"/>
        <w:ind w:left="0"/>
        <w:rPr>
          <w:rFonts w:ascii="Calibri" w:hAnsi="Calibri"/>
          <w:szCs w:val="22"/>
        </w:rPr>
      </w:pPr>
      <w:r>
        <w:rPr>
          <w:rFonts w:ascii="Calibri" w:hAnsi="Calibri"/>
          <w:szCs w:val="22"/>
        </w:rPr>
        <w:lastRenderedPageBreak/>
        <w:t xml:space="preserve">Under the Act, the worker contributes 5.5% of his/her basic salary and the employee adds 13% of the worker’s basic salary, making </w:t>
      </w:r>
      <w:proofErr w:type="gramStart"/>
      <w:r>
        <w:rPr>
          <w:rFonts w:ascii="Calibri" w:hAnsi="Calibri"/>
          <w:szCs w:val="22"/>
        </w:rPr>
        <w:t>a total of 18.5</w:t>
      </w:r>
      <w:proofErr w:type="gramEnd"/>
      <w:r>
        <w:rPr>
          <w:rFonts w:ascii="Calibri" w:hAnsi="Calibri"/>
          <w:szCs w:val="22"/>
        </w:rPr>
        <w:t xml:space="preserve">%. Out of the 18.5%, the employer shall remit 13.5% within fourteen days after the end of each month to SSNIT. Subsequently, SSNIT also remits 2.5% out of the 13.5% to National Health Insurance Authority (NHIA) for the member’s Health Insurance. The employer also remits 5% out of the 18.5% to a Private Scheme Manager for the second tier. The first tier mandatory scheme insures the worker against old age, invalidity, and death. </w:t>
      </w:r>
    </w:p>
    <w:p w:rsidR="000F760A" w:rsidRDefault="000F760A" w:rsidP="000F760A">
      <w:pPr>
        <w:pStyle w:val="StyleStyle4Left04"/>
        <w:ind w:left="0"/>
        <w:rPr>
          <w:rFonts w:ascii="Calibri" w:hAnsi="Calibri"/>
          <w:szCs w:val="22"/>
        </w:rPr>
      </w:pPr>
    </w:p>
    <w:p w:rsidR="000F760A" w:rsidRPr="00075672" w:rsidRDefault="000F760A" w:rsidP="000F760A">
      <w:pPr>
        <w:spacing w:line="300" w:lineRule="exact"/>
        <w:jc w:val="both"/>
        <w:rPr>
          <w:rFonts w:ascii="Calibri" w:hAnsi="Calibri"/>
          <w:b/>
          <w:sz w:val="22"/>
          <w:szCs w:val="22"/>
          <w:lang w:val="en-GB"/>
        </w:rPr>
      </w:pPr>
      <w:r w:rsidRPr="00075672">
        <w:rPr>
          <w:rFonts w:ascii="Calibri" w:hAnsi="Calibri"/>
          <w:b/>
          <w:sz w:val="22"/>
          <w:szCs w:val="22"/>
          <w:lang w:val="en-GB"/>
        </w:rPr>
        <w:t>The Labour Act 2003, Act 651</w:t>
      </w:r>
    </w:p>
    <w:p w:rsidR="000F760A" w:rsidRPr="00302B91" w:rsidRDefault="000F760A" w:rsidP="000F760A">
      <w:pPr>
        <w:spacing w:line="300" w:lineRule="exact"/>
        <w:jc w:val="both"/>
        <w:rPr>
          <w:rFonts w:ascii="Calibri" w:hAnsi="Calibri"/>
          <w:sz w:val="22"/>
          <w:szCs w:val="22"/>
          <w:lang w:val="en-GB"/>
        </w:rPr>
      </w:pPr>
      <w:r w:rsidRPr="00302B91">
        <w:rPr>
          <w:rFonts w:ascii="Calibri" w:hAnsi="Calibri" w:cs="Tahoma"/>
          <w:color w:val="000000"/>
          <w:sz w:val="22"/>
          <w:szCs w:val="22"/>
        </w:rPr>
        <w:t xml:space="preserve">The Act amends and consolidates laws relating to labour, employers, trade unions and industrial relations, and to the establishment of a National Labour Commission. </w:t>
      </w:r>
      <w:r w:rsidRPr="00302B91">
        <w:rPr>
          <w:rFonts w:ascii="Calibri" w:hAnsi="Calibri"/>
          <w:sz w:val="22"/>
          <w:szCs w:val="22"/>
        </w:rPr>
        <w:t xml:space="preserve">The law spells out clearly the rights and responsibilities of workers and employers thereby seeking to prevent industrial conflicts. The law promotes collective bargaining and makes adequate provision for tripartism. </w:t>
      </w:r>
      <w:r w:rsidRPr="00ED1A9B">
        <w:rPr>
          <w:rFonts w:ascii="Calibri" w:hAnsi="Calibri"/>
          <w:sz w:val="22"/>
          <w:szCs w:val="22"/>
        </w:rPr>
        <w:t>The problem however is the poor compliance and enforceme</w:t>
      </w:r>
      <w:r>
        <w:rPr>
          <w:rFonts w:ascii="Calibri" w:hAnsi="Calibri"/>
          <w:sz w:val="22"/>
          <w:szCs w:val="22"/>
        </w:rPr>
        <w:t>nt that has characterised Ghana’</w:t>
      </w:r>
      <w:r w:rsidRPr="00ED1A9B">
        <w:rPr>
          <w:rFonts w:ascii="Calibri" w:hAnsi="Calibri"/>
          <w:sz w:val="22"/>
          <w:szCs w:val="22"/>
        </w:rPr>
        <w:t>s labour legislation.</w:t>
      </w:r>
      <w:r>
        <w:rPr>
          <w:sz w:val="23"/>
          <w:szCs w:val="23"/>
        </w:rPr>
        <w:t xml:space="preserve"> </w:t>
      </w:r>
      <w:r w:rsidRPr="00302B91">
        <w:rPr>
          <w:rFonts w:ascii="Calibri" w:hAnsi="Calibri" w:cs="Tahoma"/>
          <w:color w:val="000000"/>
          <w:sz w:val="22"/>
          <w:szCs w:val="22"/>
        </w:rPr>
        <w:t xml:space="preserve"> </w:t>
      </w:r>
      <w:r w:rsidRPr="00302B91">
        <w:rPr>
          <w:rFonts w:ascii="Calibri" w:hAnsi="Calibri"/>
          <w:sz w:val="22"/>
          <w:szCs w:val="22"/>
          <w:lang w:val="en-GB"/>
        </w:rPr>
        <w:t>Section 118(1) of the Labour Act 2003 (Act 651) stipulates that it is the duty of an employer to ensure that every worker employed works under satisfactory, safe and healthy conditions.</w:t>
      </w:r>
    </w:p>
    <w:p w:rsidR="000F760A" w:rsidRDefault="000F760A" w:rsidP="000F760A">
      <w:pPr>
        <w:spacing w:line="300" w:lineRule="exact"/>
        <w:jc w:val="both"/>
        <w:rPr>
          <w:rFonts w:ascii="Calibri" w:hAnsi="Calibri"/>
          <w:sz w:val="22"/>
          <w:szCs w:val="22"/>
        </w:rPr>
      </w:pPr>
    </w:p>
    <w:p w:rsidR="000F760A" w:rsidRPr="00281145" w:rsidRDefault="000F760A" w:rsidP="000F760A">
      <w:pPr>
        <w:pStyle w:val="NoSpacing"/>
        <w:spacing w:line="300" w:lineRule="exact"/>
        <w:jc w:val="both"/>
        <w:rPr>
          <w:rFonts w:cs="Arial"/>
          <w:b/>
          <w:szCs w:val="24"/>
        </w:rPr>
      </w:pPr>
      <w:r w:rsidRPr="00281145">
        <w:rPr>
          <w:rFonts w:cs="Arial"/>
          <w:b/>
          <w:szCs w:val="24"/>
        </w:rPr>
        <w:t>Alternative Dispute Resolution Act 2010 (Act 798)</w:t>
      </w:r>
    </w:p>
    <w:p w:rsidR="000F760A" w:rsidRPr="00281145" w:rsidRDefault="000F760A" w:rsidP="000F760A">
      <w:pPr>
        <w:spacing w:line="300" w:lineRule="exact"/>
        <w:jc w:val="both"/>
        <w:rPr>
          <w:rFonts w:ascii="Calibri" w:hAnsi="Calibri"/>
          <w:sz w:val="22"/>
          <w:szCs w:val="22"/>
        </w:rPr>
      </w:pPr>
      <w:r w:rsidRPr="00281145">
        <w:rPr>
          <w:rFonts w:ascii="Calibri" w:hAnsi="Calibri" w:cs="Arial"/>
          <w:sz w:val="22"/>
          <w:szCs w:val="22"/>
        </w:rPr>
        <w:t>The purpose of the Act is to “</w:t>
      </w:r>
      <w:proofErr w:type="gramStart"/>
      <w:r w:rsidRPr="00281145">
        <w:rPr>
          <w:rFonts w:ascii="Calibri" w:hAnsi="Calibri" w:cs="Arial"/>
          <w:sz w:val="22"/>
          <w:szCs w:val="22"/>
        </w:rPr>
        <w:t>……provide</w:t>
      </w:r>
      <w:proofErr w:type="gramEnd"/>
      <w:r w:rsidRPr="00281145">
        <w:rPr>
          <w:rFonts w:ascii="Calibri" w:hAnsi="Calibri" w:cs="Arial"/>
          <w:sz w:val="22"/>
          <w:szCs w:val="22"/>
        </w:rPr>
        <w:t xml:space="preserve"> for the settlement of disputes by arbitration, mediation and customary arbitration, to establish an Alternative Dispute Resolution Centre and to provide for related matters." The Act further defines Alternative Dispute Resolution “as the collective description of methods of resolving disputes otherwise than through the normal trial process”</w:t>
      </w:r>
      <w:r>
        <w:rPr>
          <w:rFonts w:ascii="Calibri" w:hAnsi="Calibri" w:cs="Arial"/>
          <w:sz w:val="22"/>
          <w:szCs w:val="22"/>
        </w:rPr>
        <w:t xml:space="preserve"> </w:t>
      </w:r>
      <w:r w:rsidRPr="00281145">
        <w:rPr>
          <w:rFonts w:ascii="Calibri" w:hAnsi="Calibri" w:cs="Arial"/>
          <w:sz w:val="22"/>
          <w:szCs w:val="22"/>
        </w:rPr>
        <w:t>(Section 135). The ADR Act covers both domestic and international arbitration in Ghana and the enforcement of both domestic and foreign arbitral awards within the jurisdiction.</w:t>
      </w:r>
    </w:p>
    <w:p w:rsidR="000F760A" w:rsidRDefault="000F760A" w:rsidP="000F760A">
      <w:pPr>
        <w:spacing w:line="300" w:lineRule="exact"/>
        <w:jc w:val="both"/>
        <w:rPr>
          <w:rFonts w:ascii="Calibri" w:hAnsi="Calibri"/>
          <w:sz w:val="22"/>
          <w:szCs w:val="22"/>
        </w:rPr>
      </w:pPr>
    </w:p>
    <w:p w:rsidR="000F760A" w:rsidRPr="00171A58" w:rsidRDefault="000F760A" w:rsidP="000F760A">
      <w:pPr>
        <w:spacing w:line="300" w:lineRule="exact"/>
        <w:jc w:val="both"/>
        <w:rPr>
          <w:rFonts w:ascii="Calibri" w:eastAsia="Calibri" w:hAnsi="Calibri" w:cs="Calisto MT"/>
          <w:i/>
          <w:color w:val="000000"/>
          <w:sz w:val="22"/>
          <w:szCs w:val="22"/>
        </w:rPr>
      </w:pPr>
      <w:r>
        <w:rPr>
          <w:rFonts w:ascii="Calibri" w:hAnsi="Calibri"/>
          <w:sz w:val="22"/>
          <w:szCs w:val="22"/>
        </w:rPr>
        <w:t xml:space="preserve">Under Section 1, Application, the Act states that </w:t>
      </w:r>
      <w:r w:rsidRPr="00171A58">
        <w:rPr>
          <w:rFonts w:ascii="Calibri" w:eastAsia="Calibri" w:hAnsi="Calibri" w:cs="Calisto MT"/>
          <w:i/>
          <w:color w:val="000000"/>
          <w:sz w:val="22"/>
          <w:szCs w:val="22"/>
        </w:rPr>
        <w:t xml:space="preserve">This Act applies to matters other than those that relate to </w:t>
      </w:r>
    </w:p>
    <w:p w:rsidR="000F760A" w:rsidRPr="00171A58" w:rsidRDefault="000F760A" w:rsidP="000F760A">
      <w:pPr>
        <w:autoSpaceDE w:val="0"/>
        <w:autoSpaceDN w:val="0"/>
        <w:adjustRightInd w:val="0"/>
        <w:rPr>
          <w:rFonts w:ascii="Calibri" w:eastAsia="Calibri" w:hAnsi="Calibri" w:cs="Calisto MT"/>
          <w:i/>
          <w:color w:val="000000"/>
          <w:sz w:val="22"/>
          <w:szCs w:val="22"/>
        </w:rPr>
      </w:pPr>
      <w:r w:rsidRPr="00171A58">
        <w:rPr>
          <w:rFonts w:ascii="Calibri" w:eastAsia="Calibri" w:hAnsi="Calibri" w:cs="Calisto MT"/>
          <w:i/>
          <w:iCs/>
          <w:color w:val="000000"/>
          <w:sz w:val="22"/>
          <w:szCs w:val="22"/>
        </w:rPr>
        <w:t xml:space="preserve">(a) </w:t>
      </w:r>
      <w:proofErr w:type="gramStart"/>
      <w:r w:rsidRPr="00171A58">
        <w:rPr>
          <w:rFonts w:ascii="Calibri" w:eastAsia="Calibri" w:hAnsi="Calibri" w:cs="Calisto MT"/>
          <w:i/>
          <w:color w:val="000000"/>
          <w:sz w:val="22"/>
          <w:szCs w:val="22"/>
        </w:rPr>
        <w:t>the</w:t>
      </w:r>
      <w:proofErr w:type="gramEnd"/>
      <w:r w:rsidRPr="00171A58">
        <w:rPr>
          <w:rFonts w:ascii="Calibri" w:eastAsia="Calibri" w:hAnsi="Calibri" w:cs="Calisto MT"/>
          <w:i/>
          <w:color w:val="000000"/>
          <w:sz w:val="22"/>
          <w:szCs w:val="22"/>
        </w:rPr>
        <w:t xml:space="preserve"> national or public interest; </w:t>
      </w:r>
    </w:p>
    <w:p w:rsidR="000F760A" w:rsidRPr="00171A58" w:rsidRDefault="000F760A" w:rsidP="000F760A">
      <w:pPr>
        <w:autoSpaceDE w:val="0"/>
        <w:autoSpaceDN w:val="0"/>
        <w:adjustRightInd w:val="0"/>
        <w:rPr>
          <w:rFonts w:ascii="Calibri" w:eastAsia="Calibri" w:hAnsi="Calibri" w:cs="Calisto MT"/>
          <w:i/>
          <w:color w:val="000000"/>
          <w:sz w:val="22"/>
          <w:szCs w:val="22"/>
        </w:rPr>
      </w:pPr>
      <w:r w:rsidRPr="00171A58">
        <w:rPr>
          <w:rFonts w:ascii="Calibri" w:eastAsia="Calibri" w:hAnsi="Calibri" w:cs="Calisto MT"/>
          <w:i/>
          <w:iCs/>
          <w:color w:val="000000"/>
          <w:sz w:val="22"/>
          <w:szCs w:val="22"/>
          <w:highlight w:val="yellow"/>
        </w:rPr>
        <w:t xml:space="preserve">(b) </w:t>
      </w:r>
      <w:proofErr w:type="gramStart"/>
      <w:r w:rsidRPr="00171A58">
        <w:rPr>
          <w:rFonts w:ascii="Calibri" w:eastAsia="Calibri" w:hAnsi="Calibri" w:cs="Calisto MT"/>
          <w:i/>
          <w:color w:val="000000"/>
          <w:sz w:val="22"/>
          <w:szCs w:val="22"/>
          <w:highlight w:val="yellow"/>
        </w:rPr>
        <w:t>the</w:t>
      </w:r>
      <w:proofErr w:type="gramEnd"/>
      <w:r w:rsidRPr="00171A58">
        <w:rPr>
          <w:rFonts w:ascii="Calibri" w:eastAsia="Calibri" w:hAnsi="Calibri" w:cs="Calisto MT"/>
          <w:i/>
          <w:color w:val="000000"/>
          <w:sz w:val="22"/>
          <w:szCs w:val="22"/>
          <w:highlight w:val="yellow"/>
        </w:rPr>
        <w:t xml:space="preserve"> environment;</w:t>
      </w:r>
      <w:r w:rsidRPr="00171A58">
        <w:rPr>
          <w:rFonts w:ascii="Calibri" w:eastAsia="Calibri" w:hAnsi="Calibri" w:cs="Calisto MT"/>
          <w:i/>
          <w:color w:val="000000"/>
          <w:sz w:val="22"/>
          <w:szCs w:val="22"/>
        </w:rPr>
        <w:t xml:space="preserve"> </w:t>
      </w:r>
    </w:p>
    <w:p w:rsidR="000F760A" w:rsidRPr="00171A58" w:rsidRDefault="000F760A" w:rsidP="000F760A">
      <w:pPr>
        <w:autoSpaceDE w:val="0"/>
        <w:autoSpaceDN w:val="0"/>
        <w:adjustRightInd w:val="0"/>
        <w:rPr>
          <w:rFonts w:ascii="Calibri" w:eastAsia="Calibri" w:hAnsi="Calibri" w:cs="Calisto MT"/>
          <w:i/>
          <w:color w:val="000000"/>
          <w:sz w:val="22"/>
          <w:szCs w:val="22"/>
        </w:rPr>
      </w:pPr>
      <w:r w:rsidRPr="00171A58">
        <w:rPr>
          <w:rFonts w:ascii="Calibri" w:eastAsia="Calibri" w:hAnsi="Calibri" w:cs="Calisto MT"/>
          <w:i/>
          <w:iCs/>
          <w:color w:val="000000"/>
          <w:sz w:val="22"/>
          <w:szCs w:val="22"/>
        </w:rPr>
        <w:t xml:space="preserve">(c) </w:t>
      </w:r>
      <w:proofErr w:type="gramStart"/>
      <w:r w:rsidRPr="00171A58">
        <w:rPr>
          <w:rFonts w:ascii="Calibri" w:eastAsia="Calibri" w:hAnsi="Calibri" w:cs="Calisto MT"/>
          <w:i/>
          <w:color w:val="000000"/>
          <w:sz w:val="22"/>
          <w:szCs w:val="22"/>
        </w:rPr>
        <w:t>the</w:t>
      </w:r>
      <w:proofErr w:type="gramEnd"/>
      <w:r w:rsidRPr="00171A58">
        <w:rPr>
          <w:rFonts w:ascii="Calibri" w:eastAsia="Calibri" w:hAnsi="Calibri" w:cs="Calisto MT"/>
          <w:i/>
          <w:color w:val="000000"/>
          <w:sz w:val="22"/>
          <w:szCs w:val="22"/>
        </w:rPr>
        <w:t xml:space="preserve"> enforcement and interpretation of the Constitution; or </w:t>
      </w:r>
    </w:p>
    <w:p w:rsidR="000F760A" w:rsidRPr="0027562A" w:rsidRDefault="000F760A" w:rsidP="000F760A">
      <w:pPr>
        <w:spacing w:line="300" w:lineRule="exact"/>
        <w:jc w:val="both"/>
        <w:rPr>
          <w:rFonts w:ascii="Calibri" w:hAnsi="Calibri"/>
          <w:i/>
          <w:sz w:val="22"/>
          <w:szCs w:val="22"/>
        </w:rPr>
      </w:pPr>
      <w:r w:rsidRPr="0027562A">
        <w:rPr>
          <w:rFonts w:ascii="Calibri" w:eastAsia="Calibri" w:hAnsi="Calibri" w:cs="Calisto MT"/>
          <w:i/>
          <w:iCs/>
          <w:color w:val="000000"/>
          <w:sz w:val="22"/>
          <w:szCs w:val="22"/>
        </w:rPr>
        <w:t xml:space="preserve">(d) </w:t>
      </w:r>
      <w:proofErr w:type="gramStart"/>
      <w:r w:rsidRPr="0027562A">
        <w:rPr>
          <w:rFonts w:ascii="Calibri" w:eastAsia="Calibri" w:hAnsi="Calibri" w:cs="Calisto MT"/>
          <w:i/>
          <w:color w:val="000000"/>
          <w:sz w:val="22"/>
          <w:szCs w:val="22"/>
        </w:rPr>
        <w:t>any</w:t>
      </w:r>
      <w:proofErr w:type="gramEnd"/>
      <w:r w:rsidRPr="0027562A">
        <w:rPr>
          <w:rFonts w:ascii="Calibri" w:eastAsia="Calibri" w:hAnsi="Calibri" w:cs="Calisto MT"/>
          <w:i/>
          <w:color w:val="000000"/>
          <w:sz w:val="22"/>
          <w:szCs w:val="22"/>
        </w:rPr>
        <w:t xml:space="preserve"> other matter that by law cannot be settled by an alternative dispute resolution method.</w:t>
      </w:r>
    </w:p>
    <w:p w:rsidR="000F760A" w:rsidRDefault="000F760A" w:rsidP="000F760A">
      <w:pPr>
        <w:spacing w:line="300" w:lineRule="exact"/>
        <w:jc w:val="both"/>
        <w:rPr>
          <w:rFonts w:ascii="Calibri" w:hAnsi="Calibri"/>
          <w:sz w:val="22"/>
          <w:szCs w:val="22"/>
        </w:rPr>
      </w:pPr>
    </w:p>
    <w:p w:rsidR="000F760A" w:rsidRPr="0027562A" w:rsidRDefault="000F760A" w:rsidP="005679EE">
      <w:pPr>
        <w:shd w:val="clear" w:color="auto" w:fill="FDE9D9" w:themeFill="accent6" w:themeFillTint="33"/>
        <w:spacing w:line="300" w:lineRule="exact"/>
        <w:jc w:val="both"/>
        <w:rPr>
          <w:rFonts w:ascii="Calibri" w:hAnsi="Calibri"/>
          <w:i/>
          <w:sz w:val="22"/>
          <w:szCs w:val="22"/>
        </w:rPr>
      </w:pPr>
      <w:r w:rsidRPr="0027562A">
        <w:rPr>
          <w:rFonts w:ascii="Calibri" w:hAnsi="Calibri"/>
          <w:i/>
          <w:sz w:val="22"/>
          <w:szCs w:val="22"/>
        </w:rPr>
        <w:t>The ADR Act does not apply to matters on the envir</w:t>
      </w:r>
      <w:r>
        <w:rPr>
          <w:rFonts w:ascii="Calibri" w:hAnsi="Calibri"/>
          <w:i/>
          <w:sz w:val="22"/>
          <w:szCs w:val="22"/>
        </w:rPr>
        <w:t>onment as indicated in Section 1b. REDD+ should push for amendment or inclusion of some environmental matters in the scope of application under ADR with regard to REDD+ related issues where necessary.</w:t>
      </w:r>
    </w:p>
    <w:p w:rsidR="000F760A" w:rsidRDefault="000F760A" w:rsidP="000F760A">
      <w:pPr>
        <w:spacing w:line="300" w:lineRule="exact"/>
        <w:jc w:val="both"/>
        <w:rPr>
          <w:rFonts w:ascii="Calibri" w:hAnsi="Calibri"/>
          <w:sz w:val="22"/>
          <w:szCs w:val="22"/>
        </w:rPr>
      </w:pPr>
    </w:p>
    <w:p w:rsidR="000F760A" w:rsidRPr="0053354B" w:rsidRDefault="000F760A" w:rsidP="000F760A">
      <w:pPr>
        <w:spacing w:line="300" w:lineRule="exact"/>
        <w:jc w:val="both"/>
        <w:rPr>
          <w:rFonts w:ascii="Calibri" w:hAnsi="Calibri"/>
          <w:b/>
          <w:sz w:val="22"/>
          <w:szCs w:val="22"/>
        </w:rPr>
      </w:pPr>
      <w:r w:rsidRPr="0053354B">
        <w:rPr>
          <w:rFonts w:ascii="Calibri" w:hAnsi="Calibri"/>
          <w:b/>
          <w:sz w:val="22"/>
          <w:szCs w:val="22"/>
        </w:rPr>
        <w:t>The Children’s Act 1998, Act 560</w:t>
      </w:r>
    </w:p>
    <w:p w:rsidR="000F760A" w:rsidRPr="001A1AE4" w:rsidRDefault="000F760A" w:rsidP="000F760A">
      <w:pPr>
        <w:autoSpaceDE w:val="0"/>
        <w:autoSpaceDN w:val="0"/>
        <w:adjustRightInd w:val="0"/>
        <w:spacing w:line="300" w:lineRule="exact"/>
        <w:jc w:val="both"/>
        <w:rPr>
          <w:rFonts w:ascii="Calibri" w:hAnsi="Calibri"/>
          <w:sz w:val="22"/>
          <w:szCs w:val="22"/>
        </w:rPr>
      </w:pPr>
      <w:r w:rsidRPr="001A1AE4">
        <w:rPr>
          <w:rFonts w:ascii="Calibri" w:hAnsi="Calibri"/>
          <w:sz w:val="22"/>
          <w:szCs w:val="22"/>
        </w:rPr>
        <w:t xml:space="preserve">The Act spells out the rights of the child, quasi-judicial/judicial child adjudication, parentage/custody/access/maintenance, fosterage/ adoption and employment of children issues. The Act defines a child as a person below the age of 18 years. </w:t>
      </w:r>
      <w:r w:rsidRPr="001A1AE4">
        <w:rPr>
          <w:rFonts w:ascii="Calibri" w:eastAsia="Calibri" w:hAnsi="Calibri" w:cs="Times-Roman"/>
          <w:sz w:val="22"/>
          <w:szCs w:val="22"/>
        </w:rPr>
        <w:t>The minimum age for admission of a child to employment is fifteen years and the minimum age for the engagement of a person in hazardous work is eighteen years. No person shall engage a child in exploitative labour</w:t>
      </w:r>
      <w:r>
        <w:rPr>
          <w:rFonts w:ascii="Calibri" w:eastAsia="Calibri" w:hAnsi="Calibri" w:cs="Times-Roman"/>
          <w:sz w:val="22"/>
          <w:szCs w:val="22"/>
        </w:rPr>
        <w:t xml:space="preserve"> and l</w:t>
      </w:r>
      <w:r w:rsidRPr="001A1AE4">
        <w:rPr>
          <w:rFonts w:ascii="Calibri" w:eastAsia="Calibri" w:hAnsi="Calibri" w:cs="Times-Roman"/>
          <w:sz w:val="22"/>
          <w:szCs w:val="22"/>
        </w:rPr>
        <w:t>abour is exploitative of a child if it deprives the child of its health, education or development.</w:t>
      </w:r>
    </w:p>
    <w:p w:rsidR="000F760A" w:rsidRPr="002C3FBE" w:rsidRDefault="000F760A" w:rsidP="000F760A">
      <w:pPr>
        <w:spacing w:line="300" w:lineRule="exact"/>
        <w:jc w:val="both"/>
        <w:rPr>
          <w:rFonts w:ascii="Calibri" w:hAnsi="Calibri"/>
          <w:sz w:val="22"/>
          <w:szCs w:val="22"/>
        </w:rPr>
      </w:pPr>
    </w:p>
    <w:p w:rsidR="000F760A" w:rsidRPr="002C3FBE" w:rsidRDefault="000F760A" w:rsidP="000F760A">
      <w:pPr>
        <w:spacing w:line="300" w:lineRule="exact"/>
        <w:jc w:val="both"/>
        <w:rPr>
          <w:rFonts w:ascii="Calibri" w:hAnsi="Calibri"/>
          <w:b/>
          <w:sz w:val="22"/>
          <w:szCs w:val="22"/>
        </w:rPr>
      </w:pPr>
      <w:r w:rsidRPr="002C3FBE">
        <w:rPr>
          <w:rFonts w:ascii="Calibri" w:hAnsi="Calibri"/>
          <w:b/>
          <w:sz w:val="22"/>
          <w:szCs w:val="22"/>
        </w:rPr>
        <w:t>Workmen’s Compensation Law, 1987</w:t>
      </w:r>
    </w:p>
    <w:p w:rsidR="000F760A" w:rsidRPr="002C3FBE" w:rsidRDefault="000F760A" w:rsidP="000F760A">
      <w:pPr>
        <w:spacing w:line="300" w:lineRule="exact"/>
        <w:jc w:val="both"/>
        <w:rPr>
          <w:rFonts w:ascii="Calibri" w:hAnsi="Calibri"/>
          <w:sz w:val="22"/>
          <w:szCs w:val="22"/>
          <w:lang w:val="en-GB"/>
        </w:rPr>
      </w:pPr>
      <w:r w:rsidRPr="002C3FBE">
        <w:rPr>
          <w:rFonts w:ascii="Calibri" w:hAnsi="Calibri"/>
          <w:sz w:val="22"/>
          <w:szCs w:val="22"/>
          <w:lang w:val="en-GB"/>
        </w:rPr>
        <w:t xml:space="preserve">The law holds employers responsible for the payment of compensation to </w:t>
      </w:r>
      <w:proofErr w:type="gramStart"/>
      <w:r w:rsidRPr="002C3FBE">
        <w:rPr>
          <w:rFonts w:ascii="Calibri" w:hAnsi="Calibri"/>
          <w:sz w:val="22"/>
          <w:szCs w:val="22"/>
          <w:lang w:val="en-GB"/>
        </w:rPr>
        <w:t>workmen</w:t>
      </w:r>
      <w:proofErr w:type="gramEnd"/>
      <w:r w:rsidRPr="002C3FBE">
        <w:rPr>
          <w:rFonts w:ascii="Calibri" w:hAnsi="Calibri"/>
          <w:sz w:val="22"/>
          <w:szCs w:val="22"/>
          <w:lang w:val="en-GB"/>
        </w:rPr>
        <w:t xml:space="preserve"> for personal injuries caused by accidents arising out and in the course of their employment. </w:t>
      </w:r>
    </w:p>
    <w:p w:rsidR="000F760A" w:rsidRPr="002C3FBE" w:rsidRDefault="000F760A" w:rsidP="000F760A">
      <w:pPr>
        <w:spacing w:line="300" w:lineRule="exact"/>
        <w:jc w:val="both"/>
        <w:rPr>
          <w:rFonts w:ascii="Calibri" w:hAnsi="Calibri"/>
          <w:sz w:val="22"/>
          <w:szCs w:val="22"/>
          <w:lang w:val="en-GB"/>
        </w:rPr>
      </w:pPr>
    </w:p>
    <w:p w:rsidR="000F760A" w:rsidRPr="00013BDB" w:rsidRDefault="000F760A" w:rsidP="000F760A">
      <w:pPr>
        <w:shd w:val="clear" w:color="auto" w:fill="F2F2F2"/>
        <w:spacing w:line="300" w:lineRule="exact"/>
        <w:jc w:val="both"/>
        <w:rPr>
          <w:rFonts w:ascii="Calibri" w:hAnsi="Calibri"/>
          <w:i/>
          <w:sz w:val="22"/>
          <w:szCs w:val="22"/>
        </w:rPr>
      </w:pPr>
      <w:r w:rsidRPr="00013BDB">
        <w:rPr>
          <w:rFonts w:ascii="Calibri" w:hAnsi="Calibri"/>
          <w:i/>
          <w:sz w:val="22"/>
          <w:szCs w:val="22"/>
        </w:rPr>
        <w:t xml:space="preserve">The law is applicable to the forestry sector under Section I of this Law. The forestry sector is not immune to accidents. It is an area which exposes its workers to </w:t>
      </w:r>
      <w:proofErr w:type="gramStart"/>
      <w:r w:rsidRPr="00013BDB">
        <w:rPr>
          <w:rFonts w:ascii="Calibri" w:hAnsi="Calibri"/>
          <w:i/>
          <w:sz w:val="22"/>
          <w:szCs w:val="22"/>
        </w:rPr>
        <w:t>a lot of</w:t>
      </w:r>
      <w:proofErr w:type="gramEnd"/>
      <w:r w:rsidRPr="00013BDB">
        <w:rPr>
          <w:rFonts w:ascii="Calibri" w:hAnsi="Calibri"/>
          <w:i/>
          <w:sz w:val="22"/>
          <w:szCs w:val="22"/>
        </w:rPr>
        <w:t xml:space="preserve"> risks and accidents continue to occur within the sector. </w:t>
      </w:r>
    </w:p>
    <w:p w:rsidR="000F760A" w:rsidRPr="002C3FBE" w:rsidRDefault="000F760A" w:rsidP="000F760A">
      <w:pPr>
        <w:spacing w:line="300" w:lineRule="exact"/>
        <w:jc w:val="both"/>
        <w:rPr>
          <w:rFonts w:ascii="Calibri" w:hAnsi="Calibri"/>
          <w:sz w:val="22"/>
          <w:szCs w:val="22"/>
          <w:lang w:val="en-GB"/>
        </w:rPr>
      </w:pPr>
    </w:p>
    <w:p w:rsidR="000F760A" w:rsidRPr="002C3FBE" w:rsidRDefault="000F760A" w:rsidP="000F760A">
      <w:pPr>
        <w:spacing w:line="300" w:lineRule="exact"/>
        <w:jc w:val="both"/>
        <w:rPr>
          <w:rFonts w:ascii="Calibri" w:hAnsi="Calibri"/>
          <w:b/>
          <w:sz w:val="22"/>
          <w:szCs w:val="22"/>
          <w:lang w:val="en-GB"/>
        </w:rPr>
      </w:pPr>
      <w:r w:rsidRPr="002C3FBE">
        <w:rPr>
          <w:rFonts w:ascii="Calibri" w:hAnsi="Calibri"/>
          <w:b/>
          <w:sz w:val="22"/>
          <w:szCs w:val="22"/>
          <w:lang w:val="en-GB"/>
        </w:rPr>
        <w:t>Intestate Succession Law, PNDCL 111 (1985)</w:t>
      </w:r>
    </w:p>
    <w:p w:rsidR="000F760A" w:rsidRPr="00A37C18" w:rsidRDefault="000F760A" w:rsidP="000F760A">
      <w:pPr>
        <w:spacing w:line="300" w:lineRule="exact"/>
        <w:jc w:val="both"/>
        <w:rPr>
          <w:rFonts w:ascii="Calibri" w:hAnsi="Calibri" w:cs="Arial"/>
          <w:sz w:val="22"/>
          <w:szCs w:val="22"/>
          <w:lang w:val="en-GB"/>
        </w:rPr>
      </w:pPr>
      <w:r w:rsidRPr="00A37C18">
        <w:rPr>
          <w:rFonts w:ascii="Calibri" w:hAnsi="Calibri" w:cs="Arial"/>
          <w:sz w:val="22"/>
          <w:szCs w:val="22"/>
        </w:rPr>
        <w:t xml:space="preserve">Section 2 (1) states that A person shall be deemed to have died intestate under this Law if at the time of his death he had not made a will disposing of his estate. The law makes provision for devolution of estate for surviving spouse, surviving child, surviving parent as well as portion of the estate to </w:t>
      </w:r>
      <w:proofErr w:type="gramStart"/>
      <w:r w:rsidRPr="00A37C18">
        <w:rPr>
          <w:rFonts w:ascii="Calibri" w:hAnsi="Calibri" w:cs="Arial"/>
          <w:sz w:val="22"/>
          <w:szCs w:val="22"/>
        </w:rPr>
        <w:t>be devolved</w:t>
      </w:r>
      <w:proofErr w:type="gramEnd"/>
      <w:r w:rsidRPr="00A37C18">
        <w:rPr>
          <w:rFonts w:ascii="Calibri" w:hAnsi="Calibri" w:cs="Arial"/>
          <w:sz w:val="22"/>
          <w:szCs w:val="22"/>
        </w:rPr>
        <w:t xml:space="preserve"> in accordance with customary law.</w:t>
      </w:r>
      <w:r>
        <w:rPr>
          <w:rFonts w:ascii="Calibri" w:hAnsi="Calibri" w:cs="Arial"/>
          <w:sz w:val="22"/>
          <w:szCs w:val="22"/>
        </w:rPr>
        <w:t xml:space="preserve"> </w:t>
      </w:r>
      <w:r w:rsidRPr="00A37C18">
        <w:rPr>
          <w:rFonts w:ascii="Calibri" w:hAnsi="Calibri" w:cs="Arial"/>
          <w:sz w:val="22"/>
          <w:szCs w:val="22"/>
        </w:rPr>
        <w:t xml:space="preserve">The Law does not apply to any stool, skin or family property. </w:t>
      </w:r>
      <w:r w:rsidRPr="00A37C18">
        <w:rPr>
          <w:rFonts w:ascii="Calibri" w:hAnsi="Calibri" w:cs="Arial"/>
          <w:sz w:val="22"/>
          <w:szCs w:val="22"/>
          <w:lang w:val="en-GB"/>
        </w:rPr>
        <w:t>Currently, the Intestate Succession Law (Amendment) Bill is before Parliament</w:t>
      </w:r>
      <w:r>
        <w:rPr>
          <w:rFonts w:ascii="Calibri" w:hAnsi="Calibri" w:cs="Arial"/>
          <w:sz w:val="22"/>
          <w:szCs w:val="22"/>
          <w:lang w:val="en-GB"/>
        </w:rPr>
        <w:t xml:space="preserve"> and gender based groups are advocating for the elimination of all forms of discrimination against women</w:t>
      </w:r>
      <w:r w:rsidRPr="00A37C18">
        <w:rPr>
          <w:rFonts w:ascii="Calibri" w:hAnsi="Calibri" w:cs="Arial"/>
          <w:sz w:val="22"/>
          <w:szCs w:val="22"/>
          <w:lang w:val="en-GB"/>
        </w:rPr>
        <w:t xml:space="preserve">. Under article 22 of the 1992 Constitution, an obligation </w:t>
      </w:r>
      <w:proofErr w:type="gramStart"/>
      <w:r w:rsidRPr="00A37C18">
        <w:rPr>
          <w:rFonts w:ascii="Calibri" w:hAnsi="Calibri" w:cs="Arial"/>
          <w:sz w:val="22"/>
          <w:szCs w:val="22"/>
          <w:lang w:val="en-GB"/>
        </w:rPr>
        <w:t>is imposed</w:t>
      </w:r>
      <w:proofErr w:type="gramEnd"/>
      <w:r w:rsidRPr="00A37C18">
        <w:rPr>
          <w:rFonts w:ascii="Calibri" w:hAnsi="Calibri" w:cs="Arial"/>
          <w:sz w:val="22"/>
          <w:szCs w:val="22"/>
          <w:lang w:val="en-GB"/>
        </w:rPr>
        <w:t xml:space="preserve"> on Parliament to enact legislation to regulate the property rights of spouses</w:t>
      </w:r>
      <w:r>
        <w:rPr>
          <w:rFonts w:ascii="Calibri" w:hAnsi="Calibri" w:cs="Arial"/>
          <w:sz w:val="22"/>
          <w:szCs w:val="22"/>
          <w:lang w:val="en-GB"/>
        </w:rPr>
        <w:t xml:space="preserve"> and therefore the amendment is in the right direction</w:t>
      </w:r>
      <w:r w:rsidRPr="00A37C18">
        <w:rPr>
          <w:rFonts w:ascii="Calibri" w:hAnsi="Calibri" w:cs="Arial"/>
          <w:sz w:val="22"/>
          <w:szCs w:val="22"/>
          <w:lang w:val="en-GB"/>
        </w:rPr>
        <w:t>.</w:t>
      </w:r>
    </w:p>
    <w:p w:rsidR="000F760A" w:rsidRPr="002C3FBE" w:rsidRDefault="000F760A" w:rsidP="000F760A">
      <w:pPr>
        <w:spacing w:line="300" w:lineRule="exact"/>
        <w:jc w:val="both"/>
        <w:rPr>
          <w:rFonts w:ascii="Calibri" w:hAnsi="Calibri"/>
          <w:sz w:val="22"/>
          <w:szCs w:val="22"/>
          <w:lang w:val="en-GB"/>
        </w:rPr>
      </w:pPr>
    </w:p>
    <w:p w:rsidR="000F760A" w:rsidRPr="002C3FBE" w:rsidRDefault="000F760A" w:rsidP="000F760A">
      <w:pPr>
        <w:spacing w:line="300" w:lineRule="exact"/>
        <w:jc w:val="both"/>
        <w:rPr>
          <w:rFonts w:ascii="Calibri" w:hAnsi="Calibri"/>
          <w:b/>
          <w:sz w:val="22"/>
          <w:szCs w:val="22"/>
        </w:rPr>
      </w:pPr>
      <w:r w:rsidRPr="002C3FBE">
        <w:rPr>
          <w:rFonts w:ascii="Calibri" w:hAnsi="Calibri"/>
          <w:b/>
          <w:sz w:val="22"/>
          <w:szCs w:val="22"/>
        </w:rPr>
        <w:t xml:space="preserve">Ghana National Fire Service Act, </w:t>
      </w:r>
      <w:r w:rsidRPr="002C3FBE">
        <w:rPr>
          <w:rFonts w:ascii="Calibri" w:hAnsi="Calibri"/>
          <w:b/>
          <w:iCs/>
          <w:sz w:val="22"/>
          <w:szCs w:val="22"/>
        </w:rPr>
        <w:t xml:space="preserve">1997 </w:t>
      </w:r>
    </w:p>
    <w:p w:rsidR="000F760A" w:rsidRPr="002C3FBE" w:rsidRDefault="000F760A" w:rsidP="000F760A">
      <w:pPr>
        <w:spacing w:line="300" w:lineRule="exact"/>
        <w:jc w:val="both"/>
        <w:rPr>
          <w:rFonts w:ascii="Calibri" w:hAnsi="Calibri"/>
          <w:sz w:val="22"/>
          <w:szCs w:val="22"/>
        </w:rPr>
      </w:pPr>
      <w:r w:rsidRPr="002C3FBE">
        <w:rPr>
          <w:rFonts w:ascii="Calibri" w:hAnsi="Calibri"/>
          <w:sz w:val="22"/>
          <w:szCs w:val="22"/>
        </w:rPr>
        <w:t>This act is to re-establishe</w:t>
      </w:r>
      <w:r>
        <w:rPr>
          <w:rFonts w:ascii="Calibri" w:hAnsi="Calibri"/>
          <w:sz w:val="22"/>
          <w:szCs w:val="22"/>
        </w:rPr>
        <w:t>s</w:t>
      </w:r>
      <w:r w:rsidRPr="002C3FBE">
        <w:rPr>
          <w:rFonts w:ascii="Calibri" w:hAnsi="Calibri"/>
          <w:sz w:val="22"/>
          <w:szCs w:val="22"/>
        </w:rPr>
        <w:t xml:space="preserve"> the Ghana National Fire Service to provide for the management of undesired fires and to make provision for related matters. </w:t>
      </w:r>
    </w:p>
    <w:p w:rsidR="000F760A" w:rsidRDefault="000F760A" w:rsidP="000F760A">
      <w:pPr>
        <w:spacing w:line="300" w:lineRule="exact"/>
        <w:jc w:val="both"/>
        <w:rPr>
          <w:rFonts w:ascii="Calibri" w:hAnsi="Calibri"/>
          <w:sz w:val="22"/>
          <w:szCs w:val="22"/>
        </w:rPr>
      </w:pPr>
    </w:p>
    <w:p w:rsidR="000F760A" w:rsidRPr="002C3FBE" w:rsidRDefault="000F760A" w:rsidP="000F760A">
      <w:pPr>
        <w:spacing w:line="300" w:lineRule="exact"/>
        <w:jc w:val="both"/>
        <w:rPr>
          <w:rFonts w:ascii="Calibri" w:hAnsi="Calibri"/>
          <w:b/>
          <w:sz w:val="22"/>
          <w:szCs w:val="22"/>
          <w:lang w:val="en-GB"/>
        </w:rPr>
      </w:pPr>
      <w:r w:rsidRPr="002C3FBE">
        <w:rPr>
          <w:rFonts w:ascii="Calibri" w:hAnsi="Calibri"/>
          <w:b/>
          <w:sz w:val="22"/>
          <w:szCs w:val="22"/>
          <w:lang w:val="en-GB"/>
        </w:rPr>
        <w:t>The Fire Precaution (Premises) Regulations 2003, LI 1724</w:t>
      </w:r>
    </w:p>
    <w:p w:rsidR="000F760A" w:rsidRDefault="000F760A" w:rsidP="000F760A">
      <w:pPr>
        <w:spacing w:line="300" w:lineRule="exact"/>
        <w:jc w:val="both"/>
        <w:rPr>
          <w:rFonts w:ascii="Calibri" w:hAnsi="Calibri"/>
          <w:sz w:val="22"/>
          <w:szCs w:val="22"/>
          <w:lang w:val="en-GB"/>
        </w:rPr>
      </w:pPr>
      <w:r w:rsidRPr="002C3FBE">
        <w:rPr>
          <w:rFonts w:ascii="Calibri" w:hAnsi="Calibri"/>
          <w:sz w:val="22"/>
          <w:szCs w:val="22"/>
          <w:lang w:val="en-GB"/>
        </w:rPr>
        <w:t>The Fire Precaution (Premises) Regulations 2003 (LI 1724) requires all premises intended for use as workplaces to have Fire Certificates.</w:t>
      </w:r>
    </w:p>
    <w:p w:rsidR="000F760A" w:rsidRDefault="000F760A" w:rsidP="000F760A">
      <w:pPr>
        <w:spacing w:line="300" w:lineRule="exact"/>
        <w:jc w:val="both"/>
        <w:rPr>
          <w:rFonts w:ascii="Calibri" w:hAnsi="Calibri"/>
          <w:sz w:val="22"/>
          <w:szCs w:val="22"/>
          <w:lang w:val="en-GB"/>
        </w:rPr>
      </w:pPr>
    </w:p>
    <w:p w:rsidR="000F760A" w:rsidRDefault="000F760A" w:rsidP="000F760A">
      <w:pPr>
        <w:autoSpaceDE w:val="0"/>
        <w:autoSpaceDN w:val="0"/>
        <w:adjustRightInd w:val="0"/>
        <w:spacing w:line="300" w:lineRule="exact"/>
        <w:jc w:val="both"/>
        <w:rPr>
          <w:rFonts w:ascii="Calibri" w:eastAsia="Calibri" w:hAnsi="Calibri" w:cs="Garamond"/>
          <w:color w:val="000000"/>
          <w:sz w:val="22"/>
          <w:szCs w:val="22"/>
        </w:rPr>
      </w:pPr>
      <w:r w:rsidRPr="005F5EE3">
        <w:rPr>
          <w:rFonts w:ascii="Calibri" w:eastAsia="Calibri" w:hAnsi="Calibri" w:cs="Garamond"/>
          <w:b/>
          <w:bCs/>
          <w:color w:val="000000"/>
          <w:sz w:val="22"/>
          <w:szCs w:val="22"/>
        </w:rPr>
        <w:t xml:space="preserve">Control of Bush Fires Law of 1983 (PNDCL 46) </w:t>
      </w:r>
      <w:r w:rsidRPr="005F5EE3">
        <w:rPr>
          <w:rFonts w:ascii="Calibri" w:eastAsia="Calibri" w:hAnsi="Calibri" w:cs="Garamond"/>
          <w:color w:val="000000"/>
          <w:sz w:val="22"/>
          <w:szCs w:val="22"/>
        </w:rPr>
        <w:t xml:space="preserve">seeks to control the setting of bush fires by criminalizing the intentional, reckless, or negligent causing of such fires and holding the offender liable for all consequences of the fire. </w:t>
      </w:r>
    </w:p>
    <w:p w:rsidR="000F760A" w:rsidRDefault="000F760A" w:rsidP="000F760A">
      <w:pPr>
        <w:autoSpaceDE w:val="0"/>
        <w:autoSpaceDN w:val="0"/>
        <w:adjustRightInd w:val="0"/>
        <w:spacing w:line="300" w:lineRule="exact"/>
        <w:jc w:val="both"/>
        <w:rPr>
          <w:rFonts w:ascii="Calibri" w:eastAsia="Calibri" w:hAnsi="Calibri" w:cs="Garamond"/>
          <w:color w:val="000000"/>
          <w:sz w:val="22"/>
          <w:szCs w:val="22"/>
        </w:rPr>
      </w:pPr>
    </w:p>
    <w:p w:rsidR="000F760A" w:rsidRPr="0038007D" w:rsidRDefault="000F760A" w:rsidP="000F760A">
      <w:pPr>
        <w:autoSpaceDE w:val="0"/>
        <w:autoSpaceDN w:val="0"/>
        <w:adjustRightInd w:val="0"/>
        <w:spacing w:line="300" w:lineRule="exact"/>
        <w:jc w:val="both"/>
        <w:rPr>
          <w:rFonts w:ascii="Calibri" w:eastAsia="Calibri" w:hAnsi="Calibri" w:cs="Garamond"/>
          <w:b/>
          <w:color w:val="000000"/>
          <w:sz w:val="22"/>
          <w:szCs w:val="22"/>
        </w:rPr>
      </w:pPr>
      <w:r>
        <w:rPr>
          <w:rFonts w:ascii="Calibri" w:eastAsia="Calibri" w:hAnsi="Calibri" w:cs="Garamond"/>
          <w:b/>
          <w:color w:val="000000"/>
          <w:sz w:val="22"/>
          <w:szCs w:val="22"/>
        </w:rPr>
        <w:t>Control and Prevention of Bushfire law, PNDCL 229</w:t>
      </w:r>
    </w:p>
    <w:p w:rsidR="000F760A" w:rsidRDefault="000F760A" w:rsidP="000F760A">
      <w:pPr>
        <w:spacing w:line="300" w:lineRule="exact"/>
        <w:jc w:val="both"/>
        <w:rPr>
          <w:rFonts w:ascii="Calibri" w:hAnsi="Calibri"/>
          <w:sz w:val="22"/>
          <w:szCs w:val="22"/>
          <w:lang w:val="en-GB"/>
        </w:rPr>
      </w:pPr>
      <w:r w:rsidRPr="007F33EC">
        <w:rPr>
          <w:rStyle w:val="bodycopy1"/>
          <w:rFonts w:ascii="Calibri" w:hAnsi="Calibri"/>
          <w:sz w:val="22"/>
          <w:szCs w:val="22"/>
        </w:rPr>
        <w:t xml:space="preserve">Section 2 defines “starting of a bushfire”.  </w:t>
      </w:r>
      <w:r>
        <w:rPr>
          <w:rStyle w:val="bodycopy1"/>
          <w:rFonts w:ascii="Calibri" w:hAnsi="Calibri"/>
          <w:sz w:val="22"/>
          <w:szCs w:val="22"/>
        </w:rPr>
        <w:t>A</w:t>
      </w:r>
      <w:r w:rsidRPr="007F33EC">
        <w:rPr>
          <w:rFonts w:ascii="Calibri" w:hAnsi="Calibri"/>
          <w:sz w:val="22"/>
          <w:szCs w:val="22"/>
        </w:rPr>
        <w:t xml:space="preserve"> person starts a bushfire if an action of that person results in the uncontrolled burning of a farm, forest or grassland. </w:t>
      </w:r>
      <w:r w:rsidRPr="007F33EC">
        <w:rPr>
          <w:rStyle w:val="bodycopy1"/>
          <w:rFonts w:ascii="Calibri" w:hAnsi="Calibri"/>
          <w:sz w:val="22"/>
          <w:szCs w:val="22"/>
        </w:rPr>
        <w:t>The Chief Conservator of Forests or the Chief Game and Wildlife Officer may author</w:t>
      </w:r>
      <w:r>
        <w:rPr>
          <w:rStyle w:val="bodycopy1"/>
          <w:rFonts w:ascii="Calibri" w:hAnsi="Calibri"/>
          <w:sz w:val="22"/>
          <w:szCs w:val="22"/>
        </w:rPr>
        <w:t>ize staring of fires by authoriz</w:t>
      </w:r>
      <w:r w:rsidRPr="007F33EC">
        <w:rPr>
          <w:rStyle w:val="bodycopy1"/>
          <w:rFonts w:ascii="Calibri" w:hAnsi="Calibri"/>
          <w:sz w:val="22"/>
          <w:szCs w:val="22"/>
        </w:rPr>
        <w:t xml:space="preserve">ed officers in Conservation Areas under section 4. In each </w:t>
      </w:r>
      <w:proofErr w:type="gramStart"/>
      <w:r w:rsidRPr="007F33EC">
        <w:rPr>
          <w:rStyle w:val="bodycopy1"/>
          <w:rFonts w:ascii="Calibri" w:hAnsi="Calibri"/>
          <w:sz w:val="22"/>
          <w:szCs w:val="22"/>
        </w:rPr>
        <w:t>district</w:t>
      </w:r>
      <w:proofErr w:type="gramEnd"/>
      <w:r w:rsidRPr="007F33EC">
        <w:rPr>
          <w:rStyle w:val="bodycopy1"/>
          <w:rFonts w:ascii="Calibri" w:hAnsi="Calibri"/>
          <w:sz w:val="22"/>
          <w:szCs w:val="22"/>
        </w:rPr>
        <w:t xml:space="preserve"> a Bushfire Control Subcommittee shall be established in accordance with section 5. The Subcommittee may make by-laws for the control of bushfires, indicate burning seasons, draw up burning programmes set up bushfire control units and take other measures specified in section 6. Other sections concern duties of private parties and the National Fire Service in respect of bushfire control.</w:t>
      </w:r>
      <w:r>
        <w:rPr>
          <w:rStyle w:val="bodycopy1"/>
          <w:rFonts w:ascii="Calibri" w:hAnsi="Calibri"/>
          <w:sz w:val="22"/>
          <w:szCs w:val="22"/>
        </w:rPr>
        <w:t xml:space="preserve"> </w:t>
      </w:r>
      <w:r w:rsidRPr="007F33EC">
        <w:rPr>
          <w:rFonts w:ascii="Calibri" w:hAnsi="Calibri"/>
          <w:sz w:val="22"/>
          <w:szCs w:val="22"/>
        </w:rPr>
        <w:t>The National Fire Service is responsible, on the coming into force of this Act, for the training of town, area and unit fire volunteer squads.</w:t>
      </w:r>
    </w:p>
    <w:p w:rsidR="000F760A" w:rsidRDefault="000F760A" w:rsidP="000F760A">
      <w:pPr>
        <w:spacing w:line="300" w:lineRule="exact"/>
        <w:jc w:val="both"/>
        <w:rPr>
          <w:rFonts w:ascii="Calibri" w:hAnsi="Calibri"/>
          <w:sz w:val="22"/>
          <w:szCs w:val="22"/>
          <w:lang w:val="en-GB"/>
        </w:rPr>
      </w:pPr>
    </w:p>
    <w:p w:rsidR="000F760A" w:rsidRPr="003606E1" w:rsidRDefault="000F760A" w:rsidP="000F760A">
      <w:pPr>
        <w:autoSpaceDE w:val="0"/>
        <w:autoSpaceDN w:val="0"/>
        <w:adjustRightInd w:val="0"/>
        <w:rPr>
          <w:rFonts w:ascii="Calibri" w:eastAsia="Calibri" w:hAnsi="Calibri"/>
          <w:b/>
          <w:color w:val="000000"/>
          <w:sz w:val="22"/>
          <w:szCs w:val="22"/>
        </w:rPr>
      </w:pPr>
      <w:r w:rsidRPr="003606E1">
        <w:rPr>
          <w:rFonts w:ascii="Calibri" w:eastAsia="Calibri" w:hAnsi="Calibri"/>
          <w:b/>
          <w:color w:val="000000"/>
          <w:sz w:val="22"/>
          <w:szCs w:val="22"/>
        </w:rPr>
        <w:t>Ghana Meteorological Agency Act 2004, Act 687</w:t>
      </w:r>
    </w:p>
    <w:p w:rsidR="000F760A" w:rsidRPr="003606E1" w:rsidRDefault="000F760A" w:rsidP="000F760A">
      <w:pPr>
        <w:autoSpaceDE w:val="0"/>
        <w:autoSpaceDN w:val="0"/>
        <w:adjustRightInd w:val="0"/>
        <w:spacing w:line="300" w:lineRule="exact"/>
        <w:jc w:val="both"/>
        <w:rPr>
          <w:rFonts w:ascii="Calibri" w:eastAsia="Calibri" w:hAnsi="Calibri"/>
          <w:color w:val="000000"/>
          <w:sz w:val="22"/>
          <w:szCs w:val="22"/>
        </w:rPr>
      </w:pPr>
      <w:r w:rsidRPr="003606E1">
        <w:rPr>
          <w:rFonts w:ascii="Calibri" w:eastAsia="Calibri" w:hAnsi="Calibri"/>
          <w:bCs/>
          <w:color w:val="000000"/>
          <w:sz w:val="22"/>
          <w:szCs w:val="22"/>
        </w:rPr>
        <w:t>This ACT establishes the Ghana Meteorological Agency, which replaces the Meteorological Services Department. The Agency is to provide meteorological information, advice, and warnings for the benefit of agriculture, civil and military av</w:t>
      </w:r>
      <w:r>
        <w:rPr>
          <w:rFonts w:ascii="Calibri" w:eastAsia="Calibri" w:hAnsi="Calibri"/>
          <w:bCs/>
          <w:color w:val="000000"/>
          <w:sz w:val="22"/>
          <w:szCs w:val="22"/>
        </w:rPr>
        <w:t>i</w:t>
      </w:r>
      <w:r w:rsidRPr="003606E1">
        <w:rPr>
          <w:rFonts w:ascii="Calibri" w:eastAsia="Calibri" w:hAnsi="Calibri"/>
          <w:bCs/>
          <w:color w:val="000000"/>
          <w:sz w:val="22"/>
          <w:szCs w:val="22"/>
        </w:rPr>
        <w:t>ation among others to mitigate the effects of natural disasters such as floods, storms and droughts on socio-economic development and projects.</w:t>
      </w:r>
      <w:r>
        <w:rPr>
          <w:rFonts w:ascii="Calibri" w:eastAsia="Calibri" w:hAnsi="Calibri"/>
          <w:bCs/>
          <w:color w:val="000000"/>
          <w:sz w:val="22"/>
          <w:szCs w:val="22"/>
        </w:rPr>
        <w:t xml:space="preserve"> The Agency is key to providing accurate date on climatic </w:t>
      </w:r>
      <w:proofErr w:type="gramStart"/>
      <w:r>
        <w:rPr>
          <w:rFonts w:ascii="Calibri" w:eastAsia="Calibri" w:hAnsi="Calibri"/>
          <w:bCs/>
          <w:color w:val="000000"/>
          <w:sz w:val="22"/>
          <w:szCs w:val="22"/>
        </w:rPr>
        <w:t>data which</w:t>
      </w:r>
      <w:proofErr w:type="gramEnd"/>
      <w:r>
        <w:rPr>
          <w:rFonts w:ascii="Calibri" w:eastAsia="Calibri" w:hAnsi="Calibri"/>
          <w:bCs/>
          <w:color w:val="000000"/>
          <w:sz w:val="22"/>
          <w:szCs w:val="22"/>
        </w:rPr>
        <w:t xml:space="preserve"> are relevant for establishing climate change trends.</w:t>
      </w:r>
    </w:p>
    <w:p w:rsidR="000F760A" w:rsidRDefault="000F760A" w:rsidP="000F760A">
      <w:pPr>
        <w:pStyle w:val="Heading2"/>
        <w:tabs>
          <w:tab w:val="num" w:pos="576"/>
        </w:tabs>
        <w:spacing w:before="360" w:line="300" w:lineRule="exact"/>
        <w:jc w:val="both"/>
      </w:pPr>
      <w:bookmarkStart w:id="110" w:name="_Toc332990472"/>
      <w:bookmarkStart w:id="111" w:name="_Toc393185420"/>
      <w:bookmarkStart w:id="112" w:name="_Toc532462688"/>
      <w:r w:rsidRPr="00A6168E">
        <w:lastRenderedPageBreak/>
        <w:t>Institutional Framework</w:t>
      </w:r>
      <w:bookmarkEnd w:id="110"/>
      <w:bookmarkEnd w:id="111"/>
      <w:bookmarkEnd w:id="112"/>
      <w:r w:rsidRPr="00A6168E">
        <w:t xml:space="preserve"> </w:t>
      </w:r>
    </w:p>
    <w:p w:rsidR="000F760A" w:rsidRPr="00EA210C" w:rsidRDefault="000F760A" w:rsidP="000F760A">
      <w:pPr>
        <w:autoSpaceDE w:val="0"/>
        <w:autoSpaceDN w:val="0"/>
        <w:adjustRightInd w:val="0"/>
        <w:jc w:val="both"/>
        <w:rPr>
          <w:rFonts w:ascii="Calibri" w:hAnsi="Calibri" w:cs="Calibri"/>
          <w:bCs/>
          <w:color w:val="000000"/>
          <w:sz w:val="22"/>
          <w:szCs w:val="22"/>
          <w:lang w:val="en-GB"/>
        </w:rPr>
      </w:pPr>
      <w:r w:rsidRPr="00EA210C">
        <w:rPr>
          <w:rFonts w:ascii="Calibri" w:hAnsi="Calibri" w:cs="Calibri"/>
          <w:bCs/>
          <w:color w:val="000000"/>
          <w:sz w:val="22"/>
          <w:szCs w:val="22"/>
          <w:lang w:val="en-GB"/>
        </w:rPr>
        <w:t>The ma</w:t>
      </w:r>
      <w:r>
        <w:rPr>
          <w:rFonts w:ascii="Calibri" w:hAnsi="Calibri" w:cs="Calibri"/>
          <w:bCs/>
          <w:color w:val="000000"/>
          <w:sz w:val="22"/>
          <w:szCs w:val="22"/>
          <w:lang w:val="en-GB"/>
        </w:rPr>
        <w:t xml:space="preserve">jor </w:t>
      </w:r>
      <w:r w:rsidRPr="00EA210C">
        <w:rPr>
          <w:rFonts w:ascii="Calibri" w:hAnsi="Calibri" w:cs="Calibri"/>
          <w:bCs/>
          <w:color w:val="000000"/>
          <w:sz w:val="22"/>
          <w:szCs w:val="22"/>
          <w:lang w:val="en-GB"/>
        </w:rPr>
        <w:t xml:space="preserve">institutions with </w:t>
      </w:r>
      <w:r>
        <w:rPr>
          <w:rFonts w:ascii="Calibri" w:hAnsi="Calibri" w:cs="Calibri"/>
          <w:bCs/>
          <w:color w:val="000000"/>
          <w:sz w:val="22"/>
          <w:szCs w:val="22"/>
          <w:lang w:val="en-GB"/>
        </w:rPr>
        <w:t xml:space="preserve">significant influence or involvement with REDD+ related activities </w:t>
      </w:r>
      <w:proofErr w:type="gramStart"/>
      <w:r>
        <w:rPr>
          <w:rFonts w:ascii="Calibri" w:hAnsi="Calibri" w:cs="Calibri"/>
          <w:bCs/>
          <w:color w:val="000000"/>
          <w:sz w:val="22"/>
          <w:szCs w:val="22"/>
          <w:lang w:val="en-GB"/>
        </w:rPr>
        <w:t xml:space="preserve">are </w:t>
      </w:r>
      <w:r w:rsidRPr="00EA210C">
        <w:rPr>
          <w:rFonts w:ascii="Calibri" w:hAnsi="Calibri" w:cs="Calibri"/>
          <w:bCs/>
          <w:color w:val="000000"/>
          <w:sz w:val="22"/>
          <w:szCs w:val="22"/>
          <w:lang w:val="en-GB"/>
        </w:rPr>
        <w:t>described</w:t>
      </w:r>
      <w:proofErr w:type="gramEnd"/>
      <w:r w:rsidRPr="00EA210C">
        <w:rPr>
          <w:rFonts w:ascii="Calibri" w:hAnsi="Calibri" w:cs="Calibri"/>
          <w:bCs/>
          <w:color w:val="000000"/>
          <w:sz w:val="22"/>
          <w:szCs w:val="22"/>
          <w:lang w:val="en-GB"/>
        </w:rPr>
        <w:t xml:space="preserve"> belo</w:t>
      </w:r>
      <w:r w:rsidR="005E5BB6">
        <w:rPr>
          <w:rFonts w:ascii="Calibri" w:hAnsi="Calibri" w:cs="Calibri"/>
          <w:bCs/>
          <w:color w:val="000000"/>
          <w:sz w:val="22"/>
          <w:szCs w:val="22"/>
          <w:lang w:val="en-GB"/>
        </w:rPr>
        <w:t>w.</w:t>
      </w:r>
    </w:p>
    <w:p w:rsidR="000F760A" w:rsidRPr="00EA210C" w:rsidRDefault="000F760A" w:rsidP="000F760A">
      <w:pPr>
        <w:pStyle w:val="Heading3"/>
        <w:rPr>
          <w:lang w:val="en-GB"/>
        </w:rPr>
      </w:pPr>
      <w:bookmarkStart w:id="113" w:name="_Toc393185421"/>
      <w:bookmarkStart w:id="114" w:name="_Toc532462689"/>
      <w:r w:rsidRPr="00EA210C">
        <w:rPr>
          <w:lang w:val="en-GB"/>
        </w:rPr>
        <w:t>Ministry of Lands and Natural Resources</w:t>
      </w:r>
      <w:bookmarkEnd w:id="113"/>
      <w:bookmarkEnd w:id="114"/>
    </w:p>
    <w:p w:rsidR="000F760A" w:rsidRPr="00EA210C" w:rsidRDefault="000F760A" w:rsidP="000F760A">
      <w:pPr>
        <w:shd w:val="clear" w:color="auto" w:fill="FFFFFF"/>
        <w:spacing w:line="300" w:lineRule="exact"/>
        <w:jc w:val="both"/>
        <w:rPr>
          <w:rFonts w:ascii="Calibri" w:hAnsi="Calibri" w:cs="Arial"/>
          <w:sz w:val="22"/>
          <w:szCs w:val="22"/>
          <w:lang w:val="en-GB"/>
        </w:rPr>
      </w:pPr>
      <w:r w:rsidRPr="00EA210C">
        <w:rPr>
          <w:rFonts w:ascii="Calibri" w:hAnsi="Calibri" w:cs="Arial"/>
          <w:sz w:val="22"/>
          <w:szCs w:val="22"/>
          <w:lang w:val="en-GB"/>
        </w:rPr>
        <w:t xml:space="preserve">The Ministry </w:t>
      </w:r>
      <w:r>
        <w:rPr>
          <w:rFonts w:ascii="Calibri" w:hAnsi="Calibri" w:cs="Arial"/>
          <w:sz w:val="22"/>
          <w:szCs w:val="22"/>
          <w:lang w:val="en-GB"/>
        </w:rPr>
        <w:t xml:space="preserve">has the oversight responsibility for the land and natural resources sector and its functions </w:t>
      </w:r>
      <w:proofErr w:type="gramStart"/>
      <w:r>
        <w:rPr>
          <w:rFonts w:ascii="Calibri" w:hAnsi="Calibri" w:cs="Arial"/>
          <w:sz w:val="22"/>
          <w:szCs w:val="22"/>
          <w:lang w:val="en-GB"/>
        </w:rPr>
        <w:t>include:</w:t>
      </w:r>
      <w:proofErr w:type="gramEnd"/>
      <w:r>
        <w:rPr>
          <w:rFonts w:ascii="Calibri" w:hAnsi="Calibri" w:cs="Arial"/>
          <w:sz w:val="22"/>
          <w:szCs w:val="22"/>
          <w:lang w:val="en-GB"/>
        </w:rPr>
        <w:t xml:space="preserve"> Policy formulation, Co-ordination, Monitoring and Evaluation, </w:t>
      </w:r>
      <w:r w:rsidRPr="00EA210C">
        <w:rPr>
          <w:rFonts w:ascii="Calibri" w:hAnsi="Calibri" w:cs="Arial"/>
          <w:sz w:val="22"/>
          <w:szCs w:val="22"/>
          <w:lang w:val="en-GB"/>
        </w:rPr>
        <w:t>Validation of Policies, Programmes and Pr</w:t>
      </w:r>
      <w:r>
        <w:rPr>
          <w:rFonts w:ascii="Calibri" w:hAnsi="Calibri" w:cs="Arial"/>
          <w:sz w:val="22"/>
          <w:szCs w:val="22"/>
          <w:lang w:val="en-GB"/>
        </w:rPr>
        <w:t xml:space="preserve">ojects, </w:t>
      </w:r>
      <w:r w:rsidRPr="00EA210C">
        <w:rPr>
          <w:rFonts w:ascii="Calibri" w:hAnsi="Calibri" w:cs="Arial"/>
          <w:sz w:val="22"/>
          <w:szCs w:val="22"/>
          <w:lang w:val="en-GB"/>
        </w:rPr>
        <w:t>Supervision of Sector Departments and Agencies; and Negotiations with Development Partners.</w:t>
      </w:r>
    </w:p>
    <w:p w:rsidR="000F760A" w:rsidRDefault="000F760A" w:rsidP="000F760A">
      <w:pPr>
        <w:shd w:val="clear" w:color="auto" w:fill="FFFFFF"/>
        <w:spacing w:line="300" w:lineRule="exact"/>
        <w:jc w:val="both"/>
        <w:rPr>
          <w:rFonts w:ascii="Calibri" w:hAnsi="Calibri" w:cs="Arial"/>
          <w:sz w:val="22"/>
          <w:szCs w:val="22"/>
          <w:lang w:val="en-GB"/>
        </w:rPr>
      </w:pPr>
    </w:p>
    <w:p w:rsidR="000F760A" w:rsidRPr="00EA210C" w:rsidRDefault="000F760A" w:rsidP="000F760A">
      <w:pPr>
        <w:shd w:val="clear" w:color="auto" w:fill="FFFFFF"/>
        <w:spacing w:line="300" w:lineRule="exact"/>
        <w:jc w:val="both"/>
        <w:rPr>
          <w:rFonts w:ascii="Calibri" w:hAnsi="Calibri" w:cs="Arial"/>
          <w:sz w:val="22"/>
          <w:szCs w:val="22"/>
          <w:lang w:val="en-GB"/>
        </w:rPr>
      </w:pPr>
      <w:r>
        <w:rPr>
          <w:rFonts w:ascii="Calibri" w:hAnsi="Calibri" w:cs="Arial"/>
          <w:sz w:val="22"/>
          <w:szCs w:val="22"/>
          <w:lang w:val="en-GB"/>
        </w:rPr>
        <w:t xml:space="preserve">The Ministry's </w:t>
      </w:r>
      <w:r w:rsidRPr="00EA210C">
        <w:rPr>
          <w:rFonts w:ascii="Calibri" w:hAnsi="Calibri" w:cs="Arial"/>
          <w:sz w:val="22"/>
          <w:szCs w:val="22"/>
          <w:lang w:val="en-GB"/>
        </w:rPr>
        <w:t>aims and objectives</w:t>
      </w:r>
      <w:r>
        <w:rPr>
          <w:rFonts w:ascii="Calibri" w:hAnsi="Calibri" w:cs="Arial"/>
          <w:sz w:val="22"/>
          <w:szCs w:val="22"/>
          <w:lang w:val="en-GB"/>
        </w:rPr>
        <w:t xml:space="preserve"> are</w:t>
      </w:r>
      <w:r w:rsidRPr="00EA210C">
        <w:rPr>
          <w:rFonts w:ascii="Calibri" w:hAnsi="Calibri" w:cs="Arial"/>
          <w:sz w:val="22"/>
          <w:szCs w:val="22"/>
          <w:lang w:val="en-GB"/>
        </w:rPr>
        <w:t>:</w:t>
      </w:r>
    </w:p>
    <w:p w:rsidR="000F760A" w:rsidRPr="00EA210C" w:rsidRDefault="000F760A" w:rsidP="009357B6">
      <w:pPr>
        <w:pStyle w:val="ListParagraph"/>
        <w:numPr>
          <w:ilvl w:val="0"/>
          <w:numId w:val="57"/>
        </w:numPr>
        <w:shd w:val="clear" w:color="auto" w:fill="FFFFFF"/>
        <w:spacing w:line="300" w:lineRule="exact"/>
        <w:jc w:val="both"/>
        <w:rPr>
          <w:rFonts w:ascii="Calibri" w:hAnsi="Calibri" w:cs="Arial"/>
          <w:sz w:val="22"/>
          <w:szCs w:val="22"/>
          <w:lang w:val="en-GB"/>
        </w:rPr>
      </w:pPr>
      <w:r w:rsidRPr="00EA210C">
        <w:rPr>
          <w:rFonts w:ascii="Calibri" w:hAnsi="Calibri" w:cs="Arial"/>
          <w:sz w:val="22"/>
          <w:szCs w:val="22"/>
          <w:lang w:val="en-GB"/>
        </w:rPr>
        <w:t>Develop and manage sustainable lands, forest, wildlife and mineral resources;</w:t>
      </w:r>
    </w:p>
    <w:p w:rsidR="000F760A" w:rsidRPr="00EA210C" w:rsidRDefault="000F760A" w:rsidP="009357B6">
      <w:pPr>
        <w:pStyle w:val="ListParagraph"/>
        <w:numPr>
          <w:ilvl w:val="0"/>
          <w:numId w:val="57"/>
        </w:numPr>
        <w:shd w:val="clear" w:color="auto" w:fill="FFFFFF"/>
        <w:spacing w:line="300" w:lineRule="exact"/>
        <w:jc w:val="both"/>
        <w:rPr>
          <w:rFonts w:ascii="Calibri" w:hAnsi="Calibri" w:cs="Arial"/>
          <w:sz w:val="22"/>
          <w:szCs w:val="22"/>
          <w:lang w:val="en-GB"/>
        </w:rPr>
      </w:pPr>
      <w:r w:rsidRPr="00EA210C">
        <w:rPr>
          <w:rFonts w:ascii="Calibri" w:hAnsi="Calibri" w:cs="Arial"/>
          <w:sz w:val="22"/>
          <w:szCs w:val="22"/>
          <w:lang w:val="en-GB"/>
        </w:rPr>
        <w:t>To facilitate equitable access, benefit sharing from and security to land, forest and mineral resources;</w:t>
      </w:r>
    </w:p>
    <w:p w:rsidR="000F760A" w:rsidRPr="00EA210C" w:rsidRDefault="000F760A" w:rsidP="009357B6">
      <w:pPr>
        <w:pStyle w:val="ListParagraph"/>
        <w:numPr>
          <w:ilvl w:val="0"/>
          <w:numId w:val="57"/>
        </w:numPr>
        <w:shd w:val="clear" w:color="auto" w:fill="FFFFFF"/>
        <w:spacing w:line="300" w:lineRule="exact"/>
        <w:jc w:val="both"/>
        <w:rPr>
          <w:rFonts w:ascii="Calibri" w:hAnsi="Calibri" w:cs="Arial"/>
          <w:sz w:val="22"/>
          <w:szCs w:val="22"/>
          <w:lang w:val="en-GB"/>
        </w:rPr>
      </w:pPr>
      <w:r w:rsidRPr="00EA210C">
        <w:rPr>
          <w:rFonts w:ascii="Calibri" w:hAnsi="Calibri" w:cs="Arial"/>
          <w:sz w:val="22"/>
          <w:szCs w:val="22"/>
          <w:lang w:val="en-GB"/>
        </w:rPr>
        <w:t xml:space="preserve">Promote public awareness and local communities participation in sustainable forest, wildlife and land use management and utilization; </w:t>
      </w:r>
    </w:p>
    <w:p w:rsidR="000F760A" w:rsidRPr="00EA210C" w:rsidRDefault="000F760A" w:rsidP="009357B6">
      <w:pPr>
        <w:pStyle w:val="ListParagraph"/>
        <w:numPr>
          <w:ilvl w:val="0"/>
          <w:numId w:val="57"/>
        </w:numPr>
        <w:shd w:val="clear" w:color="auto" w:fill="FFFFFF"/>
        <w:spacing w:line="300" w:lineRule="exact"/>
        <w:jc w:val="both"/>
        <w:rPr>
          <w:rFonts w:ascii="Calibri" w:hAnsi="Calibri" w:cs="Arial"/>
          <w:sz w:val="22"/>
          <w:szCs w:val="22"/>
          <w:lang w:val="en-GB"/>
        </w:rPr>
      </w:pPr>
      <w:r w:rsidRPr="00EA210C">
        <w:rPr>
          <w:rFonts w:ascii="Calibri" w:hAnsi="Calibri" w:cs="Arial"/>
          <w:sz w:val="22"/>
          <w:szCs w:val="22"/>
          <w:lang w:val="en-GB"/>
        </w:rPr>
        <w:t>To review, update, harmonise and consolidate existing legislation and policies affecting land, forest and mineral resources;</w:t>
      </w:r>
    </w:p>
    <w:p w:rsidR="000F760A" w:rsidRPr="00EA210C" w:rsidRDefault="000F760A" w:rsidP="009357B6">
      <w:pPr>
        <w:pStyle w:val="ListParagraph"/>
        <w:numPr>
          <w:ilvl w:val="0"/>
          <w:numId w:val="57"/>
        </w:numPr>
        <w:shd w:val="clear" w:color="auto" w:fill="FFFFFF"/>
        <w:spacing w:line="300" w:lineRule="exact"/>
        <w:jc w:val="both"/>
        <w:rPr>
          <w:rFonts w:ascii="Calibri" w:hAnsi="Calibri" w:cs="Arial"/>
          <w:sz w:val="22"/>
          <w:szCs w:val="22"/>
          <w:lang w:val="en-GB"/>
        </w:rPr>
      </w:pPr>
      <w:r w:rsidRPr="00EA210C">
        <w:rPr>
          <w:rFonts w:ascii="Calibri" w:hAnsi="Calibri" w:cs="Arial"/>
          <w:sz w:val="22"/>
          <w:szCs w:val="22"/>
          <w:lang w:val="en-GB"/>
        </w:rPr>
        <w:t>To promote and facilitate effective private sector participation in land service delivery, forest, wildlife and mineral resource management and utilization;</w:t>
      </w:r>
    </w:p>
    <w:p w:rsidR="000F760A" w:rsidRPr="00EA210C" w:rsidRDefault="000F760A" w:rsidP="009357B6">
      <w:pPr>
        <w:pStyle w:val="ListParagraph"/>
        <w:numPr>
          <w:ilvl w:val="0"/>
          <w:numId w:val="57"/>
        </w:numPr>
        <w:shd w:val="clear" w:color="auto" w:fill="FFFFFF"/>
        <w:spacing w:line="300" w:lineRule="exact"/>
        <w:jc w:val="both"/>
        <w:rPr>
          <w:rFonts w:ascii="Calibri" w:hAnsi="Calibri" w:cs="Arial"/>
          <w:sz w:val="22"/>
          <w:szCs w:val="22"/>
          <w:lang w:val="en-GB"/>
        </w:rPr>
      </w:pPr>
      <w:r w:rsidRPr="00EA210C">
        <w:rPr>
          <w:rFonts w:ascii="Calibri" w:hAnsi="Calibri" w:cs="Arial"/>
          <w:sz w:val="22"/>
          <w:szCs w:val="22"/>
          <w:lang w:val="en-GB"/>
        </w:rPr>
        <w:t xml:space="preserve">Develop and maintain effective institutional capacity and capability at the national, regional, district and community levels for land, forest, wildlife and mineral service delivery; </w:t>
      </w:r>
      <w:r>
        <w:rPr>
          <w:rFonts w:ascii="Calibri" w:hAnsi="Calibri" w:cs="Arial"/>
          <w:sz w:val="22"/>
          <w:szCs w:val="22"/>
          <w:lang w:val="en-GB"/>
        </w:rPr>
        <w:t>and</w:t>
      </w:r>
    </w:p>
    <w:p w:rsidR="000F760A" w:rsidRDefault="000F760A" w:rsidP="009357B6">
      <w:pPr>
        <w:pStyle w:val="ListParagraph"/>
        <w:numPr>
          <w:ilvl w:val="0"/>
          <w:numId w:val="57"/>
        </w:numPr>
        <w:shd w:val="clear" w:color="auto" w:fill="FFFFFF"/>
        <w:spacing w:line="300" w:lineRule="exact"/>
        <w:jc w:val="both"/>
        <w:rPr>
          <w:rFonts w:ascii="Calibri" w:hAnsi="Calibri" w:cs="Arial"/>
          <w:sz w:val="22"/>
          <w:szCs w:val="22"/>
          <w:lang w:val="en-GB"/>
        </w:rPr>
      </w:pPr>
      <w:r w:rsidRPr="00EA210C">
        <w:rPr>
          <w:rFonts w:ascii="Calibri" w:hAnsi="Calibri" w:cs="Arial"/>
          <w:sz w:val="22"/>
          <w:szCs w:val="22"/>
          <w:lang w:val="en-GB"/>
        </w:rPr>
        <w:t>Develop and research into problems of forest, wildlife,</w:t>
      </w:r>
      <w:r>
        <w:rPr>
          <w:rFonts w:ascii="Calibri" w:hAnsi="Calibri" w:cs="Arial"/>
          <w:sz w:val="22"/>
          <w:szCs w:val="22"/>
          <w:lang w:val="en-GB"/>
        </w:rPr>
        <w:t xml:space="preserve"> mineral resources and land use.</w:t>
      </w:r>
    </w:p>
    <w:p w:rsidR="000F760A" w:rsidRDefault="000F760A" w:rsidP="000F760A">
      <w:pPr>
        <w:shd w:val="clear" w:color="auto" w:fill="FFFFFF"/>
        <w:spacing w:line="300" w:lineRule="exact"/>
        <w:jc w:val="both"/>
        <w:rPr>
          <w:rFonts w:ascii="Calibri" w:hAnsi="Calibri" w:cs="Arial"/>
          <w:sz w:val="22"/>
          <w:szCs w:val="22"/>
          <w:lang w:val="en-GB"/>
        </w:rPr>
      </w:pPr>
    </w:p>
    <w:p w:rsidR="000F760A" w:rsidRDefault="000F760A" w:rsidP="000F760A">
      <w:pPr>
        <w:autoSpaceDE w:val="0"/>
        <w:autoSpaceDN w:val="0"/>
        <w:adjustRightInd w:val="0"/>
        <w:spacing w:line="300" w:lineRule="exact"/>
        <w:jc w:val="both"/>
        <w:rPr>
          <w:rFonts w:ascii="Calibri" w:eastAsia="Calibri" w:hAnsi="Calibri" w:cs="Calibri"/>
          <w:color w:val="000000"/>
          <w:sz w:val="22"/>
          <w:szCs w:val="22"/>
        </w:rPr>
      </w:pPr>
      <w:r w:rsidRPr="00366096">
        <w:rPr>
          <w:rFonts w:ascii="Calibri" w:eastAsia="Calibri" w:hAnsi="Calibri" w:cs="Calibri"/>
          <w:color w:val="000000"/>
          <w:sz w:val="22"/>
          <w:szCs w:val="22"/>
        </w:rPr>
        <w:t>MLNR is the sector Ministry to which the Forestry Commission reports. It</w:t>
      </w:r>
      <w:r>
        <w:rPr>
          <w:rFonts w:ascii="Calibri" w:eastAsia="Calibri" w:hAnsi="Calibri" w:cs="Calibri"/>
          <w:color w:val="000000"/>
          <w:sz w:val="22"/>
          <w:szCs w:val="22"/>
        </w:rPr>
        <w:t xml:space="preserve"> </w:t>
      </w:r>
      <w:r w:rsidRPr="00366096">
        <w:rPr>
          <w:rFonts w:ascii="Calibri" w:eastAsia="Calibri" w:hAnsi="Calibri" w:cs="Calibri"/>
          <w:color w:val="000000"/>
          <w:sz w:val="22"/>
          <w:szCs w:val="22"/>
        </w:rPr>
        <w:t xml:space="preserve">is also responsible for Ghana’s Forest Investment Program (FIP). MLNR will serve on the </w:t>
      </w:r>
      <w:r>
        <w:rPr>
          <w:rFonts w:ascii="Calibri" w:eastAsia="Calibri" w:hAnsi="Calibri" w:cs="Calibri"/>
          <w:color w:val="000000"/>
          <w:sz w:val="22"/>
          <w:szCs w:val="22"/>
        </w:rPr>
        <w:t>P</w:t>
      </w:r>
      <w:r w:rsidRPr="00366096">
        <w:rPr>
          <w:rFonts w:ascii="Calibri" w:eastAsia="Calibri" w:hAnsi="Calibri" w:cs="Calibri"/>
          <w:color w:val="000000"/>
          <w:sz w:val="22"/>
          <w:szCs w:val="22"/>
        </w:rPr>
        <w:t xml:space="preserve">rogram’s Coordination and Management Committee to ensure integration with FIP projects and related activities. </w:t>
      </w:r>
    </w:p>
    <w:p w:rsidR="000F760A" w:rsidRDefault="000F760A" w:rsidP="000F760A">
      <w:pPr>
        <w:pStyle w:val="Heading3"/>
        <w:rPr>
          <w:lang w:val="en-GB"/>
        </w:rPr>
      </w:pPr>
      <w:bookmarkStart w:id="115" w:name="_Toc393185422"/>
      <w:bookmarkStart w:id="116" w:name="_Toc532462690"/>
      <w:r>
        <w:rPr>
          <w:lang w:val="en-GB"/>
        </w:rPr>
        <w:t>Ministry of Finance (MoF)</w:t>
      </w:r>
      <w:bookmarkEnd w:id="115"/>
      <w:bookmarkEnd w:id="116"/>
    </w:p>
    <w:p w:rsidR="000F760A" w:rsidRPr="00FB0ADE" w:rsidRDefault="000F760A" w:rsidP="000F760A">
      <w:pPr>
        <w:rPr>
          <w:rFonts w:ascii="Calibri" w:hAnsi="Calibri"/>
          <w:sz w:val="22"/>
          <w:szCs w:val="22"/>
          <w:lang w:val="en-GB"/>
        </w:rPr>
      </w:pPr>
      <w:r>
        <w:rPr>
          <w:rFonts w:ascii="Calibri" w:hAnsi="Calibri"/>
          <w:sz w:val="22"/>
          <w:szCs w:val="22"/>
          <w:lang w:val="en-GB"/>
        </w:rPr>
        <w:t xml:space="preserve">The Ministry is responsible </w:t>
      </w:r>
      <w:proofErr w:type="gramStart"/>
      <w:r>
        <w:rPr>
          <w:rFonts w:ascii="Calibri" w:hAnsi="Calibri"/>
          <w:sz w:val="22"/>
          <w:szCs w:val="22"/>
          <w:lang w:val="en-GB"/>
        </w:rPr>
        <w:t>for</w:t>
      </w:r>
      <w:proofErr w:type="gramEnd"/>
      <w:r>
        <w:rPr>
          <w:rFonts w:ascii="Calibri" w:hAnsi="Calibri"/>
          <w:sz w:val="22"/>
          <w:szCs w:val="22"/>
          <w:lang w:val="en-GB"/>
        </w:rPr>
        <w:t>:</w:t>
      </w:r>
    </w:p>
    <w:p w:rsidR="000F760A" w:rsidRPr="00FB0ADE" w:rsidRDefault="000F760A" w:rsidP="009357B6">
      <w:pPr>
        <w:numPr>
          <w:ilvl w:val="0"/>
          <w:numId w:val="63"/>
        </w:numPr>
        <w:spacing w:line="300" w:lineRule="exact"/>
        <w:rPr>
          <w:rFonts w:ascii="Calibri" w:hAnsi="Calibri" w:cs="Arial"/>
          <w:color w:val="000000"/>
          <w:sz w:val="22"/>
          <w:szCs w:val="22"/>
        </w:rPr>
      </w:pPr>
      <w:r w:rsidRPr="00FB0ADE">
        <w:rPr>
          <w:rFonts w:ascii="Calibri" w:hAnsi="Calibri" w:cs="Arial"/>
          <w:color w:val="000000"/>
          <w:sz w:val="22"/>
          <w:szCs w:val="22"/>
        </w:rPr>
        <w:t>Mobilization of external and internal resources</w:t>
      </w:r>
    </w:p>
    <w:p w:rsidR="000F760A" w:rsidRPr="00FB0ADE" w:rsidRDefault="000F760A" w:rsidP="009357B6">
      <w:pPr>
        <w:numPr>
          <w:ilvl w:val="0"/>
          <w:numId w:val="63"/>
        </w:numPr>
        <w:spacing w:line="300" w:lineRule="exact"/>
        <w:rPr>
          <w:rFonts w:ascii="Calibri" w:hAnsi="Calibri" w:cs="Arial"/>
          <w:color w:val="000000"/>
          <w:sz w:val="22"/>
          <w:szCs w:val="22"/>
        </w:rPr>
      </w:pPr>
      <w:r w:rsidRPr="00FB0ADE">
        <w:rPr>
          <w:rFonts w:ascii="Calibri" w:hAnsi="Calibri" w:cs="Arial"/>
          <w:color w:val="000000"/>
          <w:sz w:val="22"/>
          <w:szCs w:val="22"/>
        </w:rPr>
        <w:t>Allocation of resource</w:t>
      </w:r>
      <w:r>
        <w:rPr>
          <w:rFonts w:ascii="Calibri" w:hAnsi="Calibri" w:cs="Arial"/>
          <w:color w:val="000000"/>
          <w:sz w:val="22"/>
          <w:szCs w:val="22"/>
        </w:rPr>
        <w:t>s to all sectors of the economy</w:t>
      </w:r>
    </w:p>
    <w:p w:rsidR="000F760A" w:rsidRPr="00FB0ADE" w:rsidRDefault="000F760A" w:rsidP="009357B6">
      <w:pPr>
        <w:numPr>
          <w:ilvl w:val="0"/>
          <w:numId w:val="63"/>
        </w:numPr>
        <w:spacing w:line="300" w:lineRule="exact"/>
        <w:rPr>
          <w:rFonts w:ascii="Calibri" w:hAnsi="Calibri" w:cs="Arial"/>
          <w:color w:val="000000"/>
          <w:sz w:val="22"/>
          <w:szCs w:val="22"/>
        </w:rPr>
      </w:pPr>
      <w:r w:rsidRPr="00FB0ADE">
        <w:rPr>
          <w:rFonts w:ascii="Calibri" w:hAnsi="Calibri" w:cs="Arial"/>
          <w:color w:val="000000"/>
          <w:sz w:val="22"/>
          <w:szCs w:val="22"/>
        </w:rPr>
        <w:t>Ensuring sustainability of public debt</w:t>
      </w:r>
    </w:p>
    <w:p w:rsidR="000F760A" w:rsidRPr="00FB0ADE" w:rsidRDefault="000F760A" w:rsidP="009357B6">
      <w:pPr>
        <w:numPr>
          <w:ilvl w:val="0"/>
          <w:numId w:val="63"/>
        </w:numPr>
        <w:spacing w:line="300" w:lineRule="exact"/>
        <w:rPr>
          <w:rFonts w:ascii="Calibri" w:hAnsi="Calibri" w:cs="Arial"/>
          <w:color w:val="000000"/>
          <w:sz w:val="22"/>
          <w:szCs w:val="22"/>
        </w:rPr>
      </w:pPr>
      <w:r w:rsidRPr="00FB0ADE">
        <w:rPr>
          <w:rFonts w:ascii="Calibri" w:hAnsi="Calibri" w:cs="Arial"/>
          <w:color w:val="000000"/>
          <w:sz w:val="22"/>
          <w:szCs w:val="22"/>
        </w:rPr>
        <w:t>Preparation and implementation of the annual budget and economic and financial statement of Government</w:t>
      </w:r>
    </w:p>
    <w:p w:rsidR="000F760A" w:rsidRPr="00FB0ADE" w:rsidRDefault="000F760A" w:rsidP="009357B6">
      <w:pPr>
        <w:numPr>
          <w:ilvl w:val="0"/>
          <w:numId w:val="63"/>
        </w:numPr>
        <w:spacing w:line="300" w:lineRule="exact"/>
        <w:rPr>
          <w:rFonts w:ascii="Calibri" w:hAnsi="Calibri" w:cs="Arial"/>
          <w:color w:val="000000"/>
          <w:sz w:val="22"/>
          <w:szCs w:val="22"/>
        </w:rPr>
      </w:pPr>
      <w:r w:rsidRPr="00FB0ADE">
        <w:rPr>
          <w:rFonts w:ascii="Calibri" w:hAnsi="Calibri" w:cs="Arial"/>
          <w:color w:val="000000"/>
          <w:sz w:val="22"/>
          <w:szCs w:val="22"/>
        </w:rPr>
        <w:t>Management of public expenditure</w:t>
      </w:r>
    </w:p>
    <w:p w:rsidR="000F760A" w:rsidRDefault="000F760A" w:rsidP="009357B6">
      <w:pPr>
        <w:numPr>
          <w:ilvl w:val="0"/>
          <w:numId w:val="63"/>
        </w:numPr>
        <w:spacing w:line="300" w:lineRule="exact"/>
        <w:rPr>
          <w:rFonts w:ascii="Calibri" w:hAnsi="Calibri" w:cs="Arial"/>
          <w:color w:val="000000"/>
          <w:sz w:val="22"/>
          <w:szCs w:val="22"/>
        </w:rPr>
      </w:pPr>
      <w:r w:rsidRPr="00FB0ADE">
        <w:rPr>
          <w:rFonts w:ascii="Calibri" w:hAnsi="Calibri" w:cs="Arial"/>
          <w:color w:val="000000"/>
          <w:sz w:val="22"/>
          <w:szCs w:val="22"/>
        </w:rPr>
        <w:t>Development and implementation of financial sector policies</w:t>
      </w:r>
    </w:p>
    <w:p w:rsidR="000F760A" w:rsidRPr="005805FA" w:rsidRDefault="000F760A" w:rsidP="000F760A">
      <w:pPr>
        <w:spacing w:line="300" w:lineRule="exact"/>
        <w:jc w:val="both"/>
        <w:rPr>
          <w:rFonts w:ascii="Calibri" w:hAnsi="Calibri" w:cs="Arial"/>
          <w:color w:val="000000"/>
          <w:sz w:val="22"/>
          <w:szCs w:val="22"/>
        </w:rPr>
      </w:pPr>
    </w:p>
    <w:p w:rsidR="000F760A" w:rsidRDefault="000F760A" w:rsidP="000F760A">
      <w:pPr>
        <w:autoSpaceDE w:val="0"/>
        <w:autoSpaceDN w:val="0"/>
        <w:adjustRightInd w:val="0"/>
        <w:spacing w:line="300" w:lineRule="exact"/>
        <w:jc w:val="both"/>
        <w:rPr>
          <w:rFonts w:ascii="Calibri" w:eastAsia="Calibri" w:hAnsi="Calibri" w:cs="Calibri"/>
          <w:color w:val="000000"/>
          <w:sz w:val="22"/>
          <w:szCs w:val="22"/>
        </w:rPr>
      </w:pPr>
      <w:r w:rsidRPr="005805FA">
        <w:rPr>
          <w:rFonts w:ascii="Calibri" w:eastAsia="Calibri" w:hAnsi="Calibri" w:cs="Georgia"/>
          <w:color w:val="000000"/>
          <w:sz w:val="22"/>
          <w:szCs w:val="22"/>
        </w:rPr>
        <w:t xml:space="preserve">The ministry’s main responsibility of budgeting and releasing funds </w:t>
      </w:r>
      <w:r>
        <w:rPr>
          <w:rFonts w:ascii="Calibri" w:eastAsia="Calibri" w:hAnsi="Calibri" w:cs="Georgia"/>
          <w:color w:val="000000"/>
          <w:sz w:val="22"/>
          <w:szCs w:val="22"/>
        </w:rPr>
        <w:t xml:space="preserve">for </w:t>
      </w:r>
      <w:r w:rsidRPr="005805FA">
        <w:rPr>
          <w:rFonts w:ascii="Calibri" w:eastAsia="Calibri" w:hAnsi="Calibri" w:cs="Georgia"/>
          <w:color w:val="000000"/>
          <w:sz w:val="22"/>
          <w:szCs w:val="22"/>
        </w:rPr>
        <w:t xml:space="preserve">government/public sector spending </w:t>
      </w:r>
      <w:r>
        <w:rPr>
          <w:rFonts w:ascii="Calibri" w:eastAsia="Calibri" w:hAnsi="Calibri" w:cs="Georgia"/>
          <w:color w:val="000000"/>
          <w:sz w:val="22"/>
          <w:szCs w:val="22"/>
        </w:rPr>
        <w:t xml:space="preserve">and will be </w:t>
      </w:r>
      <w:r w:rsidRPr="005805FA">
        <w:rPr>
          <w:rFonts w:ascii="Calibri" w:eastAsia="Calibri" w:hAnsi="Calibri" w:cs="Calibri"/>
          <w:color w:val="000000"/>
          <w:sz w:val="22"/>
          <w:szCs w:val="22"/>
        </w:rPr>
        <w:t xml:space="preserve">responsible for the overall financial administration of the program. MoF is the sector ministry to which Cocoa Board reports. </w:t>
      </w:r>
      <w:proofErr w:type="gramStart"/>
      <w:r w:rsidRPr="005805FA">
        <w:rPr>
          <w:rFonts w:ascii="Calibri" w:eastAsia="Calibri" w:hAnsi="Calibri" w:cs="Calibri"/>
          <w:color w:val="000000"/>
          <w:sz w:val="22"/>
          <w:szCs w:val="22"/>
        </w:rPr>
        <w:t>It is the Chair of the Technical Coordination Committee- Plus (TCC+), which oversees the Natural Resource Environmental Governance (NREG) program that has links to the REDD+.</w:t>
      </w:r>
      <w:proofErr w:type="gramEnd"/>
      <w:r w:rsidRPr="005805FA">
        <w:rPr>
          <w:rFonts w:ascii="Calibri" w:eastAsia="Calibri" w:hAnsi="Calibri" w:cs="Calibri"/>
          <w:color w:val="000000"/>
          <w:sz w:val="22"/>
          <w:szCs w:val="22"/>
        </w:rPr>
        <w:t xml:space="preserve"> </w:t>
      </w:r>
    </w:p>
    <w:p w:rsidR="000F760A" w:rsidRPr="00EA210C" w:rsidRDefault="000F760A" w:rsidP="000F760A">
      <w:pPr>
        <w:pStyle w:val="Heading3"/>
      </w:pPr>
      <w:bookmarkStart w:id="117" w:name="_Toc393185423"/>
      <w:bookmarkStart w:id="118" w:name="_Toc532462691"/>
      <w:r w:rsidRPr="00EA210C">
        <w:lastRenderedPageBreak/>
        <w:t>Forestry Commission</w:t>
      </w:r>
      <w:bookmarkEnd w:id="117"/>
      <w:bookmarkEnd w:id="118"/>
    </w:p>
    <w:p w:rsidR="000F760A" w:rsidRPr="00EA210C" w:rsidRDefault="000F760A" w:rsidP="000F760A">
      <w:pPr>
        <w:spacing w:line="300" w:lineRule="exact"/>
        <w:jc w:val="both"/>
        <w:rPr>
          <w:rFonts w:ascii="Calibri" w:hAnsi="Calibri" w:cs="Arial"/>
          <w:sz w:val="22"/>
          <w:szCs w:val="22"/>
          <w:lang w:eastAsia="en-GB"/>
        </w:rPr>
      </w:pPr>
      <w:r w:rsidRPr="00EA210C">
        <w:rPr>
          <w:rFonts w:ascii="Calibri" w:hAnsi="Calibri" w:cs="Arial"/>
          <w:sz w:val="22"/>
          <w:szCs w:val="22"/>
          <w:lang w:eastAsia="en-GB"/>
        </w:rPr>
        <w:t>The Forestry Commission of Ghana is responsible for the regulation of utilization of forest and wildlife resources, the conservation and management of those resources and the coordination of policies related to them. The Commission embodies the various public bodies and agencies that were individually implementing the functions of protection, management, the regulation of forest and wildlife resources. These agencies currently form the divisions of the Commission:</w:t>
      </w:r>
    </w:p>
    <w:p w:rsidR="000F760A" w:rsidRPr="00EA210C" w:rsidRDefault="0097492D" w:rsidP="009357B6">
      <w:pPr>
        <w:numPr>
          <w:ilvl w:val="0"/>
          <w:numId w:val="56"/>
        </w:numPr>
        <w:spacing w:line="300" w:lineRule="exact"/>
        <w:jc w:val="both"/>
        <w:rPr>
          <w:rFonts w:ascii="Calibri" w:hAnsi="Calibri" w:cs="Arial"/>
          <w:sz w:val="22"/>
          <w:szCs w:val="22"/>
          <w:lang w:eastAsia="en-GB"/>
        </w:rPr>
      </w:pPr>
      <w:hyperlink r:id="rId18" w:history="1">
        <w:r w:rsidR="000F760A" w:rsidRPr="00EA210C">
          <w:rPr>
            <w:rFonts w:ascii="Calibri" w:hAnsi="Calibri" w:cs="Arial"/>
            <w:sz w:val="22"/>
            <w:szCs w:val="22"/>
            <w:lang w:eastAsia="en-GB"/>
          </w:rPr>
          <w:t>Forest Services Division</w:t>
        </w:r>
      </w:hyperlink>
      <w:r w:rsidR="000F760A">
        <w:rPr>
          <w:rFonts w:ascii="Calibri" w:hAnsi="Calibri"/>
          <w:sz w:val="22"/>
          <w:szCs w:val="22"/>
        </w:rPr>
        <w:t xml:space="preserve"> (FSD)</w:t>
      </w:r>
    </w:p>
    <w:p w:rsidR="000F760A" w:rsidRPr="00EA210C" w:rsidRDefault="0097492D" w:rsidP="009357B6">
      <w:pPr>
        <w:numPr>
          <w:ilvl w:val="0"/>
          <w:numId w:val="56"/>
        </w:numPr>
        <w:spacing w:line="300" w:lineRule="exact"/>
        <w:jc w:val="both"/>
        <w:rPr>
          <w:rFonts w:ascii="Calibri" w:hAnsi="Calibri" w:cs="Arial"/>
          <w:sz w:val="22"/>
          <w:szCs w:val="22"/>
          <w:lang w:eastAsia="en-GB"/>
        </w:rPr>
      </w:pPr>
      <w:hyperlink r:id="rId19" w:history="1">
        <w:r w:rsidR="000F760A" w:rsidRPr="00EA210C">
          <w:rPr>
            <w:rFonts w:ascii="Calibri" w:hAnsi="Calibri" w:cs="Arial"/>
            <w:sz w:val="22"/>
            <w:szCs w:val="22"/>
            <w:lang w:eastAsia="en-GB"/>
          </w:rPr>
          <w:t>Wildlife Division</w:t>
        </w:r>
      </w:hyperlink>
    </w:p>
    <w:p w:rsidR="000F760A" w:rsidRPr="00EA210C" w:rsidRDefault="0097492D" w:rsidP="009357B6">
      <w:pPr>
        <w:numPr>
          <w:ilvl w:val="0"/>
          <w:numId w:val="56"/>
        </w:numPr>
        <w:spacing w:line="300" w:lineRule="exact"/>
        <w:jc w:val="both"/>
        <w:rPr>
          <w:rFonts w:ascii="Calibri" w:hAnsi="Calibri" w:cs="Arial"/>
          <w:sz w:val="22"/>
          <w:szCs w:val="22"/>
          <w:lang w:eastAsia="en-GB"/>
        </w:rPr>
      </w:pPr>
      <w:hyperlink r:id="rId20" w:history="1">
        <w:r w:rsidR="000F760A" w:rsidRPr="00EA210C">
          <w:rPr>
            <w:rFonts w:ascii="Calibri" w:hAnsi="Calibri" w:cs="Arial"/>
            <w:sz w:val="22"/>
            <w:szCs w:val="22"/>
            <w:lang w:eastAsia="en-GB"/>
          </w:rPr>
          <w:t>Timber Industry Development Division</w:t>
        </w:r>
      </w:hyperlink>
      <w:r w:rsidR="000F760A">
        <w:rPr>
          <w:rFonts w:ascii="Calibri" w:hAnsi="Calibri"/>
          <w:sz w:val="22"/>
          <w:szCs w:val="22"/>
        </w:rPr>
        <w:t xml:space="preserve"> (TIDD)</w:t>
      </w:r>
    </w:p>
    <w:p w:rsidR="000F760A" w:rsidRPr="00EA210C" w:rsidRDefault="0097492D" w:rsidP="009357B6">
      <w:pPr>
        <w:numPr>
          <w:ilvl w:val="0"/>
          <w:numId w:val="56"/>
        </w:numPr>
        <w:spacing w:line="300" w:lineRule="exact"/>
        <w:jc w:val="both"/>
        <w:rPr>
          <w:rFonts w:ascii="Calibri" w:hAnsi="Calibri" w:cs="Arial"/>
          <w:sz w:val="22"/>
          <w:szCs w:val="22"/>
          <w:lang w:eastAsia="en-GB"/>
        </w:rPr>
      </w:pPr>
      <w:hyperlink r:id="rId21" w:history="1">
        <w:r w:rsidR="000F760A" w:rsidRPr="00EA210C">
          <w:rPr>
            <w:rFonts w:ascii="Calibri" w:hAnsi="Calibri" w:cs="Arial"/>
            <w:sz w:val="22"/>
            <w:szCs w:val="22"/>
            <w:lang w:eastAsia="en-GB"/>
          </w:rPr>
          <w:t>Wood Industries Training Centre</w:t>
        </w:r>
      </w:hyperlink>
      <w:r w:rsidR="000F760A">
        <w:rPr>
          <w:rFonts w:ascii="Calibri" w:hAnsi="Calibri"/>
          <w:sz w:val="22"/>
          <w:szCs w:val="22"/>
        </w:rPr>
        <w:t xml:space="preserve"> (Forestry Commission Training School)</w:t>
      </w:r>
    </w:p>
    <w:p w:rsidR="000F760A" w:rsidRPr="00EA210C" w:rsidRDefault="0097492D" w:rsidP="009357B6">
      <w:pPr>
        <w:numPr>
          <w:ilvl w:val="0"/>
          <w:numId w:val="56"/>
        </w:numPr>
        <w:spacing w:line="300" w:lineRule="exact"/>
        <w:jc w:val="both"/>
        <w:rPr>
          <w:rFonts w:ascii="Calibri" w:hAnsi="Calibri" w:cs="Arial"/>
          <w:sz w:val="22"/>
          <w:szCs w:val="22"/>
          <w:lang w:eastAsia="en-GB"/>
        </w:rPr>
      </w:pPr>
      <w:hyperlink r:id="rId22" w:history="1">
        <w:r w:rsidR="000F760A" w:rsidRPr="00EA210C">
          <w:rPr>
            <w:rFonts w:ascii="Calibri" w:hAnsi="Calibri" w:cs="Arial"/>
            <w:sz w:val="22"/>
            <w:szCs w:val="22"/>
            <w:lang w:eastAsia="en-GB"/>
          </w:rPr>
          <w:t>Resource Management Support Centre</w:t>
        </w:r>
      </w:hyperlink>
      <w:r w:rsidR="000F760A">
        <w:rPr>
          <w:rFonts w:ascii="Calibri" w:hAnsi="Calibri"/>
          <w:sz w:val="22"/>
          <w:szCs w:val="22"/>
        </w:rPr>
        <w:t xml:space="preserve"> (RMSC)</w:t>
      </w:r>
    </w:p>
    <w:p w:rsidR="000F760A" w:rsidRDefault="000F760A" w:rsidP="000F760A">
      <w:pPr>
        <w:spacing w:line="300" w:lineRule="exact"/>
        <w:jc w:val="both"/>
        <w:rPr>
          <w:rFonts w:ascii="Calibri" w:hAnsi="Calibri" w:cs="Arial"/>
          <w:sz w:val="22"/>
          <w:szCs w:val="22"/>
          <w:lang w:eastAsia="en-GB"/>
        </w:rPr>
      </w:pPr>
    </w:p>
    <w:p w:rsidR="000F760A" w:rsidRPr="005D7370" w:rsidRDefault="000F760A" w:rsidP="000F760A">
      <w:pPr>
        <w:spacing w:line="300" w:lineRule="exact"/>
        <w:jc w:val="both"/>
        <w:rPr>
          <w:rFonts w:ascii="Calibri" w:eastAsia="Calibri" w:hAnsi="Calibri" w:cs="Calibri"/>
          <w:color w:val="000000"/>
          <w:sz w:val="22"/>
          <w:szCs w:val="22"/>
        </w:rPr>
      </w:pPr>
      <w:r>
        <w:rPr>
          <w:rFonts w:ascii="Calibri" w:hAnsi="Calibri" w:cs="Arial"/>
          <w:sz w:val="22"/>
          <w:szCs w:val="22"/>
          <w:lang w:eastAsia="en-GB"/>
        </w:rPr>
        <w:t xml:space="preserve">The Climate Change </w:t>
      </w:r>
      <w:proofErr w:type="gramStart"/>
      <w:r>
        <w:rPr>
          <w:rFonts w:ascii="Calibri" w:hAnsi="Calibri" w:cs="Arial"/>
          <w:sz w:val="22"/>
          <w:szCs w:val="22"/>
          <w:lang w:eastAsia="en-GB"/>
        </w:rPr>
        <w:t>Unit,</w:t>
      </w:r>
      <w:proofErr w:type="gramEnd"/>
      <w:r>
        <w:rPr>
          <w:rFonts w:ascii="Calibri" w:hAnsi="Calibri" w:cs="Arial"/>
          <w:sz w:val="22"/>
          <w:szCs w:val="22"/>
          <w:lang w:eastAsia="en-GB"/>
        </w:rPr>
        <w:t xml:space="preserve"> established in 2007 as a unit of the Commission has a mandate </w:t>
      </w:r>
      <w:r w:rsidRPr="005D7370">
        <w:rPr>
          <w:rFonts w:ascii="Calibri" w:eastAsia="Calibri" w:hAnsi="Calibri" w:cs="Calibri"/>
          <w:color w:val="000000"/>
          <w:sz w:val="22"/>
          <w:szCs w:val="22"/>
        </w:rPr>
        <w:t>to manage forestry-sector initiatives related to climate change mitigation, including REDD+. It hosts the National REDD+ Secretariat and serves as the National REDD+ focal point</w:t>
      </w:r>
      <w:r>
        <w:rPr>
          <w:rFonts w:ascii="Calibri" w:eastAsia="Calibri" w:hAnsi="Calibri" w:cs="Calibri"/>
          <w:color w:val="000000"/>
          <w:sz w:val="22"/>
          <w:szCs w:val="22"/>
        </w:rPr>
        <w:t xml:space="preserve">. </w:t>
      </w:r>
    </w:p>
    <w:p w:rsidR="000F760A" w:rsidRDefault="000F760A" w:rsidP="000F760A">
      <w:pPr>
        <w:spacing w:line="300" w:lineRule="exact"/>
        <w:jc w:val="both"/>
        <w:rPr>
          <w:rFonts w:ascii="Calibri" w:hAnsi="Calibri" w:cs="Arial"/>
          <w:sz w:val="22"/>
          <w:szCs w:val="22"/>
          <w:lang w:eastAsia="en-GB"/>
        </w:rPr>
      </w:pPr>
    </w:p>
    <w:p w:rsidR="000F760A" w:rsidRPr="00EA210C" w:rsidRDefault="000F760A" w:rsidP="000F760A">
      <w:pPr>
        <w:spacing w:line="300" w:lineRule="exact"/>
        <w:jc w:val="both"/>
        <w:rPr>
          <w:rFonts w:ascii="Calibri" w:hAnsi="Calibri"/>
          <w:sz w:val="22"/>
          <w:szCs w:val="22"/>
        </w:rPr>
      </w:pPr>
      <w:r w:rsidRPr="00EA210C">
        <w:rPr>
          <w:rFonts w:ascii="Calibri" w:hAnsi="Calibri" w:cs="Arial"/>
          <w:sz w:val="22"/>
          <w:szCs w:val="22"/>
          <w:lang w:eastAsia="en-GB"/>
        </w:rPr>
        <w:t>It is the aim of the Commission to be a corporate body of excellence in the sustainable development management and utilization of Ghana's forest and wildlife resources meeting both national and global standards for forest and wildlife resource conservation and development.</w:t>
      </w:r>
    </w:p>
    <w:p w:rsidR="000F760A" w:rsidRDefault="000F760A" w:rsidP="000F760A">
      <w:pPr>
        <w:pStyle w:val="Heading3"/>
        <w:rPr>
          <w:lang w:val="en-GB"/>
        </w:rPr>
      </w:pPr>
      <w:bookmarkStart w:id="119" w:name="_Toc393185424"/>
      <w:bookmarkStart w:id="120" w:name="_Toc532462692"/>
      <w:r>
        <w:rPr>
          <w:lang w:val="en-GB"/>
        </w:rPr>
        <w:t>Lands Commission</w:t>
      </w:r>
      <w:bookmarkEnd w:id="119"/>
      <w:bookmarkEnd w:id="120"/>
    </w:p>
    <w:p w:rsidR="000F760A" w:rsidRPr="0032396F" w:rsidRDefault="000F760A" w:rsidP="000F760A">
      <w:pPr>
        <w:tabs>
          <w:tab w:val="left" w:pos="567"/>
        </w:tabs>
        <w:spacing w:line="300" w:lineRule="exact"/>
        <w:jc w:val="both"/>
        <w:rPr>
          <w:rFonts w:ascii="Calibri" w:hAnsi="Calibri"/>
          <w:sz w:val="22"/>
          <w:szCs w:val="22"/>
        </w:rPr>
      </w:pPr>
      <w:r w:rsidRPr="0032396F">
        <w:rPr>
          <w:rFonts w:ascii="Calibri" w:hAnsi="Calibri"/>
          <w:sz w:val="22"/>
          <w:szCs w:val="22"/>
        </w:rPr>
        <w:t xml:space="preserve">The </w:t>
      </w:r>
      <w:r>
        <w:rPr>
          <w:rFonts w:ascii="Calibri" w:hAnsi="Calibri"/>
          <w:sz w:val="22"/>
          <w:szCs w:val="22"/>
        </w:rPr>
        <w:t xml:space="preserve">Lands </w:t>
      </w:r>
      <w:r w:rsidRPr="0032396F">
        <w:rPr>
          <w:rFonts w:ascii="Calibri" w:hAnsi="Calibri"/>
          <w:sz w:val="22"/>
          <w:szCs w:val="22"/>
        </w:rPr>
        <w:t xml:space="preserve">Commission manages public lands and any other lands vested in the President by the Constitution or by any other enactment or the lands vested in the Commission. The </w:t>
      </w:r>
      <w:r>
        <w:rPr>
          <w:rFonts w:ascii="Calibri" w:hAnsi="Calibri"/>
          <w:sz w:val="22"/>
          <w:szCs w:val="22"/>
        </w:rPr>
        <w:t xml:space="preserve">Commission </w:t>
      </w:r>
      <w:r w:rsidRPr="0032396F">
        <w:rPr>
          <w:rFonts w:ascii="Calibri" w:hAnsi="Calibri"/>
          <w:sz w:val="22"/>
          <w:szCs w:val="22"/>
        </w:rPr>
        <w:t>advises the Government, local authorities and traditional authorities on the policy framework for the development of particular areas to ensure that the development of individual pieces of land is co-ordinated with the relevant development plan for the area concerned.</w:t>
      </w:r>
    </w:p>
    <w:p w:rsidR="000F760A" w:rsidRPr="0032396F" w:rsidRDefault="000F760A" w:rsidP="000F760A">
      <w:pPr>
        <w:tabs>
          <w:tab w:val="left" w:pos="567"/>
        </w:tabs>
        <w:spacing w:line="300" w:lineRule="exact"/>
        <w:jc w:val="both"/>
        <w:rPr>
          <w:rFonts w:ascii="Calibri" w:hAnsi="Calibri"/>
          <w:sz w:val="22"/>
          <w:szCs w:val="22"/>
        </w:rPr>
      </w:pPr>
    </w:p>
    <w:p w:rsidR="000F760A" w:rsidRPr="0032396F" w:rsidRDefault="000F760A" w:rsidP="000F760A">
      <w:pPr>
        <w:tabs>
          <w:tab w:val="left" w:pos="567"/>
        </w:tabs>
        <w:spacing w:line="300" w:lineRule="exact"/>
        <w:jc w:val="both"/>
        <w:rPr>
          <w:rFonts w:ascii="Calibri" w:hAnsi="Calibri"/>
          <w:sz w:val="22"/>
          <w:szCs w:val="22"/>
        </w:rPr>
      </w:pPr>
      <w:r>
        <w:rPr>
          <w:rFonts w:ascii="Calibri" w:hAnsi="Calibri"/>
          <w:sz w:val="22"/>
          <w:szCs w:val="22"/>
        </w:rPr>
        <w:t>The C</w:t>
      </w:r>
      <w:r w:rsidRPr="0032396F">
        <w:rPr>
          <w:rFonts w:ascii="Calibri" w:hAnsi="Calibri"/>
          <w:sz w:val="22"/>
          <w:szCs w:val="22"/>
        </w:rPr>
        <w:t>ommission formulate</w:t>
      </w:r>
      <w:r>
        <w:rPr>
          <w:rFonts w:ascii="Calibri" w:hAnsi="Calibri"/>
          <w:sz w:val="22"/>
          <w:szCs w:val="22"/>
        </w:rPr>
        <w:t>s</w:t>
      </w:r>
      <w:r w:rsidRPr="0032396F">
        <w:rPr>
          <w:rFonts w:ascii="Calibri" w:hAnsi="Calibri"/>
          <w:sz w:val="22"/>
          <w:szCs w:val="22"/>
        </w:rPr>
        <w:t xml:space="preserve"> and submit</w:t>
      </w:r>
      <w:r>
        <w:rPr>
          <w:rFonts w:ascii="Calibri" w:hAnsi="Calibri"/>
          <w:sz w:val="22"/>
          <w:szCs w:val="22"/>
        </w:rPr>
        <w:t>s</w:t>
      </w:r>
      <w:r w:rsidRPr="0032396F">
        <w:rPr>
          <w:rFonts w:ascii="Calibri" w:hAnsi="Calibri"/>
          <w:sz w:val="22"/>
          <w:szCs w:val="22"/>
        </w:rPr>
        <w:t xml:space="preserve"> to Government recommendations on national policy with respect to land use and capability; advi</w:t>
      </w:r>
      <w:r>
        <w:rPr>
          <w:rFonts w:ascii="Calibri" w:hAnsi="Calibri"/>
          <w:sz w:val="22"/>
          <w:szCs w:val="22"/>
        </w:rPr>
        <w:t>c</w:t>
      </w:r>
      <w:r w:rsidRPr="0032396F">
        <w:rPr>
          <w:rFonts w:ascii="Calibri" w:hAnsi="Calibri"/>
          <w:sz w:val="22"/>
          <w:szCs w:val="22"/>
        </w:rPr>
        <w:t>e on, and assist in the execution of, a comprehensive programme for the registration of title to land throughout the Republic</w:t>
      </w:r>
      <w:r>
        <w:rPr>
          <w:rFonts w:ascii="Calibri" w:hAnsi="Calibri"/>
          <w:sz w:val="22"/>
          <w:szCs w:val="22"/>
        </w:rPr>
        <w:t>.</w:t>
      </w:r>
      <w:r w:rsidRPr="0032396F">
        <w:rPr>
          <w:rFonts w:ascii="Calibri" w:hAnsi="Calibri"/>
          <w:sz w:val="22"/>
          <w:szCs w:val="22"/>
        </w:rPr>
        <w:t xml:space="preserve">  </w:t>
      </w:r>
      <w:r>
        <w:rPr>
          <w:rFonts w:ascii="Calibri" w:hAnsi="Calibri"/>
          <w:sz w:val="22"/>
          <w:szCs w:val="22"/>
        </w:rPr>
        <w:t>Currently, the C</w:t>
      </w:r>
      <w:r w:rsidRPr="0032396F">
        <w:rPr>
          <w:rFonts w:ascii="Calibri" w:hAnsi="Calibri"/>
          <w:sz w:val="22"/>
          <w:szCs w:val="22"/>
        </w:rPr>
        <w:t>ommission has the following divisions:</w:t>
      </w:r>
    </w:p>
    <w:p w:rsidR="000F760A" w:rsidRPr="0032396F" w:rsidRDefault="000F760A" w:rsidP="009357B6">
      <w:pPr>
        <w:numPr>
          <w:ilvl w:val="0"/>
          <w:numId w:val="53"/>
        </w:numPr>
        <w:tabs>
          <w:tab w:val="left" w:pos="567"/>
        </w:tabs>
        <w:spacing w:line="300" w:lineRule="exact"/>
        <w:jc w:val="both"/>
        <w:rPr>
          <w:rFonts w:ascii="Calibri" w:hAnsi="Calibri"/>
          <w:sz w:val="22"/>
          <w:szCs w:val="22"/>
        </w:rPr>
      </w:pPr>
      <w:r w:rsidRPr="0032396F">
        <w:rPr>
          <w:rFonts w:ascii="Calibri" w:hAnsi="Calibri"/>
          <w:sz w:val="22"/>
          <w:szCs w:val="22"/>
        </w:rPr>
        <w:t>Survey and Mapping</w:t>
      </w:r>
      <w:r>
        <w:rPr>
          <w:rFonts w:ascii="Calibri" w:hAnsi="Calibri"/>
          <w:sz w:val="22"/>
          <w:szCs w:val="22"/>
        </w:rPr>
        <w:t>;</w:t>
      </w:r>
    </w:p>
    <w:p w:rsidR="000F760A" w:rsidRPr="0032396F" w:rsidRDefault="000F760A" w:rsidP="009357B6">
      <w:pPr>
        <w:numPr>
          <w:ilvl w:val="0"/>
          <w:numId w:val="53"/>
        </w:numPr>
        <w:tabs>
          <w:tab w:val="left" w:pos="567"/>
        </w:tabs>
        <w:spacing w:line="300" w:lineRule="exact"/>
        <w:jc w:val="both"/>
        <w:rPr>
          <w:rFonts w:ascii="Calibri" w:hAnsi="Calibri"/>
          <w:sz w:val="22"/>
          <w:szCs w:val="22"/>
        </w:rPr>
      </w:pPr>
      <w:r w:rsidRPr="0032396F">
        <w:rPr>
          <w:rFonts w:ascii="Calibri" w:hAnsi="Calibri"/>
          <w:sz w:val="22"/>
          <w:szCs w:val="22"/>
        </w:rPr>
        <w:t>Land Registration</w:t>
      </w:r>
      <w:r>
        <w:rPr>
          <w:rFonts w:ascii="Calibri" w:hAnsi="Calibri"/>
          <w:sz w:val="22"/>
          <w:szCs w:val="22"/>
        </w:rPr>
        <w:t>;</w:t>
      </w:r>
    </w:p>
    <w:p w:rsidR="000F760A" w:rsidRPr="0032396F" w:rsidRDefault="000F760A" w:rsidP="009357B6">
      <w:pPr>
        <w:numPr>
          <w:ilvl w:val="0"/>
          <w:numId w:val="53"/>
        </w:numPr>
        <w:tabs>
          <w:tab w:val="left" w:pos="567"/>
        </w:tabs>
        <w:spacing w:line="300" w:lineRule="exact"/>
        <w:jc w:val="both"/>
        <w:rPr>
          <w:rFonts w:ascii="Calibri" w:hAnsi="Calibri"/>
          <w:sz w:val="22"/>
          <w:szCs w:val="22"/>
        </w:rPr>
      </w:pPr>
      <w:r w:rsidRPr="0032396F">
        <w:rPr>
          <w:rFonts w:ascii="Calibri" w:hAnsi="Calibri"/>
          <w:sz w:val="22"/>
          <w:szCs w:val="22"/>
        </w:rPr>
        <w:t>Land Valuation</w:t>
      </w:r>
      <w:r>
        <w:rPr>
          <w:rFonts w:ascii="Calibri" w:hAnsi="Calibri"/>
          <w:sz w:val="22"/>
          <w:szCs w:val="22"/>
        </w:rPr>
        <w:t xml:space="preserve">; and </w:t>
      </w:r>
    </w:p>
    <w:p w:rsidR="000F760A" w:rsidRPr="0032396F" w:rsidRDefault="000F760A" w:rsidP="009357B6">
      <w:pPr>
        <w:numPr>
          <w:ilvl w:val="0"/>
          <w:numId w:val="53"/>
        </w:numPr>
        <w:tabs>
          <w:tab w:val="left" w:pos="567"/>
        </w:tabs>
        <w:spacing w:line="300" w:lineRule="exact"/>
        <w:jc w:val="both"/>
        <w:rPr>
          <w:rFonts w:ascii="Calibri" w:hAnsi="Calibri"/>
          <w:sz w:val="22"/>
          <w:szCs w:val="22"/>
        </w:rPr>
      </w:pPr>
      <w:r w:rsidRPr="0032396F">
        <w:rPr>
          <w:rFonts w:ascii="Calibri" w:hAnsi="Calibri"/>
          <w:sz w:val="22"/>
          <w:szCs w:val="22"/>
        </w:rPr>
        <w:t xml:space="preserve">Public </w:t>
      </w:r>
      <w:r>
        <w:rPr>
          <w:rFonts w:ascii="Calibri" w:hAnsi="Calibri"/>
          <w:sz w:val="22"/>
          <w:szCs w:val="22"/>
        </w:rPr>
        <w:t xml:space="preserve">and Vested Lands Management. </w:t>
      </w:r>
    </w:p>
    <w:p w:rsidR="000F760A" w:rsidRDefault="000F760A" w:rsidP="000F760A">
      <w:pPr>
        <w:pStyle w:val="Heading3"/>
        <w:rPr>
          <w:lang w:val="en-GB"/>
        </w:rPr>
      </w:pPr>
      <w:bookmarkStart w:id="121" w:name="_Toc393185425"/>
      <w:bookmarkStart w:id="122" w:name="_Toc532462693"/>
      <w:r>
        <w:rPr>
          <w:lang w:val="en-GB"/>
        </w:rPr>
        <w:t>Office of the Administrator of Stool Lands (OASL)</w:t>
      </w:r>
      <w:bookmarkEnd w:id="121"/>
      <w:bookmarkEnd w:id="122"/>
    </w:p>
    <w:p w:rsidR="000F760A" w:rsidRPr="006E1374" w:rsidRDefault="000F760A" w:rsidP="000F760A">
      <w:pPr>
        <w:spacing w:line="300" w:lineRule="exact"/>
        <w:jc w:val="both"/>
        <w:rPr>
          <w:rFonts w:ascii="Calibri" w:hAnsi="Calibri" w:cs="Arial"/>
          <w:sz w:val="22"/>
          <w:szCs w:val="22"/>
          <w:lang w:val="en-GB"/>
        </w:rPr>
      </w:pPr>
      <w:r w:rsidRPr="006E1374">
        <w:rPr>
          <w:rFonts w:ascii="Calibri" w:hAnsi="Calibri" w:cs="Arial"/>
          <w:sz w:val="22"/>
          <w:szCs w:val="22"/>
          <w:lang w:val="en-GB"/>
        </w:rPr>
        <w:t>The functions of the Office of the Administrator of Stool Lands as provided for under Article 267(2) of the 1992 Constitution and Sections 2, 9 and 10 of Act 481 of 1994 are:</w:t>
      </w:r>
    </w:p>
    <w:p w:rsidR="000F760A" w:rsidRPr="006E1374" w:rsidRDefault="000F760A" w:rsidP="009357B6">
      <w:pPr>
        <w:pStyle w:val="ListParagraph"/>
        <w:numPr>
          <w:ilvl w:val="0"/>
          <w:numId w:val="60"/>
        </w:numPr>
        <w:spacing w:line="300" w:lineRule="exact"/>
        <w:jc w:val="both"/>
        <w:rPr>
          <w:rFonts w:ascii="Calibri" w:hAnsi="Calibri" w:cs="Arial"/>
          <w:sz w:val="22"/>
          <w:szCs w:val="22"/>
          <w:lang w:val="en-GB"/>
        </w:rPr>
      </w:pPr>
      <w:r w:rsidRPr="006E1374">
        <w:rPr>
          <w:rFonts w:ascii="Calibri" w:hAnsi="Calibri" w:cs="Arial"/>
          <w:sz w:val="22"/>
          <w:szCs w:val="22"/>
          <w:lang w:val="en-GB"/>
        </w:rPr>
        <w:t>Establishment of a Stool Lands account for each stool into which shall be paid all rents, dues, royalties, revenue or other payments whether in the nature of income or capital from stool lands.</w:t>
      </w:r>
    </w:p>
    <w:p w:rsidR="000F760A" w:rsidRPr="006E1374" w:rsidRDefault="000F760A" w:rsidP="009357B6">
      <w:pPr>
        <w:pStyle w:val="ListParagraph"/>
        <w:numPr>
          <w:ilvl w:val="0"/>
          <w:numId w:val="60"/>
        </w:numPr>
        <w:spacing w:line="300" w:lineRule="exact"/>
        <w:jc w:val="both"/>
        <w:rPr>
          <w:rFonts w:ascii="Calibri" w:hAnsi="Calibri" w:cs="Arial"/>
          <w:sz w:val="22"/>
          <w:szCs w:val="22"/>
          <w:lang w:val="en-GB"/>
        </w:rPr>
      </w:pPr>
      <w:r w:rsidRPr="006E1374">
        <w:rPr>
          <w:rFonts w:ascii="Calibri" w:hAnsi="Calibri" w:cs="Arial"/>
          <w:sz w:val="22"/>
          <w:szCs w:val="22"/>
          <w:lang w:val="en-GB"/>
        </w:rPr>
        <w:t xml:space="preserve">Collection of stool lands revenue and accounting for </w:t>
      </w:r>
      <w:proofErr w:type="gramStart"/>
      <w:r w:rsidRPr="006E1374">
        <w:rPr>
          <w:rFonts w:ascii="Calibri" w:hAnsi="Calibri" w:cs="Arial"/>
          <w:sz w:val="22"/>
          <w:szCs w:val="22"/>
          <w:lang w:val="en-GB"/>
        </w:rPr>
        <w:t>same</w:t>
      </w:r>
      <w:proofErr w:type="gramEnd"/>
      <w:r w:rsidRPr="006E1374">
        <w:rPr>
          <w:rFonts w:ascii="Calibri" w:hAnsi="Calibri" w:cs="Arial"/>
          <w:sz w:val="22"/>
          <w:szCs w:val="22"/>
          <w:lang w:val="en-GB"/>
        </w:rPr>
        <w:t xml:space="preserve"> to the beneficiaries.</w:t>
      </w:r>
    </w:p>
    <w:p w:rsidR="000F760A" w:rsidRPr="006E1374" w:rsidRDefault="000F760A" w:rsidP="009357B6">
      <w:pPr>
        <w:pStyle w:val="ListParagraph"/>
        <w:numPr>
          <w:ilvl w:val="0"/>
          <w:numId w:val="60"/>
        </w:numPr>
        <w:spacing w:line="300" w:lineRule="exact"/>
        <w:jc w:val="both"/>
        <w:rPr>
          <w:rFonts w:ascii="Calibri" w:hAnsi="Calibri" w:cs="Arial"/>
          <w:sz w:val="22"/>
          <w:szCs w:val="22"/>
          <w:lang w:val="en-GB"/>
        </w:rPr>
      </w:pPr>
      <w:r w:rsidRPr="006E1374">
        <w:rPr>
          <w:rFonts w:ascii="Calibri" w:hAnsi="Calibri" w:cs="Arial"/>
          <w:sz w:val="22"/>
          <w:szCs w:val="22"/>
          <w:lang w:val="en-GB"/>
        </w:rPr>
        <w:lastRenderedPageBreak/>
        <w:t>Disbursement of stool land revenue to beneficiaries in the proportion of 25% to the Stool through the traditional authority, 20% percent to the traditional authority and 55% to the district assembly within the area of authority of which the stool land is situated</w:t>
      </w:r>
    </w:p>
    <w:p w:rsidR="000F760A" w:rsidRPr="006E1374" w:rsidRDefault="000F760A" w:rsidP="009357B6">
      <w:pPr>
        <w:pStyle w:val="ListParagraph"/>
        <w:numPr>
          <w:ilvl w:val="0"/>
          <w:numId w:val="60"/>
        </w:numPr>
        <w:spacing w:line="300" w:lineRule="exact"/>
        <w:jc w:val="both"/>
        <w:rPr>
          <w:rFonts w:ascii="Calibri" w:hAnsi="Calibri" w:cs="Arial"/>
          <w:sz w:val="22"/>
          <w:szCs w:val="22"/>
          <w:lang w:val="en-GB"/>
        </w:rPr>
      </w:pPr>
      <w:r w:rsidRPr="006E1374">
        <w:rPr>
          <w:rFonts w:ascii="Calibri" w:hAnsi="Calibri" w:cs="Arial"/>
          <w:sz w:val="22"/>
          <w:szCs w:val="22"/>
          <w:lang w:val="en-GB"/>
        </w:rPr>
        <w:t>Consultation with stools and other traditional authorities on matters relating to the administration and development of stool lands.</w:t>
      </w:r>
    </w:p>
    <w:p w:rsidR="000F760A" w:rsidRPr="006E1374" w:rsidRDefault="000F760A" w:rsidP="009357B6">
      <w:pPr>
        <w:pStyle w:val="ListParagraph"/>
        <w:numPr>
          <w:ilvl w:val="0"/>
          <w:numId w:val="60"/>
        </w:numPr>
        <w:spacing w:line="300" w:lineRule="exact"/>
        <w:jc w:val="both"/>
        <w:rPr>
          <w:rFonts w:ascii="Calibri" w:hAnsi="Calibri" w:cs="Arial"/>
          <w:sz w:val="22"/>
          <w:szCs w:val="22"/>
          <w:lang w:val="en-GB"/>
        </w:rPr>
      </w:pPr>
      <w:r w:rsidRPr="006E1374">
        <w:rPr>
          <w:rFonts w:ascii="Calibri" w:hAnsi="Calibri" w:cs="Arial"/>
          <w:sz w:val="22"/>
          <w:szCs w:val="22"/>
          <w:lang w:val="en-GB"/>
        </w:rPr>
        <w:t>Co-ordination with Lands Commission and other relevant Public Agencies and other stakeholders in preparing policy framework for the rational and productive development of stool lands.</w:t>
      </w:r>
    </w:p>
    <w:p w:rsidR="000F760A" w:rsidRPr="006E1374" w:rsidRDefault="000F760A" w:rsidP="009357B6">
      <w:pPr>
        <w:pStyle w:val="ListParagraph"/>
        <w:numPr>
          <w:ilvl w:val="0"/>
          <w:numId w:val="60"/>
        </w:numPr>
        <w:spacing w:line="300" w:lineRule="exact"/>
        <w:jc w:val="both"/>
        <w:rPr>
          <w:rFonts w:ascii="Calibri" w:hAnsi="Calibri" w:cs="Arial"/>
          <w:sz w:val="22"/>
          <w:szCs w:val="22"/>
          <w:lang w:val="en-GB"/>
        </w:rPr>
      </w:pPr>
      <w:r w:rsidRPr="006E1374">
        <w:rPr>
          <w:rFonts w:ascii="Calibri" w:hAnsi="Calibri" w:cs="Arial"/>
          <w:sz w:val="22"/>
          <w:szCs w:val="22"/>
          <w:lang w:val="en-GB"/>
        </w:rPr>
        <w:t>Facilitation of the establishment of Land Secretariats for traditional authorities.</w:t>
      </w:r>
    </w:p>
    <w:p w:rsidR="000F760A" w:rsidRPr="006E1374" w:rsidRDefault="000F760A" w:rsidP="009357B6">
      <w:pPr>
        <w:pStyle w:val="ListParagraph"/>
        <w:numPr>
          <w:ilvl w:val="0"/>
          <w:numId w:val="60"/>
        </w:numPr>
        <w:spacing w:line="300" w:lineRule="exact"/>
        <w:jc w:val="both"/>
        <w:rPr>
          <w:rFonts w:ascii="Calibri" w:hAnsi="Calibri" w:cs="Arial"/>
          <w:sz w:val="22"/>
          <w:szCs w:val="22"/>
          <w:lang w:val="en-GB"/>
        </w:rPr>
      </w:pPr>
      <w:r w:rsidRPr="006E1374">
        <w:rPr>
          <w:rFonts w:ascii="Calibri" w:hAnsi="Calibri" w:cs="Arial"/>
          <w:sz w:val="22"/>
          <w:szCs w:val="22"/>
          <w:lang w:val="en-GB"/>
        </w:rPr>
        <w:t>Research into stool land issues and collection and storage of relevant information and data on stool lands and making same available.</w:t>
      </w:r>
    </w:p>
    <w:p w:rsidR="000F760A" w:rsidRDefault="000F760A" w:rsidP="000F760A">
      <w:pPr>
        <w:pStyle w:val="Heading3"/>
        <w:rPr>
          <w:lang w:val="en-GB"/>
        </w:rPr>
      </w:pPr>
      <w:bookmarkStart w:id="123" w:name="_Toc393185426"/>
      <w:bookmarkStart w:id="124" w:name="_Toc532462694"/>
      <w:r>
        <w:rPr>
          <w:lang w:val="en-GB"/>
        </w:rPr>
        <w:t>Minerals Commission (MC)</w:t>
      </w:r>
      <w:bookmarkEnd w:id="123"/>
      <w:bookmarkEnd w:id="124"/>
    </w:p>
    <w:p w:rsidR="000F760A" w:rsidRPr="007B422F" w:rsidRDefault="000F760A" w:rsidP="000F760A">
      <w:pPr>
        <w:autoSpaceDE w:val="0"/>
        <w:autoSpaceDN w:val="0"/>
        <w:adjustRightInd w:val="0"/>
        <w:spacing w:line="300" w:lineRule="exact"/>
        <w:jc w:val="both"/>
        <w:rPr>
          <w:rFonts w:ascii="Calibri" w:eastAsia="Calibri" w:hAnsi="Calibri"/>
          <w:sz w:val="22"/>
          <w:szCs w:val="22"/>
        </w:rPr>
      </w:pPr>
      <w:r w:rsidRPr="007B422F">
        <w:rPr>
          <w:rFonts w:ascii="Calibri" w:eastAsia="Calibri" w:hAnsi="Calibri"/>
          <w:sz w:val="22"/>
          <w:szCs w:val="22"/>
        </w:rPr>
        <w:t>In broad terms, the responsibility vested with the M</w:t>
      </w:r>
      <w:r>
        <w:rPr>
          <w:rFonts w:ascii="Calibri" w:eastAsia="Calibri" w:hAnsi="Calibri"/>
          <w:sz w:val="22"/>
          <w:szCs w:val="22"/>
        </w:rPr>
        <w:t xml:space="preserve">ineral </w:t>
      </w:r>
      <w:r w:rsidRPr="007B422F">
        <w:rPr>
          <w:rFonts w:ascii="Calibri" w:eastAsia="Calibri" w:hAnsi="Calibri"/>
          <w:sz w:val="22"/>
          <w:szCs w:val="22"/>
        </w:rPr>
        <w:t>C</w:t>
      </w:r>
      <w:r>
        <w:rPr>
          <w:rFonts w:ascii="Calibri" w:eastAsia="Calibri" w:hAnsi="Calibri"/>
          <w:sz w:val="22"/>
          <w:szCs w:val="22"/>
        </w:rPr>
        <w:t>ommission</w:t>
      </w:r>
      <w:r w:rsidRPr="007B422F">
        <w:rPr>
          <w:rFonts w:ascii="Calibri" w:eastAsia="Calibri" w:hAnsi="Calibri"/>
          <w:sz w:val="22"/>
          <w:szCs w:val="22"/>
        </w:rPr>
        <w:t xml:space="preserve"> is to oversee regulation and management</w:t>
      </w:r>
      <w:r>
        <w:rPr>
          <w:rFonts w:ascii="Calibri" w:eastAsia="Calibri" w:hAnsi="Calibri"/>
          <w:sz w:val="22"/>
          <w:szCs w:val="22"/>
        </w:rPr>
        <w:t xml:space="preserve"> </w:t>
      </w:r>
      <w:r w:rsidRPr="007B422F">
        <w:rPr>
          <w:rFonts w:ascii="Calibri" w:eastAsia="Calibri" w:hAnsi="Calibri"/>
          <w:sz w:val="22"/>
          <w:szCs w:val="22"/>
        </w:rPr>
        <w:t>of the utilization of the mineral resources of Ghana, and to co-ordinate the policies in relation to</w:t>
      </w:r>
      <w:r>
        <w:rPr>
          <w:rFonts w:ascii="Calibri" w:eastAsia="Calibri" w:hAnsi="Calibri"/>
          <w:sz w:val="22"/>
          <w:szCs w:val="22"/>
        </w:rPr>
        <w:t xml:space="preserve"> </w:t>
      </w:r>
      <w:r w:rsidRPr="007B422F">
        <w:rPr>
          <w:rFonts w:ascii="Calibri" w:eastAsia="Calibri" w:hAnsi="Calibri"/>
          <w:sz w:val="22"/>
          <w:szCs w:val="22"/>
        </w:rPr>
        <w:t>them. The main functions of the MC include the following:</w:t>
      </w:r>
    </w:p>
    <w:p w:rsidR="000F760A" w:rsidRPr="007B422F" w:rsidRDefault="000F760A" w:rsidP="009357B6">
      <w:pPr>
        <w:pStyle w:val="ListParagraph"/>
        <w:numPr>
          <w:ilvl w:val="0"/>
          <w:numId w:val="59"/>
        </w:numPr>
        <w:autoSpaceDE w:val="0"/>
        <w:autoSpaceDN w:val="0"/>
        <w:adjustRightInd w:val="0"/>
        <w:spacing w:line="300" w:lineRule="exact"/>
        <w:jc w:val="both"/>
        <w:rPr>
          <w:rFonts w:ascii="Calibri" w:eastAsia="Calibri" w:hAnsi="Calibri"/>
          <w:sz w:val="22"/>
          <w:szCs w:val="22"/>
        </w:rPr>
      </w:pPr>
      <w:r w:rsidRPr="007B422F">
        <w:rPr>
          <w:rFonts w:ascii="Calibri" w:eastAsia="Calibri" w:hAnsi="Calibri"/>
          <w:sz w:val="22"/>
          <w:szCs w:val="22"/>
        </w:rPr>
        <w:t>Formulate recommendations of national mining policies and monitor their implementation</w:t>
      </w:r>
    </w:p>
    <w:p w:rsidR="000F760A" w:rsidRPr="007B422F" w:rsidRDefault="000F760A" w:rsidP="009357B6">
      <w:pPr>
        <w:pStyle w:val="ListParagraph"/>
        <w:numPr>
          <w:ilvl w:val="0"/>
          <w:numId w:val="59"/>
        </w:numPr>
        <w:autoSpaceDE w:val="0"/>
        <w:autoSpaceDN w:val="0"/>
        <w:adjustRightInd w:val="0"/>
        <w:spacing w:line="300" w:lineRule="exact"/>
        <w:jc w:val="both"/>
        <w:rPr>
          <w:rFonts w:ascii="Calibri" w:eastAsia="Calibri" w:hAnsi="Calibri"/>
          <w:sz w:val="22"/>
          <w:szCs w:val="22"/>
        </w:rPr>
      </w:pPr>
      <w:r w:rsidRPr="007B422F">
        <w:rPr>
          <w:rFonts w:ascii="Calibri" w:eastAsia="Calibri" w:hAnsi="Calibri"/>
          <w:sz w:val="22"/>
          <w:szCs w:val="22"/>
        </w:rPr>
        <w:t>Monitor the operations of all bodies or establishments with responsibility for minerals and report to the Minister;</w:t>
      </w:r>
    </w:p>
    <w:p w:rsidR="000F760A" w:rsidRPr="007B422F" w:rsidRDefault="000F760A" w:rsidP="009357B6">
      <w:pPr>
        <w:pStyle w:val="ListParagraph"/>
        <w:numPr>
          <w:ilvl w:val="0"/>
          <w:numId w:val="59"/>
        </w:numPr>
        <w:autoSpaceDE w:val="0"/>
        <w:autoSpaceDN w:val="0"/>
        <w:adjustRightInd w:val="0"/>
        <w:spacing w:line="300" w:lineRule="exact"/>
        <w:jc w:val="both"/>
        <w:rPr>
          <w:rFonts w:ascii="Calibri" w:eastAsia="Calibri" w:hAnsi="Calibri"/>
          <w:sz w:val="22"/>
          <w:szCs w:val="22"/>
        </w:rPr>
      </w:pPr>
      <w:r w:rsidRPr="007B422F">
        <w:rPr>
          <w:rFonts w:ascii="Calibri" w:eastAsia="Calibri" w:hAnsi="Calibri"/>
          <w:sz w:val="22"/>
          <w:szCs w:val="22"/>
        </w:rPr>
        <w:t>Receive and assess development agreements relating to minerals and report to Parliament;</w:t>
      </w:r>
    </w:p>
    <w:p w:rsidR="000F760A" w:rsidRPr="007B422F" w:rsidRDefault="000F760A" w:rsidP="009357B6">
      <w:pPr>
        <w:pStyle w:val="ListParagraph"/>
        <w:numPr>
          <w:ilvl w:val="0"/>
          <w:numId w:val="59"/>
        </w:numPr>
        <w:autoSpaceDE w:val="0"/>
        <w:autoSpaceDN w:val="0"/>
        <w:adjustRightInd w:val="0"/>
        <w:spacing w:line="300" w:lineRule="exact"/>
        <w:jc w:val="both"/>
        <w:rPr>
          <w:rFonts w:ascii="Calibri" w:eastAsia="Calibri" w:hAnsi="Calibri"/>
          <w:sz w:val="22"/>
          <w:szCs w:val="22"/>
        </w:rPr>
      </w:pPr>
      <w:r w:rsidRPr="007B422F">
        <w:rPr>
          <w:rFonts w:ascii="Calibri" w:eastAsia="Calibri" w:hAnsi="Calibri"/>
          <w:sz w:val="22"/>
          <w:szCs w:val="22"/>
        </w:rPr>
        <w:t>Secure comprehensive data collection on national mineral resources; and</w:t>
      </w:r>
    </w:p>
    <w:p w:rsidR="000F760A" w:rsidRPr="007B422F" w:rsidRDefault="000F760A" w:rsidP="009357B6">
      <w:pPr>
        <w:pStyle w:val="ListParagraph"/>
        <w:numPr>
          <w:ilvl w:val="0"/>
          <w:numId w:val="59"/>
        </w:numPr>
        <w:autoSpaceDE w:val="0"/>
        <w:autoSpaceDN w:val="0"/>
        <w:adjustRightInd w:val="0"/>
        <w:spacing w:line="300" w:lineRule="exact"/>
        <w:jc w:val="both"/>
        <w:rPr>
          <w:rFonts w:ascii="Calibri" w:eastAsia="Calibri" w:hAnsi="Calibri"/>
          <w:sz w:val="22"/>
          <w:szCs w:val="22"/>
        </w:rPr>
      </w:pPr>
      <w:r w:rsidRPr="007B422F">
        <w:rPr>
          <w:rFonts w:ascii="Calibri" w:eastAsia="Calibri" w:hAnsi="Calibri"/>
          <w:sz w:val="22"/>
          <w:szCs w:val="22"/>
        </w:rPr>
        <w:t>Perform such other functions as the Minister may assign to it.</w:t>
      </w:r>
      <w:r>
        <w:rPr>
          <w:rFonts w:ascii="Calibri" w:eastAsia="Calibri" w:hAnsi="Calibri"/>
          <w:sz w:val="22"/>
          <w:szCs w:val="22"/>
        </w:rPr>
        <w:t xml:space="preserve"> </w:t>
      </w:r>
    </w:p>
    <w:p w:rsidR="000F760A" w:rsidRDefault="000F760A" w:rsidP="000F760A">
      <w:pPr>
        <w:autoSpaceDE w:val="0"/>
        <w:autoSpaceDN w:val="0"/>
        <w:adjustRightInd w:val="0"/>
        <w:spacing w:line="300" w:lineRule="exact"/>
        <w:jc w:val="both"/>
        <w:rPr>
          <w:rFonts w:ascii="Calibri" w:eastAsia="Calibri" w:hAnsi="Calibri"/>
          <w:sz w:val="22"/>
          <w:szCs w:val="22"/>
        </w:rPr>
      </w:pPr>
    </w:p>
    <w:p w:rsidR="000F760A" w:rsidRDefault="000F760A" w:rsidP="000F760A">
      <w:pPr>
        <w:autoSpaceDE w:val="0"/>
        <w:autoSpaceDN w:val="0"/>
        <w:adjustRightInd w:val="0"/>
        <w:spacing w:line="300" w:lineRule="exact"/>
        <w:jc w:val="both"/>
        <w:rPr>
          <w:rFonts w:ascii="Calibri" w:eastAsia="Calibri" w:hAnsi="Calibri"/>
          <w:sz w:val="22"/>
          <w:szCs w:val="22"/>
        </w:rPr>
      </w:pPr>
      <w:r w:rsidRPr="007B422F">
        <w:rPr>
          <w:rFonts w:ascii="Calibri" w:eastAsia="Calibri" w:hAnsi="Calibri"/>
          <w:sz w:val="22"/>
          <w:szCs w:val="22"/>
        </w:rPr>
        <w:t>A foremost responsibility of the MC is the administration of minerals rights. For this purpose,</w:t>
      </w:r>
      <w:r>
        <w:rPr>
          <w:rFonts w:ascii="Calibri" w:eastAsia="Calibri" w:hAnsi="Calibri"/>
          <w:sz w:val="22"/>
          <w:szCs w:val="22"/>
        </w:rPr>
        <w:t xml:space="preserve"> </w:t>
      </w:r>
      <w:r w:rsidRPr="007B422F">
        <w:rPr>
          <w:rFonts w:ascii="Calibri" w:eastAsia="Calibri" w:hAnsi="Calibri"/>
          <w:sz w:val="22"/>
          <w:szCs w:val="22"/>
        </w:rPr>
        <w:t>the MC maintains a cadastral system and a register of mineral rights. The various mining and</w:t>
      </w:r>
      <w:r>
        <w:rPr>
          <w:rFonts w:ascii="Calibri" w:eastAsia="Calibri" w:hAnsi="Calibri"/>
          <w:sz w:val="22"/>
          <w:szCs w:val="22"/>
        </w:rPr>
        <w:t xml:space="preserve"> </w:t>
      </w:r>
      <w:r w:rsidRPr="007B422F">
        <w:rPr>
          <w:rFonts w:ascii="Calibri" w:eastAsia="Calibri" w:hAnsi="Calibri"/>
          <w:sz w:val="22"/>
          <w:szCs w:val="22"/>
        </w:rPr>
        <w:t>mineral permits include reconnaissance license, prospecting license, and mining lease. Actual</w:t>
      </w:r>
      <w:r>
        <w:rPr>
          <w:rFonts w:ascii="Calibri" w:eastAsia="Calibri" w:hAnsi="Calibri"/>
          <w:sz w:val="22"/>
          <w:szCs w:val="22"/>
        </w:rPr>
        <w:t xml:space="preserve"> </w:t>
      </w:r>
      <w:r w:rsidRPr="007B422F">
        <w:rPr>
          <w:rFonts w:ascii="Calibri" w:eastAsia="Calibri" w:hAnsi="Calibri"/>
          <w:sz w:val="22"/>
          <w:szCs w:val="22"/>
        </w:rPr>
        <w:t xml:space="preserve">decisions in matters of mineral rights </w:t>
      </w:r>
      <w:proofErr w:type="gramStart"/>
      <w:r w:rsidRPr="007B422F">
        <w:rPr>
          <w:rFonts w:ascii="Calibri" w:eastAsia="Calibri" w:hAnsi="Calibri"/>
          <w:sz w:val="22"/>
          <w:szCs w:val="22"/>
        </w:rPr>
        <w:t>are taken</w:t>
      </w:r>
      <w:proofErr w:type="gramEnd"/>
      <w:r w:rsidRPr="007B422F">
        <w:rPr>
          <w:rFonts w:ascii="Calibri" w:eastAsia="Calibri" w:hAnsi="Calibri"/>
          <w:sz w:val="22"/>
          <w:szCs w:val="22"/>
        </w:rPr>
        <w:t xml:space="preserve"> by the Minister of Mining, but only after</w:t>
      </w:r>
      <w:r>
        <w:rPr>
          <w:rFonts w:ascii="Calibri" w:eastAsia="Calibri" w:hAnsi="Calibri"/>
          <w:sz w:val="22"/>
          <w:szCs w:val="22"/>
        </w:rPr>
        <w:t xml:space="preserve"> </w:t>
      </w:r>
      <w:r w:rsidRPr="007B422F">
        <w:rPr>
          <w:rFonts w:ascii="Calibri" w:eastAsia="Calibri" w:hAnsi="Calibri"/>
          <w:sz w:val="22"/>
          <w:szCs w:val="22"/>
        </w:rPr>
        <w:t>recommendation of the MC.</w:t>
      </w:r>
      <w:r>
        <w:rPr>
          <w:rFonts w:ascii="Calibri" w:eastAsia="Calibri" w:hAnsi="Calibri"/>
          <w:sz w:val="22"/>
          <w:szCs w:val="22"/>
        </w:rPr>
        <w:t xml:space="preserve"> </w:t>
      </w:r>
    </w:p>
    <w:p w:rsidR="000F760A" w:rsidRDefault="000F760A" w:rsidP="000F760A">
      <w:pPr>
        <w:autoSpaceDE w:val="0"/>
        <w:autoSpaceDN w:val="0"/>
        <w:adjustRightInd w:val="0"/>
        <w:spacing w:line="300" w:lineRule="exact"/>
        <w:jc w:val="both"/>
        <w:rPr>
          <w:rFonts w:ascii="Calibri" w:eastAsia="Calibri" w:hAnsi="Calibri"/>
          <w:sz w:val="22"/>
          <w:szCs w:val="22"/>
        </w:rPr>
      </w:pPr>
    </w:p>
    <w:p w:rsidR="000F760A" w:rsidRPr="00A63C09" w:rsidRDefault="000F760A" w:rsidP="000F760A">
      <w:pPr>
        <w:autoSpaceDE w:val="0"/>
        <w:autoSpaceDN w:val="0"/>
        <w:adjustRightInd w:val="0"/>
        <w:spacing w:line="300" w:lineRule="exact"/>
        <w:jc w:val="both"/>
        <w:rPr>
          <w:rFonts w:ascii="Calibri" w:eastAsia="Calibri" w:hAnsi="Calibri"/>
          <w:sz w:val="22"/>
          <w:szCs w:val="22"/>
        </w:rPr>
      </w:pPr>
      <w:r w:rsidRPr="00A63C09">
        <w:rPr>
          <w:rFonts w:ascii="Calibri" w:eastAsia="Calibri" w:hAnsi="Calibri"/>
          <w:sz w:val="22"/>
          <w:szCs w:val="22"/>
        </w:rPr>
        <w:t xml:space="preserve">For the promotion and administration of Small Scale Mining, the MC maintains District Offices. The </w:t>
      </w:r>
      <w:r w:rsidR="007D09F4" w:rsidRPr="00A63C09">
        <w:rPr>
          <w:rFonts w:ascii="Calibri" w:eastAsia="Calibri" w:hAnsi="Calibri"/>
          <w:sz w:val="22"/>
          <w:szCs w:val="22"/>
        </w:rPr>
        <w:t xml:space="preserve">control of illegal </w:t>
      </w:r>
      <w:proofErr w:type="gramStart"/>
      <w:r w:rsidR="007D09F4" w:rsidRPr="00A63C09">
        <w:rPr>
          <w:rFonts w:ascii="Calibri" w:eastAsia="Calibri" w:hAnsi="Calibri"/>
          <w:sz w:val="22"/>
          <w:szCs w:val="22"/>
        </w:rPr>
        <w:t>small scale</w:t>
      </w:r>
      <w:proofErr w:type="gramEnd"/>
      <w:r w:rsidR="007D09F4" w:rsidRPr="00A63C09">
        <w:rPr>
          <w:rFonts w:ascii="Calibri" w:eastAsia="Calibri" w:hAnsi="Calibri"/>
          <w:sz w:val="22"/>
          <w:szCs w:val="22"/>
        </w:rPr>
        <w:t xml:space="preserve"> mining activities </w:t>
      </w:r>
      <w:r w:rsidR="00420D31" w:rsidRPr="00A63C09">
        <w:rPr>
          <w:rFonts w:ascii="Calibri" w:eastAsia="Calibri" w:hAnsi="Calibri"/>
          <w:sz w:val="22"/>
          <w:szCs w:val="22"/>
        </w:rPr>
        <w:t xml:space="preserve">popularly known as galamsey </w:t>
      </w:r>
      <w:r w:rsidR="007D09F4" w:rsidRPr="00A63C09">
        <w:rPr>
          <w:rFonts w:ascii="Calibri" w:eastAsia="Calibri" w:hAnsi="Calibri"/>
          <w:sz w:val="22"/>
          <w:szCs w:val="22"/>
        </w:rPr>
        <w:t xml:space="preserve">is a national security issue. The nation </w:t>
      </w:r>
      <w:proofErr w:type="gramStart"/>
      <w:r w:rsidRPr="00A63C09">
        <w:rPr>
          <w:rFonts w:ascii="Calibri" w:eastAsia="Calibri" w:hAnsi="Calibri"/>
          <w:sz w:val="22"/>
          <w:szCs w:val="22"/>
        </w:rPr>
        <w:t>has been overwhelmed</w:t>
      </w:r>
      <w:proofErr w:type="gramEnd"/>
      <w:r w:rsidRPr="00A63C09">
        <w:rPr>
          <w:rFonts w:ascii="Calibri" w:eastAsia="Calibri" w:hAnsi="Calibri"/>
          <w:sz w:val="22"/>
          <w:szCs w:val="22"/>
        </w:rPr>
        <w:t xml:space="preserve"> by the</w:t>
      </w:r>
      <w:r w:rsidR="00420D31" w:rsidRPr="00A63C09">
        <w:rPr>
          <w:rFonts w:ascii="Calibri" w:eastAsia="Calibri" w:hAnsi="Calibri"/>
          <w:sz w:val="22"/>
          <w:szCs w:val="22"/>
        </w:rPr>
        <w:t>se</w:t>
      </w:r>
      <w:r w:rsidRPr="00A63C09">
        <w:rPr>
          <w:rFonts w:ascii="Calibri" w:eastAsia="Calibri" w:hAnsi="Calibri"/>
          <w:sz w:val="22"/>
          <w:szCs w:val="22"/>
        </w:rPr>
        <w:t xml:space="preserve"> </w:t>
      </w:r>
      <w:r w:rsidR="00420D31" w:rsidRPr="00A63C09">
        <w:rPr>
          <w:rFonts w:ascii="Calibri" w:eastAsia="Calibri" w:hAnsi="Calibri"/>
          <w:sz w:val="22"/>
          <w:szCs w:val="22"/>
        </w:rPr>
        <w:t xml:space="preserve">galamsey </w:t>
      </w:r>
      <w:r w:rsidRPr="00A63C09">
        <w:rPr>
          <w:rFonts w:ascii="Calibri" w:eastAsia="Calibri" w:hAnsi="Calibri"/>
          <w:sz w:val="22"/>
          <w:szCs w:val="22"/>
        </w:rPr>
        <w:t xml:space="preserve">activities and </w:t>
      </w:r>
      <w:r w:rsidR="005B1932" w:rsidRPr="00A63C09">
        <w:rPr>
          <w:rFonts w:ascii="Calibri" w:eastAsia="Calibri" w:hAnsi="Calibri"/>
          <w:sz w:val="22"/>
          <w:szCs w:val="22"/>
        </w:rPr>
        <w:t xml:space="preserve">successive </w:t>
      </w:r>
      <w:r w:rsidR="00420D31" w:rsidRPr="00A63C09">
        <w:rPr>
          <w:rFonts w:ascii="Calibri" w:eastAsia="Calibri" w:hAnsi="Calibri"/>
          <w:sz w:val="22"/>
          <w:szCs w:val="22"/>
        </w:rPr>
        <w:t xml:space="preserve">governments </w:t>
      </w:r>
      <w:r w:rsidRPr="00A63C09">
        <w:rPr>
          <w:rFonts w:ascii="Calibri" w:eastAsia="Calibri" w:hAnsi="Calibri"/>
          <w:sz w:val="22"/>
          <w:szCs w:val="22"/>
        </w:rPr>
        <w:t>ha</w:t>
      </w:r>
      <w:r w:rsidR="00420D31" w:rsidRPr="00A63C09">
        <w:rPr>
          <w:rFonts w:ascii="Calibri" w:eastAsia="Calibri" w:hAnsi="Calibri"/>
          <w:sz w:val="22"/>
          <w:szCs w:val="22"/>
        </w:rPr>
        <w:t>ve</w:t>
      </w:r>
      <w:r w:rsidRPr="00A63C09">
        <w:rPr>
          <w:rFonts w:ascii="Calibri" w:eastAsia="Calibri" w:hAnsi="Calibri"/>
          <w:sz w:val="22"/>
          <w:szCs w:val="22"/>
        </w:rPr>
        <w:t xml:space="preserve"> not been able to bring it under control or get rid of it. The recent Presidential Task Force has however, brought some success to the control of galamsey activities since 2012 but only time will tell with regard to its sustainability. </w:t>
      </w:r>
      <w:r w:rsidR="005B1932" w:rsidRPr="00A63C09">
        <w:rPr>
          <w:rFonts w:ascii="Calibri" w:eastAsia="Calibri" w:hAnsi="Calibri"/>
          <w:sz w:val="22"/>
          <w:szCs w:val="22"/>
        </w:rPr>
        <w:t xml:space="preserve">The effective control of galamsey activities will require the involvement and collaboration of all stakeholders especially the traditional authorities and district assemblies. </w:t>
      </w:r>
    </w:p>
    <w:p w:rsidR="000F760A" w:rsidRDefault="000F760A" w:rsidP="000F760A">
      <w:pPr>
        <w:pStyle w:val="Heading3"/>
        <w:rPr>
          <w:rFonts w:eastAsia="Calibri"/>
        </w:rPr>
      </w:pPr>
      <w:bookmarkStart w:id="125" w:name="_Toc532462695"/>
      <w:r>
        <w:rPr>
          <w:rFonts w:eastAsia="Calibri"/>
        </w:rPr>
        <w:t>Ministry of Environment, Science, Technology and Innovation</w:t>
      </w:r>
      <w:bookmarkEnd w:id="125"/>
    </w:p>
    <w:p w:rsidR="000F760A" w:rsidRPr="00A51299" w:rsidRDefault="000F760A" w:rsidP="000F760A">
      <w:pPr>
        <w:autoSpaceDE w:val="0"/>
        <w:autoSpaceDN w:val="0"/>
        <w:adjustRightInd w:val="0"/>
        <w:spacing w:line="300" w:lineRule="exact"/>
        <w:jc w:val="both"/>
        <w:rPr>
          <w:rFonts w:ascii="Calibri" w:eastAsia="Calibri" w:hAnsi="Calibri" w:cs="Georgia"/>
          <w:color w:val="000000"/>
          <w:sz w:val="22"/>
          <w:szCs w:val="22"/>
        </w:rPr>
      </w:pPr>
      <w:r w:rsidRPr="00A51299">
        <w:rPr>
          <w:rFonts w:ascii="Calibri" w:eastAsia="Calibri" w:hAnsi="Calibri" w:cs="Georgia"/>
          <w:color w:val="000000"/>
          <w:sz w:val="22"/>
          <w:szCs w:val="22"/>
        </w:rPr>
        <w:t xml:space="preserve">The overall objective of the ministry is to ensure accelerated socio-economic development of the nation through the formulation of sound policies and a regulatory </w:t>
      </w:r>
      <w:proofErr w:type="gramStart"/>
      <w:r w:rsidRPr="00A51299">
        <w:rPr>
          <w:rFonts w:ascii="Calibri" w:eastAsia="Calibri" w:hAnsi="Calibri" w:cs="Georgia"/>
          <w:color w:val="000000"/>
          <w:sz w:val="22"/>
          <w:szCs w:val="22"/>
        </w:rPr>
        <w:t>frame work</w:t>
      </w:r>
      <w:proofErr w:type="gramEnd"/>
      <w:r w:rsidRPr="00A51299">
        <w:rPr>
          <w:rFonts w:ascii="Calibri" w:eastAsia="Calibri" w:hAnsi="Calibri" w:cs="Georgia"/>
          <w:color w:val="000000"/>
          <w:sz w:val="22"/>
          <w:szCs w:val="22"/>
        </w:rPr>
        <w:t xml:space="preserve"> to promote the use of appropriate environmentally friendly, scientific and technological practices and techniques. </w:t>
      </w:r>
    </w:p>
    <w:p w:rsidR="000F760A" w:rsidRPr="00EA210C" w:rsidRDefault="000F760A" w:rsidP="000F760A">
      <w:pPr>
        <w:pStyle w:val="Heading3"/>
      </w:pPr>
      <w:bookmarkStart w:id="126" w:name="_Toc393185427"/>
      <w:bookmarkStart w:id="127" w:name="_Toc532462696"/>
      <w:r w:rsidRPr="00EA210C">
        <w:t>Environmental Protection Agency</w:t>
      </w:r>
      <w:bookmarkEnd w:id="126"/>
      <w:bookmarkEnd w:id="127"/>
    </w:p>
    <w:p w:rsidR="000F760A" w:rsidRPr="00D14AA9" w:rsidRDefault="000F760A" w:rsidP="000F760A">
      <w:pPr>
        <w:spacing w:line="300" w:lineRule="exact"/>
        <w:jc w:val="both"/>
        <w:rPr>
          <w:rFonts w:ascii="Calibri" w:eastAsia="Calibri" w:hAnsi="Calibri" w:cs="Calibri"/>
          <w:color w:val="000000"/>
          <w:sz w:val="22"/>
          <w:szCs w:val="22"/>
        </w:rPr>
      </w:pPr>
      <w:r w:rsidRPr="00EA210C">
        <w:rPr>
          <w:rFonts w:ascii="Calibri" w:hAnsi="Calibri"/>
          <w:sz w:val="22"/>
          <w:szCs w:val="22"/>
        </w:rPr>
        <w:t xml:space="preserve">As the law stipulates, the EPA is statutorily mandated to ensure that the implementation of all undertakings do not harm the environment. </w:t>
      </w:r>
      <w:r>
        <w:rPr>
          <w:rFonts w:ascii="Calibri" w:hAnsi="Calibri"/>
          <w:sz w:val="22"/>
          <w:szCs w:val="22"/>
        </w:rPr>
        <w:t>T</w:t>
      </w:r>
      <w:r w:rsidRPr="00EA210C">
        <w:rPr>
          <w:rFonts w:ascii="Calibri" w:hAnsi="Calibri"/>
          <w:sz w:val="22"/>
          <w:szCs w:val="22"/>
        </w:rPr>
        <w:t xml:space="preserve">he </w:t>
      </w:r>
      <w:r>
        <w:rPr>
          <w:rFonts w:ascii="Calibri" w:hAnsi="Calibri"/>
          <w:sz w:val="22"/>
          <w:szCs w:val="22"/>
        </w:rPr>
        <w:t xml:space="preserve">Agency has eleven </w:t>
      </w:r>
      <w:r w:rsidRPr="00EA210C">
        <w:rPr>
          <w:rFonts w:ascii="Calibri" w:hAnsi="Calibri"/>
          <w:sz w:val="22"/>
          <w:szCs w:val="22"/>
        </w:rPr>
        <w:t>(1</w:t>
      </w:r>
      <w:r>
        <w:rPr>
          <w:rFonts w:ascii="Calibri" w:hAnsi="Calibri"/>
          <w:sz w:val="22"/>
          <w:szCs w:val="22"/>
        </w:rPr>
        <w:t>1</w:t>
      </w:r>
      <w:r w:rsidRPr="00EA210C">
        <w:rPr>
          <w:rFonts w:ascii="Calibri" w:hAnsi="Calibri"/>
          <w:sz w:val="22"/>
          <w:szCs w:val="22"/>
        </w:rPr>
        <w:t>) regional offices</w:t>
      </w:r>
      <w:r>
        <w:rPr>
          <w:rFonts w:ascii="Calibri" w:hAnsi="Calibri"/>
          <w:sz w:val="22"/>
          <w:szCs w:val="22"/>
        </w:rPr>
        <w:t>, which</w:t>
      </w:r>
      <w:r w:rsidRPr="00EA210C">
        <w:rPr>
          <w:rFonts w:ascii="Calibri" w:hAnsi="Calibri"/>
          <w:sz w:val="22"/>
          <w:szCs w:val="22"/>
        </w:rPr>
        <w:t xml:space="preserve"> are accessible and staffed and equipped to perform its functions. It </w:t>
      </w:r>
      <w:proofErr w:type="gramStart"/>
      <w:r w:rsidRPr="00EA210C">
        <w:rPr>
          <w:rFonts w:ascii="Calibri" w:hAnsi="Calibri"/>
          <w:sz w:val="22"/>
          <w:szCs w:val="22"/>
        </w:rPr>
        <w:t>is expected</w:t>
      </w:r>
      <w:proofErr w:type="gramEnd"/>
      <w:r w:rsidRPr="00EA210C">
        <w:rPr>
          <w:rFonts w:ascii="Calibri" w:hAnsi="Calibri"/>
          <w:sz w:val="22"/>
          <w:szCs w:val="22"/>
        </w:rPr>
        <w:t xml:space="preserve"> that sub</w:t>
      </w:r>
      <w:r>
        <w:rPr>
          <w:rFonts w:ascii="Calibri" w:hAnsi="Calibri"/>
          <w:sz w:val="22"/>
          <w:szCs w:val="22"/>
        </w:rPr>
        <w:t>-</w:t>
      </w:r>
      <w:r w:rsidRPr="00EA210C">
        <w:rPr>
          <w:rFonts w:ascii="Calibri" w:hAnsi="Calibri"/>
          <w:sz w:val="22"/>
          <w:szCs w:val="22"/>
        </w:rPr>
        <w:t xml:space="preserve">projects </w:t>
      </w:r>
      <w:r>
        <w:rPr>
          <w:rFonts w:ascii="Calibri" w:hAnsi="Calibri"/>
          <w:sz w:val="22"/>
          <w:szCs w:val="22"/>
        </w:rPr>
        <w:t xml:space="preserve">that will require the preparation of EIA </w:t>
      </w:r>
      <w:r w:rsidRPr="00EA210C">
        <w:rPr>
          <w:rFonts w:ascii="Calibri" w:hAnsi="Calibri"/>
          <w:sz w:val="22"/>
          <w:szCs w:val="22"/>
        </w:rPr>
        <w:t xml:space="preserve">will abide by statutory requirements and the implementing institutions will </w:t>
      </w:r>
      <w:r w:rsidRPr="00EA210C">
        <w:rPr>
          <w:rFonts w:ascii="Calibri" w:hAnsi="Calibri"/>
          <w:sz w:val="22"/>
          <w:szCs w:val="22"/>
        </w:rPr>
        <w:lastRenderedPageBreak/>
        <w:t>liaise sufficiently with the Agency to ensure compliance.</w:t>
      </w:r>
      <w:r>
        <w:rPr>
          <w:rFonts w:ascii="Calibri" w:hAnsi="Calibri"/>
          <w:sz w:val="22"/>
          <w:szCs w:val="22"/>
        </w:rPr>
        <w:t xml:space="preserve">  </w:t>
      </w:r>
      <w:r w:rsidRPr="00D14AA9">
        <w:rPr>
          <w:rFonts w:ascii="Calibri" w:eastAsia="Calibri" w:hAnsi="Calibri" w:cs="Calibri"/>
          <w:color w:val="000000"/>
          <w:sz w:val="22"/>
          <w:szCs w:val="22"/>
        </w:rPr>
        <w:t xml:space="preserve">The EPA is the National Focal Point for Climate Change and is responsible for all national communications to the UNFCCC. </w:t>
      </w:r>
    </w:p>
    <w:p w:rsidR="000F760A" w:rsidRPr="00EA210C" w:rsidRDefault="000F760A" w:rsidP="000F760A">
      <w:pPr>
        <w:pStyle w:val="Heading3"/>
      </w:pPr>
      <w:bookmarkStart w:id="128" w:name="_Toc393185428"/>
      <w:bookmarkStart w:id="129" w:name="_Toc532462697"/>
      <w:r>
        <w:t>FORIG</w:t>
      </w:r>
      <w:bookmarkEnd w:id="128"/>
      <w:bookmarkEnd w:id="129"/>
    </w:p>
    <w:p w:rsidR="000F760A" w:rsidRPr="00264508" w:rsidRDefault="000F760A" w:rsidP="000F760A">
      <w:pPr>
        <w:spacing w:line="300" w:lineRule="exact"/>
        <w:jc w:val="both"/>
        <w:rPr>
          <w:rFonts w:ascii="Calibri" w:hAnsi="Calibri"/>
          <w:sz w:val="22"/>
          <w:szCs w:val="22"/>
        </w:rPr>
      </w:pPr>
      <w:r w:rsidRPr="00264508">
        <w:rPr>
          <w:rFonts w:ascii="Calibri" w:hAnsi="Calibri" w:cs="Arial"/>
          <w:sz w:val="22"/>
          <w:szCs w:val="22"/>
          <w:lang w:val="en-GB"/>
        </w:rPr>
        <w:t>Forestry Research Institute of Ghana</w:t>
      </w:r>
      <w:r>
        <w:rPr>
          <w:rFonts w:ascii="Calibri" w:hAnsi="Calibri" w:cs="Arial"/>
          <w:sz w:val="22"/>
          <w:szCs w:val="22"/>
          <w:lang w:val="en-GB"/>
        </w:rPr>
        <w:t xml:space="preserve"> (FORIG) </w:t>
      </w:r>
      <w:r w:rsidRPr="00264508">
        <w:rPr>
          <w:rFonts w:ascii="Calibri" w:hAnsi="Calibri" w:cs="Arial"/>
          <w:sz w:val="22"/>
          <w:szCs w:val="22"/>
          <w:lang w:val="en-GB"/>
        </w:rPr>
        <w:t xml:space="preserve">is one of the 13 institutes of the Council for Scientific and Industrial Research (CSIR). </w:t>
      </w:r>
      <w:proofErr w:type="gramStart"/>
      <w:r w:rsidRPr="00264508">
        <w:rPr>
          <w:rFonts w:ascii="Calibri" w:hAnsi="Calibri" w:cs="Arial"/>
          <w:sz w:val="22"/>
          <w:szCs w:val="22"/>
          <w:lang w:val="en-GB"/>
        </w:rPr>
        <w:t>By Act of Parliament (Act 405) the Institute was transferred</w:t>
      </w:r>
      <w:proofErr w:type="gramEnd"/>
      <w:r w:rsidRPr="00264508">
        <w:rPr>
          <w:rFonts w:ascii="Calibri" w:hAnsi="Calibri" w:cs="Arial"/>
          <w:sz w:val="22"/>
          <w:szCs w:val="22"/>
          <w:lang w:val="en-GB"/>
        </w:rPr>
        <w:t xml:space="preserve"> from the CSIR to the Forestry Commission in 1980.</w:t>
      </w:r>
      <w:r>
        <w:rPr>
          <w:rFonts w:ascii="Calibri" w:hAnsi="Calibri" w:cs="Arial"/>
          <w:sz w:val="22"/>
          <w:szCs w:val="22"/>
          <w:lang w:val="en-GB"/>
        </w:rPr>
        <w:t xml:space="preserve"> </w:t>
      </w:r>
      <w:r w:rsidRPr="00264508">
        <w:rPr>
          <w:rFonts w:ascii="Calibri" w:hAnsi="Calibri" w:cs="Arial"/>
          <w:sz w:val="22"/>
          <w:szCs w:val="22"/>
          <w:lang w:val="en-GB"/>
        </w:rPr>
        <w:t>In 1993, by another Act of Parliament (Act 453) the Institute was reverted to the CSIR.</w:t>
      </w:r>
      <w:r>
        <w:rPr>
          <w:rFonts w:ascii="Calibri" w:hAnsi="Calibri" w:cs="Arial"/>
          <w:sz w:val="22"/>
          <w:szCs w:val="22"/>
          <w:lang w:val="en-GB"/>
        </w:rPr>
        <w:t xml:space="preserve"> The goals of the Institute include </w:t>
      </w:r>
      <w:proofErr w:type="gramStart"/>
      <w:r>
        <w:rPr>
          <w:rFonts w:ascii="Calibri" w:hAnsi="Calibri" w:cs="Arial"/>
          <w:sz w:val="22"/>
          <w:szCs w:val="22"/>
          <w:lang w:val="en-GB"/>
        </w:rPr>
        <w:t>to</w:t>
      </w:r>
      <w:proofErr w:type="gramEnd"/>
      <w:r>
        <w:rPr>
          <w:rFonts w:ascii="Calibri" w:hAnsi="Calibri" w:cs="Arial"/>
          <w:sz w:val="22"/>
          <w:szCs w:val="22"/>
          <w:lang w:val="en-GB"/>
        </w:rPr>
        <w:t>:</w:t>
      </w:r>
    </w:p>
    <w:p w:rsidR="000F760A" w:rsidRPr="00264508" w:rsidRDefault="000F760A" w:rsidP="009357B6">
      <w:pPr>
        <w:numPr>
          <w:ilvl w:val="0"/>
          <w:numId w:val="61"/>
        </w:numPr>
        <w:shd w:val="clear" w:color="auto" w:fill="FFFFFF"/>
        <w:spacing w:line="300" w:lineRule="exact"/>
        <w:jc w:val="both"/>
        <w:rPr>
          <w:rFonts w:ascii="Calibri" w:hAnsi="Calibri" w:cs="Arial"/>
          <w:sz w:val="22"/>
          <w:szCs w:val="22"/>
          <w:lang w:val="en-GB"/>
        </w:rPr>
      </w:pPr>
      <w:r w:rsidRPr="00264508">
        <w:rPr>
          <w:rFonts w:ascii="Calibri" w:hAnsi="Calibri" w:cs="Arial"/>
          <w:sz w:val="22"/>
          <w:szCs w:val="22"/>
          <w:lang w:val="en-GB"/>
        </w:rPr>
        <w:t>Conduct high quality user-focused forestry research that generates scientific knowledge and appropriate technologies.</w:t>
      </w:r>
    </w:p>
    <w:p w:rsidR="000F760A" w:rsidRPr="00264508" w:rsidRDefault="000F760A" w:rsidP="009357B6">
      <w:pPr>
        <w:numPr>
          <w:ilvl w:val="0"/>
          <w:numId w:val="61"/>
        </w:numPr>
        <w:shd w:val="clear" w:color="auto" w:fill="FFFFFF"/>
        <w:spacing w:line="300" w:lineRule="exact"/>
        <w:jc w:val="both"/>
        <w:rPr>
          <w:rFonts w:ascii="Calibri" w:hAnsi="Calibri" w:cs="Arial"/>
          <w:sz w:val="22"/>
          <w:szCs w:val="22"/>
          <w:lang w:val="en-GB"/>
        </w:rPr>
      </w:pPr>
      <w:r w:rsidRPr="00264508">
        <w:rPr>
          <w:rFonts w:ascii="Calibri" w:hAnsi="Calibri" w:cs="Arial"/>
          <w:sz w:val="22"/>
          <w:szCs w:val="22"/>
          <w:lang w:val="en-GB"/>
        </w:rPr>
        <w:t>Disseminate forestry related information for the improvement of the social, economic and environmental well-being of the Ghanaian people.</w:t>
      </w:r>
    </w:p>
    <w:p w:rsidR="000F760A" w:rsidRPr="00264508" w:rsidRDefault="000F760A" w:rsidP="009357B6">
      <w:pPr>
        <w:numPr>
          <w:ilvl w:val="0"/>
          <w:numId w:val="61"/>
        </w:numPr>
        <w:shd w:val="clear" w:color="auto" w:fill="FFFFFF"/>
        <w:spacing w:line="300" w:lineRule="exact"/>
        <w:jc w:val="both"/>
        <w:rPr>
          <w:rFonts w:ascii="Calibri" w:hAnsi="Calibri" w:cs="Arial"/>
          <w:sz w:val="22"/>
          <w:szCs w:val="22"/>
          <w:lang w:val="en-GB"/>
        </w:rPr>
      </w:pPr>
      <w:r w:rsidRPr="00264508">
        <w:rPr>
          <w:rFonts w:ascii="Calibri" w:hAnsi="Calibri" w:cs="Arial"/>
          <w:sz w:val="22"/>
          <w:szCs w:val="22"/>
          <w:lang w:val="en-GB"/>
        </w:rPr>
        <w:t>To enhance the sustainable development, conservation and efficient utilisation of Ghana's forest resources.</w:t>
      </w:r>
    </w:p>
    <w:p w:rsidR="000F760A" w:rsidRPr="00264508" w:rsidRDefault="000F760A" w:rsidP="009357B6">
      <w:pPr>
        <w:numPr>
          <w:ilvl w:val="0"/>
          <w:numId w:val="61"/>
        </w:numPr>
        <w:shd w:val="clear" w:color="auto" w:fill="FFFFFF"/>
        <w:spacing w:line="300" w:lineRule="exact"/>
        <w:jc w:val="both"/>
        <w:rPr>
          <w:rFonts w:ascii="Calibri" w:hAnsi="Calibri" w:cs="Arial"/>
          <w:sz w:val="22"/>
          <w:szCs w:val="22"/>
          <w:lang w:val="en-GB"/>
        </w:rPr>
      </w:pPr>
      <w:r w:rsidRPr="00264508">
        <w:rPr>
          <w:rFonts w:ascii="Calibri" w:hAnsi="Calibri" w:cs="Arial"/>
          <w:sz w:val="22"/>
          <w:szCs w:val="22"/>
          <w:lang w:val="en-GB"/>
        </w:rPr>
        <w:t>To foster stronger linkages through collaborative research across disciplines among its scientists, stakeholders and external Institutions</w:t>
      </w:r>
      <w:r>
        <w:rPr>
          <w:rFonts w:ascii="Calibri" w:hAnsi="Calibri" w:cs="Arial"/>
          <w:sz w:val="22"/>
          <w:szCs w:val="22"/>
          <w:lang w:val="en-GB"/>
        </w:rPr>
        <w:t xml:space="preserve">. </w:t>
      </w:r>
    </w:p>
    <w:p w:rsidR="000F760A" w:rsidRPr="00264508" w:rsidRDefault="000F760A" w:rsidP="000F760A">
      <w:pPr>
        <w:spacing w:line="300" w:lineRule="exact"/>
        <w:jc w:val="both"/>
        <w:rPr>
          <w:rFonts w:ascii="Calibri" w:hAnsi="Calibri"/>
          <w:sz w:val="22"/>
          <w:szCs w:val="22"/>
        </w:rPr>
      </w:pPr>
    </w:p>
    <w:p w:rsidR="000F760A" w:rsidRPr="001B6A3A" w:rsidRDefault="000F760A" w:rsidP="000F760A">
      <w:pPr>
        <w:shd w:val="clear" w:color="auto" w:fill="FFFFFF"/>
        <w:spacing w:line="300" w:lineRule="exact"/>
        <w:jc w:val="both"/>
        <w:rPr>
          <w:rFonts w:ascii="Calibri" w:hAnsi="Calibri" w:cs="Arial"/>
          <w:sz w:val="22"/>
          <w:szCs w:val="22"/>
          <w:lang w:val="en-GB"/>
        </w:rPr>
      </w:pPr>
      <w:r w:rsidRPr="001B6A3A">
        <w:rPr>
          <w:rFonts w:ascii="Calibri" w:hAnsi="Calibri" w:cs="Arial"/>
          <w:sz w:val="22"/>
          <w:szCs w:val="22"/>
          <w:lang w:val="en-GB"/>
        </w:rPr>
        <w:t xml:space="preserve">The Institute has research centres in 5 research stations strategically located in one or more ecological zones of the country – Benso in the wet/moist evergreen zone in the Western Region, Kubease, Amantia and Abofour respectively in the moist semi-deciduous-N/E, moist semi-deciduos-S/E and dry semi-deciduous in the Ashanti Region; and Bolgatanga in the northern savanna. </w:t>
      </w:r>
    </w:p>
    <w:p w:rsidR="000F760A" w:rsidRDefault="000F760A" w:rsidP="000F760A">
      <w:pPr>
        <w:pStyle w:val="Heading3"/>
      </w:pPr>
      <w:bookmarkStart w:id="130" w:name="_Toc393185429"/>
      <w:bookmarkStart w:id="131" w:name="_Toc532462698"/>
      <w:r w:rsidRPr="00EA210C">
        <w:t>COCOBOD</w:t>
      </w:r>
      <w:r>
        <w:t xml:space="preserve"> and CRIG</w:t>
      </w:r>
      <w:bookmarkEnd w:id="130"/>
      <w:bookmarkEnd w:id="131"/>
    </w:p>
    <w:p w:rsidR="000F760A" w:rsidRPr="00191021" w:rsidRDefault="000F760A" w:rsidP="000F760A">
      <w:pPr>
        <w:shd w:val="clear" w:color="auto" w:fill="FFFFFF"/>
        <w:spacing w:line="300" w:lineRule="exact"/>
        <w:jc w:val="both"/>
        <w:rPr>
          <w:rFonts w:ascii="Calibri" w:hAnsi="Calibri" w:cs="Arial"/>
          <w:sz w:val="22"/>
          <w:szCs w:val="22"/>
        </w:rPr>
      </w:pPr>
      <w:r>
        <w:rPr>
          <w:rFonts w:ascii="Calibri" w:hAnsi="Calibri" w:cs="Arial"/>
          <w:sz w:val="22"/>
          <w:szCs w:val="22"/>
        </w:rPr>
        <w:t xml:space="preserve">Ghana Cocoa Board (COCOBOD) is directly under the Minisitry of Finance and the </w:t>
      </w:r>
      <w:r w:rsidRPr="006C48FC">
        <w:rPr>
          <w:rFonts w:ascii="Calibri" w:hAnsi="Calibri" w:cs="Arial"/>
          <w:sz w:val="22"/>
          <w:szCs w:val="22"/>
        </w:rPr>
        <w:t>functions of COCOBOD centre on the production, research, extension, internal and external marketing and quality control. The functions are classified into two main sectors</w:t>
      </w:r>
      <w:proofErr w:type="gramStart"/>
      <w:r w:rsidRPr="006C48FC">
        <w:rPr>
          <w:rFonts w:ascii="Calibri" w:hAnsi="Calibri" w:cs="Arial"/>
          <w:sz w:val="22"/>
          <w:szCs w:val="22"/>
        </w:rPr>
        <w:t>;</w:t>
      </w:r>
      <w:proofErr w:type="gramEnd"/>
      <w:r w:rsidRPr="006C48FC">
        <w:rPr>
          <w:rFonts w:ascii="Calibri" w:hAnsi="Calibri" w:cs="Arial"/>
          <w:sz w:val="22"/>
          <w:szCs w:val="22"/>
        </w:rPr>
        <w:t xml:space="preserve"> Pre-harvest and Post-harvest.</w:t>
      </w:r>
      <w:r>
        <w:rPr>
          <w:rFonts w:ascii="Calibri" w:hAnsi="Calibri" w:cs="Arial"/>
          <w:sz w:val="22"/>
          <w:szCs w:val="22"/>
        </w:rPr>
        <w:t xml:space="preserve"> </w:t>
      </w:r>
      <w:r w:rsidRPr="00191021">
        <w:rPr>
          <w:rFonts w:ascii="Calibri" w:hAnsi="Calibri" w:cs="Arial"/>
          <w:sz w:val="22"/>
          <w:szCs w:val="22"/>
        </w:rPr>
        <w:t xml:space="preserve">The Pre-harvest Sector functions </w:t>
      </w:r>
      <w:proofErr w:type="gramStart"/>
      <w:r w:rsidRPr="00191021">
        <w:rPr>
          <w:rFonts w:ascii="Calibri" w:hAnsi="Calibri" w:cs="Arial"/>
          <w:sz w:val="22"/>
          <w:szCs w:val="22"/>
        </w:rPr>
        <w:t>are performed</w:t>
      </w:r>
      <w:proofErr w:type="gramEnd"/>
      <w:r w:rsidRPr="00191021">
        <w:rPr>
          <w:rFonts w:ascii="Calibri" w:hAnsi="Calibri" w:cs="Arial"/>
          <w:sz w:val="22"/>
          <w:szCs w:val="22"/>
        </w:rPr>
        <w:t xml:space="preserve"> by the Cocoa Research Institute of Ghana (CRIG), the Seed Production Unit (SPU) and the Cocoa Swollen Shoot Virus Disease Control Unit (CSSVDCU) deal with fundamental issues on actual cocoa production at the farm gate level.</w:t>
      </w:r>
    </w:p>
    <w:p w:rsidR="000F760A" w:rsidRDefault="000F760A" w:rsidP="000F760A">
      <w:pPr>
        <w:shd w:val="clear" w:color="auto" w:fill="FFFFFF"/>
        <w:spacing w:line="300" w:lineRule="exact"/>
        <w:jc w:val="both"/>
        <w:outlineLvl w:val="2"/>
        <w:rPr>
          <w:rFonts w:ascii="Calibri" w:hAnsi="Calibri" w:cs="Arial"/>
          <w:sz w:val="22"/>
          <w:szCs w:val="22"/>
        </w:rPr>
      </w:pPr>
    </w:p>
    <w:p w:rsidR="000F760A" w:rsidRPr="00191021" w:rsidRDefault="000F760A" w:rsidP="000F760A">
      <w:pPr>
        <w:shd w:val="clear" w:color="auto" w:fill="FFFFFF"/>
        <w:spacing w:line="300" w:lineRule="exact"/>
        <w:jc w:val="both"/>
        <w:rPr>
          <w:rFonts w:ascii="Calibri" w:hAnsi="Calibri" w:cs="Arial"/>
          <w:sz w:val="22"/>
          <w:szCs w:val="22"/>
        </w:rPr>
      </w:pPr>
      <w:r w:rsidRPr="00191021">
        <w:rPr>
          <w:rFonts w:ascii="Calibri" w:hAnsi="Calibri" w:cs="Arial"/>
          <w:sz w:val="22"/>
          <w:szCs w:val="22"/>
        </w:rPr>
        <w:t xml:space="preserve">The </w:t>
      </w:r>
      <w:proofErr w:type="gramStart"/>
      <w:r w:rsidRPr="00191021">
        <w:rPr>
          <w:rFonts w:ascii="Calibri" w:hAnsi="Calibri" w:cs="Arial"/>
          <w:sz w:val="22"/>
          <w:szCs w:val="22"/>
        </w:rPr>
        <w:t>Post-harvest Sector functions are undertaken by the Quality Control Division (QCD) and the Cocoa Marketing Company (CMC) Limited</w:t>
      </w:r>
      <w:proofErr w:type="gramEnd"/>
      <w:r w:rsidRPr="00191021">
        <w:rPr>
          <w:rFonts w:ascii="Calibri" w:hAnsi="Calibri" w:cs="Arial"/>
          <w:sz w:val="22"/>
          <w:szCs w:val="22"/>
        </w:rPr>
        <w:t>.</w:t>
      </w:r>
      <w:r>
        <w:rPr>
          <w:rFonts w:ascii="Calibri" w:hAnsi="Calibri" w:cs="Arial"/>
          <w:sz w:val="22"/>
          <w:szCs w:val="22"/>
        </w:rPr>
        <w:t xml:space="preserve"> </w:t>
      </w:r>
      <w:r w:rsidRPr="00191021">
        <w:rPr>
          <w:rFonts w:ascii="Calibri" w:hAnsi="Calibri" w:cs="Arial"/>
          <w:sz w:val="22"/>
          <w:szCs w:val="22"/>
        </w:rPr>
        <w:t xml:space="preserve">The Post-harvest activities of COCOBOD start with quality control measures of </w:t>
      </w:r>
      <w:proofErr w:type="gramStart"/>
      <w:r w:rsidRPr="00191021">
        <w:rPr>
          <w:rFonts w:ascii="Calibri" w:hAnsi="Calibri" w:cs="Arial"/>
          <w:sz w:val="22"/>
          <w:szCs w:val="22"/>
        </w:rPr>
        <w:t>QCD which farmers must observe to facilitate the acceptance of their produce at the buying centres by the licensed buying companies</w:t>
      </w:r>
      <w:proofErr w:type="gramEnd"/>
      <w:r w:rsidRPr="00191021">
        <w:rPr>
          <w:rFonts w:ascii="Calibri" w:hAnsi="Calibri" w:cs="Arial"/>
          <w:sz w:val="22"/>
          <w:szCs w:val="22"/>
        </w:rPr>
        <w:t xml:space="preserve"> engaged in internal marketing of cocoa at the time.</w:t>
      </w:r>
    </w:p>
    <w:p w:rsidR="000F760A" w:rsidRDefault="000F760A" w:rsidP="000F760A">
      <w:pPr>
        <w:jc w:val="both"/>
        <w:rPr>
          <w:rFonts w:ascii="Calibri" w:hAnsi="Calibri"/>
          <w:sz w:val="22"/>
          <w:szCs w:val="22"/>
          <w:u w:val="single"/>
        </w:rPr>
      </w:pPr>
    </w:p>
    <w:p w:rsidR="000F760A" w:rsidRPr="00165261" w:rsidRDefault="000F760A" w:rsidP="000F760A">
      <w:pPr>
        <w:jc w:val="both"/>
        <w:rPr>
          <w:rFonts w:ascii="Calibri" w:eastAsia="Calibri" w:hAnsi="Calibri"/>
          <w:sz w:val="22"/>
          <w:szCs w:val="22"/>
        </w:rPr>
      </w:pPr>
      <w:r>
        <w:rPr>
          <w:rFonts w:ascii="Calibri" w:hAnsi="Calibri"/>
          <w:sz w:val="22"/>
          <w:szCs w:val="22"/>
        </w:rPr>
        <w:t xml:space="preserve">CRIG is the research wing and a division of COCOBOD. </w:t>
      </w:r>
      <w:r w:rsidRPr="00165261">
        <w:rPr>
          <w:rFonts w:ascii="Calibri" w:eastAsia="Calibri" w:hAnsi="Calibri"/>
          <w:sz w:val="22"/>
          <w:szCs w:val="22"/>
        </w:rPr>
        <w:t xml:space="preserve">CRIG’s research policy and directions </w:t>
      </w:r>
      <w:proofErr w:type="gramStart"/>
      <w:r w:rsidRPr="00165261">
        <w:rPr>
          <w:rFonts w:ascii="Calibri" w:eastAsia="Calibri" w:hAnsi="Calibri"/>
          <w:sz w:val="22"/>
          <w:szCs w:val="22"/>
        </w:rPr>
        <w:t>are underpinned</w:t>
      </w:r>
      <w:proofErr w:type="gramEnd"/>
      <w:r w:rsidRPr="00165261">
        <w:rPr>
          <w:rFonts w:ascii="Calibri" w:eastAsia="Calibri" w:hAnsi="Calibri"/>
          <w:sz w:val="22"/>
          <w:szCs w:val="22"/>
        </w:rPr>
        <w:t xml:space="preserve"> by the following outcomes: </w:t>
      </w:r>
    </w:p>
    <w:p w:rsidR="000F760A" w:rsidRPr="00165261" w:rsidRDefault="000F760A" w:rsidP="009357B6">
      <w:pPr>
        <w:pStyle w:val="ListParagraph"/>
        <w:numPr>
          <w:ilvl w:val="0"/>
          <w:numId w:val="58"/>
        </w:numPr>
        <w:autoSpaceDE w:val="0"/>
        <w:autoSpaceDN w:val="0"/>
        <w:adjustRightInd w:val="0"/>
        <w:spacing w:line="300" w:lineRule="exact"/>
        <w:jc w:val="both"/>
        <w:rPr>
          <w:rFonts w:ascii="Calibri" w:eastAsia="Calibri" w:hAnsi="Calibri" w:cs="Century Schoolbook"/>
          <w:color w:val="000000"/>
          <w:sz w:val="22"/>
          <w:szCs w:val="22"/>
        </w:rPr>
      </w:pPr>
      <w:r w:rsidRPr="00165261">
        <w:rPr>
          <w:rFonts w:ascii="Calibri" w:eastAsia="Calibri" w:hAnsi="Calibri" w:cs="Century Schoolbook"/>
          <w:color w:val="000000"/>
          <w:sz w:val="22"/>
          <w:szCs w:val="22"/>
        </w:rPr>
        <w:t>I</w:t>
      </w:r>
      <w:r>
        <w:rPr>
          <w:rFonts w:ascii="Calibri" w:eastAsia="Calibri" w:hAnsi="Calibri" w:cs="Century Schoolbook"/>
          <w:color w:val="000000"/>
          <w:sz w:val="22"/>
          <w:szCs w:val="22"/>
        </w:rPr>
        <w:t>ncrease productivity</w:t>
      </w:r>
      <w:r w:rsidRPr="00165261">
        <w:rPr>
          <w:rFonts w:ascii="Calibri" w:eastAsia="Calibri" w:hAnsi="Calibri" w:cs="Century Schoolbook"/>
          <w:color w:val="000000"/>
          <w:sz w:val="22"/>
          <w:szCs w:val="22"/>
        </w:rPr>
        <w:t xml:space="preserve"> </w:t>
      </w:r>
    </w:p>
    <w:p w:rsidR="000F760A" w:rsidRPr="00165261" w:rsidRDefault="000F760A" w:rsidP="009357B6">
      <w:pPr>
        <w:pStyle w:val="ListParagraph"/>
        <w:numPr>
          <w:ilvl w:val="0"/>
          <w:numId w:val="58"/>
        </w:numPr>
        <w:autoSpaceDE w:val="0"/>
        <w:autoSpaceDN w:val="0"/>
        <w:adjustRightInd w:val="0"/>
        <w:spacing w:line="300" w:lineRule="exact"/>
        <w:jc w:val="both"/>
        <w:rPr>
          <w:rFonts w:ascii="Calibri" w:eastAsia="Calibri" w:hAnsi="Calibri" w:cs="Century Schoolbook"/>
          <w:color w:val="000000"/>
          <w:sz w:val="22"/>
          <w:szCs w:val="22"/>
        </w:rPr>
      </w:pPr>
      <w:r w:rsidRPr="00165261">
        <w:rPr>
          <w:rFonts w:ascii="Calibri" w:eastAsia="Calibri" w:hAnsi="Calibri" w:cs="Century Schoolbook"/>
          <w:color w:val="000000"/>
          <w:sz w:val="22"/>
          <w:szCs w:val="22"/>
        </w:rPr>
        <w:t>F</w:t>
      </w:r>
      <w:r>
        <w:rPr>
          <w:rFonts w:ascii="Calibri" w:eastAsia="Calibri" w:hAnsi="Calibri" w:cs="Century Schoolbook"/>
          <w:color w:val="000000"/>
          <w:sz w:val="22"/>
          <w:szCs w:val="22"/>
        </w:rPr>
        <w:t>acilitation</w:t>
      </w:r>
      <w:r w:rsidRPr="00165261">
        <w:rPr>
          <w:rFonts w:ascii="Calibri" w:eastAsia="Calibri" w:hAnsi="Calibri" w:cs="Century Schoolbook"/>
          <w:color w:val="000000"/>
          <w:sz w:val="22"/>
          <w:szCs w:val="22"/>
        </w:rPr>
        <w:t xml:space="preserve"> </w:t>
      </w:r>
      <w:r>
        <w:rPr>
          <w:rFonts w:ascii="Calibri" w:eastAsia="Calibri" w:hAnsi="Calibri" w:cs="Century Schoolbook"/>
          <w:color w:val="000000"/>
          <w:sz w:val="22"/>
          <w:szCs w:val="22"/>
        </w:rPr>
        <w:t>of environmental sustainability</w:t>
      </w:r>
      <w:r w:rsidRPr="00165261">
        <w:rPr>
          <w:rFonts w:ascii="Calibri" w:eastAsia="Calibri" w:hAnsi="Calibri" w:cs="Century Schoolbook"/>
          <w:color w:val="000000"/>
          <w:sz w:val="22"/>
          <w:szCs w:val="22"/>
        </w:rPr>
        <w:t xml:space="preserve"> </w:t>
      </w:r>
    </w:p>
    <w:p w:rsidR="000F760A" w:rsidRPr="00165261" w:rsidRDefault="000F760A" w:rsidP="009357B6">
      <w:pPr>
        <w:pStyle w:val="ListParagraph"/>
        <w:numPr>
          <w:ilvl w:val="0"/>
          <w:numId w:val="58"/>
        </w:numPr>
        <w:autoSpaceDE w:val="0"/>
        <w:autoSpaceDN w:val="0"/>
        <w:adjustRightInd w:val="0"/>
        <w:spacing w:line="300" w:lineRule="exact"/>
        <w:jc w:val="both"/>
        <w:rPr>
          <w:rFonts w:ascii="Calibri" w:eastAsia="Calibri" w:hAnsi="Calibri" w:cs="Century Schoolbook"/>
          <w:color w:val="000000"/>
          <w:sz w:val="22"/>
          <w:szCs w:val="22"/>
        </w:rPr>
      </w:pPr>
      <w:r w:rsidRPr="00165261">
        <w:rPr>
          <w:rFonts w:ascii="Calibri" w:eastAsia="Calibri" w:hAnsi="Calibri" w:cs="Century Schoolbook"/>
          <w:color w:val="000000"/>
          <w:sz w:val="22"/>
          <w:szCs w:val="22"/>
        </w:rPr>
        <w:t>A</w:t>
      </w:r>
      <w:r>
        <w:rPr>
          <w:rFonts w:ascii="Calibri" w:eastAsia="Calibri" w:hAnsi="Calibri" w:cs="Century Schoolbook"/>
          <w:color w:val="000000"/>
          <w:sz w:val="22"/>
          <w:szCs w:val="22"/>
        </w:rPr>
        <w:t>daptation of farming practices to climate change</w:t>
      </w:r>
      <w:r w:rsidRPr="00165261">
        <w:rPr>
          <w:rFonts w:ascii="Calibri" w:eastAsia="Calibri" w:hAnsi="Calibri" w:cs="Century Schoolbook"/>
          <w:color w:val="000000"/>
          <w:sz w:val="22"/>
          <w:szCs w:val="22"/>
        </w:rPr>
        <w:t xml:space="preserve"> </w:t>
      </w:r>
    </w:p>
    <w:p w:rsidR="000F760A" w:rsidRDefault="000F760A" w:rsidP="009357B6">
      <w:pPr>
        <w:pStyle w:val="ListParagraph"/>
        <w:numPr>
          <w:ilvl w:val="0"/>
          <w:numId w:val="58"/>
        </w:numPr>
        <w:autoSpaceDE w:val="0"/>
        <w:autoSpaceDN w:val="0"/>
        <w:adjustRightInd w:val="0"/>
        <w:spacing w:line="300" w:lineRule="exact"/>
        <w:jc w:val="both"/>
        <w:rPr>
          <w:rFonts w:ascii="Calibri" w:eastAsia="Calibri" w:hAnsi="Calibri" w:cs="Century Schoolbook"/>
          <w:color w:val="000000"/>
          <w:sz w:val="22"/>
          <w:szCs w:val="22"/>
        </w:rPr>
      </w:pPr>
      <w:r w:rsidRPr="00165261">
        <w:rPr>
          <w:rFonts w:ascii="Calibri" w:eastAsia="Calibri" w:hAnsi="Calibri" w:cs="Century Schoolbook"/>
          <w:color w:val="000000"/>
          <w:sz w:val="22"/>
          <w:szCs w:val="22"/>
        </w:rPr>
        <w:t>F</w:t>
      </w:r>
      <w:r>
        <w:rPr>
          <w:rFonts w:ascii="Calibri" w:eastAsia="Calibri" w:hAnsi="Calibri" w:cs="Century Schoolbook"/>
          <w:color w:val="000000"/>
          <w:sz w:val="22"/>
          <w:szCs w:val="22"/>
        </w:rPr>
        <w:t>armers</w:t>
      </w:r>
      <w:r w:rsidRPr="00165261">
        <w:rPr>
          <w:rFonts w:ascii="Calibri" w:eastAsia="Calibri" w:hAnsi="Calibri" w:cs="Century Schoolbook"/>
          <w:color w:val="000000"/>
          <w:sz w:val="22"/>
          <w:szCs w:val="22"/>
        </w:rPr>
        <w:t xml:space="preserve">’ </w:t>
      </w:r>
      <w:r>
        <w:rPr>
          <w:rFonts w:ascii="Calibri" w:eastAsia="Calibri" w:hAnsi="Calibri" w:cs="Century Schoolbook"/>
          <w:color w:val="000000"/>
          <w:sz w:val="22"/>
          <w:szCs w:val="22"/>
        </w:rPr>
        <w:t xml:space="preserve">find </w:t>
      </w:r>
      <w:r w:rsidRPr="00165261">
        <w:rPr>
          <w:rFonts w:ascii="Calibri" w:eastAsia="Calibri" w:hAnsi="Calibri" w:cs="Century Schoolbook"/>
          <w:color w:val="000000"/>
          <w:sz w:val="22"/>
          <w:szCs w:val="22"/>
        </w:rPr>
        <w:t xml:space="preserve">CRIG’S </w:t>
      </w:r>
      <w:r>
        <w:rPr>
          <w:rFonts w:ascii="Calibri" w:eastAsia="Calibri" w:hAnsi="Calibri" w:cs="Century Schoolbook"/>
          <w:color w:val="000000"/>
          <w:sz w:val="22"/>
          <w:szCs w:val="22"/>
        </w:rPr>
        <w:t>mandated crops attractive</w:t>
      </w:r>
      <w:r w:rsidRPr="00165261">
        <w:rPr>
          <w:rFonts w:ascii="Calibri" w:eastAsia="Calibri" w:hAnsi="Calibri" w:cs="Century Schoolbook"/>
          <w:color w:val="000000"/>
          <w:sz w:val="22"/>
          <w:szCs w:val="22"/>
        </w:rPr>
        <w:t xml:space="preserve"> </w:t>
      </w:r>
    </w:p>
    <w:p w:rsidR="000F760A" w:rsidRPr="00EA1C9D" w:rsidRDefault="000F760A" w:rsidP="000F760A">
      <w:pPr>
        <w:pStyle w:val="Heading3"/>
      </w:pPr>
      <w:bookmarkStart w:id="132" w:name="_Toc277667393"/>
      <w:bookmarkStart w:id="133" w:name="_Toc393185430"/>
      <w:bookmarkStart w:id="134" w:name="_Toc532462699"/>
      <w:r w:rsidRPr="00EA1C9D">
        <w:t>Ministry of Food and Agriculture</w:t>
      </w:r>
      <w:bookmarkEnd w:id="132"/>
      <w:bookmarkEnd w:id="133"/>
      <w:bookmarkEnd w:id="134"/>
    </w:p>
    <w:p w:rsidR="000F760A" w:rsidRDefault="000F760A" w:rsidP="000F760A">
      <w:pPr>
        <w:spacing w:line="300" w:lineRule="exact"/>
        <w:jc w:val="both"/>
        <w:rPr>
          <w:rFonts w:ascii="Calibri" w:hAnsi="Calibri"/>
          <w:sz w:val="22"/>
          <w:szCs w:val="22"/>
        </w:rPr>
      </w:pPr>
      <w:r w:rsidRPr="00EA1C9D">
        <w:rPr>
          <w:rFonts w:ascii="Calibri" w:hAnsi="Calibri"/>
          <w:sz w:val="22"/>
          <w:szCs w:val="22"/>
        </w:rPr>
        <w:t xml:space="preserve">The Ministry of Food and Agriculture is the ministry responsible for the development and growth of agriculture in the country. The primary roles of this ministry are the formulation of appropriate </w:t>
      </w:r>
      <w:r w:rsidRPr="00EA1C9D">
        <w:rPr>
          <w:rFonts w:ascii="Calibri" w:hAnsi="Calibri"/>
          <w:sz w:val="22"/>
          <w:szCs w:val="22"/>
        </w:rPr>
        <w:lastRenderedPageBreak/>
        <w:t>agricultural policies, planning and coordination, monitoring and evaluation within the overall economic development. The Ghana Irrigation Authority (GIDA) falls under this ministry.</w:t>
      </w:r>
      <w:r>
        <w:rPr>
          <w:rFonts w:ascii="Calibri" w:hAnsi="Calibri"/>
          <w:sz w:val="22"/>
          <w:szCs w:val="22"/>
        </w:rPr>
        <w:t xml:space="preserve"> MoFA mandate relating to forestry include provision of extension services on agro-forestry and tree crops. </w:t>
      </w:r>
    </w:p>
    <w:p w:rsidR="000F760A" w:rsidRPr="00A6168E" w:rsidRDefault="000F760A" w:rsidP="000F760A">
      <w:pPr>
        <w:pStyle w:val="Heading3"/>
        <w:tabs>
          <w:tab w:val="num" w:pos="720"/>
        </w:tabs>
        <w:spacing w:before="360" w:line="300" w:lineRule="exact"/>
        <w:jc w:val="both"/>
        <w:rPr>
          <w:szCs w:val="22"/>
        </w:rPr>
      </w:pPr>
      <w:bookmarkStart w:id="135" w:name="_Toc332990474"/>
      <w:bookmarkStart w:id="136" w:name="_Toc393185431"/>
      <w:bookmarkStart w:id="137" w:name="_Toc532462700"/>
      <w:r w:rsidRPr="00A6168E">
        <w:rPr>
          <w:szCs w:val="22"/>
        </w:rPr>
        <w:t>Water Resources Commission (WRC)</w:t>
      </w:r>
      <w:bookmarkEnd w:id="135"/>
      <w:bookmarkEnd w:id="136"/>
      <w:bookmarkEnd w:id="137"/>
    </w:p>
    <w:p w:rsidR="000F760A" w:rsidRPr="00F446BC" w:rsidRDefault="000F760A" w:rsidP="000F760A">
      <w:pPr>
        <w:shd w:val="clear" w:color="auto" w:fill="FFFFFF"/>
        <w:spacing w:line="300" w:lineRule="exact"/>
        <w:jc w:val="both"/>
        <w:rPr>
          <w:rFonts w:ascii="Calibri" w:hAnsi="Calibri"/>
          <w:sz w:val="22"/>
          <w:szCs w:val="22"/>
        </w:rPr>
      </w:pPr>
      <w:proofErr w:type="gramStart"/>
      <w:r w:rsidRPr="00F446BC">
        <w:rPr>
          <w:rFonts w:ascii="Calibri" w:hAnsi="Calibri" w:cs="Calibri"/>
          <w:sz w:val="22"/>
          <w:szCs w:val="22"/>
        </w:rPr>
        <w:t>The Water Resources Commission (WRC) was established by an Act of Parliament (Act 522 of 1996) with the mandate to regulate and manage Ghana's Water Resources and co-ordinate government policies in relation to them</w:t>
      </w:r>
      <w:proofErr w:type="gramEnd"/>
      <w:r w:rsidRPr="00F446BC">
        <w:rPr>
          <w:rFonts w:ascii="Calibri" w:hAnsi="Calibri" w:cs="Calibri"/>
          <w:sz w:val="22"/>
          <w:szCs w:val="22"/>
        </w:rPr>
        <w:t xml:space="preserve">. The Act stipulates that ownership and control of all water resources </w:t>
      </w:r>
      <w:proofErr w:type="gramStart"/>
      <w:r w:rsidRPr="00F446BC">
        <w:rPr>
          <w:rFonts w:ascii="Calibri" w:hAnsi="Calibri" w:cs="Calibri"/>
          <w:sz w:val="22"/>
          <w:szCs w:val="22"/>
        </w:rPr>
        <w:t>are</w:t>
      </w:r>
      <w:proofErr w:type="gramEnd"/>
      <w:r w:rsidRPr="00F446BC">
        <w:rPr>
          <w:rFonts w:ascii="Calibri" w:hAnsi="Calibri" w:cs="Calibri"/>
          <w:sz w:val="22"/>
          <w:szCs w:val="22"/>
        </w:rPr>
        <w:t xml:space="preserve"> vested in the President on behalf of the people</w:t>
      </w:r>
      <w:r>
        <w:rPr>
          <w:rFonts w:ascii="Calibri" w:hAnsi="Calibri" w:cs="Calibri"/>
          <w:sz w:val="22"/>
          <w:szCs w:val="22"/>
        </w:rPr>
        <w:t xml:space="preserve">. </w:t>
      </w:r>
      <w:r w:rsidRPr="00F446BC">
        <w:rPr>
          <w:rFonts w:ascii="Calibri" w:hAnsi="Calibri"/>
          <w:sz w:val="22"/>
          <w:szCs w:val="22"/>
        </w:rPr>
        <w:t>The functions of the WRC as established under Ac</w:t>
      </w:r>
      <w:r>
        <w:rPr>
          <w:rFonts w:ascii="Calibri" w:hAnsi="Calibri"/>
          <w:sz w:val="22"/>
          <w:szCs w:val="22"/>
        </w:rPr>
        <w:t xml:space="preserve">t 522 among other things are to: </w:t>
      </w:r>
    </w:p>
    <w:p w:rsidR="000F760A" w:rsidRPr="00F446BC" w:rsidRDefault="000F760A" w:rsidP="009357B6">
      <w:pPr>
        <w:numPr>
          <w:ilvl w:val="0"/>
          <w:numId w:val="50"/>
        </w:numPr>
        <w:spacing w:line="300" w:lineRule="exact"/>
        <w:jc w:val="both"/>
        <w:rPr>
          <w:rFonts w:ascii="Calibri" w:hAnsi="Calibri"/>
          <w:sz w:val="22"/>
          <w:szCs w:val="22"/>
        </w:rPr>
      </w:pPr>
      <w:r w:rsidRPr="00F446BC">
        <w:rPr>
          <w:rFonts w:ascii="Calibri" w:hAnsi="Calibri"/>
          <w:sz w:val="22"/>
          <w:szCs w:val="22"/>
        </w:rPr>
        <w:t>Formulate and enforce policies in water resources conservation, development and management in the country;</w:t>
      </w:r>
    </w:p>
    <w:p w:rsidR="000F760A" w:rsidRPr="00F446BC" w:rsidRDefault="000F760A" w:rsidP="009357B6">
      <w:pPr>
        <w:numPr>
          <w:ilvl w:val="0"/>
          <w:numId w:val="50"/>
        </w:numPr>
        <w:spacing w:line="300" w:lineRule="exact"/>
        <w:jc w:val="both"/>
        <w:rPr>
          <w:rFonts w:ascii="Calibri" w:hAnsi="Calibri"/>
          <w:sz w:val="22"/>
          <w:szCs w:val="22"/>
        </w:rPr>
      </w:pPr>
      <w:r w:rsidRPr="00F446BC">
        <w:rPr>
          <w:rFonts w:ascii="Calibri" w:hAnsi="Calibri"/>
          <w:sz w:val="22"/>
          <w:szCs w:val="22"/>
        </w:rPr>
        <w:t>Coordinate the activities of the various agencies (public and private) in the development and conservation of water resources;</w:t>
      </w:r>
    </w:p>
    <w:p w:rsidR="000F760A" w:rsidRPr="00F446BC" w:rsidRDefault="000F760A" w:rsidP="009357B6">
      <w:pPr>
        <w:numPr>
          <w:ilvl w:val="0"/>
          <w:numId w:val="50"/>
        </w:numPr>
        <w:spacing w:line="300" w:lineRule="exact"/>
        <w:jc w:val="both"/>
        <w:rPr>
          <w:rFonts w:ascii="Calibri" w:hAnsi="Calibri"/>
          <w:sz w:val="22"/>
          <w:szCs w:val="22"/>
        </w:rPr>
      </w:pPr>
      <w:r w:rsidRPr="00F446BC">
        <w:rPr>
          <w:rFonts w:ascii="Calibri" w:hAnsi="Calibri"/>
          <w:sz w:val="22"/>
          <w:szCs w:val="22"/>
        </w:rPr>
        <w:t>Enforce, in collaboration with relevant agencies, measures to control water pollution;</w:t>
      </w:r>
      <w:r>
        <w:rPr>
          <w:rFonts w:ascii="Calibri" w:hAnsi="Calibri"/>
          <w:sz w:val="22"/>
          <w:szCs w:val="22"/>
        </w:rPr>
        <w:t xml:space="preserve"> and </w:t>
      </w:r>
    </w:p>
    <w:p w:rsidR="000F760A" w:rsidRDefault="000F760A" w:rsidP="009357B6">
      <w:pPr>
        <w:numPr>
          <w:ilvl w:val="0"/>
          <w:numId w:val="50"/>
        </w:numPr>
        <w:spacing w:line="300" w:lineRule="exact"/>
        <w:jc w:val="both"/>
        <w:rPr>
          <w:rFonts w:ascii="Calibri" w:hAnsi="Calibri"/>
          <w:sz w:val="22"/>
          <w:szCs w:val="22"/>
        </w:rPr>
      </w:pPr>
      <w:r w:rsidRPr="00F446BC">
        <w:rPr>
          <w:rFonts w:ascii="Calibri" w:hAnsi="Calibri"/>
          <w:sz w:val="22"/>
          <w:szCs w:val="22"/>
        </w:rPr>
        <w:t>Be responsible for appraising water resources development project proposals, both public and private, before implementation.</w:t>
      </w:r>
    </w:p>
    <w:p w:rsidR="000F760A" w:rsidRDefault="000F760A" w:rsidP="000F760A">
      <w:pPr>
        <w:pStyle w:val="Heading3"/>
      </w:pPr>
      <w:bookmarkStart w:id="138" w:name="_Toc532462701"/>
      <w:r>
        <w:t>Ministry of Energy</w:t>
      </w:r>
      <w:bookmarkEnd w:id="138"/>
    </w:p>
    <w:p w:rsidR="000F760A" w:rsidRPr="00F52951" w:rsidRDefault="000F760A" w:rsidP="000F760A">
      <w:pPr>
        <w:autoSpaceDE w:val="0"/>
        <w:autoSpaceDN w:val="0"/>
        <w:adjustRightInd w:val="0"/>
        <w:spacing w:line="300" w:lineRule="exact"/>
        <w:jc w:val="both"/>
        <w:rPr>
          <w:rFonts w:ascii="Calibri" w:hAnsi="Calibri" w:cs="Calibri"/>
          <w:sz w:val="22"/>
          <w:szCs w:val="22"/>
        </w:rPr>
      </w:pPr>
      <w:r w:rsidRPr="00F52951">
        <w:rPr>
          <w:rFonts w:ascii="Calibri" w:hAnsi="Calibri" w:cs="Calibri"/>
          <w:sz w:val="22"/>
          <w:szCs w:val="22"/>
        </w:rPr>
        <w:t xml:space="preserve">The Ministry of Energy is responsible for formulating, monitoring and evaluating policies, programmes and projects in the energy sector. It is </w:t>
      </w:r>
      <w:r>
        <w:rPr>
          <w:rFonts w:ascii="Calibri" w:hAnsi="Calibri" w:cs="Calibri"/>
          <w:sz w:val="22"/>
          <w:szCs w:val="22"/>
        </w:rPr>
        <w:t xml:space="preserve">involved with the promotion of </w:t>
      </w:r>
      <w:r w:rsidRPr="00CA6C1E">
        <w:rPr>
          <w:rFonts w:ascii="Calibri" w:hAnsi="Calibri" w:cs="Calibri"/>
          <w:sz w:val="22"/>
          <w:szCs w:val="22"/>
        </w:rPr>
        <w:t xml:space="preserve">the development of small and medium scale </w:t>
      </w:r>
      <w:proofErr w:type="gramStart"/>
      <w:r w:rsidRPr="00CA6C1E">
        <w:rPr>
          <w:rFonts w:ascii="Calibri" w:hAnsi="Calibri" w:cs="Calibri"/>
          <w:sz w:val="22"/>
          <w:szCs w:val="22"/>
        </w:rPr>
        <w:t>hydro power</w:t>
      </w:r>
      <w:proofErr w:type="gramEnd"/>
      <w:r w:rsidRPr="00CA6C1E">
        <w:rPr>
          <w:rFonts w:ascii="Calibri" w:hAnsi="Calibri" w:cs="Calibri"/>
          <w:sz w:val="22"/>
          <w:szCs w:val="22"/>
        </w:rPr>
        <w:t xml:space="preserve"> projects on </w:t>
      </w:r>
      <w:r>
        <w:rPr>
          <w:rFonts w:ascii="Calibri" w:hAnsi="Calibri" w:cs="Calibri"/>
          <w:sz w:val="22"/>
          <w:szCs w:val="22"/>
        </w:rPr>
        <w:t>the Pra R</w:t>
      </w:r>
      <w:r w:rsidRPr="00CA6C1E">
        <w:rPr>
          <w:rFonts w:ascii="Calibri" w:hAnsi="Calibri" w:cs="Calibri"/>
          <w:sz w:val="22"/>
          <w:szCs w:val="22"/>
        </w:rPr>
        <w:t>iver</w:t>
      </w:r>
      <w:r>
        <w:rPr>
          <w:rFonts w:ascii="Calibri" w:hAnsi="Calibri" w:cs="Calibri"/>
          <w:sz w:val="22"/>
          <w:szCs w:val="22"/>
        </w:rPr>
        <w:t xml:space="preserve"> in particular. It is also involved with the</w:t>
      </w:r>
      <w:r w:rsidRPr="00F52951">
        <w:rPr>
          <w:rFonts w:ascii="Calibri" w:hAnsi="Calibri" w:cs="Calibri"/>
          <w:sz w:val="22"/>
          <w:szCs w:val="22"/>
        </w:rPr>
        <w:t xml:space="preserve"> implementation of the National Electrification Scheme (NES</w:t>
      </w:r>
      <w:proofErr w:type="gramStart"/>
      <w:r w:rsidRPr="00F52951">
        <w:rPr>
          <w:rFonts w:ascii="Calibri" w:hAnsi="Calibri" w:cs="Calibri"/>
          <w:sz w:val="22"/>
          <w:szCs w:val="22"/>
        </w:rPr>
        <w:t>) which</w:t>
      </w:r>
      <w:proofErr w:type="gramEnd"/>
      <w:r w:rsidRPr="00F52951">
        <w:rPr>
          <w:rFonts w:ascii="Calibri" w:hAnsi="Calibri" w:cs="Calibri"/>
          <w:sz w:val="22"/>
          <w:szCs w:val="22"/>
        </w:rPr>
        <w:t xml:space="preserve"> seeks to extend the reach of electricity to all communities in the long term.</w:t>
      </w:r>
    </w:p>
    <w:p w:rsidR="000F760A" w:rsidRPr="00A6168E" w:rsidRDefault="000F760A" w:rsidP="000F760A">
      <w:pPr>
        <w:pStyle w:val="Heading3"/>
        <w:tabs>
          <w:tab w:val="num" w:pos="720"/>
        </w:tabs>
        <w:spacing w:before="360" w:line="300" w:lineRule="exact"/>
        <w:jc w:val="both"/>
        <w:rPr>
          <w:szCs w:val="22"/>
        </w:rPr>
      </w:pPr>
      <w:bookmarkStart w:id="139" w:name="_Toc332990475"/>
      <w:bookmarkStart w:id="140" w:name="_Toc393185432"/>
      <w:bookmarkStart w:id="141" w:name="_Toc532462702"/>
      <w:r w:rsidRPr="00A6168E">
        <w:rPr>
          <w:szCs w:val="22"/>
        </w:rPr>
        <w:t>Energy Commission</w:t>
      </w:r>
      <w:bookmarkEnd w:id="139"/>
      <w:bookmarkEnd w:id="140"/>
      <w:bookmarkEnd w:id="141"/>
    </w:p>
    <w:p w:rsidR="000F760A" w:rsidRDefault="000F760A" w:rsidP="000F760A">
      <w:pPr>
        <w:spacing w:line="300" w:lineRule="exact"/>
        <w:jc w:val="both"/>
        <w:rPr>
          <w:rFonts w:ascii="Calibri" w:hAnsi="Calibri" w:cs="Calibri"/>
          <w:sz w:val="22"/>
          <w:szCs w:val="22"/>
        </w:rPr>
      </w:pPr>
      <w:r w:rsidRPr="00A6168E">
        <w:rPr>
          <w:rFonts w:ascii="Calibri" w:hAnsi="Calibri" w:cs="Calibri"/>
          <w:sz w:val="22"/>
          <w:szCs w:val="22"/>
        </w:rPr>
        <w:t xml:space="preserve">The Energy Commission and the Public Utilities and Regulatory Commission (PURC) regulate the electricity supply industry. The Energy Commission, in addition to being responsible for technical regulations in the power sector, also advises the Minister for Energy on matters relating to energy planning and policy. </w:t>
      </w:r>
    </w:p>
    <w:p w:rsidR="000F760A" w:rsidRPr="003545EC" w:rsidRDefault="000F760A" w:rsidP="000F760A">
      <w:pPr>
        <w:pStyle w:val="Heading3"/>
      </w:pPr>
      <w:bookmarkStart w:id="142" w:name="_Toc261535948"/>
      <w:bookmarkStart w:id="143" w:name="_Toc393185433"/>
      <w:bookmarkStart w:id="144" w:name="_Toc532462703"/>
      <w:r w:rsidRPr="003545EC">
        <w:t>Ghana National Fire Service</w:t>
      </w:r>
      <w:bookmarkEnd w:id="142"/>
      <w:bookmarkEnd w:id="143"/>
      <w:bookmarkEnd w:id="144"/>
    </w:p>
    <w:p w:rsidR="000F760A" w:rsidRPr="003545EC" w:rsidRDefault="000F760A" w:rsidP="000F760A">
      <w:pPr>
        <w:spacing w:line="300" w:lineRule="exact"/>
        <w:jc w:val="both"/>
        <w:rPr>
          <w:rFonts w:ascii="Calibri" w:hAnsi="Calibri"/>
          <w:sz w:val="22"/>
          <w:szCs w:val="22"/>
        </w:rPr>
      </w:pPr>
      <w:r w:rsidRPr="003545EC">
        <w:rPr>
          <w:rFonts w:ascii="Calibri" w:hAnsi="Calibri"/>
          <w:sz w:val="22"/>
          <w:szCs w:val="22"/>
        </w:rPr>
        <w:t xml:space="preserve">The objective of the Service is to prevent and manage undesired fire. </w:t>
      </w:r>
      <w:proofErr w:type="gramStart"/>
      <w:r w:rsidRPr="003545EC">
        <w:rPr>
          <w:rFonts w:ascii="Calibri" w:hAnsi="Calibri"/>
          <w:sz w:val="22"/>
          <w:szCs w:val="22"/>
        </w:rPr>
        <w:t>For the purpose of</w:t>
      </w:r>
      <w:proofErr w:type="gramEnd"/>
      <w:r w:rsidRPr="003545EC">
        <w:rPr>
          <w:rFonts w:ascii="Calibri" w:hAnsi="Calibri"/>
          <w:sz w:val="22"/>
          <w:szCs w:val="22"/>
        </w:rPr>
        <w:t xml:space="preserve"> achieving its objective, the Service shall organise public fire education programmes to create and sustain awareness of the hazards of fire, and heighten the role of the individual in the prevention of fire; provide technical advice for building plans in respect of machinery and structural layouts to facilitate escape from fire, rescue operations and fire management.</w:t>
      </w:r>
    </w:p>
    <w:p w:rsidR="000F760A" w:rsidRPr="003545EC" w:rsidRDefault="000F760A" w:rsidP="000F760A">
      <w:pPr>
        <w:pStyle w:val="StyleStyle4Left04"/>
        <w:ind w:left="0"/>
        <w:rPr>
          <w:rFonts w:ascii="Calibri" w:hAnsi="Calibri"/>
          <w:szCs w:val="22"/>
        </w:rPr>
      </w:pPr>
    </w:p>
    <w:p w:rsidR="000F760A" w:rsidRDefault="000F760A" w:rsidP="000F760A">
      <w:pPr>
        <w:pStyle w:val="StyleStyle4Left04"/>
        <w:ind w:left="0"/>
        <w:rPr>
          <w:rFonts w:ascii="Calibri" w:hAnsi="Calibri"/>
          <w:szCs w:val="22"/>
        </w:rPr>
      </w:pPr>
      <w:r>
        <w:rPr>
          <w:rFonts w:ascii="Calibri" w:hAnsi="Calibri"/>
          <w:szCs w:val="22"/>
        </w:rPr>
        <w:t xml:space="preserve">The GNFS has the rural fire </w:t>
      </w:r>
      <w:proofErr w:type="gramStart"/>
      <w:r>
        <w:rPr>
          <w:rFonts w:ascii="Calibri" w:hAnsi="Calibri"/>
          <w:szCs w:val="22"/>
        </w:rPr>
        <w:t>department which</w:t>
      </w:r>
      <w:proofErr w:type="gramEnd"/>
      <w:r>
        <w:rPr>
          <w:rFonts w:ascii="Calibri" w:hAnsi="Calibri"/>
          <w:szCs w:val="22"/>
        </w:rPr>
        <w:t xml:space="preserve"> is expected to take care of bush/wild fires. However, the department has not performed effectively especially in the three northern regions where bush/wild fires are ripe due to lack of logistics and or funds. </w:t>
      </w:r>
    </w:p>
    <w:p w:rsidR="000F760A" w:rsidRDefault="000F760A" w:rsidP="000F760A">
      <w:pPr>
        <w:pStyle w:val="Heading3"/>
      </w:pPr>
      <w:bookmarkStart w:id="145" w:name="_Toc532462704"/>
      <w:r>
        <w:lastRenderedPageBreak/>
        <w:t>NADMO</w:t>
      </w:r>
      <w:bookmarkEnd w:id="145"/>
    </w:p>
    <w:p w:rsidR="000F760A" w:rsidRDefault="000F760A" w:rsidP="000F760A">
      <w:pPr>
        <w:pStyle w:val="StyleStyle4Left04"/>
        <w:ind w:left="0"/>
        <w:rPr>
          <w:rFonts w:ascii="Calibri" w:hAnsi="Calibri"/>
          <w:szCs w:val="22"/>
        </w:rPr>
      </w:pPr>
      <w:r>
        <w:rPr>
          <w:rFonts w:ascii="Calibri" w:hAnsi="Calibri"/>
          <w:szCs w:val="22"/>
        </w:rPr>
        <w:t>The National Disaster Management Organisation (</w:t>
      </w:r>
      <w:r w:rsidRPr="00947367">
        <w:rPr>
          <w:rFonts w:ascii="Calibri" w:hAnsi="Calibri" w:cs="Arial"/>
          <w:color w:val="000000"/>
          <w:szCs w:val="22"/>
        </w:rPr>
        <w:t>NADMO</w:t>
      </w:r>
      <w:r>
        <w:rPr>
          <w:rFonts w:ascii="Calibri" w:hAnsi="Calibri" w:cs="Arial"/>
          <w:color w:val="000000"/>
          <w:szCs w:val="22"/>
        </w:rPr>
        <w:t>)</w:t>
      </w:r>
      <w:r w:rsidRPr="00947367">
        <w:rPr>
          <w:rFonts w:ascii="Calibri" w:hAnsi="Calibri" w:cs="Arial"/>
          <w:color w:val="000000"/>
          <w:szCs w:val="22"/>
        </w:rPr>
        <w:t xml:space="preserve"> seeks to enhance the capacity of society to prevent and manage disasters and to improve the livelihood of the poor and vulnerable in rural communities through effective disaster management, social mobilisation and employment generation.</w:t>
      </w:r>
      <w:r>
        <w:rPr>
          <w:rFonts w:ascii="Calibri" w:hAnsi="Calibri" w:cs="Arial"/>
          <w:color w:val="000000"/>
          <w:szCs w:val="22"/>
        </w:rPr>
        <w:t xml:space="preserve"> </w:t>
      </w:r>
      <w:r w:rsidRPr="00947367">
        <w:rPr>
          <w:rFonts w:ascii="Calibri" w:hAnsi="Calibri"/>
          <w:szCs w:val="22"/>
        </w:rPr>
        <w:t>The</w:t>
      </w:r>
      <w:r>
        <w:rPr>
          <w:rFonts w:ascii="Calibri" w:hAnsi="Calibri"/>
          <w:szCs w:val="22"/>
        </w:rPr>
        <w:t xml:space="preserve"> strategic objectives of NADMO include:</w:t>
      </w:r>
    </w:p>
    <w:p w:rsidR="000F760A" w:rsidRPr="00947367" w:rsidRDefault="000F760A" w:rsidP="009357B6">
      <w:pPr>
        <w:numPr>
          <w:ilvl w:val="0"/>
          <w:numId w:val="67"/>
        </w:numPr>
        <w:spacing w:line="300" w:lineRule="exact"/>
        <w:jc w:val="both"/>
        <w:rPr>
          <w:rFonts w:ascii="Calibri" w:hAnsi="Calibri" w:cs="Arial"/>
          <w:color w:val="000000"/>
          <w:sz w:val="22"/>
          <w:szCs w:val="22"/>
          <w:lang w:val="en-GB"/>
        </w:rPr>
      </w:pPr>
      <w:r w:rsidRPr="00947367">
        <w:rPr>
          <w:rFonts w:ascii="Calibri" w:hAnsi="Calibri" w:cs="Arial"/>
          <w:color w:val="000000"/>
          <w:sz w:val="22"/>
          <w:szCs w:val="22"/>
          <w:lang w:val="en-GB"/>
        </w:rPr>
        <w:t>To improve Human and Institutional Capacity.</w:t>
      </w:r>
    </w:p>
    <w:p w:rsidR="000F760A" w:rsidRPr="00947367" w:rsidRDefault="000F760A" w:rsidP="009357B6">
      <w:pPr>
        <w:numPr>
          <w:ilvl w:val="0"/>
          <w:numId w:val="68"/>
        </w:numPr>
        <w:spacing w:line="300" w:lineRule="exact"/>
        <w:jc w:val="both"/>
        <w:rPr>
          <w:rFonts w:ascii="Calibri" w:hAnsi="Calibri" w:cs="Arial"/>
          <w:color w:val="000000"/>
          <w:sz w:val="22"/>
          <w:szCs w:val="22"/>
          <w:lang w:val="en-GB"/>
        </w:rPr>
      </w:pPr>
      <w:r w:rsidRPr="00947367">
        <w:rPr>
          <w:rFonts w:ascii="Calibri" w:hAnsi="Calibri" w:cs="Arial"/>
          <w:color w:val="000000"/>
          <w:sz w:val="22"/>
          <w:szCs w:val="22"/>
          <w:lang w:val="en-GB"/>
        </w:rPr>
        <w:t>To promote Disaster Risk Reduction (DRR) and Climate Change Risk Management through the establishment of National and Regional Platforms for all Stakeholders.</w:t>
      </w:r>
    </w:p>
    <w:p w:rsidR="000F760A" w:rsidRPr="00947367" w:rsidRDefault="000F760A" w:rsidP="009357B6">
      <w:pPr>
        <w:numPr>
          <w:ilvl w:val="0"/>
          <w:numId w:val="69"/>
        </w:numPr>
        <w:spacing w:line="300" w:lineRule="exact"/>
        <w:jc w:val="both"/>
        <w:rPr>
          <w:rFonts w:ascii="Calibri" w:hAnsi="Calibri" w:cs="Arial"/>
          <w:color w:val="000000"/>
          <w:sz w:val="22"/>
          <w:szCs w:val="22"/>
          <w:lang w:val="en-GB"/>
        </w:rPr>
      </w:pPr>
      <w:r w:rsidRPr="00947367">
        <w:rPr>
          <w:rFonts w:ascii="Calibri" w:hAnsi="Calibri" w:cs="Arial"/>
          <w:color w:val="000000"/>
          <w:sz w:val="22"/>
          <w:szCs w:val="22"/>
          <w:lang w:val="en-GB"/>
        </w:rPr>
        <w:t>To strengthen Disaster Prevention and Response Mechanisms.</w:t>
      </w:r>
    </w:p>
    <w:p w:rsidR="000F760A" w:rsidRDefault="000F760A" w:rsidP="009357B6">
      <w:pPr>
        <w:numPr>
          <w:ilvl w:val="0"/>
          <w:numId w:val="70"/>
        </w:numPr>
        <w:spacing w:line="300" w:lineRule="exact"/>
        <w:jc w:val="both"/>
        <w:rPr>
          <w:rFonts w:ascii="Calibri" w:hAnsi="Calibri" w:cs="Arial"/>
          <w:color w:val="000000"/>
          <w:sz w:val="22"/>
          <w:szCs w:val="22"/>
          <w:lang w:val="en-GB"/>
        </w:rPr>
      </w:pPr>
      <w:r w:rsidRPr="00947367">
        <w:rPr>
          <w:rFonts w:ascii="Calibri" w:hAnsi="Calibri" w:cs="Arial"/>
          <w:color w:val="000000"/>
          <w:sz w:val="22"/>
          <w:szCs w:val="22"/>
          <w:lang w:val="en-GB"/>
        </w:rPr>
        <w:t xml:space="preserve">To link </w:t>
      </w:r>
      <w:r>
        <w:rPr>
          <w:rFonts w:ascii="Calibri" w:hAnsi="Calibri" w:cs="Arial"/>
          <w:color w:val="000000"/>
          <w:sz w:val="22"/>
          <w:szCs w:val="22"/>
          <w:lang w:val="en-GB"/>
        </w:rPr>
        <w:t xml:space="preserve">NADMO’s </w:t>
      </w:r>
      <w:r w:rsidRPr="00947367">
        <w:rPr>
          <w:rFonts w:ascii="Calibri" w:hAnsi="Calibri" w:cs="Arial"/>
          <w:color w:val="000000"/>
          <w:sz w:val="22"/>
          <w:szCs w:val="22"/>
          <w:lang w:val="en-GB"/>
        </w:rPr>
        <w:t>Disaster Prevention and Management Programmes to the GPRS and re-afforestation through effective social mobilisation for disaster prevention and poverty reduction.</w:t>
      </w:r>
    </w:p>
    <w:p w:rsidR="000F760A" w:rsidRPr="00947367" w:rsidRDefault="000F760A" w:rsidP="000F760A">
      <w:pPr>
        <w:spacing w:line="300" w:lineRule="exact"/>
        <w:jc w:val="both"/>
        <w:rPr>
          <w:rFonts w:ascii="Calibri" w:hAnsi="Calibri" w:cs="Arial"/>
          <w:color w:val="000000"/>
          <w:sz w:val="22"/>
          <w:szCs w:val="22"/>
          <w:lang w:val="en-GB"/>
        </w:rPr>
      </w:pPr>
    </w:p>
    <w:p w:rsidR="000F760A" w:rsidRPr="00947367" w:rsidRDefault="000F760A" w:rsidP="000F760A">
      <w:pPr>
        <w:spacing w:line="300" w:lineRule="exact"/>
        <w:jc w:val="both"/>
        <w:rPr>
          <w:rFonts w:ascii="Calibri" w:hAnsi="Calibri" w:cs="Arial"/>
          <w:color w:val="000000"/>
          <w:sz w:val="22"/>
          <w:szCs w:val="22"/>
          <w:lang w:val="en-GB"/>
        </w:rPr>
      </w:pPr>
      <w:r w:rsidRPr="00947367">
        <w:rPr>
          <w:rFonts w:ascii="Calibri" w:hAnsi="Calibri" w:cs="Arial"/>
          <w:color w:val="000000"/>
          <w:sz w:val="22"/>
          <w:szCs w:val="22"/>
          <w:lang w:val="en-GB"/>
        </w:rPr>
        <w:t>NADMO functions under a National secretariat, ten (10) Regional secretariats, two hundred and forty-three (243) Metropolitan, Municipal and District secretariat and over nine hundred (900) Zonal offices throughout the country.</w:t>
      </w:r>
    </w:p>
    <w:p w:rsidR="000F760A" w:rsidRDefault="000F760A" w:rsidP="000F760A">
      <w:pPr>
        <w:pStyle w:val="Heading3"/>
        <w:rPr>
          <w:szCs w:val="22"/>
        </w:rPr>
      </w:pPr>
      <w:bookmarkStart w:id="146" w:name="_Toc532462705"/>
      <w:r>
        <w:rPr>
          <w:rFonts w:eastAsia="Calibri"/>
        </w:rPr>
        <w:t>Ghana Meteorological Agency Act, 2004, Act 682</w:t>
      </w:r>
      <w:bookmarkEnd w:id="146"/>
    </w:p>
    <w:p w:rsidR="000F760A" w:rsidRPr="006C40A0" w:rsidRDefault="000F760A" w:rsidP="000F760A">
      <w:pPr>
        <w:autoSpaceDE w:val="0"/>
        <w:autoSpaceDN w:val="0"/>
        <w:adjustRightInd w:val="0"/>
        <w:spacing w:line="300" w:lineRule="exact"/>
        <w:jc w:val="both"/>
        <w:rPr>
          <w:rFonts w:ascii="Calibri" w:eastAsia="Calibri" w:hAnsi="Calibri"/>
          <w:color w:val="000000"/>
          <w:sz w:val="22"/>
          <w:szCs w:val="22"/>
        </w:rPr>
      </w:pPr>
      <w:r w:rsidRPr="006C40A0">
        <w:rPr>
          <w:rFonts w:ascii="Calibri" w:eastAsia="Calibri" w:hAnsi="Calibri"/>
          <w:color w:val="000000"/>
          <w:sz w:val="22"/>
          <w:szCs w:val="22"/>
        </w:rPr>
        <w:t xml:space="preserve">The object of the Agency is to provide meteorological services in the country and ensure the operation and maintenance of international standards and practices in meteo-rology in the country. </w:t>
      </w:r>
      <w:r>
        <w:rPr>
          <w:rFonts w:ascii="Calibri" w:eastAsia="Calibri" w:hAnsi="Calibri"/>
          <w:color w:val="000000"/>
          <w:sz w:val="22"/>
          <w:szCs w:val="22"/>
        </w:rPr>
        <w:t>T</w:t>
      </w:r>
      <w:r w:rsidRPr="006C40A0">
        <w:rPr>
          <w:rFonts w:ascii="Calibri" w:eastAsia="Calibri" w:hAnsi="Calibri"/>
          <w:color w:val="000000"/>
          <w:sz w:val="22"/>
          <w:szCs w:val="22"/>
        </w:rPr>
        <w:t xml:space="preserve">he Agency </w:t>
      </w:r>
      <w:r>
        <w:rPr>
          <w:rFonts w:ascii="Calibri" w:eastAsia="Calibri" w:hAnsi="Calibri"/>
          <w:color w:val="000000"/>
          <w:sz w:val="22"/>
          <w:szCs w:val="22"/>
        </w:rPr>
        <w:t xml:space="preserve">is to </w:t>
      </w:r>
    </w:p>
    <w:p w:rsidR="000F760A" w:rsidRPr="006C40A0" w:rsidRDefault="000F760A" w:rsidP="000F760A">
      <w:pPr>
        <w:autoSpaceDE w:val="0"/>
        <w:autoSpaceDN w:val="0"/>
        <w:adjustRightInd w:val="0"/>
        <w:spacing w:line="300" w:lineRule="exact"/>
        <w:jc w:val="both"/>
        <w:rPr>
          <w:rFonts w:ascii="Calibri" w:eastAsia="Calibri" w:hAnsi="Calibri"/>
          <w:color w:val="000000"/>
          <w:sz w:val="22"/>
          <w:szCs w:val="22"/>
        </w:rPr>
      </w:pPr>
      <w:r w:rsidRPr="006C40A0">
        <w:rPr>
          <w:rFonts w:ascii="Calibri" w:eastAsia="Calibri" w:hAnsi="Calibri"/>
          <w:i/>
          <w:iCs/>
          <w:color w:val="000000"/>
          <w:sz w:val="22"/>
          <w:szCs w:val="22"/>
        </w:rPr>
        <w:t xml:space="preserve">(a) </w:t>
      </w:r>
      <w:proofErr w:type="gramStart"/>
      <w:r w:rsidRPr="006C40A0">
        <w:rPr>
          <w:rFonts w:ascii="Calibri" w:eastAsia="Calibri" w:hAnsi="Calibri"/>
          <w:color w:val="000000"/>
          <w:sz w:val="22"/>
          <w:szCs w:val="22"/>
        </w:rPr>
        <w:t>advise</w:t>
      </w:r>
      <w:proofErr w:type="gramEnd"/>
      <w:r w:rsidRPr="006C40A0">
        <w:rPr>
          <w:rFonts w:ascii="Calibri" w:eastAsia="Calibri" w:hAnsi="Calibri"/>
          <w:color w:val="000000"/>
          <w:sz w:val="22"/>
          <w:szCs w:val="22"/>
        </w:rPr>
        <w:t xml:space="preserve"> the Gover</w:t>
      </w:r>
      <w:r>
        <w:rPr>
          <w:rFonts w:ascii="Calibri" w:eastAsia="Calibri" w:hAnsi="Calibri"/>
          <w:color w:val="000000"/>
          <w:sz w:val="22"/>
          <w:szCs w:val="22"/>
        </w:rPr>
        <w:t>nment on meteorology generally;</w:t>
      </w:r>
    </w:p>
    <w:p w:rsidR="000F760A" w:rsidRPr="006C40A0" w:rsidRDefault="000F760A" w:rsidP="000F760A">
      <w:pPr>
        <w:autoSpaceDE w:val="0"/>
        <w:autoSpaceDN w:val="0"/>
        <w:adjustRightInd w:val="0"/>
        <w:spacing w:line="300" w:lineRule="exact"/>
        <w:jc w:val="both"/>
        <w:rPr>
          <w:rFonts w:ascii="Calibri" w:eastAsia="Calibri" w:hAnsi="Calibri"/>
          <w:color w:val="000000"/>
          <w:sz w:val="22"/>
          <w:szCs w:val="22"/>
        </w:rPr>
      </w:pPr>
      <w:r w:rsidRPr="006C40A0">
        <w:rPr>
          <w:rFonts w:ascii="Calibri" w:eastAsia="Calibri" w:hAnsi="Calibri"/>
          <w:i/>
          <w:iCs/>
          <w:color w:val="000000"/>
          <w:sz w:val="22"/>
          <w:szCs w:val="22"/>
        </w:rPr>
        <w:t xml:space="preserve">(b) </w:t>
      </w:r>
      <w:proofErr w:type="gramStart"/>
      <w:r w:rsidRPr="006C40A0">
        <w:rPr>
          <w:rFonts w:ascii="Calibri" w:eastAsia="Calibri" w:hAnsi="Calibri"/>
          <w:color w:val="000000"/>
          <w:sz w:val="22"/>
          <w:szCs w:val="22"/>
        </w:rPr>
        <w:t>issue</w:t>
      </w:r>
      <w:proofErr w:type="gramEnd"/>
      <w:r w:rsidRPr="006C40A0">
        <w:rPr>
          <w:rFonts w:ascii="Calibri" w:eastAsia="Calibri" w:hAnsi="Calibri"/>
          <w:color w:val="000000"/>
          <w:sz w:val="22"/>
          <w:szCs w:val="22"/>
        </w:rPr>
        <w:t xml:space="preserve"> weather forecasts for the safe operation of air-craft, ocean going vessels, oil rigs and other socio-economic activities; </w:t>
      </w:r>
    </w:p>
    <w:p w:rsidR="000F760A" w:rsidRDefault="000F760A" w:rsidP="000F760A">
      <w:pPr>
        <w:pStyle w:val="StyleStyle4Left04"/>
        <w:ind w:left="0"/>
        <w:rPr>
          <w:rFonts w:ascii="Calibri" w:eastAsia="Calibri" w:hAnsi="Calibri"/>
          <w:color w:val="000000"/>
          <w:szCs w:val="22"/>
          <w:lang w:val="en-US"/>
        </w:rPr>
      </w:pPr>
      <w:r w:rsidRPr="006C40A0">
        <w:rPr>
          <w:rFonts w:ascii="Calibri" w:eastAsia="Calibri" w:hAnsi="Calibri"/>
          <w:i/>
          <w:iCs/>
          <w:color w:val="000000"/>
          <w:szCs w:val="22"/>
          <w:lang w:val="en-US"/>
        </w:rPr>
        <w:t xml:space="preserve">(c) </w:t>
      </w:r>
      <w:proofErr w:type="gramStart"/>
      <w:r w:rsidRPr="006C40A0">
        <w:rPr>
          <w:rFonts w:ascii="Calibri" w:eastAsia="Calibri" w:hAnsi="Calibri"/>
          <w:color w:val="000000"/>
          <w:szCs w:val="22"/>
          <w:lang w:val="en-US"/>
        </w:rPr>
        <w:t>provide</w:t>
      </w:r>
      <w:proofErr w:type="gramEnd"/>
      <w:r w:rsidRPr="006C40A0">
        <w:rPr>
          <w:rFonts w:ascii="Calibri" w:eastAsia="Calibri" w:hAnsi="Calibri"/>
          <w:color w:val="000000"/>
          <w:szCs w:val="22"/>
          <w:lang w:val="en-US"/>
        </w:rPr>
        <w:t xml:space="preserve"> meteorological information, advice, and warnings for the benefit of agriculture, civil and military aviation, surface and marine transport, opera-tional hydrology and management of energy and water resources to mitigate the effects of natural disasters such as floods, storms and droughts on socio-economic development and projects</w:t>
      </w:r>
      <w:r>
        <w:rPr>
          <w:rFonts w:ascii="Calibri" w:eastAsia="Calibri" w:hAnsi="Calibri"/>
          <w:color w:val="000000"/>
          <w:szCs w:val="22"/>
          <w:lang w:val="en-US"/>
        </w:rPr>
        <w:t xml:space="preserve">. </w:t>
      </w:r>
    </w:p>
    <w:p w:rsidR="000F760A" w:rsidRDefault="000F760A" w:rsidP="000F760A">
      <w:pPr>
        <w:pStyle w:val="Heading3"/>
        <w:rPr>
          <w:rFonts w:eastAsia="Calibri"/>
        </w:rPr>
      </w:pPr>
      <w:bookmarkStart w:id="147" w:name="_Toc532462706"/>
      <w:r>
        <w:rPr>
          <w:rFonts w:eastAsia="Calibri"/>
        </w:rPr>
        <w:t>Ministry of Justice and Attorney General</w:t>
      </w:r>
      <w:bookmarkEnd w:id="147"/>
    </w:p>
    <w:p w:rsidR="000F760A" w:rsidRPr="008C093B" w:rsidRDefault="000F760A" w:rsidP="000F760A">
      <w:pPr>
        <w:shd w:val="clear" w:color="auto" w:fill="FFFFFF"/>
        <w:spacing w:line="300" w:lineRule="exact"/>
        <w:jc w:val="both"/>
        <w:rPr>
          <w:rFonts w:ascii="Calibri" w:hAnsi="Calibri" w:cs="Arial"/>
          <w:sz w:val="22"/>
          <w:szCs w:val="22"/>
          <w:lang w:val="en-GB"/>
        </w:rPr>
      </w:pPr>
      <w:r w:rsidRPr="008C093B">
        <w:rPr>
          <w:rFonts w:ascii="Calibri" w:hAnsi="Calibri" w:cs="Arial"/>
          <w:sz w:val="22"/>
          <w:szCs w:val="22"/>
          <w:lang w:val="en-GB"/>
        </w:rPr>
        <w:t xml:space="preserve">The objectives of the Ministry are </w:t>
      </w:r>
    </w:p>
    <w:p w:rsidR="000F760A" w:rsidRPr="008C093B" w:rsidRDefault="000F760A" w:rsidP="009357B6">
      <w:pPr>
        <w:pStyle w:val="ListParagraph"/>
        <w:numPr>
          <w:ilvl w:val="0"/>
          <w:numId w:val="66"/>
        </w:numPr>
        <w:shd w:val="clear" w:color="auto" w:fill="FFFFFF"/>
        <w:spacing w:line="300" w:lineRule="exact"/>
        <w:jc w:val="both"/>
        <w:rPr>
          <w:rFonts w:ascii="Calibri" w:hAnsi="Calibri" w:cs="Arial"/>
          <w:sz w:val="22"/>
          <w:szCs w:val="22"/>
          <w:lang w:val="en-GB"/>
        </w:rPr>
      </w:pPr>
      <w:r w:rsidRPr="008C093B">
        <w:rPr>
          <w:rFonts w:ascii="Calibri" w:hAnsi="Calibri" w:cs="Arial"/>
          <w:sz w:val="22"/>
          <w:szCs w:val="22"/>
          <w:lang w:val="en-GB"/>
        </w:rPr>
        <w:t xml:space="preserve">To formulate Policies, Monitor and Evaluate for the fair and efficient operation of the legal systems. </w:t>
      </w:r>
    </w:p>
    <w:p w:rsidR="000F760A" w:rsidRPr="008C093B" w:rsidRDefault="000F760A" w:rsidP="009357B6">
      <w:pPr>
        <w:pStyle w:val="ListParagraph"/>
        <w:numPr>
          <w:ilvl w:val="0"/>
          <w:numId w:val="66"/>
        </w:numPr>
        <w:shd w:val="clear" w:color="auto" w:fill="FFFFFF"/>
        <w:spacing w:line="300" w:lineRule="exact"/>
        <w:jc w:val="both"/>
        <w:rPr>
          <w:rFonts w:ascii="Calibri" w:hAnsi="Calibri" w:cs="Arial"/>
          <w:sz w:val="22"/>
          <w:szCs w:val="22"/>
          <w:lang w:val="en-GB"/>
        </w:rPr>
      </w:pPr>
      <w:r w:rsidRPr="008C093B">
        <w:rPr>
          <w:rFonts w:ascii="Calibri" w:hAnsi="Calibri" w:cs="Arial"/>
          <w:sz w:val="22"/>
          <w:szCs w:val="22"/>
          <w:lang w:val="en-GB"/>
        </w:rPr>
        <w:t xml:space="preserve">To revise, reform and replace laws for the realisation of the policy objectives of Government </w:t>
      </w:r>
      <w:proofErr w:type="gramStart"/>
      <w:r w:rsidRPr="008C093B">
        <w:rPr>
          <w:rFonts w:ascii="Calibri" w:hAnsi="Calibri" w:cs="Arial"/>
          <w:sz w:val="22"/>
          <w:szCs w:val="22"/>
          <w:lang w:val="en-GB"/>
        </w:rPr>
        <w:t>with regards to</w:t>
      </w:r>
      <w:proofErr w:type="gramEnd"/>
      <w:r w:rsidRPr="008C093B">
        <w:rPr>
          <w:rFonts w:ascii="Calibri" w:hAnsi="Calibri" w:cs="Arial"/>
          <w:sz w:val="22"/>
          <w:szCs w:val="22"/>
          <w:lang w:val="en-GB"/>
        </w:rPr>
        <w:t xml:space="preserve"> National and Social growth.</w:t>
      </w:r>
    </w:p>
    <w:p w:rsidR="000F760A" w:rsidRPr="008C093B" w:rsidRDefault="000F760A" w:rsidP="009357B6">
      <w:pPr>
        <w:pStyle w:val="ListParagraph"/>
        <w:numPr>
          <w:ilvl w:val="0"/>
          <w:numId w:val="66"/>
        </w:numPr>
        <w:shd w:val="clear" w:color="auto" w:fill="FFFFFF"/>
        <w:spacing w:line="300" w:lineRule="exact"/>
        <w:jc w:val="both"/>
        <w:rPr>
          <w:rFonts w:ascii="Calibri" w:hAnsi="Calibri" w:cs="Arial"/>
          <w:sz w:val="22"/>
          <w:szCs w:val="22"/>
          <w:lang w:val="en-GB"/>
        </w:rPr>
      </w:pPr>
      <w:r w:rsidRPr="008C093B">
        <w:rPr>
          <w:rFonts w:ascii="Calibri" w:hAnsi="Calibri" w:cs="Arial"/>
          <w:sz w:val="22"/>
          <w:szCs w:val="22"/>
          <w:lang w:val="en-GB"/>
        </w:rPr>
        <w:t xml:space="preserve">Broaden the scope of legal aid services. </w:t>
      </w:r>
    </w:p>
    <w:p w:rsidR="000F760A" w:rsidRPr="008C093B" w:rsidRDefault="000F760A" w:rsidP="009357B6">
      <w:pPr>
        <w:pStyle w:val="ListParagraph"/>
        <w:numPr>
          <w:ilvl w:val="0"/>
          <w:numId w:val="66"/>
        </w:numPr>
        <w:shd w:val="clear" w:color="auto" w:fill="FFFFFF"/>
        <w:spacing w:line="300" w:lineRule="exact"/>
        <w:jc w:val="both"/>
        <w:rPr>
          <w:rFonts w:ascii="Calibri" w:hAnsi="Calibri" w:cs="Arial"/>
          <w:sz w:val="22"/>
          <w:szCs w:val="22"/>
          <w:lang w:val="en-GB"/>
        </w:rPr>
      </w:pPr>
      <w:r w:rsidRPr="008C093B">
        <w:rPr>
          <w:rFonts w:ascii="Calibri" w:hAnsi="Calibri" w:cs="Arial"/>
          <w:sz w:val="22"/>
          <w:szCs w:val="22"/>
          <w:lang w:val="en-GB"/>
        </w:rPr>
        <w:t xml:space="preserve">To develop and provide the requisite legal and paralegal </w:t>
      </w:r>
      <w:proofErr w:type="gramStart"/>
      <w:r w:rsidRPr="008C093B">
        <w:rPr>
          <w:rFonts w:ascii="Calibri" w:hAnsi="Calibri" w:cs="Arial"/>
          <w:sz w:val="22"/>
          <w:szCs w:val="22"/>
          <w:lang w:val="en-GB"/>
        </w:rPr>
        <w:t>manpower</w:t>
      </w:r>
      <w:proofErr w:type="gramEnd"/>
      <w:r w:rsidRPr="008C093B">
        <w:rPr>
          <w:rFonts w:ascii="Calibri" w:hAnsi="Calibri" w:cs="Arial"/>
          <w:sz w:val="22"/>
          <w:szCs w:val="22"/>
          <w:lang w:val="en-GB"/>
        </w:rPr>
        <w:t xml:space="preserve">. </w:t>
      </w:r>
    </w:p>
    <w:p w:rsidR="000F760A" w:rsidRPr="008C093B" w:rsidRDefault="000F760A" w:rsidP="009357B6">
      <w:pPr>
        <w:pStyle w:val="ListParagraph"/>
        <w:numPr>
          <w:ilvl w:val="0"/>
          <w:numId w:val="66"/>
        </w:numPr>
        <w:shd w:val="clear" w:color="auto" w:fill="FFFFFF"/>
        <w:spacing w:line="300" w:lineRule="exact"/>
        <w:jc w:val="both"/>
        <w:rPr>
          <w:rFonts w:ascii="Calibri" w:hAnsi="Calibri" w:cs="Arial"/>
          <w:sz w:val="22"/>
          <w:szCs w:val="22"/>
          <w:lang w:val="en-GB"/>
        </w:rPr>
      </w:pPr>
      <w:r w:rsidRPr="008C093B">
        <w:rPr>
          <w:rFonts w:ascii="Calibri" w:hAnsi="Calibri" w:cs="Arial"/>
          <w:sz w:val="22"/>
          <w:szCs w:val="22"/>
          <w:lang w:val="en-GB"/>
        </w:rPr>
        <w:t xml:space="preserve">To accelerate the disposal of criminal prosecution. </w:t>
      </w:r>
    </w:p>
    <w:p w:rsidR="000F760A" w:rsidRPr="008C093B" w:rsidRDefault="000F760A" w:rsidP="009357B6">
      <w:pPr>
        <w:pStyle w:val="ListParagraph"/>
        <w:numPr>
          <w:ilvl w:val="0"/>
          <w:numId w:val="66"/>
        </w:numPr>
        <w:shd w:val="clear" w:color="auto" w:fill="FFFFFF"/>
        <w:spacing w:line="300" w:lineRule="exact"/>
        <w:jc w:val="both"/>
        <w:rPr>
          <w:rFonts w:ascii="Calibri" w:hAnsi="Calibri" w:cs="Arial"/>
          <w:sz w:val="22"/>
          <w:szCs w:val="22"/>
          <w:lang w:val="en-GB"/>
        </w:rPr>
      </w:pPr>
      <w:r w:rsidRPr="008C093B">
        <w:rPr>
          <w:rFonts w:ascii="Calibri" w:hAnsi="Calibri" w:cs="Arial"/>
          <w:sz w:val="22"/>
          <w:szCs w:val="22"/>
          <w:lang w:val="en-GB"/>
        </w:rPr>
        <w:t>To improve crime prevention and public accountability in the utilisation and management of the nation's financial and resources.</w:t>
      </w:r>
    </w:p>
    <w:p w:rsidR="000F760A" w:rsidRPr="008C093B" w:rsidRDefault="000F760A" w:rsidP="009357B6">
      <w:pPr>
        <w:pStyle w:val="ListParagraph"/>
        <w:numPr>
          <w:ilvl w:val="0"/>
          <w:numId w:val="66"/>
        </w:numPr>
        <w:shd w:val="clear" w:color="auto" w:fill="FFFFFF"/>
        <w:spacing w:line="300" w:lineRule="exact"/>
        <w:jc w:val="both"/>
        <w:rPr>
          <w:rFonts w:ascii="Calibri" w:hAnsi="Calibri" w:cs="Arial"/>
          <w:sz w:val="22"/>
          <w:szCs w:val="22"/>
          <w:lang w:val="en-GB"/>
        </w:rPr>
      </w:pPr>
      <w:r w:rsidRPr="008C093B">
        <w:rPr>
          <w:rFonts w:ascii="Calibri" w:hAnsi="Calibri" w:cs="Arial"/>
          <w:sz w:val="22"/>
          <w:szCs w:val="22"/>
          <w:lang w:val="en-GB"/>
        </w:rPr>
        <w:t xml:space="preserve">To heighten public awareness of the nation's law and statues and publish the official law reports. </w:t>
      </w:r>
    </w:p>
    <w:p w:rsidR="000F760A" w:rsidRDefault="000F760A" w:rsidP="000F760A">
      <w:pPr>
        <w:pStyle w:val="StyleStyle4Left04"/>
        <w:ind w:left="0"/>
        <w:rPr>
          <w:rFonts w:ascii="Calibri" w:eastAsia="Calibri" w:hAnsi="Calibri"/>
          <w:color w:val="000000"/>
          <w:szCs w:val="22"/>
          <w:lang w:val="en-US"/>
        </w:rPr>
      </w:pPr>
    </w:p>
    <w:p w:rsidR="000F760A" w:rsidRDefault="000F760A" w:rsidP="000F760A">
      <w:pPr>
        <w:pStyle w:val="StyleStyle4Left04"/>
        <w:ind w:left="0"/>
        <w:rPr>
          <w:rFonts w:ascii="Calibri" w:eastAsia="Calibri" w:hAnsi="Calibri"/>
          <w:color w:val="000000"/>
          <w:szCs w:val="22"/>
          <w:lang w:val="en-US"/>
        </w:rPr>
      </w:pPr>
      <w:r>
        <w:rPr>
          <w:rFonts w:ascii="Calibri" w:eastAsia="Calibri" w:hAnsi="Calibri"/>
          <w:color w:val="000000"/>
          <w:szCs w:val="22"/>
          <w:lang w:val="en-US"/>
        </w:rPr>
        <w:t xml:space="preserve">The Ministry will be involved in drafting of bills and revision of laws for the realization of REDD+ policy objectives </w:t>
      </w:r>
      <w:proofErr w:type="gramStart"/>
      <w:r>
        <w:rPr>
          <w:rFonts w:ascii="Calibri" w:eastAsia="Calibri" w:hAnsi="Calibri"/>
          <w:color w:val="000000"/>
          <w:szCs w:val="22"/>
          <w:lang w:val="en-US"/>
        </w:rPr>
        <w:t>and also</w:t>
      </w:r>
      <w:proofErr w:type="gramEnd"/>
      <w:r>
        <w:rPr>
          <w:rFonts w:ascii="Calibri" w:eastAsia="Calibri" w:hAnsi="Calibri"/>
          <w:color w:val="000000"/>
          <w:szCs w:val="22"/>
          <w:lang w:val="en-US"/>
        </w:rPr>
        <w:t xml:space="preserve"> play a key role in dispute resolution and passing judgement on forest offences. </w:t>
      </w:r>
    </w:p>
    <w:p w:rsidR="000F760A" w:rsidRPr="00A6168E" w:rsidRDefault="000F760A" w:rsidP="000F760A">
      <w:pPr>
        <w:pStyle w:val="Heading3"/>
        <w:tabs>
          <w:tab w:val="num" w:pos="720"/>
        </w:tabs>
        <w:spacing w:before="360" w:line="300" w:lineRule="exact"/>
        <w:jc w:val="both"/>
        <w:rPr>
          <w:szCs w:val="22"/>
        </w:rPr>
      </w:pPr>
      <w:bookmarkStart w:id="148" w:name="_Toc332990482"/>
      <w:bookmarkStart w:id="149" w:name="_Toc393185434"/>
      <w:bookmarkStart w:id="150" w:name="_Toc532462707"/>
      <w:r w:rsidRPr="00A6168E">
        <w:rPr>
          <w:szCs w:val="22"/>
        </w:rPr>
        <w:lastRenderedPageBreak/>
        <w:t>Local Government Authorities</w:t>
      </w:r>
      <w:bookmarkEnd w:id="148"/>
      <w:bookmarkEnd w:id="149"/>
      <w:bookmarkEnd w:id="150"/>
    </w:p>
    <w:p w:rsidR="000F760A" w:rsidRPr="00AD3596" w:rsidRDefault="000F760A" w:rsidP="000F760A">
      <w:pPr>
        <w:spacing w:line="300" w:lineRule="exact"/>
        <w:jc w:val="both"/>
        <w:rPr>
          <w:rFonts w:ascii="Calibri" w:hAnsi="Calibri"/>
          <w:sz w:val="22"/>
          <w:szCs w:val="22"/>
        </w:rPr>
      </w:pPr>
      <w:r w:rsidRPr="00AD3596">
        <w:rPr>
          <w:rFonts w:ascii="Calibri" w:hAnsi="Calibri"/>
          <w:sz w:val="22"/>
          <w:szCs w:val="22"/>
        </w:rPr>
        <w:t xml:space="preserve">The Regional Coordinating Council (RCC) and the District Assembly (DA) are responsible for the overall development of the region and district respectively and their functions </w:t>
      </w:r>
      <w:proofErr w:type="gramStart"/>
      <w:r w:rsidRPr="00AD3596">
        <w:rPr>
          <w:rFonts w:ascii="Calibri" w:hAnsi="Calibri"/>
          <w:sz w:val="22"/>
          <w:szCs w:val="22"/>
        </w:rPr>
        <w:t>include:</w:t>
      </w:r>
      <w:proofErr w:type="gramEnd"/>
      <w:r w:rsidRPr="00AD3596">
        <w:rPr>
          <w:rFonts w:ascii="Calibri" w:hAnsi="Calibri"/>
          <w:sz w:val="22"/>
          <w:szCs w:val="22"/>
        </w:rPr>
        <w:t xml:space="preserve"> to prepare and submit development plans and budgets to superior institutions for approval and implementation. </w:t>
      </w:r>
      <w:proofErr w:type="gramStart"/>
      <w:r w:rsidRPr="00AD3596">
        <w:rPr>
          <w:rFonts w:ascii="Calibri" w:hAnsi="Calibri"/>
          <w:sz w:val="22"/>
          <w:szCs w:val="22"/>
        </w:rPr>
        <w:t>These institutions were set up by an Act of Parliament</w:t>
      </w:r>
      <w:proofErr w:type="gramEnd"/>
      <w:r w:rsidRPr="00AD3596">
        <w:rPr>
          <w:rFonts w:ascii="Calibri" w:hAnsi="Calibri"/>
          <w:sz w:val="22"/>
          <w:szCs w:val="22"/>
        </w:rPr>
        <w:t>, to serve as the planning authority for the region and district respectively.</w:t>
      </w:r>
    </w:p>
    <w:p w:rsidR="000F760A" w:rsidRPr="00AD3596" w:rsidRDefault="000F760A" w:rsidP="000F760A">
      <w:pPr>
        <w:spacing w:line="300" w:lineRule="exact"/>
        <w:jc w:val="both"/>
        <w:rPr>
          <w:rFonts w:ascii="Calibri" w:hAnsi="Calibri"/>
          <w:sz w:val="22"/>
          <w:szCs w:val="22"/>
        </w:rPr>
      </w:pPr>
    </w:p>
    <w:p w:rsidR="000F760A" w:rsidRPr="00AD3596" w:rsidRDefault="000F760A" w:rsidP="000F760A">
      <w:pPr>
        <w:pStyle w:val="Style8"/>
        <w:rPr>
          <w:rFonts w:ascii="Calibri" w:hAnsi="Calibri" w:cs="Calibri"/>
          <w:sz w:val="22"/>
          <w:szCs w:val="22"/>
        </w:rPr>
      </w:pPr>
      <w:proofErr w:type="gramStart"/>
      <w:r w:rsidRPr="00AD3596">
        <w:rPr>
          <w:rFonts w:ascii="Calibri" w:hAnsi="Calibri" w:cs="Calibri"/>
          <w:sz w:val="22"/>
          <w:szCs w:val="22"/>
        </w:rPr>
        <w:t>The current local government structure or the district assembly system is established by two main Acts</w:t>
      </w:r>
      <w:proofErr w:type="gramEnd"/>
      <w:r w:rsidRPr="00AD3596">
        <w:rPr>
          <w:rFonts w:ascii="Calibri" w:hAnsi="Calibri" w:cs="Calibri"/>
          <w:sz w:val="22"/>
          <w:szCs w:val="22"/>
        </w:rPr>
        <w:t xml:space="preserve">, namely Act 462 and Act 480. Both Act 462 and Act 480 designate the District/Municipal/Metropolitan Assembly as the planning authority, charged with the overall development of the district. Both Acts provide that local people (communities) must participate in the formulation of the District Development Plan. </w:t>
      </w:r>
    </w:p>
    <w:p w:rsidR="000F760A" w:rsidRPr="00AD3596" w:rsidRDefault="000F760A" w:rsidP="000F760A">
      <w:pPr>
        <w:pStyle w:val="Style8"/>
        <w:rPr>
          <w:rFonts w:ascii="Calibri" w:hAnsi="Calibri" w:cs="Calibri"/>
          <w:sz w:val="22"/>
          <w:szCs w:val="22"/>
        </w:rPr>
      </w:pPr>
    </w:p>
    <w:p w:rsidR="000F760A" w:rsidRPr="00AD3596" w:rsidRDefault="000F760A" w:rsidP="000F760A">
      <w:pPr>
        <w:pStyle w:val="Style8"/>
        <w:rPr>
          <w:rFonts w:ascii="Calibri" w:hAnsi="Calibri" w:cs="Calibri"/>
          <w:sz w:val="22"/>
          <w:szCs w:val="22"/>
        </w:rPr>
      </w:pPr>
      <w:r w:rsidRPr="00AD3596">
        <w:rPr>
          <w:rFonts w:ascii="Calibri" w:hAnsi="Calibri" w:cs="Calibri"/>
          <w:sz w:val="22"/>
          <w:szCs w:val="22"/>
        </w:rPr>
        <w:t xml:space="preserve">A key feature of this Assembly System is the involvement of </w:t>
      </w:r>
      <w:proofErr w:type="gramStart"/>
      <w:r w:rsidRPr="00AD3596">
        <w:rPr>
          <w:rFonts w:ascii="Calibri" w:hAnsi="Calibri" w:cs="Calibri"/>
          <w:sz w:val="22"/>
          <w:szCs w:val="22"/>
        </w:rPr>
        <w:t>communities or zones</w:t>
      </w:r>
      <w:proofErr w:type="gramEnd"/>
      <w:r w:rsidRPr="00AD3596">
        <w:rPr>
          <w:rFonts w:ascii="Calibri" w:hAnsi="Calibri" w:cs="Calibri"/>
          <w:sz w:val="22"/>
          <w:szCs w:val="22"/>
        </w:rPr>
        <w:t xml:space="preserve"> or whole villages who elect their representatives (Assemblymen) to the Assembly. The structure of the Assembly comprises Unit </w:t>
      </w:r>
      <w:proofErr w:type="gramStart"/>
      <w:r w:rsidRPr="00AD3596">
        <w:rPr>
          <w:rFonts w:ascii="Calibri" w:hAnsi="Calibri" w:cs="Calibri"/>
          <w:sz w:val="22"/>
          <w:szCs w:val="22"/>
        </w:rPr>
        <w:t>Committees which</w:t>
      </w:r>
      <w:proofErr w:type="gramEnd"/>
      <w:r w:rsidRPr="00AD3596">
        <w:rPr>
          <w:rFonts w:ascii="Calibri" w:hAnsi="Calibri" w:cs="Calibri"/>
          <w:sz w:val="22"/>
          <w:szCs w:val="22"/>
        </w:rPr>
        <w:t xml:space="preserve"> are usually formed at the community levels, and the Urban/Town/Area Councils.</w:t>
      </w:r>
    </w:p>
    <w:p w:rsidR="000F760A" w:rsidRPr="00AD3596" w:rsidRDefault="000F760A" w:rsidP="000F760A">
      <w:pPr>
        <w:spacing w:line="300" w:lineRule="exact"/>
        <w:jc w:val="both"/>
        <w:rPr>
          <w:rFonts w:ascii="Calibri" w:hAnsi="Calibri"/>
          <w:sz w:val="22"/>
          <w:szCs w:val="22"/>
        </w:rPr>
      </w:pPr>
    </w:p>
    <w:p w:rsidR="000F760A" w:rsidRPr="00AD3596" w:rsidRDefault="000F760A" w:rsidP="000F760A">
      <w:pPr>
        <w:spacing w:line="300" w:lineRule="exact"/>
        <w:jc w:val="both"/>
        <w:rPr>
          <w:rFonts w:ascii="Calibri" w:hAnsi="Calibri"/>
          <w:sz w:val="22"/>
          <w:szCs w:val="22"/>
        </w:rPr>
      </w:pPr>
      <w:r w:rsidRPr="00AD3596">
        <w:rPr>
          <w:rFonts w:ascii="Calibri" w:hAnsi="Calibri"/>
          <w:sz w:val="22"/>
          <w:szCs w:val="22"/>
        </w:rPr>
        <w:t xml:space="preserve">With regard to environmental management at the district level, </w:t>
      </w:r>
      <w:proofErr w:type="gramStart"/>
      <w:r w:rsidRPr="00AD3596">
        <w:rPr>
          <w:rFonts w:ascii="Calibri" w:hAnsi="Calibri"/>
          <w:sz w:val="22"/>
          <w:szCs w:val="22"/>
        </w:rPr>
        <w:t>the District Environmental Management Committees (DEMC) has been set up by law (Act 462) to among other things</w:t>
      </w:r>
      <w:proofErr w:type="gramEnd"/>
      <w:r w:rsidRPr="00AD3596">
        <w:rPr>
          <w:rFonts w:ascii="Calibri" w:hAnsi="Calibri"/>
          <w:sz w:val="22"/>
          <w:szCs w:val="22"/>
        </w:rPr>
        <w:t>:</w:t>
      </w:r>
    </w:p>
    <w:p w:rsidR="000F760A" w:rsidRPr="00AD3596" w:rsidRDefault="000F760A" w:rsidP="009357B6">
      <w:pPr>
        <w:numPr>
          <w:ilvl w:val="0"/>
          <w:numId w:val="51"/>
        </w:numPr>
        <w:spacing w:line="300" w:lineRule="exact"/>
        <w:jc w:val="both"/>
        <w:rPr>
          <w:rFonts w:ascii="Calibri" w:hAnsi="Calibri"/>
          <w:sz w:val="22"/>
          <w:szCs w:val="22"/>
        </w:rPr>
      </w:pPr>
      <w:r w:rsidRPr="00AD3596">
        <w:rPr>
          <w:rFonts w:ascii="Calibri" w:hAnsi="Calibri"/>
          <w:sz w:val="22"/>
          <w:szCs w:val="22"/>
        </w:rPr>
        <w:t>promote and provide guidelines for the establishment of community level environmental committees to put into effect the environmental programmes of the Assembly in the community;</w:t>
      </w:r>
    </w:p>
    <w:p w:rsidR="000F760A" w:rsidRPr="00AD3596" w:rsidRDefault="000F760A" w:rsidP="009357B6">
      <w:pPr>
        <w:numPr>
          <w:ilvl w:val="0"/>
          <w:numId w:val="51"/>
        </w:numPr>
        <w:spacing w:line="300" w:lineRule="exact"/>
        <w:jc w:val="both"/>
        <w:rPr>
          <w:rFonts w:ascii="Calibri" w:hAnsi="Calibri"/>
          <w:sz w:val="22"/>
          <w:szCs w:val="22"/>
        </w:rPr>
      </w:pPr>
      <w:r w:rsidRPr="00AD3596">
        <w:rPr>
          <w:rFonts w:ascii="Calibri" w:hAnsi="Calibri"/>
          <w:sz w:val="22"/>
          <w:szCs w:val="22"/>
        </w:rPr>
        <w:t>Plan and recommend to the DA, strategies and activities for the improvement and protection of the environment with emphasis on fragile and sensitive areas, river courses etc.</w:t>
      </w:r>
    </w:p>
    <w:p w:rsidR="000F760A" w:rsidRDefault="000F760A" w:rsidP="000F760A">
      <w:pPr>
        <w:pStyle w:val="Heading3"/>
      </w:pPr>
      <w:bookmarkStart w:id="151" w:name="_Toc393185435"/>
      <w:bookmarkStart w:id="152" w:name="_Toc532462708"/>
      <w:r>
        <w:t>Traditional Authorities</w:t>
      </w:r>
      <w:bookmarkEnd w:id="151"/>
      <w:r>
        <w:t>/ National House of Chiefs</w:t>
      </w:r>
      <w:bookmarkEnd w:id="152"/>
    </w:p>
    <w:p w:rsidR="000F760A" w:rsidRPr="00F03A2F" w:rsidRDefault="000F760A" w:rsidP="000F760A">
      <w:pPr>
        <w:autoSpaceDE w:val="0"/>
        <w:autoSpaceDN w:val="0"/>
        <w:adjustRightInd w:val="0"/>
        <w:spacing w:line="300" w:lineRule="exact"/>
        <w:jc w:val="both"/>
        <w:rPr>
          <w:rFonts w:ascii="Calibri" w:eastAsia="Calibri" w:hAnsi="Calibri"/>
          <w:sz w:val="22"/>
          <w:szCs w:val="22"/>
        </w:rPr>
      </w:pPr>
      <w:r w:rsidRPr="00F03A2F">
        <w:rPr>
          <w:rFonts w:ascii="Calibri" w:eastAsia="Calibri" w:hAnsi="Calibri"/>
          <w:sz w:val="22"/>
          <w:szCs w:val="22"/>
        </w:rPr>
        <w:t>Traditional authorities encompass chiefs or traditional rulers, and traditional councils. In</w:t>
      </w:r>
      <w:r>
        <w:rPr>
          <w:rFonts w:ascii="Calibri" w:eastAsia="Calibri" w:hAnsi="Calibri"/>
          <w:sz w:val="22"/>
          <w:szCs w:val="22"/>
        </w:rPr>
        <w:t xml:space="preserve"> </w:t>
      </w:r>
      <w:r w:rsidRPr="00F03A2F">
        <w:rPr>
          <w:rFonts w:ascii="Calibri" w:eastAsia="Calibri" w:hAnsi="Calibri"/>
          <w:sz w:val="22"/>
          <w:szCs w:val="22"/>
        </w:rPr>
        <w:t>Ghana, the traditional authority system comprises:</w:t>
      </w:r>
    </w:p>
    <w:p w:rsidR="000F760A" w:rsidRPr="00F03A2F" w:rsidRDefault="000F760A" w:rsidP="009357B6">
      <w:pPr>
        <w:pStyle w:val="ListParagraph"/>
        <w:numPr>
          <w:ilvl w:val="0"/>
          <w:numId w:val="59"/>
        </w:numPr>
        <w:autoSpaceDE w:val="0"/>
        <w:autoSpaceDN w:val="0"/>
        <w:adjustRightInd w:val="0"/>
        <w:spacing w:line="300" w:lineRule="exact"/>
        <w:jc w:val="both"/>
        <w:rPr>
          <w:rFonts w:ascii="Calibri" w:eastAsia="Calibri" w:hAnsi="Calibri"/>
          <w:sz w:val="22"/>
          <w:szCs w:val="22"/>
        </w:rPr>
      </w:pPr>
      <w:r w:rsidRPr="00F03A2F">
        <w:rPr>
          <w:rFonts w:ascii="Calibri" w:eastAsia="Calibri" w:hAnsi="Calibri"/>
          <w:sz w:val="22"/>
          <w:szCs w:val="22"/>
        </w:rPr>
        <w:t>Chiefs;</w:t>
      </w:r>
    </w:p>
    <w:p w:rsidR="000F760A" w:rsidRPr="00F03A2F" w:rsidRDefault="000F760A" w:rsidP="009357B6">
      <w:pPr>
        <w:pStyle w:val="ListParagraph"/>
        <w:numPr>
          <w:ilvl w:val="0"/>
          <w:numId w:val="59"/>
        </w:numPr>
        <w:autoSpaceDE w:val="0"/>
        <w:autoSpaceDN w:val="0"/>
        <w:adjustRightInd w:val="0"/>
        <w:spacing w:line="300" w:lineRule="exact"/>
        <w:jc w:val="both"/>
        <w:rPr>
          <w:rFonts w:ascii="Calibri" w:eastAsia="Calibri" w:hAnsi="Calibri"/>
          <w:sz w:val="22"/>
          <w:szCs w:val="22"/>
        </w:rPr>
      </w:pPr>
      <w:r w:rsidRPr="00F03A2F">
        <w:rPr>
          <w:rFonts w:ascii="Calibri" w:eastAsia="Calibri" w:hAnsi="Calibri"/>
          <w:sz w:val="22"/>
          <w:szCs w:val="22"/>
        </w:rPr>
        <w:t>Queen Mothers;</w:t>
      </w:r>
    </w:p>
    <w:p w:rsidR="000F760A" w:rsidRPr="00F03A2F" w:rsidRDefault="000F760A" w:rsidP="009357B6">
      <w:pPr>
        <w:pStyle w:val="ListParagraph"/>
        <w:numPr>
          <w:ilvl w:val="0"/>
          <w:numId w:val="59"/>
        </w:numPr>
        <w:autoSpaceDE w:val="0"/>
        <w:autoSpaceDN w:val="0"/>
        <w:adjustRightInd w:val="0"/>
        <w:spacing w:line="300" w:lineRule="exact"/>
        <w:jc w:val="both"/>
        <w:rPr>
          <w:rFonts w:ascii="Calibri" w:eastAsia="Calibri" w:hAnsi="Calibri"/>
          <w:sz w:val="22"/>
          <w:szCs w:val="22"/>
        </w:rPr>
      </w:pPr>
      <w:r w:rsidRPr="00F03A2F">
        <w:rPr>
          <w:rFonts w:ascii="Calibri" w:eastAsia="Calibri" w:hAnsi="Calibri"/>
          <w:sz w:val="22"/>
          <w:szCs w:val="22"/>
        </w:rPr>
        <w:t>Linguists;</w:t>
      </w:r>
    </w:p>
    <w:p w:rsidR="000F760A" w:rsidRPr="00F03A2F" w:rsidRDefault="000F760A" w:rsidP="009357B6">
      <w:pPr>
        <w:pStyle w:val="ListParagraph"/>
        <w:numPr>
          <w:ilvl w:val="0"/>
          <w:numId w:val="59"/>
        </w:numPr>
        <w:autoSpaceDE w:val="0"/>
        <w:autoSpaceDN w:val="0"/>
        <w:adjustRightInd w:val="0"/>
        <w:spacing w:line="300" w:lineRule="exact"/>
        <w:jc w:val="both"/>
        <w:rPr>
          <w:rFonts w:ascii="Calibri" w:eastAsia="Calibri" w:hAnsi="Calibri"/>
          <w:sz w:val="22"/>
          <w:szCs w:val="22"/>
        </w:rPr>
      </w:pPr>
      <w:r w:rsidRPr="00F03A2F">
        <w:rPr>
          <w:rFonts w:ascii="Calibri" w:eastAsia="Calibri" w:hAnsi="Calibri"/>
          <w:sz w:val="22"/>
          <w:szCs w:val="22"/>
        </w:rPr>
        <w:t>Family/lineage/clan heads;</w:t>
      </w:r>
    </w:p>
    <w:p w:rsidR="000F760A" w:rsidRPr="00F03A2F" w:rsidRDefault="000F760A" w:rsidP="009357B6">
      <w:pPr>
        <w:pStyle w:val="ListParagraph"/>
        <w:numPr>
          <w:ilvl w:val="0"/>
          <w:numId w:val="59"/>
        </w:numPr>
        <w:autoSpaceDE w:val="0"/>
        <w:autoSpaceDN w:val="0"/>
        <w:adjustRightInd w:val="0"/>
        <w:spacing w:line="300" w:lineRule="exact"/>
        <w:jc w:val="both"/>
        <w:rPr>
          <w:rFonts w:ascii="Calibri" w:eastAsia="Calibri" w:hAnsi="Calibri"/>
          <w:sz w:val="22"/>
          <w:szCs w:val="22"/>
        </w:rPr>
      </w:pPr>
      <w:r w:rsidRPr="00F03A2F">
        <w:rPr>
          <w:rFonts w:ascii="Calibri" w:eastAsia="Calibri" w:hAnsi="Calibri"/>
          <w:sz w:val="22"/>
          <w:szCs w:val="22"/>
        </w:rPr>
        <w:t>Head of ‘asafo’ companies; and</w:t>
      </w:r>
    </w:p>
    <w:p w:rsidR="000F760A" w:rsidRPr="00F03A2F" w:rsidRDefault="000F760A" w:rsidP="009357B6">
      <w:pPr>
        <w:pStyle w:val="ListParagraph"/>
        <w:numPr>
          <w:ilvl w:val="0"/>
          <w:numId w:val="59"/>
        </w:numPr>
        <w:autoSpaceDE w:val="0"/>
        <w:autoSpaceDN w:val="0"/>
        <w:adjustRightInd w:val="0"/>
        <w:spacing w:line="300" w:lineRule="exact"/>
        <w:jc w:val="both"/>
        <w:rPr>
          <w:rFonts w:ascii="Calibri" w:eastAsia="Calibri" w:hAnsi="Calibri"/>
          <w:sz w:val="22"/>
          <w:szCs w:val="22"/>
        </w:rPr>
      </w:pPr>
      <w:r w:rsidRPr="00F03A2F">
        <w:rPr>
          <w:rFonts w:ascii="Calibri" w:eastAsia="Calibri" w:hAnsi="Calibri"/>
          <w:sz w:val="22"/>
          <w:szCs w:val="22"/>
        </w:rPr>
        <w:t>Priests and priestesses.</w:t>
      </w:r>
    </w:p>
    <w:p w:rsidR="000F760A" w:rsidRDefault="000F760A" w:rsidP="000F760A">
      <w:pPr>
        <w:autoSpaceDE w:val="0"/>
        <w:autoSpaceDN w:val="0"/>
        <w:adjustRightInd w:val="0"/>
        <w:spacing w:line="300" w:lineRule="exact"/>
        <w:jc w:val="both"/>
        <w:rPr>
          <w:rFonts w:ascii="Calibri" w:eastAsia="Calibri" w:hAnsi="Calibri"/>
          <w:sz w:val="22"/>
          <w:szCs w:val="22"/>
        </w:rPr>
      </w:pPr>
    </w:p>
    <w:p w:rsidR="000F760A" w:rsidRPr="00F03A2F" w:rsidRDefault="000F760A" w:rsidP="000F760A">
      <w:pPr>
        <w:autoSpaceDE w:val="0"/>
        <w:autoSpaceDN w:val="0"/>
        <w:adjustRightInd w:val="0"/>
        <w:spacing w:line="300" w:lineRule="exact"/>
        <w:jc w:val="both"/>
        <w:rPr>
          <w:rFonts w:ascii="Calibri" w:eastAsia="Calibri" w:hAnsi="Calibri"/>
          <w:sz w:val="22"/>
          <w:szCs w:val="22"/>
        </w:rPr>
      </w:pPr>
      <w:r w:rsidRPr="00F03A2F">
        <w:rPr>
          <w:rFonts w:ascii="Calibri" w:eastAsia="Calibri" w:hAnsi="Calibri"/>
          <w:sz w:val="22"/>
          <w:szCs w:val="22"/>
        </w:rPr>
        <w:t>In pre-colonial times, traditional authorities constituted the axis for the exercise of executive,</w:t>
      </w:r>
      <w:r>
        <w:rPr>
          <w:rFonts w:ascii="Calibri" w:eastAsia="Calibri" w:hAnsi="Calibri"/>
          <w:sz w:val="22"/>
          <w:szCs w:val="22"/>
        </w:rPr>
        <w:t xml:space="preserve"> </w:t>
      </w:r>
      <w:r w:rsidRPr="00F03A2F">
        <w:rPr>
          <w:rFonts w:ascii="Calibri" w:eastAsia="Calibri" w:hAnsi="Calibri"/>
          <w:sz w:val="22"/>
          <w:szCs w:val="22"/>
        </w:rPr>
        <w:t>legislative and judicial powers. Traditional authorities are now largely the custodians of the</w:t>
      </w:r>
      <w:r>
        <w:rPr>
          <w:rFonts w:ascii="Calibri" w:eastAsia="Calibri" w:hAnsi="Calibri"/>
          <w:sz w:val="22"/>
          <w:szCs w:val="22"/>
        </w:rPr>
        <w:t xml:space="preserve"> </w:t>
      </w:r>
      <w:r w:rsidRPr="00F03A2F">
        <w:rPr>
          <w:rFonts w:ascii="Calibri" w:eastAsia="Calibri" w:hAnsi="Calibri"/>
          <w:sz w:val="22"/>
          <w:szCs w:val="22"/>
        </w:rPr>
        <w:t>traditions and customs of their subjects. Chiefs (or other traditional rulers) have important role</w:t>
      </w:r>
      <w:r>
        <w:rPr>
          <w:rFonts w:ascii="Calibri" w:eastAsia="Calibri" w:hAnsi="Calibri"/>
          <w:sz w:val="22"/>
          <w:szCs w:val="22"/>
        </w:rPr>
        <w:t xml:space="preserve"> </w:t>
      </w:r>
      <w:r w:rsidRPr="00F03A2F">
        <w:rPr>
          <w:rFonts w:ascii="Calibri" w:eastAsia="Calibri" w:hAnsi="Calibri"/>
          <w:sz w:val="22"/>
          <w:szCs w:val="22"/>
        </w:rPr>
        <w:t>as custodians of communal land and exercise traditional authority over people living within</w:t>
      </w:r>
      <w:r>
        <w:rPr>
          <w:rFonts w:ascii="Calibri" w:eastAsia="Calibri" w:hAnsi="Calibri"/>
          <w:sz w:val="22"/>
          <w:szCs w:val="22"/>
        </w:rPr>
        <w:t xml:space="preserve"> </w:t>
      </w:r>
      <w:r w:rsidRPr="00F03A2F">
        <w:rPr>
          <w:rFonts w:ascii="Calibri" w:eastAsia="Calibri" w:hAnsi="Calibri"/>
          <w:sz w:val="22"/>
          <w:szCs w:val="22"/>
        </w:rPr>
        <w:t>their areas.</w:t>
      </w:r>
    </w:p>
    <w:p w:rsidR="000F760A" w:rsidRDefault="000F760A" w:rsidP="000F760A">
      <w:pPr>
        <w:autoSpaceDE w:val="0"/>
        <w:autoSpaceDN w:val="0"/>
        <w:adjustRightInd w:val="0"/>
        <w:spacing w:line="300" w:lineRule="exact"/>
        <w:jc w:val="both"/>
        <w:rPr>
          <w:rFonts w:ascii="Calibri" w:eastAsia="Calibri" w:hAnsi="Calibri"/>
          <w:sz w:val="22"/>
          <w:szCs w:val="22"/>
        </w:rPr>
      </w:pPr>
    </w:p>
    <w:p w:rsidR="000F760A" w:rsidRDefault="000F760A" w:rsidP="000F760A">
      <w:pPr>
        <w:autoSpaceDE w:val="0"/>
        <w:autoSpaceDN w:val="0"/>
        <w:adjustRightInd w:val="0"/>
        <w:spacing w:line="300" w:lineRule="exact"/>
        <w:jc w:val="both"/>
        <w:rPr>
          <w:rFonts w:ascii="Calibri" w:eastAsia="Calibri" w:hAnsi="Calibri" w:cs="Futura Lt BT"/>
          <w:sz w:val="22"/>
          <w:szCs w:val="22"/>
        </w:rPr>
      </w:pPr>
      <w:r>
        <w:rPr>
          <w:rFonts w:ascii="Calibri" w:eastAsia="Calibri" w:hAnsi="Calibri"/>
          <w:sz w:val="22"/>
          <w:szCs w:val="22"/>
        </w:rPr>
        <w:t xml:space="preserve">Forestry </w:t>
      </w:r>
      <w:r w:rsidRPr="00F03A2F">
        <w:rPr>
          <w:rFonts w:ascii="Calibri" w:eastAsia="Calibri" w:hAnsi="Calibri"/>
          <w:sz w:val="22"/>
          <w:szCs w:val="22"/>
        </w:rPr>
        <w:t>has had diverse impacts on</w:t>
      </w:r>
      <w:r>
        <w:rPr>
          <w:rFonts w:ascii="Calibri" w:eastAsia="Calibri" w:hAnsi="Calibri"/>
          <w:sz w:val="22"/>
          <w:szCs w:val="22"/>
        </w:rPr>
        <w:t xml:space="preserve"> </w:t>
      </w:r>
      <w:r w:rsidRPr="00F03A2F">
        <w:rPr>
          <w:rFonts w:ascii="Calibri" w:eastAsia="Calibri" w:hAnsi="Calibri"/>
          <w:sz w:val="22"/>
          <w:szCs w:val="22"/>
        </w:rPr>
        <w:t>traditional authority systems, especially as they relate to authority over land. The regulation,</w:t>
      </w:r>
      <w:r>
        <w:rPr>
          <w:rFonts w:ascii="Calibri" w:eastAsia="Calibri" w:hAnsi="Calibri"/>
          <w:sz w:val="22"/>
          <w:szCs w:val="22"/>
        </w:rPr>
        <w:t xml:space="preserve"> </w:t>
      </w:r>
      <w:r w:rsidRPr="00F03A2F">
        <w:rPr>
          <w:rFonts w:ascii="Calibri" w:eastAsia="Calibri" w:hAnsi="Calibri"/>
          <w:sz w:val="22"/>
          <w:szCs w:val="22"/>
        </w:rPr>
        <w:t>allocation and management of land have been a responsibility and right of traditional authority</w:t>
      </w:r>
      <w:r>
        <w:rPr>
          <w:rFonts w:ascii="Calibri" w:eastAsia="Calibri" w:hAnsi="Calibri"/>
          <w:sz w:val="22"/>
          <w:szCs w:val="22"/>
        </w:rPr>
        <w:t xml:space="preserve"> </w:t>
      </w:r>
      <w:r w:rsidRPr="00F03A2F">
        <w:rPr>
          <w:rFonts w:ascii="Calibri" w:eastAsia="Calibri" w:hAnsi="Calibri"/>
          <w:sz w:val="22"/>
          <w:szCs w:val="22"/>
        </w:rPr>
        <w:t xml:space="preserve">and structures. Chiefs are recipients of part of royalties </w:t>
      </w:r>
      <w:r>
        <w:rPr>
          <w:rFonts w:ascii="Calibri" w:eastAsia="Calibri" w:hAnsi="Calibri"/>
          <w:sz w:val="22"/>
          <w:szCs w:val="22"/>
        </w:rPr>
        <w:t xml:space="preserve">from the forestry sector </w:t>
      </w:r>
      <w:r w:rsidRPr="00F03A2F">
        <w:rPr>
          <w:rFonts w:ascii="Calibri" w:eastAsia="Calibri" w:hAnsi="Calibri"/>
          <w:sz w:val="22"/>
          <w:szCs w:val="22"/>
        </w:rPr>
        <w:t>and land rent payable in</w:t>
      </w:r>
      <w:r>
        <w:rPr>
          <w:rFonts w:ascii="Calibri" w:eastAsia="Calibri" w:hAnsi="Calibri"/>
          <w:sz w:val="22"/>
          <w:szCs w:val="22"/>
        </w:rPr>
        <w:t xml:space="preserve"> private tree plantation</w:t>
      </w:r>
      <w:r w:rsidRPr="00F03A2F">
        <w:rPr>
          <w:rFonts w:ascii="Calibri" w:eastAsia="Calibri" w:hAnsi="Calibri"/>
          <w:sz w:val="22"/>
          <w:szCs w:val="22"/>
        </w:rPr>
        <w:t xml:space="preserve"> operations. Traditional councils, who assist the chiefs, also receive a share of royalties.</w:t>
      </w:r>
      <w:r>
        <w:rPr>
          <w:rFonts w:ascii="Calibri" w:eastAsia="Calibri" w:hAnsi="Calibri"/>
          <w:sz w:val="22"/>
          <w:szCs w:val="22"/>
        </w:rPr>
        <w:t xml:space="preserve"> </w:t>
      </w:r>
      <w:r w:rsidRPr="005C1207">
        <w:rPr>
          <w:rFonts w:ascii="Calibri" w:eastAsia="Calibri" w:hAnsi="Calibri" w:cs="Futura Lt BT"/>
          <w:sz w:val="22"/>
          <w:szCs w:val="22"/>
        </w:rPr>
        <w:t>Traditional authorities are key players in decision-making</w:t>
      </w:r>
      <w:r>
        <w:rPr>
          <w:rFonts w:ascii="Calibri" w:eastAsia="Calibri" w:hAnsi="Calibri" w:cs="Futura Lt BT"/>
          <w:sz w:val="22"/>
          <w:szCs w:val="22"/>
        </w:rPr>
        <w:t xml:space="preserve">. Traditional </w:t>
      </w:r>
      <w:r>
        <w:rPr>
          <w:rFonts w:ascii="Calibri" w:eastAsia="Calibri" w:hAnsi="Calibri" w:cs="Futura Lt BT"/>
          <w:sz w:val="22"/>
          <w:szCs w:val="22"/>
        </w:rPr>
        <w:lastRenderedPageBreak/>
        <w:t xml:space="preserve">authorities </w:t>
      </w:r>
      <w:r w:rsidRPr="005C1207">
        <w:rPr>
          <w:rFonts w:ascii="Calibri" w:eastAsia="Calibri" w:hAnsi="Calibri" w:cs="Futura Lt BT"/>
          <w:sz w:val="22"/>
          <w:szCs w:val="22"/>
        </w:rPr>
        <w:t xml:space="preserve">sit on important boards such as the Forestry Commission board and the National REDD Working Group. </w:t>
      </w:r>
    </w:p>
    <w:p w:rsidR="000F760A" w:rsidRDefault="000F760A" w:rsidP="000F760A">
      <w:pPr>
        <w:autoSpaceDE w:val="0"/>
        <w:autoSpaceDN w:val="0"/>
        <w:adjustRightInd w:val="0"/>
        <w:spacing w:line="300" w:lineRule="exact"/>
        <w:jc w:val="both"/>
        <w:rPr>
          <w:rFonts w:ascii="Calibri" w:eastAsia="Calibri" w:hAnsi="Calibri" w:cs="Futura Lt BT"/>
          <w:sz w:val="22"/>
          <w:szCs w:val="22"/>
        </w:rPr>
      </w:pPr>
    </w:p>
    <w:p w:rsidR="000F760A" w:rsidRDefault="000F760A" w:rsidP="000F760A">
      <w:pPr>
        <w:autoSpaceDE w:val="0"/>
        <w:autoSpaceDN w:val="0"/>
        <w:adjustRightInd w:val="0"/>
        <w:spacing w:line="300" w:lineRule="exact"/>
        <w:jc w:val="both"/>
        <w:rPr>
          <w:rFonts w:ascii="Calibri" w:eastAsia="Calibri" w:hAnsi="Calibri"/>
          <w:sz w:val="22"/>
          <w:szCs w:val="22"/>
        </w:rPr>
      </w:pPr>
      <w:r w:rsidRPr="00F03A2F">
        <w:rPr>
          <w:rFonts w:ascii="Calibri" w:eastAsia="Calibri" w:hAnsi="Calibri"/>
          <w:sz w:val="22"/>
          <w:szCs w:val="22"/>
        </w:rPr>
        <w:t xml:space="preserve">The 1992 constitution under Article 270(1) </w:t>
      </w:r>
      <w:r>
        <w:rPr>
          <w:rFonts w:ascii="Calibri" w:eastAsia="Calibri" w:hAnsi="Calibri"/>
          <w:sz w:val="22"/>
          <w:szCs w:val="22"/>
        </w:rPr>
        <w:t xml:space="preserve">and the Chieftaincy Act 2008 </w:t>
      </w:r>
      <w:r w:rsidRPr="00F03A2F">
        <w:rPr>
          <w:rFonts w:ascii="Calibri" w:eastAsia="Calibri" w:hAnsi="Calibri"/>
          <w:sz w:val="22"/>
          <w:szCs w:val="22"/>
        </w:rPr>
        <w:t>guarantees the institution of chieftaincy together</w:t>
      </w:r>
      <w:r>
        <w:rPr>
          <w:rFonts w:ascii="Calibri" w:eastAsia="Calibri" w:hAnsi="Calibri"/>
          <w:sz w:val="22"/>
          <w:szCs w:val="22"/>
        </w:rPr>
        <w:t xml:space="preserve"> </w:t>
      </w:r>
      <w:r w:rsidRPr="00F03A2F">
        <w:rPr>
          <w:rFonts w:ascii="Calibri" w:eastAsia="Calibri" w:hAnsi="Calibri"/>
          <w:sz w:val="22"/>
          <w:szCs w:val="22"/>
        </w:rPr>
        <w:t>with its traditional councils as established by customary law and usage. The Constitution also</w:t>
      </w:r>
      <w:r>
        <w:rPr>
          <w:rFonts w:ascii="Calibri" w:eastAsia="Calibri" w:hAnsi="Calibri"/>
          <w:sz w:val="22"/>
          <w:szCs w:val="22"/>
        </w:rPr>
        <w:t xml:space="preserve"> </w:t>
      </w:r>
      <w:r w:rsidRPr="00F03A2F">
        <w:rPr>
          <w:rFonts w:ascii="Calibri" w:eastAsia="Calibri" w:hAnsi="Calibri"/>
          <w:sz w:val="22"/>
          <w:szCs w:val="22"/>
        </w:rPr>
        <w:t>makes provision for an elaborate system of House of Chiefs. This includes several traditional</w:t>
      </w:r>
      <w:r>
        <w:rPr>
          <w:rFonts w:ascii="Calibri" w:eastAsia="Calibri" w:hAnsi="Calibri"/>
          <w:sz w:val="22"/>
          <w:szCs w:val="22"/>
        </w:rPr>
        <w:t xml:space="preserve"> and divisional </w:t>
      </w:r>
      <w:r w:rsidRPr="00F03A2F">
        <w:rPr>
          <w:rFonts w:ascii="Calibri" w:eastAsia="Calibri" w:hAnsi="Calibri"/>
          <w:sz w:val="22"/>
          <w:szCs w:val="22"/>
        </w:rPr>
        <w:t>councils, each of which elects members to one of ten Regional Houses of Chiefs (RHCs), and</w:t>
      </w:r>
      <w:r>
        <w:rPr>
          <w:rFonts w:ascii="Calibri" w:eastAsia="Calibri" w:hAnsi="Calibri"/>
          <w:sz w:val="22"/>
          <w:szCs w:val="22"/>
        </w:rPr>
        <w:t xml:space="preserve"> </w:t>
      </w:r>
      <w:r w:rsidRPr="00F03A2F">
        <w:rPr>
          <w:rFonts w:ascii="Calibri" w:eastAsia="Calibri" w:hAnsi="Calibri"/>
          <w:sz w:val="22"/>
          <w:szCs w:val="22"/>
        </w:rPr>
        <w:t>then five members from each RHCs to the National House of Chiefs.</w:t>
      </w:r>
    </w:p>
    <w:p w:rsidR="000F760A" w:rsidRPr="007D303B" w:rsidRDefault="000F760A" w:rsidP="000F760A">
      <w:pPr>
        <w:pStyle w:val="Heading3"/>
        <w:rPr>
          <w:rFonts w:eastAsia="Calibri"/>
        </w:rPr>
      </w:pPr>
      <w:bookmarkStart w:id="153" w:name="_Toc393185436"/>
      <w:bookmarkStart w:id="154" w:name="_Toc532462709"/>
      <w:r>
        <w:rPr>
          <w:rFonts w:eastAsia="Calibri"/>
        </w:rPr>
        <w:t>The Private Sector</w:t>
      </w:r>
      <w:bookmarkEnd w:id="153"/>
      <w:bookmarkEnd w:id="154"/>
    </w:p>
    <w:p w:rsidR="00FF1E2F" w:rsidRPr="00FF1E2F" w:rsidRDefault="00FF1E2F" w:rsidP="000F760A">
      <w:pPr>
        <w:autoSpaceDE w:val="0"/>
        <w:autoSpaceDN w:val="0"/>
        <w:adjustRightInd w:val="0"/>
        <w:spacing w:line="300" w:lineRule="exact"/>
        <w:jc w:val="both"/>
        <w:rPr>
          <w:rFonts w:ascii="Calibri" w:hAnsi="Calibri" w:cs="Futura Lt BT"/>
          <w:b/>
          <w:sz w:val="22"/>
          <w:szCs w:val="22"/>
        </w:rPr>
      </w:pPr>
      <w:r w:rsidRPr="00FF1E2F">
        <w:rPr>
          <w:rFonts w:ascii="Calibri" w:hAnsi="Calibri" w:cs="Futura Lt BT"/>
          <w:b/>
          <w:sz w:val="22"/>
          <w:szCs w:val="22"/>
        </w:rPr>
        <w:t>Timber Industry</w:t>
      </w:r>
    </w:p>
    <w:p w:rsidR="000F760A" w:rsidRDefault="000F760A" w:rsidP="00FF1E2F">
      <w:pPr>
        <w:autoSpaceDE w:val="0"/>
        <w:autoSpaceDN w:val="0"/>
        <w:adjustRightInd w:val="0"/>
        <w:spacing w:line="300" w:lineRule="exact"/>
        <w:jc w:val="both"/>
        <w:rPr>
          <w:rFonts w:ascii="Calibri" w:hAnsi="Calibri" w:cs="Futura Lt BT"/>
          <w:sz w:val="22"/>
          <w:szCs w:val="22"/>
        </w:rPr>
      </w:pPr>
      <w:r w:rsidRPr="00924B2C">
        <w:rPr>
          <w:rFonts w:ascii="Calibri" w:hAnsi="Calibri" w:cs="Futura Lt BT"/>
          <w:sz w:val="22"/>
          <w:szCs w:val="22"/>
        </w:rPr>
        <w:t xml:space="preserve">International and national private investors and entrepreneurs form an essential pillar of the development of the Ghanaian economy. Two major groups in the forestry sector include the Ghana Timber Association (GTA), which </w:t>
      </w:r>
      <w:proofErr w:type="gramStart"/>
      <w:r w:rsidRPr="00924B2C">
        <w:rPr>
          <w:rFonts w:ascii="Calibri" w:hAnsi="Calibri" w:cs="Futura Lt BT"/>
          <w:sz w:val="22"/>
          <w:szCs w:val="22"/>
        </w:rPr>
        <w:t>is made up</w:t>
      </w:r>
      <w:proofErr w:type="gramEnd"/>
      <w:r w:rsidRPr="00924B2C">
        <w:rPr>
          <w:rFonts w:ascii="Calibri" w:hAnsi="Calibri" w:cs="Futura Lt BT"/>
          <w:sz w:val="22"/>
          <w:szCs w:val="22"/>
        </w:rPr>
        <w:t xml:space="preserve"> of loggers </w:t>
      </w:r>
      <w:r>
        <w:rPr>
          <w:rFonts w:ascii="Calibri" w:hAnsi="Calibri" w:cs="Futura Lt BT"/>
          <w:sz w:val="22"/>
          <w:szCs w:val="22"/>
        </w:rPr>
        <w:t xml:space="preserve">and the </w:t>
      </w:r>
      <w:r w:rsidRPr="00924B2C">
        <w:rPr>
          <w:rFonts w:ascii="Calibri" w:hAnsi="Calibri" w:cs="Futura Lt BT"/>
          <w:sz w:val="22"/>
          <w:szCs w:val="22"/>
        </w:rPr>
        <w:t xml:space="preserve">Ghana Timber Millers Organisation (GTMO), which comprises of the milling and export companies.  </w:t>
      </w:r>
      <w:proofErr w:type="gramStart"/>
      <w:r w:rsidRPr="00924B2C">
        <w:rPr>
          <w:rFonts w:ascii="Calibri" w:hAnsi="Calibri" w:cs="Futura Lt BT"/>
          <w:sz w:val="22"/>
          <w:szCs w:val="22"/>
        </w:rPr>
        <w:t>These bodies are managed on daily basis by an elected executive committee headed by an elected President</w:t>
      </w:r>
      <w:proofErr w:type="gramEnd"/>
      <w:r w:rsidRPr="00924B2C">
        <w:rPr>
          <w:rFonts w:ascii="Calibri" w:hAnsi="Calibri" w:cs="Futura Lt BT"/>
          <w:sz w:val="22"/>
          <w:szCs w:val="22"/>
        </w:rPr>
        <w:t>. Other players in the industry include the Furniture and Wood Workers Association of Ghana (FAWAG) co</w:t>
      </w:r>
      <w:r>
        <w:rPr>
          <w:rFonts w:ascii="Calibri" w:hAnsi="Calibri" w:cs="Futura Lt BT"/>
          <w:sz w:val="22"/>
          <w:szCs w:val="22"/>
        </w:rPr>
        <w:t xml:space="preserve">mprising </w:t>
      </w:r>
      <w:r w:rsidRPr="00924B2C">
        <w:rPr>
          <w:rFonts w:ascii="Calibri" w:hAnsi="Calibri" w:cs="Futura Lt BT"/>
          <w:sz w:val="22"/>
          <w:szCs w:val="22"/>
        </w:rPr>
        <w:t>of a wide range of members from small wood workers to large furniture companies. There</w:t>
      </w:r>
      <w:r>
        <w:rPr>
          <w:rFonts w:ascii="Calibri" w:hAnsi="Calibri" w:cs="Futura Lt BT"/>
          <w:sz w:val="22"/>
          <w:szCs w:val="22"/>
        </w:rPr>
        <w:t xml:space="preserve"> are</w:t>
      </w:r>
      <w:r w:rsidRPr="00924B2C">
        <w:rPr>
          <w:rFonts w:ascii="Calibri" w:hAnsi="Calibri" w:cs="Futura Lt BT"/>
          <w:sz w:val="22"/>
          <w:szCs w:val="22"/>
        </w:rPr>
        <w:t xml:space="preserve"> also the retailers of lumber in the domestic market forming the Domestic Lumber Traders Association (DOLTA). </w:t>
      </w:r>
    </w:p>
    <w:p w:rsidR="000F760A" w:rsidRDefault="000F760A" w:rsidP="000F760A">
      <w:pPr>
        <w:autoSpaceDE w:val="0"/>
        <w:autoSpaceDN w:val="0"/>
        <w:adjustRightInd w:val="0"/>
        <w:spacing w:line="300" w:lineRule="exact"/>
        <w:jc w:val="both"/>
        <w:rPr>
          <w:rFonts w:ascii="Calibri" w:hAnsi="Calibri" w:cs="Futura Lt BT"/>
          <w:sz w:val="22"/>
          <w:szCs w:val="22"/>
        </w:rPr>
      </w:pPr>
    </w:p>
    <w:p w:rsidR="000F760A" w:rsidRDefault="000F760A" w:rsidP="000F760A">
      <w:pPr>
        <w:pStyle w:val="StyleStyle4Left04"/>
        <w:ind w:left="0"/>
        <w:rPr>
          <w:rFonts w:ascii="Calibri" w:eastAsia="Calibri" w:hAnsi="Calibri" w:cs="MyriadPro-Regular"/>
          <w:szCs w:val="22"/>
        </w:rPr>
      </w:pPr>
      <w:r w:rsidRPr="00C631AA">
        <w:rPr>
          <w:rFonts w:ascii="Calibri" w:eastAsia="Calibri" w:hAnsi="Calibri" w:cs="MyriadPro-Regular"/>
          <w:szCs w:val="22"/>
        </w:rPr>
        <w:t>Generally, investors and entrepreneurs focus on the breaking even of their investments and</w:t>
      </w:r>
      <w:r>
        <w:rPr>
          <w:rFonts w:ascii="Calibri" w:eastAsia="Calibri" w:hAnsi="Calibri" w:cs="MyriadPro-Regular"/>
          <w:szCs w:val="22"/>
        </w:rPr>
        <w:t xml:space="preserve"> </w:t>
      </w:r>
      <w:r w:rsidRPr="00C631AA">
        <w:rPr>
          <w:rFonts w:ascii="Calibri" w:eastAsia="Calibri" w:hAnsi="Calibri" w:cs="MyriadPro-Regular"/>
          <w:szCs w:val="22"/>
        </w:rPr>
        <w:t xml:space="preserve">the generation of profits in relation to financial risks, rather than on sustainability.  Mechanisms to promote responsible entrepreneurship such as </w:t>
      </w:r>
      <w:r>
        <w:rPr>
          <w:rFonts w:ascii="Calibri" w:eastAsia="Calibri" w:hAnsi="Calibri" w:cs="MyriadPro-Regular"/>
          <w:szCs w:val="22"/>
        </w:rPr>
        <w:t>t</w:t>
      </w:r>
      <w:r w:rsidRPr="00C631AA">
        <w:rPr>
          <w:rFonts w:ascii="Calibri" w:eastAsia="Calibri" w:hAnsi="Calibri" w:cs="TimesNewRomanPSMT"/>
        </w:rPr>
        <w:t>imber processing and standard setting for the timber ind</w:t>
      </w:r>
      <w:r>
        <w:rPr>
          <w:rFonts w:ascii="Calibri" w:eastAsia="Calibri" w:hAnsi="Calibri" w:cs="TimesNewRomanPSMT"/>
        </w:rPr>
        <w:t xml:space="preserve">ustry, </w:t>
      </w:r>
      <w:r w:rsidRPr="00C631AA">
        <w:rPr>
          <w:rFonts w:ascii="Calibri" w:eastAsia="Calibri" w:hAnsi="Calibri" w:cs="MyriadPro-Regular"/>
          <w:szCs w:val="22"/>
        </w:rPr>
        <w:t xml:space="preserve">which urge companies to </w:t>
      </w:r>
      <w:r>
        <w:rPr>
          <w:rFonts w:ascii="Calibri" w:eastAsia="Calibri" w:hAnsi="Calibri" w:cs="MyriadPro-Regular"/>
          <w:szCs w:val="22"/>
        </w:rPr>
        <w:t xml:space="preserve">minimise wastage </w:t>
      </w:r>
      <w:proofErr w:type="gramStart"/>
      <w:r>
        <w:rPr>
          <w:rFonts w:ascii="Calibri" w:eastAsia="Calibri" w:hAnsi="Calibri" w:cs="MyriadPro-Regular"/>
          <w:szCs w:val="22"/>
        </w:rPr>
        <w:t>and also</w:t>
      </w:r>
      <w:proofErr w:type="gramEnd"/>
      <w:r>
        <w:rPr>
          <w:rFonts w:ascii="Calibri" w:eastAsia="Calibri" w:hAnsi="Calibri" w:cs="MyriadPro-Regular"/>
          <w:szCs w:val="22"/>
        </w:rPr>
        <w:t xml:space="preserve"> </w:t>
      </w:r>
      <w:r w:rsidRPr="00C631AA">
        <w:rPr>
          <w:rFonts w:ascii="Calibri" w:eastAsia="Calibri" w:hAnsi="Calibri" w:cs="MyriadPro-Regular"/>
          <w:szCs w:val="22"/>
        </w:rPr>
        <w:t>comply with environmental norms</w:t>
      </w:r>
      <w:r>
        <w:rPr>
          <w:rFonts w:ascii="Calibri" w:eastAsia="Calibri" w:hAnsi="Calibri" w:cs="MyriadPro-Regular"/>
          <w:szCs w:val="22"/>
        </w:rPr>
        <w:t xml:space="preserve"> need to be developed for the timber industry. </w:t>
      </w:r>
    </w:p>
    <w:p w:rsidR="00B0668B" w:rsidRDefault="00B0668B" w:rsidP="000F760A">
      <w:pPr>
        <w:pStyle w:val="StyleStyle4Left04"/>
        <w:ind w:left="0"/>
        <w:rPr>
          <w:rFonts w:ascii="Calibri" w:eastAsia="Calibri" w:hAnsi="Calibri" w:cs="MyriadPro-Regular"/>
          <w:szCs w:val="22"/>
        </w:rPr>
      </w:pPr>
    </w:p>
    <w:p w:rsidR="00FF1E2F" w:rsidRPr="00FF1E2F" w:rsidRDefault="00FF1E2F" w:rsidP="00FF1E2F">
      <w:pPr>
        <w:pStyle w:val="StyleStyle4Left04"/>
        <w:ind w:left="0"/>
        <w:rPr>
          <w:rFonts w:ascii="Calibri" w:eastAsia="Calibri" w:hAnsi="Calibri" w:cs="MyriadPro-Regular"/>
          <w:b/>
          <w:szCs w:val="22"/>
        </w:rPr>
      </w:pPr>
      <w:r w:rsidRPr="00FF1E2F">
        <w:rPr>
          <w:rFonts w:ascii="Calibri" w:eastAsia="Calibri" w:hAnsi="Calibri" w:cs="MyriadPro-Regular"/>
          <w:b/>
          <w:szCs w:val="22"/>
        </w:rPr>
        <w:t>Cocoa Industry</w:t>
      </w:r>
    </w:p>
    <w:p w:rsidR="00FF1E2F" w:rsidRPr="00FF1E2F" w:rsidRDefault="00FF1E2F" w:rsidP="00FF1E2F">
      <w:pPr>
        <w:autoSpaceDE w:val="0"/>
        <w:autoSpaceDN w:val="0"/>
        <w:adjustRightInd w:val="0"/>
        <w:spacing w:line="300" w:lineRule="exact"/>
        <w:jc w:val="both"/>
        <w:rPr>
          <w:rFonts w:ascii="Calibri" w:eastAsia="Calibri" w:hAnsi="Calibri" w:cs="Calibri"/>
          <w:color w:val="000000"/>
          <w:sz w:val="22"/>
          <w:szCs w:val="22"/>
        </w:rPr>
      </w:pPr>
      <w:r w:rsidRPr="00FF1E2F">
        <w:rPr>
          <w:rFonts w:ascii="Calibri" w:eastAsia="Calibri" w:hAnsi="Calibri" w:cs="Calibri"/>
          <w:color w:val="000000"/>
          <w:sz w:val="22"/>
          <w:szCs w:val="22"/>
        </w:rPr>
        <w:t xml:space="preserve">The major groups of interest include: </w:t>
      </w:r>
    </w:p>
    <w:p w:rsidR="00FF1E2F" w:rsidRPr="00FF1E2F" w:rsidRDefault="00FF1E2F" w:rsidP="009357B6">
      <w:pPr>
        <w:pStyle w:val="ListParagraph"/>
        <w:numPr>
          <w:ilvl w:val="0"/>
          <w:numId w:val="51"/>
        </w:numPr>
        <w:autoSpaceDE w:val="0"/>
        <w:autoSpaceDN w:val="0"/>
        <w:adjustRightInd w:val="0"/>
        <w:spacing w:line="300" w:lineRule="exact"/>
        <w:jc w:val="both"/>
        <w:rPr>
          <w:rFonts w:ascii="Calibri" w:eastAsia="Calibri" w:hAnsi="Calibri" w:cs="Calibri"/>
          <w:color w:val="000000"/>
          <w:sz w:val="22"/>
          <w:szCs w:val="22"/>
        </w:rPr>
      </w:pPr>
      <w:r w:rsidRPr="00FF1E2F">
        <w:rPr>
          <w:rFonts w:ascii="Calibri" w:eastAsia="Calibri" w:hAnsi="Calibri" w:cs="Calibri"/>
          <w:color w:val="000000"/>
          <w:sz w:val="22"/>
          <w:szCs w:val="22"/>
        </w:rPr>
        <w:t xml:space="preserve">The Ghana Cocoa Coffee and Shea-nut Farmers Association (COCOSHE) </w:t>
      </w:r>
    </w:p>
    <w:p w:rsidR="00FF1E2F" w:rsidRPr="00FF1E2F" w:rsidRDefault="00FF1E2F" w:rsidP="009357B6">
      <w:pPr>
        <w:pStyle w:val="ListParagraph"/>
        <w:numPr>
          <w:ilvl w:val="0"/>
          <w:numId w:val="51"/>
        </w:numPr>
        <w:autoSpaceDE w:val="0"/>
        <w:autoSpaceDN w:val="0"/>
        <w:adjustRightInd w:val="0"/>
        <w:spacing w:line="300" w:lineRule="exact"/>
        <w:jc w:val="both"/>
        <w:rPr>
          <w:rFonts w:ascii="Calibri" w:eastAsia="Calibri" w:hAnsi="Calibri" w:cs="Calibri"/>
          <w:color w:val="000000"/>
          <w:sz w:val="22"/>
          <w:szCs w:val="22"/>
        </w:rPr>
      </w:pPr>
      <w:r w:rsidRPr="00FF1E2F">
        <w:rPr>
          <w:rFonts w:ascii="Calibri" w:eastAsia="Calibri" w:hAnsi="Calibri" w:cs="Calibri"/>
          <w:color w:val="000000"/>
          <w:sz w:val="22"/>
          <w:szCs w:val="22"/>
        </w:rPr>
        <w:t xml:space="preserve">Cocoa Abrabopa Association (CAA) </w:t>
      </w:r>
    </w:p>
    <w:p w:rsidR="00FF1E2F" w:rsidRPr="00FF1E2F" w:rsidRDefault="00FF1E2F" w:rsidP="009357B6">
      <w:pPr>
        <w:pStyle w:val="ListParagraph"/>
        <w:numPr>
          <w:ilvl w:val="0"/>
          <w:numId w:val="51"/>
        </w:numPr>
        <w:autoSpaceDE w:val="0"/>
        <w:autoSpaceDN w:val="0"/>
        <w:adjustRightInd w:val="0"/>
        <w:spacing w:line="300" w:lineRule="exact"/>
        <w:jc w:val="both"/>
        <w:rPr>
          <w:rFonts w:ascii="Calibri" w:eastAsia="Calibri" w:hAnsi="Calibri" w:cs="Calibri"/>
          <w:color w:val="000000"/>
          <w:sz w:val="22"/>
          <w:szCs w:val="22"/>
        </w:rPr>
      </w:pPr>
      <w:r w:rsidRPr="00FF1E2F">
        <w:rPr>
          <w:rFonts w:ascii="Calibri" w:eastAsia="Calibri" w:hAnsi="Calibri" w:cs="Calibri"/>
          <w:color w:val="000000"/>
          <w:sz w:val="22"/>
          <w:szCs w:val="22"/>
        </w:rPr>
        <w:t xml:space="preserve">Kuapa Kokoo </w:t>
      </w:r>
    </w:p>
    <w:p w:rsidR="00FF1E2F" w:rsidRPr="00FF1E2F" w:rsidRDefault="00FF1E2F" w:rsidP="009357B6">
      <w:pPr>
        <w:pStyle w:val="ListParagraph"/>
        <w:numPr>
          <w:ilvl w:val="0"/>
          <w:numId w:val="51"/>
        </w:numPr>
        <w:autoSpaceDE w:val="0"/>
        <w:autoSpaceDN w:val="0"/>
        <w:adjustRightInd w:val="0"/>
        <w:spacing w:line="300" w:lineRule="exact"/>
        <w:jc w:val="both"/>
        <w:rPr>
          <w:rFonts w:ascii="Calibri" w:eastAsia="Calibri" w:hAnsi="Calibri" w:cs="Calibri"/>
          <w:color w:val="000000"/>
          <w:sz w:val="22"/>
          <w:szCs w:val="22"/>
        </w:rPr>
      </w:pPr>
      <w:r w:rsidRPr="00FF1E2F">
        <w:rPr>
          <w:rFonts w:ascii="Calibri" w:eastAsia="Calibri" w:hAnsi="Calibri" w:cs="Calibri"/>
          <w:color w:val="000000"/>
          <w:sz w:val="22"/>
          <w:szCs w:val="22"/>
        </w:rPr>
        <w:t xml:space="preserve">The Ghana Cocoa Platform </w:t>
      </w:r>
    </w:p>
    <w:p w:rsidR="00FF1E2F" w:rsidRPr="00FF1E2F" w:rsidRDefault="00FF1E2F" w:rsidP="009357B6">
      <w:pPr>
        <w:pStyle w:val="ListParagraph"/>
        <w:numPr>
          <w:ilvl w:val="0"/>
          <w:numId w:val="51"/>
        </w:numPr>
        <w:autoSpaceDE w:val="0"/>
        <w:autoSpaceDN w:val="0"/>
        <w:adjustRightInd w:val="0"/>
        <w:spacing w:line="300" w:lineRule="exact"/>
        <w:jc w:val="both"/>
        <w:rPr>
          <w:rFonts w:ascii="Calibri" w:eastAsia="Calibri" w:hAnsi="Calibri" w:cs="Calibri"/>
          <w:color w:val="000000"/>
          <w:sz w:val="22"/>
          <w:szCs w:val="22"/>
        </w:rPr>
      </w:pPr>
      <w:r w:rsidRPr="00FF1E2F">
        <w:rPr>
          <w:rFonts w:ascii="Calibri" w:eastAsia="Calibri" w:hAnsi="Calibri" w:cs="Calibri"/>
          <w:color w:val="000000"/>
          <w:sz w:val="22"/>
          <w:szCs w:val="22"/>
        </w:rPr>
        <w:t xml:space="preserve">Private License Buying Companies </w:t>
      </w:r>
    </w:p>
    <w:p w:rsidR="00FF1E2F" w:rsidRPr="00FF1E2F" w:rsidRDefault="00FF1E2F" w:rsidP="00FF1E2F">
      <w:pPr>
        <w:autoSpaceDE w:val="0"/>
        <w:autoSpaceDN w:val="0"/>
        <w:adjustRightInd w:val="0"/>
        <w:spacing w:line="300" w:lineRule="exact"/>
        <w:jc w:val="both"/>
        <w:rPr>
          <w:rFonts w:ascii="Calibri" w:eastAsia="Calibri" w:hAnsi="Calibri" w:cs="Calibri"/>
          <w:color w:val="000000"/>
          <w:sz w:val="22"/>
          <w:szCs w:val="22"/>
        </w:rPr>
      </w:pPr>
    </w:p>
    <w:p w:rsidR="00FF1E2F" w:rsidRPr="00FF1E2F" w:rsidRDefault="00FF1E2F" w:rsidP="00FF1E2F">
      <w:pPr>
        <w:autoSpaceDE w:val="0"/>
        <w:autoSpaceDN w:val="0"/>
        <w:adjustRightInd w:val="0"/>
        <w:spacing w:line="300" w:lineRule="exact"/>
        <w:jc w:val="both"/>
        <w:rPr>
          <w:rFonts w:ascii="Calibri" w:eastAsia="Calibri" w:hAnsi="Calibri" w:cs="Calibri"/>
          <w:color w:val="000000"/>
          <w:sz w:val="22"/>
          <w:szCs w:val="22"/>
          <w:u w:val="single"/>
        </w:rPr>
      </w:pPr>
      <w:r w:rsidRPr="00FF1E2F">
        <w:rPr>
          <w:rFonts w:ascii="Calibri" w:eastAsia="Calibri" w:hAnsi="Calibri" w:cs="Calibri"/>
          <w:color w:val="000000"/>
          <w:sz w:val="22"/>
          <w:szCs w:val="22"/>
          <w:u w:val="single"/>
        </w:rPr>
        <w:t xml:space="preserve">The Ghana Cocoa Coffee and Shea-nut Farmers Association </w:t>
      </w:r>
    </w:p>
    <w:p w:rsidR="00FF1E2F" w:rsidRDefault="00FF1E2F" w:rsidP="00FF1E2F">
      <w:pPr>
        <w:pStyle w:val="StyleStyle4Left04"/>
        <w:ind w:left="0"/>
        <w:rPr>
          <w:rFonts w:ascii="Calibri" w:eastAsia="Calibri" w:hAnsi="Calibri" w:cs="MyriadPro-Regular"/>
          <w:szCs w:val="22"/>
        </w:rPr>
      </w:pPr>
      <w:r w:rsidRPr="00FF1E2F">
        <w:rPr>
          <w:rFonts w:ascii="Calibri" w:eastAsia="Calibri" w:hAnsi="Calibri" w:cs="Calibri"/>
          <w:color w:val="000000"/>
          <w:szCs w:val="22"/>
          <w:lang w:val="en-US"/>
        </w:rPr>
        <w:t xml:space="preserve">The Ghana Cocoa, coffee and Shea-nut farmers association is the parent body for cocoa, coffee and shea-nut farmers in the country. It </w:t>
      </w:r>
      <w:proofErr w:type="gramStart"/>
      <w:r w:rsidRPr="00FF1E2F">
        <w:rPr>
          <w:rFonts w:ascii="Calibri" w:eastAsia="Calibri" w:hAnsi="Calibri" w:cs="Calibri"/>
          <w:color w:val="000000"/>
          <w:szCs w:val="22"/>
          <w:lang w:val="en-US"/>
        </w:rPr>
        <w:t>was officially founded</w:t>
      </w:r>
      <w:proofErr w:type="gramEnd"/>
      <w:r w:rsidRPr="00FF1E2F">
        <w:rPr>
          <w:rFonts w:ascii="Calibri" w:eastAsia="Calibri" w:hAnsi="Calibri" w:cs="Calibri"/>
          <w:color w:val="000000"/>
          <w:szCs w:val="22"/>
          <w:lang w:val="en-US"/>
        </w:rPr>
        <w:t xml:space="preserve"> in 1980 during the reign of Dr Hilla Limann to campaign for better price of the crops.</w:t>
      </w:r>
    </w:p>
    <w:p w:rsidR="00FF1E2F" w:rsidRDefault="00FF1E2F" w:rsidP="00FF1E2F">
      <w:pPr>
        <w:pStyle w:val="StyleStyle4Left04"/>
        <w:ind w:left="0"/>
        <w:rPr>
          <w:rFonts w:ascii="Calibri" w:eastAsia="Calibri" w:hAnsi="Calibri" w:cs="MyriadPro-Regular"/>
          <w:szCs w:val="22"/>
        </w:rPr>
      </w:pPr>
    </w:p>
    <w:p w:rsidR="00FF1E2F" w:rsidRPr="00FF1E2F" w:rsidRDefault="00FF1E2F" w:rsidP="00FF1E2F">
      <w:pPr>
        <w:autoSpaceDE w:val="0"/>
        <w:autoSpaceDN w:val="0"/>
        <w:adjustRightInd w:val="0"/>
        <w:spacing w:line="300" w:lineRule="exact"/>
        <w:jc w:val="both"/>
        <w:rPr>
          <w:rFonts w:ascii="Calibri" w:eastAsia="Calibri" w:hAnsi="Calibri" w:cs="Calibri"/>
          <w:color w:val="000000"/>
          <w:sz w:val="22"/>
          <w:szCs w:val="22"/>
          <w:u w:val="single"/>
        </w:rPr>
      </w:pPr>
      <w:r w:rsidRPr="00FF1E2F">
        <w:rPr>
          <w:rFonts w:ascii="Calibri" w:eastAsia="Calibri" w:hAnsi="Calibri" w:cs="Calibri"/>
          <w:color w:val="000000"/>
          <w:sz w:val="22"/>
          <w:szCs w:val="22"/>
          <w:u w:val="single"/>
        </w:rPr>
        <w:t xml:space="preserve">Cocoa Abrabopa Association </w:t>
      </w:r>
    </w:p>
    <w:p w:rsidR="00FF1E2F" w:rsidRPr="00FF1E2F" w:rsidRDefault="00FF1E2F" w:rsidP="00FF1E2F">
      <w:pPr>
        <w:autoSpaceDE w:val="0"/>
        <w:autoSpaceDN w:val="0"/>
        <w:adjustRightInd w:val="0"/>
        <w:spacing w:line="300" w:lineRule="exact"/>
        <w:jc w:val="both"/>
        <w:rPr>
          <w:rFonts w:ascii="Calibri" w:eastAsia="Calibri" w:hAnsi="Calibri" w:cs="Calibri"/>
          <w:color w:val="000000"/>
          <w:sz w:val="22"/>
          <w:szCs w:val="22"/>
        </w:rPr>
      </w:pPr>
      <w:r w:rsidRPr="00FF1E2F">
        <w:rPr>
          <w:rFonts w:ascii="Calibri" w:eastAsia="Calibri" w:hAnsi="Calibri" w:cs="Calibri"/>
          <w:color w:val="000000"/>
          <w:sz w:val="22"/>
          <w:szCs w:val="22"/>
        </w:rPr>
        <w:t xml:space="preserve">The not-for-profit Cocoa Abrabopa Association (CAA) </w:t>
      </w:r>
      <w:proofErr w:type="gramStart"/>
      <w:r w:rsidRPr="00FF1E2F">
        <w:rPr>
          <w:rFonts w:ascii="Calibri" w:eastAsia="Calibri" w:hAnsi="Calibri" w:cs="Calibri"/>
          <w:color w:val="000000"/>
          <w:sz w:val="22"/>
          <w:szCs w:val="22"/>
        </w:rPr>
        <w:t>was officially established</w:t>
      </w:r>
      <w:proofErr w:type="gramEnd"/>
      <w:r w:rsidRPr="00FF1E2F">
        <w:rPr>
          <w:rFonts w:ascii="Calibri" w:eastAsia="Calibri" w:hAnsi="Calibri" w:cs="Calibri"/>
          <w:color w:val="000000"/>
          <w:sz w:val="22"/>
          <w:szCs w:val="22"/>
        </w:rPr>
        <w:t xml:space="preserve"> in 2008 after being piloted at Bunso Nkwanta in the Western Region of Ghana two years earlier. It is an association of cocoa farmers seeking a better life by using the CAA input and guidance package. The concept started as a farmers program with an input package recommended by the Cocoa Research Institute of Ghana. The associations’ headquarters is located at Dunkwa-on-Offin in the Central Region of Ghana, the heart of the cocoa growing regions. Cocoa Abrabopa Association works closely with the Ghana Cocoa Board (COCOBOD). </w:t>
      </w:r>
    </w:p>
    <w:p w:rsidR="00FF1E2F" w:rsidRDefault="00FF1E2F" w:rsidP="00FF1E2F">
      <w:pPr>
        <w:autoSpaceDE w:val="0"/>
        <w:autoSpaceDN w:val="0"/>
        <w:adjustRightInd w:val="0"/>
        <w:spacing w:line="300" w:lineRule="exact"/>
        <w:jc w:val="both"/>
        <w:rPr>
          <w:rFonts w:ascii="Calibri" w:eastAsia="Calibri" w:hAnsi="Calibri" w:cs="Calibri"/>
          <w:color w:val="000000"/>
          <w:sz w:val="22"/>
          <w:szCs w:val="22"/>
        </w:rPr>
      </w:pPr>
    </w:p>
    <w:p w:rsidR="00FF1E2F" w:rsidRPr="00FF1E2F" w:rsidRDefault="00FF1E2F" w:rsidP="00FF1E2F">
      <w:pPr>
        <w:autoSpaceDE w:val="0"/>
        <w:autoSpaceDN w:val="0"/>
        <w:adjustRightInd w:val="0"/>
        <w:spacing w:line="300" w:lineRule="exact"/>
        <w:jc w:val="both"/>
        <w:rPr>
          <w:rFonts w:ascii="Calibri" w:eastAsia="Calibri" w:hAnsi="Calibri" w:cs="Calibri"/>
          <w:color w:val="000000"/>
          <w:sz w:val="22"/>
          <w:szCs w:val="22"/>
          <w:u w:val="single"/>
        </w:rPr>
      </w:pPr>
      <w:r w:rsidRPr="00FF1E2F">
        <w:rPr>
          <w:rFonts w:ascii="Calibri" w:eastAsia="Calibri" w:hAnsi="Calibri" w:cs="Calibri"/>
          <w:color w:val="000000"/>
          <w:sz w:val="22"/>
          <w:szCs w:val="22"/>
          <w:u w:val="single"/>
        </w:rPr>
        <w:t xml:space="preserve">Kuapa Kokoo </w:t>
      </w:r>
    </w:p>
    <w:p w:rsidR="00FF1E2F" w:rsidRPr="00FF1E2F" w:rsidRDefault="00FF1E2F" w:rsidP="00FF1E2F">
      <w:pPr>
        <w:autoSpaceDE w:val="0"/>
        <w:autoSpaceDN w:val="0"/>
        <w:adjustRightInd w:val="0"/>
        <w:spacing w:line="300" w:lineRule="exact"/>
        <w:jc w:val="both"/>
        <w:rPr>
          <w:rFonts w:ascii="Calibri" w:eastAsia="Calibri" w:hAnsi="Calibri" w:cs="Calibri"/>
          <w:color w:val="000000"/>
          <w:sz w:val="22"/>
          <w:szCs w:val="22"/>
        </w:rPr>
      </w:pPr>
      <w:r w:rsidRPr="00FF1E2F">
        <w:rPr>
          <w:rFonts w:ascii="Calibri" w:eastAsia="Calibri" w:hAnsi="Calibri" w:cs="Calibri"/>
          <w:color w:val="000000"/>
          <w:sz w:val="22"/>
          <w:szCs w:val="22"/>
        </w:rPr>
        <w:t xml:space="preserve">When internal marketing of cocoa </w:t>
      </w:r>
      <w:proofErr w:type="gramStart"/>
      <w:r w:rsidRPr="00FF1E2F">
        <w:rPr>
          <w:rFonts w:ascii="Calibri" w:eastAsia="Calibri" w:hAnsi="Calibri" w:cs="Calibri"/>
          <w:color w:val="000000"/>
          <w:sz w:val="22"/>
          <w:szCs w:val="22"/>
        </w:rPr>
        <w:t>was liberalized</w:t>
      </w:r>
      <w:proofErr w:type="gramEnd"/>
      <w:r w:rsidRPr="00FF1E2F">
        <w:rPr>
          <w:rFonts w:ascii="Calibri" w:eastAsia="Calibri" w:hAnsi="Calibri" w:cs="Calibri"/>
          <w:color w:val="000000"/>
          <w:sz w:val="22"/>
          <w:szCs w:val="22"/>
        </w:rPr>
        <w:t xml:space="preserve"> in Ghana, a group of farmers led by Nana Frimpong Abrebrese established Kuapa Kokoo as a farmer’s cooperative in 1993 with assistance from Twin Limited UK. Two years later, the union received its first Fairtrade certification. The cooperative works at improving the social, economic and political wellbeing of its members. Kuapa Kookoo simply means Good Cocoa Farming. Kuapa Kokoo seeks to develop itself into a formidable farmer-based organisation capable of mobilising quality cocoa products, improving the livelihood of members and satisfying customers. The head-office is located in Kumasi, Ashanti Region. </w:t>
      </w:r>
    </w:p>
    <w:p w:rsidR="00FF1E2F" w:rsidRDefault="00FF1E2F" w:rsidP="00FF1E2F">
      <w:pPr>
        <w:autoSpaceDE w:val="0"/>
        <w:autoSpaceDN w:val="0"/>
        <w:adjustRightInd w:val="0"/>
        <w:spacing w:line="300" w:lineRule="exact"/>
        <w:jc w:val="both"/>
        <w:rPr>
          <w:rFonts w:ascii="Calibri" w:eastAsia="Calibri" w:hAnsi="Calibri" w:cs="Calibri"/>
          <w:color w:val="000000"/>
          <w:sz w:val="22"/>
          <w:szCs w:val="22"/>
        </w:rPr>
      </w:pPr>
    </w:p>
    <w:p w:rsidR="00FF1E2F" w:rsidRPr="00FF1E2F" w:rsidRDefault="00FF1E2F" w:rsidP="00FF1E2F">
      <w:pPr>
        <w:autoSpaceDE w:val="0"/>
        <w:autoSpaceDN w:val="0"/>
        <w:adjustRightInd w:val="0"/>
        <w:spacing w:line="300" w:lineRule="exact"/>
        <w:jc w:val="both"/>
        <w:rPr>
          <w:rFonts w:ascii="Calibri" w:eastAsia="Calibri" w:hAnsi="Calibri" w:cs="Calibri"/>
          <w:color w:val="000000"/>
          <w:sz w:val="22"/>
          <w:szCs w:val="22"/>
          <w:u w:val="single"/>
        </w:rPr>
      </w:pPr>
      <w:r w:rsidRPr="00FF1E2F">
        <w:rPr>
          <w:rFonts w:ascii="Calibri" w:eastAsia="Calibri" w:hAnsi="Calibri" w:cs="Calibri"/>
          <w:color w:val="000000"/>
          <w:sz w:val="22"/>
          <w:szCs w:val="22"/>
          <w:u w:val="single"/>
        </w:rPr>
        <w:t xml:space="preserve">The Ghana Cocoa Platform </w:t>
      </w:r>
    </w:p>
    <w:p w:rsidR="00FF1E2F" w:rsidRPr="00FF1E2F" w:rsidRDefault="00FF1E2F" w:rsidP="00FF1E2F">
      <w:pPr>
        <w:autoSpaceDE w:val="0"/>
        <w:autoSpaceDN w:val="0"/>
        <w:adjustRightInd w:val="0"/>
        <w:spacing w:line="300" w:lineRule="exact"/>
        <w:jc w:val="both"/>
        <w:rPr>
          <w:rFonts w:ascii="Calibri" w:eastAsia="Calibri" w:hAnsi="Calibri" w:cs="Calibri"/>
          <w:color w:val="000000"/>
          <w:sz w:val="22"/>
          <w:szCs w:val="22"/>
        </w:rPr>
      </w:pPr>
      <w:r w:rsidRPr="00FF1E2F">
        <w:rPr>
          <w:rFonts w:ascii="Calibri" w:eastAsia="Calibri" w:hAnsi="Calibri" w:cs="Calibri"/>
          <w:color w:val="000000"/>
          <w:sz w:val="22"/>
          <w:szCs w:val="22"/>
        </w:rPr>
        <w:t xml:space="preserve">The Ghana Cocoa Platform is an avenue created by the Ghana Cocoa Board (COCOBOD) with other supporting stakeholders to provide convening and coordination on technical issues beyond the topic of extension and into other thematic areas of the cocoa sector that would benefit from a public private partnership approach to cocoa development. The goal of the Platform is to boost sustainable production in Ghana´s cocoa sector through enhanced partnership and cooperation among stakeholders. The platform, through plenary sessions provides opportunities for a wider inclusion of sector stakeholders to discuss a mirage of issues that will have a positive impact on the Ghanaian cocoa sector. The Platform is to </w:t>
      </w:r>
      <w:proofErr w:type="gramStart"/>
      <w:r w:rsidRPr="00FF1E2F">
        <w:rPr>
          <w:rFonts w:ascii="Calibri" w:eastAsia="Calibri" w:hAnsi="Calibri" w:cs="Calibri"/>
          <w:color w:val="000000"/>
          <w:sz w:val="22"/>
          <w:szCs w:val="22"/>
        </w:rPr>
        <w:t>be led</w:t>
      </w:r>
      <w:proofErr w:type="gramEnd"/>
      <w:r w:rsidRPr="00FF1E2F">
        <w:rPr>
          <w:rFonts w:ascii="Calibri" w:eastAsia="Calibri" w:hAnsi="Calibri" w:cs="Calibri"/>
          <w:color w:val="000000"/>
          <w:sz w:val="22"/>
          <w:szCs w:val="22"/>
        </w:rPr>
        <w:t xml:space="preserve"> by COCOBOD, with UNDP providing technical advice, facilitation and organization support to set up and run the platform. </w:t>
      </w:r>
    </w:p>
    <w:p w:rsidR="00FF1E2F" w:rsidRDefault="00FF1E2F" w:rsidP="00FF1E2F">
      <w:pPr>
        <w:autoSpaceDE w:val="0"/>
        <w:autoSpaceDN w:val="0"/>
        <w:adjustRightInd w:val="0"/>
        <w:spacing w:line="300" w:lineRule="exact"/>
        <w:jc w:val="both"/>
        <w:rPr>
          <w:rFonts w:ascii="Calibri" w:eastAsia="Calibri" w:hAnsi="Calibri" w:cs="Calibri"/>
          <w:color w:val="000000"/>
          <w:sz w:val="22"/>
          <w:szCs w:val="22"/>
        </w:rPr>
      </w:pPr>
    </w:p>
    <w:p w:rsidR="00FF1E2F" w:rsidRPr="00FF1E2F" w:rsidRDefault="00FF1E2F" w:rsidP="00FF1E2F">
      <w:pPr>
        <w:autoSpaceDE w:val="0"/>
        <w:autoSpaceDN w:val="0"/>
        <w:adjustRightInd w:val="0"/>
        <w:spacing w:line="300" w:lineRule="exact"/>
        <w:jc w:val="both"/>
        <w:rPr>
          <w:rFonts w:ascii="Calibri" w:eastAsia="Calibri" w:hAnsi="Calibri" w:cs="Calibri"/>
          <w:color w:val="000000"/>
          <w:sz w:val="22"/>
          <w:szCs w:val="22"/>
          <w:u w:val="single"/>
        </w:rPr>
      </w:pPr>
      <w:r w:rsidRPr="00FF1E2F">
        <w:rPr>
          <w:rFonts w:ascii="Calibri" w:eastAsia="Calibri" w:hAnsi="Calibri" w:cs="Calibri"/>
          <w:color w:val="000000"/>
          <w:sz w:val="22"/>
          <w:szCs w:val="22"/>
          <w:u w:val="single"/>
        </w:rPr>
        <w:t xml:space="preserve">Private License Buying Companies (LBCs) </w:t>
      </w:r>
    </w:p>
    <w:p w:rsidR="00FF1E2F" w:rsidRDefault="00FF1E2F" w:rsidP="00FF1E2F">
      <w:pPr>
        <w:pStyle w:val="StyleStyle4Left04"/>
        <w:ind w:left="0"/>
        <w:rPr>
          <w:rFonts w:ascii="Calibri" w:eastAsia="Calibri" w:hAnsi="Calibri" w:cs="MyriadPro-Regular"/>
          <w:szCs w:val="22"/>
        </w:rPr>
      </w:pPr>
      <w:r w:rsidRPr="00FF1E2F">
        <w:rPr>
          <w:rFonts w:ascii="Calibri" w:eastAsia="Calibri" w:hAnsi="Calibri" w:cs="Calibri"/>
          <w:color w:val="000000"/>
          <w:szCs w:val="22"/>
          <w:lang w:val="en-US"/>
        </w:rPr>
        <w:t>COCOBOD license private companies to purchase cocoa harvest from individual farmers at sanctioned price and conditions. The LBCs e.g. Olam, Armajaro and others, however, provide numerous services to the farmers in their license area, including extension services, inputs, and guidance on application of agrochemicals. The promotion of I</w:t>
      </w:r>
      <w:r>
        <w:rPr>
          <w:rFonts w:ascii="Calibri" w:eastAsia="Calibri" w:hAnsi="Calibri" w:cs="Calibri"/>
          <w:color w:val="000000"/>
          <w:szCs w:val="22"/>
          <w:lang w:val="en-US"/>
        </w:rPr>
        <w:t xml:space="preserve">ntegrated </w:t>
      </w:r>
      <w:r w:rsidRPr="00FF1E2F">
        <w:rPr>
          <w:rFonts w:ascii="Calibri" w:eastAsia="Calibri" w:hAnsi="Calibri" w:cs="Calibri"/>
          <w:color w:val="000000"/>
          <w:szCs w:val="22"/>
          <w:lang w:val="en-US"/>
        </w:rPr>
        <w:t>P</w:t>
      </w:r>
      <w:r>
        <w:rPr>
          <w:rFonts w:ascii="Calibri" w:eastAsia="Calibri" w:hAnsi="Calibri" w:cs="Calibri"/>
          <w:color w:val="000000"/>
          <w:szCs w:val="22"/>
          <w:lang w:val="en-US"/>
        </w:rPr>
        <w:t xml:space="preserve">est </w:t>
      </w:r>
      <w:r w:rsidRPr="00FF1E2F">
        <w:rPr>
          <w:rFonts w:ascii="Calibri" w:eastAsia="Calibri" w:hAnsi="Calibri" w:cs="Calibri"/>
          <w:color w:val="000000"/>
          <w:szCs w:val="22"/>
          <w:lang w:val="en-US"/>
        </w:rPr>
        <w:t>M</w:t>
      </w:r>
      <w:r>
        <w:rPr>
          <w:rFonts w:ascii="Calibri" w:eastAsia="Calibri" w:hAnsi="Calibri" w:cs="Calibri"/>
          <w:color w:val="000000"/>
          <w:szCs w:val="22"/>
          <w:lang w:val="en-US"/>
        </w:rPr>
        <w:t>anagement and other sustainable practices</w:t>
      </w:r>
      <w:r w:rsidRPr="00FF1E2F">
        <w:rPr>
          <w:rFonts w:ascii="Calibri" w:eastAsia="Calibri" w:hAnsi="Calibri" w:cs="Calibri"/>
          <w:color w:val="000000"/>
          <w:szCs w:val="22"/>
          <w:lang w:val="en-US"/>
        </w:rPr>
        <w:t xml:space="preserve"> by the LBCs is an important element of the overall national effort to advance </w:t>
      </w:r>
      <w:r>
        <w:rPr>
          <w:rFonts w:ascii="Calibri" w:eastAsia="Calibri" w:hAnsi="Calibri" w:cs="Calibri"/>
          <w:color w:val="000000"/>
          <w:szCs w:val="22"/>
          <w:lang w:val="en-US"/>
        </w:rPr>
        <w:t xml:space="preserve">ecologically friendly cocoa production </w:t>
      </w:r>
      <w:r w:rsidRPr="00FF1E2F">
        <w:rPr>
          <w:rFonts w:ascii="Calibri" w:eastAsia="Calibri" w:hAnsi="Calibri" w:cs="Calibri"/>
          <w:color w:val="000000"/>
          <w:szCs w:val="22"/>
          <w:lang w:val="en-US"/>
        </w:rPr>
        <w:t>in Ghana.</w:t>
      </w:r>
    </w:p>
    <w:p w:rsidR="000F760A" w:rsidRPr="005C1207" w:rsidRDefault="000F760A" w:rsidP="000F760A">
      <w:pPr>
        <w:pStyle w:val="Heading3"/>
        <w:rPr>
          <w:rFonts w:eastAsia="Calibri"/>
        </w:rPr>
      </w:pPr>
      <w:bookmarkStart w:id="155" w:name="_Toc393185437"/>
      <w:bookmarkStart w:id="156" w:name="_Toc532462710"/>
      <w:r w:rsidRPr="00AD3596">
        <w:rPr>
          <w:rFonts w:eastAsia="Calibri"/>
        </w:rPr>
        <w:t>NGOs/</w:t>
      </w:r>
      <w:r w:rsidRPr="005C1207">
        <w:rPr>
          <w:rFonts w:eastAsia="Calibri"/>
        </w:rPr>
        <w:t>Civil society</w:t>
      </w:r>
      <w:bookmarkEnd w:id="155"/>
      <w:bookmarkEnd w:id="156"/>
    </w:p>
    <w:p w:rsidR="000F760A" w:rsidRPr="00AD3596" w:rsidRDefault="000F760A" w:rsidP="000F760A">
      <w:pPr>
        <w:autoSpaceDE w:val="0"/>
        <w:autoSpaceDN w:val="0"/>
        <w:adjustRightInd w:val="0"/>
        <w:spacing w:line="300" w:lineRule="exact"/>
        <w:jc w:val="both"/>
        <w:rPr>
          <w:rFonts w:ascii="Calibri" w:eastAsia="Calibri" w:hAnsi="Calibri" w:cs="Futura Lt BT"/>
          <w:color w:val="000000"/>
          <w:sz w:val="22"/>
          <w:szCs w:val="22"/>
        </w:rPr>
      </w:pPr>
      <w:r>
        <w:rPr>
          <w:rFonts w:ascii="Calibri" w:eastAsia="Calibri" w:hAnsi="Calibri" w:cs="Futura Lt BT"/>
          <w:color w:val="000000"/>
          <w:sz w:val="22"/>
          <w:szCs w:val="22"/>
        </w:rPr>
        <w:t>There are quite a number of NGOs/Civil society groups both national and international in</w:t>
      </w:r>
      <w:r w:rsidRPr="005C1207">
        <w:rPr>
          <w:rFonts w:ascii="Calibri" w:eastAsia="Calibri" w:hAnsi="Calibri" w:cs="Futura Lt BT"/>
          <w:color w:val="000000"/>
          <w:sz w:val="22"/>
          <w:szCs w:val="22"/>
        </w:rPr>
        <w:t xml:space="preserve"> Ghana, </w:t>
      </w:r>
      <w:r>
        <w:rPr>
          <w:rFonts w:ascii="Calibri" w:eastAsia="Calibri" w:hAnsi="Calibri" w:cs="Futura Lt BT"/>
          <w:color w:val="000000"/>
          <w:sz w:val="22"/>
          <w:szCs w:val="22"/>
        </w:rPr>
        <w:t xml:space="preserve">and can be found operating in all the ten regions of </w:t>
      </w:r>
      <w:r w:rsidRPr="005C1207">
        <w:rPr>
          <w:rFonts w:ascii="Calibri" w:eastAsia="Calibri" w:hAnsi="Calibri" w:cs="Futura Lt BT"/>
          <w:color w:val="000000"/>
          <w:sz w:val="22"/>
          <w:szCs w:val="22"/>
        </w:rPr>
        <w:t xml:space="preserve">the </w:t>
      </w:r>
      <w:r>
        <w:rPr>
          <w:rFonts w:ascii="Calibri" w:eastAsia="Calibri" w:hAnsi="Calibri" w:cs="Futura Lt BT"/>
          <w:color w:val="000000"/>
          <w:sz w:val="22"/>
          <w:szCs w:val="22"/>
        </w:rPr>
        <w:t xml:space="preserve">country in one way or the other. Their activities cut across exploitation of natural resources (forestry, mining), agriculture especially the cocoa subsector, </w:t>
      </w:r>
      <w:proofErr w:type="gramStart"/>
      <w:r>
        <w:rPr>
          <w:rFonts w:ascii="Calibri" w:eastAsia="Calibri" w:hAnsi="Calibri" w:cs="Futura Lt BT"/>
          <w:color w:val="000000"/>
          <w:sz w:val="22"/>
          <w:szCs w:val="22"/>
        </w:rPr>
        <w:t>protection</w:t>
      </w:r>
      <w:proofErr w:type="gramEnd"/>
      <w:r>
        <w:rPr>
          <w:rFonts w:ascii="Calibri" w:eastAsia="Calibri" w:hAnsi="Calibri" w:cs="Futura Lt BT"/>
          <w:color w:val="000000"/>
          <w:sz w:val="22"/>
          <w:szCs w:val="22"/>
        </w:rPr>
        <w:t xml:space="preserve"> of water bodies to climate change issues. </w:t>
      </w:r>
      <w:r w:rsidRPr="005C1207">
        <w:rPr>
          <w:rFonts w:ascii="Calibri" w:eastAsia="Calibri" w:hAnsi="Calibri" w:cs="Futura Lt BT"/>
          <w:color w:val="000000"/>
          <w:sz w:val="22"/>
          <w:szCs w:val="22"/>
        </w:rPr>
        <w:t xml:space="preserve"> </w:t>
      </w:r>
      <w:r>
        <w:rPr>
          <w:rFonts w:ascii="Calibri" w:eastAsia="Calibri" w:hAnsi="Calibri" w:cs="Futura Lt BT"/>
          <w:color w:val="000000"/>
          <w:sz w:val="22"/>
          <w:szCs w:val="22"/>
        </w:rPr>
        <w:t xml:space="preserve">These NGOs or civil society groups have advocated for good governance in the natural resource sector, transparency, </w:t>
      </w:r>
      <w:r w:rsidRPr="005C1207">
        <w:rPr>
          <w:rFonts w:ascii="Calibri" w:eastAsia="Calibri" w:hAnsi="Calibri" w:cs="Futura Lt BT"/>
          <w:color w:val="000000"/>
          <w:sz w:val="22"/>
          <w:szCs w:val="22"/>
        </w:rPr>
        <w:t xml:space="preserve">respect for human rights, fairness, accountability etc. </w:t>
      </w:r>
    </w:p>
    <w:p w:rsidR="000F760A" w:rsidRDefault="000F760A" w:rsidP="000F760A">
      <w:pPr>
        <w:autoSpaceDE w:val="0"/>
        <w:autoSpaceDN w:val="0"/>
        <w:adjustRightInd w:val="0"/>
        <w:spacing w:line="300" w:lineRule="exact"/>
        <w:jc w:val="both"/>
        <w:rPr>
          <w:rFonts w:ascii="Calibri" w:eastAsia="Calibri" w:hAnsi="Calibri" w:cs="Futura Lt BT"/>
          <w:color w:val="000000"/>
          <w:sz w:val="22"/>
          <w:szCs w:val="22"/>
        </w:rPr>
      </w:pPr>
    </w:p>
    <w:p w:rsidR="000F760A" w:rsidRDefault="000F760A" w:rsidP="000F760A">
      <w:pPr>
        <w:pStyle w:val="ListParagraph"/>
        <w:spacing w:line="300" w:lineRule="exact"/>
        <w:ind w:left="0"/>
        <w:jc w:val="both"/>
        <w:rPr>
          <w:rFonts w:ascii="Calibri" w:eastAsia="Calibri" w:hAnsi="Calibri" w:cs="Futura Lt BT"/>
          <w:color w:val="000000"/>
          <w:sz w:val="22"/>
          <w:szCs w:val="22"/>
        </w:rPr>
      </w:pPr>
      <w:r w:rsidRPr="005C1207">
        <w:rPr>
          <w:rFonts w:ascii="Calibri" w:eastAsia="Calibri" w:hAnsi="Calibri" w:cs="Futura Lt BT"/>
          <w:color w:val="000000"/>
          <w:sz w:val="22"/>
          <w:szCs w:val="22"/>
        </w:rPr>
        <w:t xml:space="preserve">Within the NGO group alone, there are over </w:t>
      </w:r>
      <w:proofErr w:type="gramStart"/>
      <w:r w:rsidRPr="005C1207">
        <w:rPr>
          <w:rFonts w:ascii="Calibri" w:eastAsia="Calibri" w:hAnsi="Calibri" w:cs="Futura Lt BT"/>
          <w:color w:val="000000"/>
          <w:sz w:val="22"/>
          <w:szCs w:val="22"/>
        </w:rPr>
        <w:t>seventy (70)</w:t>
      </w:r>
      <w:proofErr w:type="gramEnd"/>
      <w:r w:rsidRPr="005C1207">
        <w:rPr>
          <w:rFonts w:ascii="Calibri" w:eastAsia="Calibri" w:hAnsi="Calibri" w:cs="Futura Lt BT"/>
          <w:color w:val="000000"/>
          <w:sz w:val="22"/>
          <w:szCs w:val="22"/>
        </w:rPr>
        <w:t xml:space="preserve"> registered NGOs (TBI, 2008). </w:t>
      </w:r>
      <w:r w:rsidRPr="00236C1A">
        <w:rPr>
          <w:rFonts w:ascii="Calibri" w:eastAsia="Calibri" w:hAnsi="Calibri" w:cs="Futura Lt BT"/>
          <w:color w:val="000000"/>
          <w:sz w:val="22"/>
          <w:szCs w:val="22"/>
        </w:rPr>
        <w:t xml:space="preserve">Some </w:t>
      </w:r>
      <w:r>
        <w:rPr>
          <w:rFonts w:ascii="Calibri" w:eastAsia="Calibri" w:hAnsi="Calibri" w:cs="Futura Lt BT"/>
          <w:color w:val="000000"/>
          <w:sz w:val="22"/>
          <w:szCs w:val="22"/>
        </w:rPr>
        <w:t xml:space="preserve">relevant </w:t>
      </w:r>
      <w:r w:rsidRPr="00236C1A">
        <w:rPr>
          <w:rFonts w:ascii="Calibri" w:eastAsia="Calibri" w:hAnsi="Calibri" w:cs="Futura Lt BT"/>
          <w:color w:val="000000"/>
          <w:sz w:val="22"/>
          <w:szCs w:val="22"/>
        </w:rPr>
        <w:t xml:space="preserve">international NGOs operating within the forestry sector and or </w:t>
      </w:r>
      <w:r>
        <w:rPr>
          <w:rFonts w:ascii="Calibri" w:eastAsia="Calibri" w:hAnsi="Calibri" w:cs="Futura Lt BT"/>
          <w:color w:val="000000"/>
          <w:sz w:val="22"/>
          <w:szCs w:val="22"/>
        </w:rPr>
        <w:t xml:space="preserve">on </w:t>
      </w:r>
      <w:r w:rsidRPr="00236C1A">
        <w:rPr>
          <w:rFonts w:ascii="Calibri" w:eastAsia="Calibri" w:hAnsi="Calibri" w:cs="Futura Lt BT"/>
          <w:color w:val="000000"/>
          <w:sz w:val="22"/>
          <w:szCs w:val="22"/>
        </w:rPr>
        <w:t xml:space="preserve">climate change related issues include IUCN, TBI, SNV, Solidaridad, Conservation Alliance, Oxfam, </w:t>
      </w:r>
      <w:r>
        <w:rPr>
          <w:rFonts w:ascii="Calibri" w:eastAsia="Calibri" w:hAnsi="Calibri" w:cs="Futura Lt BT"/>
          <w:color w:val="000000"/>
          <w:sz w:val="22"/>
          <w:szCs w:val="22"/>
        </w:rPr>
        <w:t xml:space="preserve">and </w:t>
      </w:r>
      <w:r w:rsidRPr="00236C1A">
        <w:rPr>
          <w:rFonts w:ascii="Calibri" w:hAnsi="Calibri"/>
          <w:sz w:val="22"/>
          <w:szCs w:val="22"/>
        </w:rPr>
        <w:t>Nature Conservation Research Center (NCRC)</w:t>
      </w:r>
      <w:r>
        <w:rPr>
          <w:rFonts w:ascii="Calibri" w:hAnsi="Calibri"/>
          <w:sz w:val="22"/>
          <w:szCs w:val="22"/>
        </w:rPr>
        <w:t xml:space="preserve">. </w:t>
      </w:r>
      <w:r>
        <w:rPr>
          <w:rFonts w:ascii="Calibri" w:eastAsia="Calibri" w:hAnsi="Calibri" w:cs="Futura Lt BT"/>
          <w:color w:val="000000"/>
          <w:sz w:val="22"/>
          <w:szCs w:val="22"/>
        </w:rPr>
        <w:t>At the community level</w:t>
      </w:r>
      <w:r w:rsidRPr="005C1207">
        <w:rPr>
          <w:rFonts w:ascii="Calibri" w:eastAsia="Calibri" w:hAnsi="Calibri" w:cs="Futura Lt BT"/>
          <w:color w:val="000000"/>
          <w:sz w:val="22"/>
          <w:szCs w:val="22"/>
        </w:rPr>
        <w:t xml:space="preserve">, one can identify such civil society </w:t>
      </w:r>
      <w:r>
        <w:rPr>
          <w:rFonts w:ascii="Calibri" w:eastAsia="Calibri" w:hAnsi="Calibri" w:cs="Futura Lt BT"/>
          <w:color w:val="000000"/>
          <w:sz w:val="22"/>
          <w:szCs w:val="22"/>
        </w:rPr>
        <w:t xml:space="preserve">groups as </w:t>
      </w:r>
      <w:r w:rsidRPr="005C1207">
        <w:rPr>
          <w:rFonts w:ascii="Calibri" w:eastAsia="Calibri" w:hAnsi="Calibri" w:cs="Futura Lt BT"/>
          <w:color w:val="000000"/>
          <w:sz w:val="22"/>
          <w:szCs w:val="22"/>
        </w:rPr>
        <w:t>local forest users, traditional authorities (chiefs/landowners)</w:t>
      </w:r>
      <w:r>
        <w:rPr>
          <w:rFonts w:ascii="Calibri" w:eastAsia="Calibri" w:hAnsi="Calibri" w:cs="Futura Lt BT"/>
          <w:color w:val="000000"/>
          <w:sz w:val="22"/>
          <w:szCs w:val="22"/>
        </w:rPr>
        <w:t xml:space="preserve">, </w:t>
      </w:r>
      <w:r w:rsidRPr="005C1207">
        <w:rPr>
          <w:rFonts w:ascii="Calibri" w:eastAsia="Calibri" w:hAnsi="Calibri" w:cs="Futura Lt BT"/>
          <w:color w:val="000000"/>
          <w:sz w:val="22"/>
          <w:szCs w:val="22"/>
        </w:rPr>
        <w:t xml:space="preserve">women’s groups, hunters and minor forest products’ collectors such as herbalists whose livelihoods depend on forests. </w:t>
      </w:r>
    </w:p>
    <w:p w:rsidR="000F760A" w:rsidRDefault="000F760A" w:rsidP="000F760A">
      <w:pPr>
        <w:autoSpaceDE w:val="0"/>
        <w:autoSpaceDN w:val="0"/>
        <w:adjustRightInd w:val="0"/>
        <w:spacing w:line="300" w:lineRule="exact"/>
        <w:jc w:val="both"/>
        <w:rPr>
          <w:rFonts w:ascii="Calibri" w:eastAsia="Calibri" w:hAnsi="Calibri" w:cs="Futura Lt BT"/>
          <w:color w:val="000000"/>
          <w:sz w:val="22"/>
          <w:szCs w:val="22"/>
        </w:rPr>
      </w:pPr>
    </w:p>
    <w:p w:rsidR="000F760A" w:rsidRDefault="000F760A" w:rsidP="000F760A">
      <w:pPr>
        <w:autoSpaceDE w:val="0"/>
        <w:autoSpaceDN w:val="0"/>
        <w:adjustRightInd w:val="0"/>
        <w:spacing w:line="300" w:lineRule="exact"/>
        <w:jc w:val="both"/>
        <w:rPr>
          <w:rFonts w:ascii="Calibri" w:eastAsia="Calibri" w:hAnsi="Calibri"/>
          <w:sz w:val="22"/>
          <w:szCs w:val="22"/>
        </w:rPr>
      </w:pPr>
      <w:r w:rsidRPr="005C1207">
        <w:rPr>
          <w:rFonts w:ascii="Calibri" w:eastAsia="Calibri" w:hAnsi="Calibri" w:cs="Futura Lt BT"/>
          <w:color w:val="000000"/>
          <w:sz w:val="22"/>
          <w:szCs w:val="22"/>
        </w:rPr>
        <w:t xml:space="preserve">Several civil society coalitions and platforms </w:t>
      </w:r>
      <w:r>
        <w:rPr>
          <w:rFonts w:ascii="Calibri" w:eastAsia="Calibri" w:hAnsi="Calibri" w:cs="Futura Lt BT"/>
          <w:color w:val="000000"/>
          <w:sz w:val="22"/>
          <w:szCs w:val="22"/>
        </w:rPr>
        <w:t xml:space="preserve">are also emerging. A key example is the </w:t>
      </w:r>
      <w:r w:rsidRPr="005C1207">
        <w:rPr>
          <w:rFonts w:ascii="Calibri" w:eastAsia="Calibri" w:hAnsi="Calibri" w:cs="Futura Lt BT"/>
          <w:color w:val="000000"/>
          <w:sz w:val="22"/>
          <w:szCs w:val="22"/>
        </w:rPr>
        <w:t xml:space="preserve">Forest Watch Ghana, </w:t>
      </w:r>
      <w:r>
        <w:rPr>
          <w:rFonts w:ascii="Calibri" w:eastAsia="Calibri" w:hAnsi="Calibri" w:cs="Futura Lt BT"/>
          <w:color w:val="000000"/>
          <w:sz w:val="22"/>
          <w:szCs w:val="22"/>
        </w:rPr>
        <w:t xml:space="preserve">which claims </w:t>
      </w:r>
      <w:r w:rsidRPr="005C1207">
        <w:rPr>
          <w:rFonts w:ascii="Calibri" w:eastAsia="Calibri" w:hAnsi="Calibri" w:cs="Futura Lt BT"/>
          <w:color w:val="000000"/>
          <w:sz w:val="22"/>
          <w:szCs w:val="22"/>
        </w:rPr>
        <w:t xml:space="preserve">a representation of civil society interests in ensuring </w:t>
      </w:r>
      <w:r w:rsidRPr="00AD3596">
        <w:rPr>
          <w:rFonts w:ascii="Calibri" w:eastAsia="Calibri" w:hAnsi="Calibri"/>
          <w:sz w:val="22"/>
          <w:szCs w:val="22"/>
        </w:rPr>
        <w:t xml:space="preserve">good governance in the forestry sector. </w:t>
      </w:r>
      <w:r w:rsidRPr="00AD3596">
        <w:rPr>
          <w:rFonts w:ascii="Calibri" w:eastAsia="Calibri" w:hAnsi="Calibri"/>
          <w:sz w:val="22"/>
          <w:szCs w:val="22"/>
        </w:rPr>
        <w:lastRenderedPageBreak/>
        <w:t xml:space="preserve">For example, under the FLEGT VPA process, the Forest Watch Ghana represents the civil society stakeholders in the VPA Steering committee and </w:t>
      </w:r>
      <w:proofErr w:type="gramStart"/>
      <w:r w:rsidRPr="00AD3596">
        <w:rPr>
          <w:rFonts w:ascii="Calibri" w:eastAsia="Calibri" w:hAnsi="Calibri"/>
          <w:sz w:val="22"/>
          <w:szCs w:val="22"/>
        </w:rPr>
        <w:t>is consulted</w:t>
      </w:r>
      <w:proofErr w:type="gramEnd"/>
      <w:r w:rsidRPr="00AD3596">
        <w:rPr>
          <w:rFonts w:ascii="Calibri" w:eastAsia="Calibri" w:hAnsi="Calibri"/>
          <w:sz w:val="22"/>
          <w:szCs w:val="22"/>
        </w:rPr>
        <w:t xml:space="preserve"> regularly on developments with respect to implementation of the VPA</w:t>
      </w:r>
      <w:r>
        <w:rPr>
          <w:rFonts w:ascii="Calibri" w:eastAsia="Calibri" w:hAnsi="Calibri"/>
          <w:sz w:val="22"/>
          <w:szCs w:val="22"/>
        </w:rPr>
        <w:t xml:space="preserve"> </w:t>
      </w:r>
      <w:r w:rsidRPr="006A2E1A">
        <w:rPr>
          <w:rFonts w:ascii="Calibri" w:eastAsia="Calibri" w:hAnsi="Calibri"/>
          <w:sz w:val="22"/>
          <w:szCs w:val="22"/>
        </w:rPr>
        <w:t>(</w:t>
      </w:r>
      <w:r w:rsidRPr="006A2E1A">
        <w:rPr>
          <w:rFonts w:ascii="Calibri" w:hAnsi="Calibri"/>
          <w:sz w:val="22"/>
          <w:szCs w:val="22"/>
        </w:rPr>
        <w:t>Marfo, E., E. Danso and S.K. Nketiah. 2013)</w:t>
      </w:r>
      <w:r w:rsidRPr="006A2E1A">
        <w:rPr>
          <w:rFonts w:ascii="Calibri" w:eastAsia="Calibri" w:hAnsi="Calibri"/>
          <w:sz w:val="22"/>
          <w:szCs w:val="22"/>
        </w:rPr>
        <w:t xml:space="preserve">. </w:t>
      </w:r>
    </w:p>
    <w:p w:rsidR="000F760A" w:rsidRDefault="000F760A" w:rsidP="000F760A">
      <w:pPr>
        <w:autoSpaceDE w:val="0"/>
        <w:autoSpaceDN w:val="0"/>
        <w:adjustRightInd w:val="0"/>
        <w:spacing w:line="300" w:lineRule="exact"/>
        <w:jc w:val="both"/>
        <w:rPr>
          <w:rFonts w:ascii="Calibri" w:eastAsia="Calibri" w:hAnsi="Calibri"/>
          <w:sz w:val="22"/>
          <w:szCs w:val="22"/>
        </w:rPr>
      </w:pPr>
    </w:p>
    <w:p w:rsidR="000F760A" w:rsidRDefault="000F760A" w:rsidP="000F760A">
      <w:pPr>
        <w:autoSpaceDE w:val="0"/>
        <w:autoSpaceDN w:val="0"/>
        <w:adjustRightInd w:val="0"/>
        <w:spacing w:line="300" w:lineRule="exact"/>
        <w:jc w:val="both"/>
        <w:rPr>
          <w:rFonts w:ascii="Calibri" w:eastAsia="Calibri" w:hAnsi="Calibri" w:cs="Futura Lt BT"/>
          <w:color w:val="000000"/>
          <w:sz w:val="22"/>
          <w:szCs w:val="22"/>
        </w:rPr>
      </w:pPr>
      <w:r>
        <w:rPr>
          <w:rFonts w:ascii="Calibri" w:eastAsia="Calibri" w:hAnsi="Calibri" w:cs="Futura Lt BT"/>
          <w:color w:val="000000"/>
          <w:sz w:val="22"/>
          <w:szCs w:val="22"/>
        </w:rPr>
        <w:t xml:space="preserve">Other groups that can be classified under CSOs include research and academic institutions such as KNUST, FORIG, UENR; professional bodies such Ghana Institute of Foresters; Religious associations, trade unions among others. </w:t>
      </w:r>
    </w:p>
    <w:p w:rsidR="000F760A" w:rsidRPr="004D2EB5" w:rsidRDefault="000F760A" w:rsidP="000F760A">
      <w:pPr>
        <w:pStyle w:val="Heading3"/>
        <w:rPr>
          <w:rFonts w:eastAsia="Calibri"/>
          <w:lang w:val="en-GB"/>
        </w:rPr>
      </w:pPr>
      <w:bookmarkStart w:id="157" w:name="_Toc393185438"/>
      <w:bookmarkStart w:id="158" w:name="_Toc532462711"/>
      <w:r w:rsidRPr="004D2EB5">
        <w:rPr>
          <w:rFonts w:eastAsia="Calibri"/>
          <w:lang w:val="en-GB"/>
        </w:rPr>
        <w:t>Development Partners</w:t>
      </w:r>
      <w:bookmarkEnd w:id="157"/>
      <w:bookmarkEnd w:id="158"/>
    </w:p>
    <w:p w:rsidR="000F760A" w:rsidRDefault="000F760A" w:rsidP="000F760A">
      <w:pPr>
        <w:spacing w:line="300" w:lineRule="exact"/>
        <w:jc w:val="both"/>
        <w:rPr>
          <w:rFonts w:ascii="Calibri" w:eastAsia="Calibri" w:hAnsi="Calibri"/>
          <w:color w:val="000000"/>
          <w:sz w:val="22"/>
          <w:szCs w:val="22"/>
          <w:lang w:val="en-GB"/>
        </w:rPr>
      </w:pPr>
      <w:r>
        <w:rPr>
          <w:rFonts w:ascii="Calibri" w:eastAsia="Calibri" w:hAnsi="Calibri"/>
          <w:color w:val="000000"/>
          <w:sz w:val="22"/>
          <w:szCs w:val="22"/>
          <w:lang w:val="en-GB"/>
        </w:rPr>
        <w:t xml:space="preserve">Development partners play a key role in the general development of the country by providing funding required to support the implementation of policies/plans/programmes/projects across almost all the sectors including forestry, which </w:t>
      </w:r>
      <w:proofErr w:type="gramStart"/>
      <w:r>
        <w:rPr>
          <w:rFonts w:ascii="Calibri" w:eastAsia="Calibri" w:hAnsi="Calibri"/>
          <w:color w:val="000000"/>
          <w:sz w:val="22"/>
          <w:szCs w:val="22"/>
          <w:lang w:val="en-GB"/>
        </w:rPr>
        <w:t>has been greatly influenced</w:t>
      </w:r>
      <w:proofErr w:type="gramEnd"/>
      <w:r>
        <w:rPr>
          <w:rFonts w:ascii="Calibri" w:eastAsia="Calibri" w:hAnsi="Calibri"/>
          <w:color w:val="000000"/>
          <w:sz w:val="22"/>
          <w:szCs w:val="22"/>
          <w:lang w:val="en-GB"/>
        </w:rPr>
        <w:t xml:space="preserve"> by donor support. These </w:t>
      </w:r>
      <w:r w:rsidRPr="00B746A6">
        <w:rPr>
          <w:rFonts w:ascii="Calibri" w:eastAsia="Calibri" w:hAnsi="Calibri"/>
          <w:color w:val="000000"/>
          <w:sz w:val="22"/>
          <w:szCs w:val="22"/>
          <w:lang w:val="en-GB"/>
        </w:rPr>
        <w:t>Bilateral and multilateral donors –e.g. World Bank</w:t>
      </w:r>
      <w:r>
        <w:rPr>
          <w:rFonts w:ascii="Calibri" w:eastAsia="Calibri" w:hAnsi="Calibri"/>
          <w:color w:val="000000"/>
          <w:sz w:val="22"/>
          <w:szCs w:val="22"/>
          <w:lang w:val="en-GB"/>
        </w:rPr>
        <w:t>, AfDB</w:t>
      </w:r>
      <w:r w:rsidRPr="00B746A6">
        <w:rPr>
          <w:rFonts w:ascii="Calibri" w:eastAsia="Calibri" w:hAnsi="Calibri"/>
          <w:color w:val="000000"/>
          <w:sz w:val="22"/>
          <w:szCs w:val="22"/>
          <w:lang w:val="en-GB"/>
        </w:rPr>
        <w:t xml:space="preserve"> etc</w:t>
      </w:r>
      <w:r>
        <w:rPr>
          <w:rFonts w:ascii="Calibri" w:eastAsia="Calibri" w:hAnsi="Calibri"/>
          <w:color w:val="000000"/>
          <w:sz w:val="22"/>
          <w:szCs w:val="22"/>
          <w:lang w:val="en-GB"/>
        </w:rPr>
        <w:t xml:space="preserve"> not only provide funding but also ensure that the implementation of the interventions satisfy their prescribed environmental and social safeguards or requirements or standards.</w:t>
      </w:r>
    </w:p>
    <w:p w:rsidR="000F760A" w:rsidRDefault="00266A52" w:rsidP="000F760A">
      <w:pPr>
        <w:pStyle w:val="Heading2"/>
      </w:pPr>
      <w:bookmarkStart w:id="159" w:name="_Toc257629739"/>
      <w:bookmarkStart w:id="160" w:name="_Toc393185439"/>
      <w:bookmarkStart w:id="161" w:name="_Toc532462712"/>
      <w:r>
        <w:t>World Bank Safeg</w:t>
      </w:r>
      <w:r w:rsidR="000F760A">
        <w:t>uards Policies</w:t>
      </w:r>
      <w:bookmarkEnd w:id="159"/>
      <w:bookmarkEnd w:id="160"/>
      <w:bookmarkEnd w:id="161"/>
    </w:p>
    <w:p w:rsidR="000F760A" w:rsidRPr="003978FE" w:rsidRDefault="000F760A" w:rsidP="000F760A">
      <w:pPr>
        <w:autoSpaceDE w:val="0"/>
        <w:autoSpaceDN w:val="0"/>
        <w:adjustRightInd w:val="0"/>
        <w:spacing w:line="300" w:lineRule="exact"/>
        <w:jc w:val="both"/>
        <w:rPr>
          <w:rFonts w:ascii="Calibri" w:hAnsi="Calibri"/>
          <w:sz w:val="22"/>
          <w:szCs w:val="22"/>
          <w:lang w:eastAsia="en-GB"/>
        </w:rPr>
      </w:pPr>
      <w:r w:rsidRPr="003978FE">
        <w:rPr>
          <w:rFonts w:ascii="Calibri" w:hAnsi="Calibri"/>
          <w:sz w:val="22"/>
          <w:szCs w:val="22"/>
          <w:lang w:eastAsia="en-GB"/>
        </w:rPr>
        <w:t xml:space="preserve">The Bank’s ten safeguard policies </w:t>
      </w:r>
      <w:proofErr w:type="gramStart"/>
      <w:r w:rsidRPr="003978FE">
        <w:rPr>
          <w:rFonts w:ascii="Calibri" w:hAnsi="Calibri"/>
          <w:sz w:val="22"/>
          <w:szCs w:val="22"/>
          <w:lang w:eastAsia="en-GB"/>
        </w:rPr>
        <w:t>are designed</w:t>
      </w:r>
      <w:proofErr w:type="gramEnd"/>
      <w:r w:rsidRPr="003978FE">
        <w:rPr>
          <w:rFonts w:ascii="Calibri" w:hAnsi="Calibri"/>
          <w:sz w:val="22"/>
          <w:szCs w:val="22"/>
          <w:lang w:eastAsia="en-GB"/>
        </w:rPr>
        <w:t xml:space="preserve"> to help ensure that programs proposed for financing are environmentally and socially sustainable, and thus improve decision-making. </w:t>
      </w:r>
      <w:r w:rsidRPr="003978FE">
        <w:rPr>
          <w:rFonts w:ascii="Calibri" w:hAnsi="Calibri"/>
          <w:sz w:val="22"/>
          <w:szCs w:val="22"/>
        </w:rPr>
        <w:t xml:space="preserve">The Bank’s Operational Policies (OP) are meant to ensure that </w:t>
      </w:r>
      <w:r>
        <w:rPr>
          <w:rFonts w:ascii="Calibri" w:hAnsi="Calibri"/>
          <w:sz w:val="22"/>
          <w:szCs w:val="22"/>
        </w:rPr>
        <w:t xml:space="preserve">the Bank does not finance projects that will have irreversible major </w:t>
      </w:r>
      <w:r w:rsidRPr="003978FE">
        <w:rPr>
          <w:rFonts w:ascii="Calibri" w:hAnsi="Calibri"/>
          <w:sz w:val="22"/>
          <w:szCs w:val="22"/>
        </w:rPr>
        <w:t xml:space="preserve">adverse impacts or cause </w:t>
      </w:r>
      <w:r>
        <w:rPr>
          <w:rFonts w:ascii="Calibri" w:hAnsi="Calibri"/>
          <w:sz w:val="22"/>
          <w:szCs w:val="22"/>
        </w:rPr>
        <w:t xml:space="preserve">significant </w:t>
      </w:r>
      <w:r w:rsidRPr="003978FE">
        <w:rPr>
          <w:rFonts w:ascii="Calibri" w:hAnsi="Calibri"/>
          <w:sz w:val="22"/>
          <w:szCs w:val="22"/>
        </w:rPr>
        <w:t>harm</w:t>
      </w:r>
      <w:r>
        <w:rPr>
          <w:rFonts w:ascii="Calibri" w:hAnsi="Calibri"/>
          <w:sz w:val="22"/>
          <w:szCs w:val="22"/>
        </w:rPr>
        <w:t xml:space="preserve"> to the people</w:t>
      </w:r>
      <w:r w:rsidRPr="003978FE">
        <w:rPr>
          <w:rFonts w:ascii="Calibri" w:hAnsi="Calibri"/>
          <w:sz w:val="22"/>
          <w:szCs w:val="22"/>
        </w:rPr>
        <w:t>.</w:t>
      </w:r>
      <w:r w:rsidRPr="003978FE">
        <w:rPr>
          <w:rFonts w:ascii="Calibri" w:hAnsi="Calibri"/>
          <w:sz w:val="22"/>
          <w:szCs w:val="22"/>
          <w:lang w:eastAsia="en-GB"/>
        </w:rPr>
        <w:t xml:space="preserve"> </w:t>
      </w:r>
      <w:r w:rsidRPr="003978FE">
        <w:rPr>
          <w:rFonts w:ascii="Calibri" w:hAnsi="Calibri"/>
          <w:sz w:val="22"/>
          <w:szCs w:val="22"/>
        </w:rPr>
        <w:t>The Safeguard Policies are lumped into Environment, Rural Development, Social Development and International Law. These operational policies include:</w:t>
      </w:r>
    </w:p>
    <w:p w:rsidR="000F760A" w:rsidRPr="003978FE" w:rsidRDefault="000F760A" w:rsidP="009357B6">
      <w:pPr>
        <w:numPr>
          <w:ilvl w:val="0"/>
          <w:numId w:val="46"/>
        </w:numPr>
        <w:spacing w:line="300" w:lineRule="exact"/>
        <w:jc w:val="both"/>
        <w:rPr>
          <w:rFonts w:ascii="Calibri" w:hAnsi="Calibri"/>
          <w:sz w:val="22"/>
          <w:szCs w:val="22"/>
        </w:rPr>
      </w:pPr>
      <w:r w:rsidRPr="003978FE">
        <w:rPr>
          <w:rFonts w:ascii="Calibri" w:hAnsi="Calibri"/>
          <w:sz w:val="22"/>
          <w:szCs w:val="22"/>
        </w:rPr>
        <w:t>OP/BP 4.01: Environmental Assessment</w:t>
      </w:r>
    </w:p>
    <w:p w:rsidR="000F760A" w:rsidRPr="003978FE" w:rsidRDefault="000F760A" w:rsidP="009357B6">
      <w:pPr>
        <w:numPr>
          <w:ilvl w:val="0"/>
          <w:numId w:val="46"/>
        </w:numPr>
        <w:spacing w:line="300" w:lineRule="exact"/>
        <w:jc w:val="both"/>
        <w:rPr>
          <w:rFonts w:ascii="Calibri" w:hAnsi="Calibri"/>
          <w:sz w:val="22"/>
          <w:szCs w:val="22"/>
        </w:rPr>
      </w:pPr>
      <w:r w:rsidRPr="003978FE">
        <w:rPr>
          <w:rFonts w:ascii="Calibri" w:hAnsi="Calibri"/>
          <w:sz w:val="22"/>
          <w:szCs w:val="22"/>
        </w:rPr>
        <w:t>OP/BP 4.04: Natural Habitats</w:t>
      </w:r>
    </w:p>
    <w:p w:rsidR="000F760A" w:rsidRPr="003978FE" w:rsidRDefault="000F760A" w:rsidP="009357B6">
      <w:pPr>
        <w:numPr>
          <w:ilvl w:val="0"/>
          <w:numId w:val="46"/>
        </w:numPr>
        <w:spacing w:line="300" w:lineRule="exact"/>
        <w:jc w:val="both"/>
        <w:rPr>
          <w:rFonts w:ascii="Calibri" w:hAnsi="Calibri"/>
          <w:sz w:val="22"/>
          <w:szCs w:val="22"/>
        </w:rPr>
      </w:pPr>
      <w:r w:rsidRPr="003978FE">
        <w:rPr>
          <w:rFonts w:ascii="Calibri" w:hAnsi="Calibri"/>
          <w:sz w:val="22"/>
          <w:szCs w:val="22"/>
        </w:rPr>
        <w:t>OP 4.09: Pest Management</w:t>
      </w:r>
    </w:p>
    <w:p w:rsidR="000F760A" w:rsidRPr="003978FE" w:rsidRDefault="000F760A" w:rsidP="009357B6">
      <w:pPr>
        <w:numPr>
          <w:ilvl w:val="0"/>
          <w:numId w:val="46"/>
        </w:numPr>
        <w:spacing w:line="300" w:lineRule="exact"/>
        <w:jc w:val="both"/>
        <w:rPr>
          <w:rFonts w:ascii="Calibri" w:hAnsi="Calibri"/>
          <w:sz w:val="22"/>
          <w:szCs w:val="22"/>
        </w:rPr>
      </w:pPr>
      <w:r w:rsidRPr="003978FE">
        <w:rPr>
          <w:rFonts w:ascii="Calibri" w:hAnsi="Calibri"/>
          <w:sz w:val="22"/>
          <w:szCs w:val="22"/>
        </w:rPr>
        <w:t>OP/BP 4.12: Involuntary Resettlement</w:t>
      </w:r>
    </w:p>
    <w:p w:rsidR="000F760A" w:rsidRPr="003978FE" w:rsidRDefault="000F760A" w:rsidP="009357B6">
      <w:pPr>
        <w:numPr>
          <w:ilvl w:val="0"/>
          <w:numId w:val="46"/>
        </w:numPr>
        <w:spacing w:line="300" w:lineRule="exact"/>
        <w:jc w:val="both"/>
        <w:rPr>
          <w:rFonts w:ascii="Calibri" w:hAnsi="Calibri"/>
          <w:sz w:val="22"/>
          <w:szCs w:val="22"/>
        </w:rPr>
      </w:pPr>
      <w:r w:rsidRPr="003978FE">
        <w:rPr>
          <w:rFonts w:ascii="Calibri" w:hAnsi="Calibri"/>
          <w:sz w:val="22"/>
          <w:szCs w:val="22"/>
        </w:rPr>
        <w:t>OD 4.20: Indigenous Peoples</w:t>
      </w:r>
    </w:p>
    <w:p w:rsidR="000F760A" w:rsidRPr="003978FE" w:rsidRDefault="000F760A" w:rsidP="009357B6">
      <w:pPr>
        <w:numPr>
          <w:ilvl w:val="0"/>
          <w:numId w:val="46"/>
        </w:numPr>
        <w:spacing w:line="300" w:lineRule="exact"/>
        <w:jc w:val="both"/>
        <w:rPr>
          <w:rFonts w:ascii="Calibri" w:hAnsi="Calibri"/>
          <w:sz w:val="22"/>
          <w:szCs w:val="22"/>
        </w:rPr>
      </w:pPr>
      <w:r w:rsidRPr="003978FE">
        <w:rPr>
          <w:rFonts w:ascii="Calibri" w:hAnsi="Calibri"/>
          <w:sz w:val="22"/>
          <w:szCs w:val="22"/>
        </w:rPr>
        <w:t>OPN 11.03: Cultural Property</w:t>
      </w:r>
    </w:p>
    <w:p w:rsidR="000F760A" w:rsidRPr="003978FE" w:rsidRDefault="000F760A" w:rsidP="009357B6">
      <w:pPr>
        <w:numPr>
          <w:ilvl w:val="0"/>
          <w:numId w:val="46"/>
        </w:numPr>
        <w:spacing w:line="300" w:lineRule="exact"/>
        <w:jc w:val="both"/>
        <w:rPr>
          <w:rFonts w:ascii="Calibri" w:hAnsi="Calibri"/>
          <w:sz w:val="22"/>
          <w:szCs w:val="22"/>
        </w:rPr>
      </w:pPr>
      <w:r w:rsidRPr="003978FE">
        <w:rPr>
          <w:rFonts w:ascii="Calibri" w:hAnsi="Calibri"/>
          <w:sz w:val="22"/>
          <w:szCs w:val="22"/>
        </w:rPr>
        <w:t>OP 4.36: Forests</w:t>
      </w:r>
    </w:p>
    <w:p w:rsidR="000F760A" w:rsidRPr="003978FE" w:rsidRDefault="000F760A" w:rsidP="009357B6">
      <w:pPr>
        <w:numPr>
          <w:ilvl w:val="0"/>
          <w:numId w:val="46"/>
        </w:numPr>
        <w:spacing w:line="300" w:lineRule="exact"/>
        <w:jc w:val="both"/>
        <w:rPr>
          <w:rFonts w:ascii="Calibri" w:hAnsi="Calibri"/>
          <w:sz w:val="22"/>
          <w:szCs w:val="22"/>
        </w:rPr>
      </w:pPr>
      <w:r w:rsidRPr="003978FE">
        <w:rPr>
          <w:rFonts w:ascii="Calibri" w:hAnsi="Calibri"/>
          <w:sz w:val="22"/>
          <w:szCs w:val="22"/>
        </w:rPr>
        <w:t>OP/BP 4.37: Safety of Dams</w:t>
      </w:r>
    </w:p>
    <w:p w:rsidR="000F760A" w:rsidRPr="003978FE" w:rsidRDefault="000F760A" w:rsidP="009357B6">
      <w:pPr>
        <w:numPr>
          <w:ilvl w:val="0"/>
          <w:numId w:val="46"/>
        </w:numPr>
        <w:spacing w:line="300" w:lineRule="exact"/>
        <w:jc w:val="both"/>
        <w:rPr>
          <w:rFonts w:ascii="Calibri" w:hAnsi="Calibri"/>
          <w:sz w:val="22"/>
          <w:szCs w:val="22"/>
        </w:rPr>
      </w:pPr>
      <w:r w:rsidRPr="003978FE">
        <w:rPr>
          <w:rFonts w:ascii="Calibri" w:hAnsi="Calibri"/>
          <w:sz w:val="22"/>
          <w:szCs w:val="22"/>
        </w:rPr>
        <w:t>OP/BP 7.50: Projects on international Waters</w:t>
      </w:r>
    </w:p>
    <w:p w:rsidR="000F760A" w:rsidRPr="003978FE" w:rsidRDefault="000F760A" w:rsidP="009357B6">
      <w:pPr>
        <w:numPr>
          <w:ilvl w:val="0"/>
          <w:numId w:val="46"/>
        </w:numPr>
        <w:spacing w:line="300" w:lineRule="exact"/>
        <w:jc w:val="both"/>
        <w:rPr>
          <w:rFonts w:ascii="Calibri" w:hAnsi="Calibri"/>
          <w:sz w:val="22"/>
          <w:szCs w:val="22"/>
        </w:rPr>
      </w:pPr>
      <w:r w:rsidRPr="003978FE">
        <w:rPr>
          <w:rFonts w:ascii="Calibri" w:hAnsi="Calibri"/>
          <w:sz w:val="22"/>
          <w:szCs w:val="22"/>
        </w:rPr>
        <w:t>OP/BP 7.50: Projects in Disputed Areas</w:t>
      </w:r>
    </w:p>
    <w:p w:rsidR="0042708F" w:rsidRDefault="0042708F" w:rsidP="000F760A">
      <w:pPr>
        <w:spacing w:line="300" w:lineRule="exact"/>
        <w:jc w:val="both"/>
        <w:rPr>
          <w:rFonts w:ascii="Calibri" w:hAnsi="Calibri"/>
          <w:sz w:val="22"/>
          <w:szCs w:val="22"/>
        </w:rPr>
      </w:pPr>
    </w:p>
    <w:p w:rsidR="000F760A" w:rsidRDefault="000F760A" w:rsidP="000F760A">
      <w:pPr>
        <w:spacing w:line="300" w:lineRule="exact"/>
        <w:jc w:val="both"/>
        <w:rPr>
          <w:rFonts w:ascii="Calibri" w:hAnsi="Calibri"/>
          <w:sz w:val="22"/>
          <w:szCs w:val="22"/>
        </w:rPr>
      </w:pPr>
      <w:r>
        <w:rPr>
          <w:rFonts w:ascii="Calibri" w:hAnsi="Calibri"/>
          <w:sz w:val="22"/>
          <w:szCs w:val="22"/>
        </w:rPr>
        <w:t xml:space="preserve">The potential for these safeguard policies to </w:t>
      </w:r>
      <w:proofErr w:type="gramStart"/>
      <w:r>
        <w:rPr>
          <w:rFonts w:ascii="Calibri" w:hAnsi="Calibri"/>
          <w:sz w:val="22"/>
          <w:szCs w:val="22"/>
        </w:rPr>
        <w:t>be triggered</w:t>
      </w:r>
      <w:proofErr w:type="gramEnd"/>
      <w:r>
        <w:rPr>
          <w:rFonts w:ascii="Calibri" w:hAnsi="Calibri"/>
          <w:sz w:val="22"/>
          <w:szCs w:val="22"/>
        </w:rPr>
        <w:t xml:space="preserve"> under the country’s REDD+ mechanism is presented below in </w:t>
      </w:r>
      <w:r w:rsidRPr="00A9153D">
        <w:rPr>
          <w:rFonts w:ascii="Calibri" w:hAnsi="Calibri"/>
          <w:b/>
          <w:sz w:val="22"/>
          <w:szCs w:val="22"/>
        </w:rPr>
        <w:t xml:space="preserve">Table </w:t>
      </w:r>
      <w:r>
        <w:rPr>
          <w:rFonts w:ascii="Calibri" w:hAnsi="Calibri"/>
          <w:b/>
          <w:sz w:val="22"/>
          <w:szCs w:val="22"/>
        </w:rPr>
        <w:t>4.</w:t>
      </w:r>
      <w:r w:rsidRPr="00A9153D">
        <w:rPr>
          <w:rFonts w:ascii="Calibri" w:hAnsi="Calibri"/>
          <w:b/>
          <w:sz w:val="22"/>
          <w:szCs w:val="22"/>
        </w:rPr>
        <w:t>2.</w:t>
      </w:r>
      <w:r>
        <w:rPr>
          <w:rFonts w:ascii="Calibri" w:hAnsi="Calibri"/>
          <w:b/>
          <w:sz w:val="22"/>
          <w:szCs w:val="22"/>
        </w:rPr>
        <w:t xml:space="preserve"> </w:t>
      </w:r>
    </w:p>
    <w:p w:rsidR="000F760A" w:rsidRDefault="000F760A" w:rsidP="000F760A">
      <w:pPr>
        <w:spacing w:line="300" w:lineRule="exact"/>
        <w:jc w:val="both"/>
        <w:rPr>
          <w:rFonts w:ascii="Calibri" w:hAnsi="Calibri"/>
          <w:sz w:val="22"/>
          <w:szCs w:val="22"/>
        </w:rPr>
      </w:pPr>
    </w:p>
    <w:p w:rsidR="000F760A" w:rsidRPr="0053240E" w:rsidRDefault="000F760A" w:rsidP="000F760A">
      <w:pPr>
        <w:pStyle w:val="Caption"/>
        <w:rPr>
          <w:rFonts w:ascii="Calibri" w:hAnsi="Calibri"/>
          <w:sz w:val="22"/>
          <w:szCs w:val="22"/>
        </w:rPr>
      </w:pPr>
      <w:bookmarkStart w:id="162" w:name="_Toc393185485"/>
      <w:bookmarkStart w:id="163" w:name="_Toc500930980"/>
      <w:r w:rsidRPr="0053240E">
        <w:rPr>
          <w:rFonts w:ascii="Calibri" w:hAnsi="Calibri"/>
        </w:rPr>
        <w:t xml:space="preserve">Table </w:t>
      </w:r>
      <w:r w:rsidR="00CE0437">
        <w:rPr>
          <w:rFonts w:ascii="Calibri" w:hAnsi="Calibri"/>
        </w:rPr>
        <w:fldChar w:fldCharType="begin"/>
      </w:r>
      <w:r w:rsidR="00CE0437">
        <w:rPr>
          <w:rFonts w:ascii="Calibri" w:hAnsi="Calibri"/>
        </w:rPr>
        <w:instrText xml:space="preserve"> STYLEREF 1 \s </w:instrText>
      </w:r>
      <w:r w:rsidR="00CE0437">
        <w:rPr>
          <w:rFonts w:ascii="Calibri" w:hAnsi="Calibri"/>
        </w:rPr>
        <w:fldChar w:fldCharType="separate"/>
      </w:r>
      <w:r w:rsidR="001F2517">
        <w:rPr>
          <w:rFonts w:ascii="Calibri" w:hAnsi="Calibri"/>
          <w:noProof/>
        </w:rPr>
        <w:t>4</w:t>
      </w:r>
      <w:r w:rsidR="00CE0437">
        <w:rPr>
          <w:rFonts w:ascii="Calibri" w:hAnsi="Calibri"/>
        </w:rPr>
        <w:fldChar w:fldCharType="end"/>
      </w:r>
      <w:r w:rsidR="00CE0437">
        <w:rPr>
          <w:rFonts w:ascii="Calibri" w:hAnsi="Calibri"/>
        </w:rPr>
        <w:t>.</w:t>
      </w:r>
      <w:r w:rsidR="00CE0437">
        <w:rPr>
          <w:rFonts w:ascii="Calibri" w:hAnsi="Calibri"/>
        </w:rPr>
        <w:fldChar w:fldCharType="begin"/>
      </w:r>
      <w:r w:rsidR="00CE0437">
        <w:rPr>
          <w:rFonts w:ascii="Calibri" w:hAnsi="Calibri"/>
        </w:rPr>
        <w:instrText xml:space="preserve"> SEQ Table \* ARABIC \s 1 </w:instrText>
      </w:r>
      <w:r w:rsidR="00CE0437">
        <w:rPr>
          <w:rFonts w:ascii="Calibri" w:hAnsi="Calibri"/>
        </w:rPr>
        <w:fldChar w:fldCharType="separate"/>
      </w:r>
      <w:r w:rsidR="001F2517">
        <w:rPr>
          <w:rFonts w:ascii="Calibri" w:hAnsi="Calibri"/>
          <w:noProof/>
        </w:rPr>
        <w:t>2</w:t>
      </w:r>
      <w:r w:rsidR="00CE0437">
        <w:rPr>
          <w:rFonts w:ascii="Calibri" w:hAnsi="Calibri"/>
        </w:rPr>
        <w:fldChar w:fldCharType="end"/>
      </w:r>
      <w:r w:rsidRPr="0053240E">
        <w:rPr>
          <w:rFonts w:ascii="Calibri" w:hAnsi="Calibri"/>
        </w:rPr>
        <w:t>:</w:t>
      </w:r>
      <w:r w:rsidRPr="0053240E">
        <w:rPr>
          <w:rFonts w:ascii="Calibri" w:hAnsi="Calibri"/>
        </w:rPr>
        <w:tab/>
        <w:t>World Bank</w:t>
      </w:r>
      <w:r>
        <w:rPr>
          <w:rFonts w:ascii="Calibri" w:hAnsi="Calibri"/>
        </w:rPr>
        <w:t xml:space="preserve"> S</w:t>
      </w:r>
      <w:r w:rsidRPr="0053240E">
        <w:rPr>
          <w:rFonts w:ascii="Calibri" w:hAnsi="Calibri"/>
        </w:rPr>
        <w:t xml:space="preserve">afeguard </w:t>
      </w:r>
      <w:r>
        <w:rPr>
          <w:rFonts w:ascii="Calibri" w:hAnsi="Calibri"/>
        </w:rPr>
        <w:t>P</w:t>
      </w:r>
      <w:r w:rsidRPr="0053240E">
        <w:rPr>
          <w:rFonts w:ascii="Calibri" w:hAnsi="Calibri"/>
        </w:rPr>
        <w:t>olicies</w:t>
      </w:r>
      <w:bookmarkEnd w:id="162"/>
      <w:bookmarkEnd w:id="163"/>
      <w:r w:rsidRPr="0053240E">
        <w:rPr>
          <w:rFonts w:ascii="Calibri" w:hAnsi="Calibri"/>
        </w:rPr>
        <w:t xml:space="preserve"> </w:t>
      </w:r>
    </w:p>
    <w:tbl>
      <w:tblPr>
        <w:tblW w:w="494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7"/>
        <w:gridCol w:w="1803"/>
        <w:gridCol w:w="4750"/>
        <w:gridCol w:w="2195"/>
      </w:tblGrid>
      <w:tr w:rsidR="000F760A" w:rsidRPr="00266A52" w:rsidTr="000F760A">
        <w:tc>
          <w:tcPr>
            <w:tcW w:w="269" w:type="pct"/>
          </w:tcPr>
          <w:p w:rsidR="000F760A" w:rsidRPr="00266A52" w:rsidRDefault="000F760A" w:rsidP="000F760A">
            <w:pPr>
              <w:spacing w:line="260" w:lineRule="exact"/>
              <w:jc w:val="both"/>
              <w:rPr>
                <w:rFonts w:ascii="Calibri" w:hAnsi="Calibri" w:cs="Calibri"/>
                <w:b/>
                <w:sz w:val="20"/>
                <w:szCs w:val="20"/>
              </w:rPr>
            </w:pPr>
            <w:r w:rsidRPr="00266A52">
              <w:rPr>
                <w:rFonts w:ascii="Calibri" w:hAnsi="Calibri" w:cs="Calibri"/>
                <w:b/>
                <w:sz w:val="20"/>
                <w:szCs w:val="20"/>
              </w:rPr>
              <w:t>No</w:t>
            </w:r>
          </w:p>
        </w:tc>
        <w:tc>
          <w:tcPr>
            <w:tcW w:w="975" w:type="pct"/>
          </w:tcPr>
          <w:p w:rsidR="000F760A" w:rsidRPr="00266A52" w:rsidRDefault="000F760A" w:rsidP="000F760A">
            <w:pPr>
              <w:spacing w:line="260" w:lineRule="exact"/>
              <w:jc w:val="both"/>
              <w:rPr>
                <w:rFonts w:ascii="Calibri" w:hAnsi="Calibri" w:cs="Calibri"/>
                <w:b/>
                <w:sz w:val="20"/>
                <w:szCs w:val="20"/>
              </w:rPr>
            </w:pPr>
            <w:r w:rsidRPr="00266A52">
              <w:rPr>
                <w:rFonts w:ascii="Calibri" w:hAnsi="Calibri" w:cs="Calibri"/>
                <w:b/>
                <w:sz w:val="20"/>
                <w:szCs w:val="20"/>
              </w:rPr>
              <w:t>World Bank Safeguard Policy</w:t>
            </w:r>
          </w:p>
        </w:tc>
        <w:tc>
          <w:tcPr>
            <w:tcW w:w="2569" w:type="pct"/>
          </w:tcPr>
          <w:p w:rsidR="000F760A" w:rsidRPr="00266A52" w:rsidRDefault="000F760A" w:rsidP="000F760A">
            <w:pPr>
              <w:spacing w:line="260" w:lineRule="exact"/>
              <w:jc w:val="both"/>
              <w:rPr>
                <w:rFonts w:ascii="Calibri" w:hAnsi="Calibri" w:cs="Calibri"/>
                <w:b/>
                <w:sz w:val="20"/>
                <w:szCs w:val="20"/>
              </w:rPr>
            </w:pPr>
            <w:r w:rsidRPr="00266A52">
              <w:rPr>
                <w:rFonts w:ascii="Calibri" w:hAnsi="Calibri" w:cs="Calibri"/>
                <w:b/>
                <w:sz w:val="20"/>
                <w:szCs w:val="20"/>
              </w:rPr>
              <w:t>Summary of core requirements</w:t>
            </w:r>
          </w:p>
        </w:tc>
        <w:tc>
          <w:tcPr>
            <w:tcW w:w="1187" w:type="pct"/>
          </w:tcPr>
          <w:p w:rsidR="000F760A" w:rsidRPr="00266A52" w:rsidRDefault="000F760A" w:rsidP="000F760A">
            <w:pPr>
              <w:spacing w:line="260" w:lineRule="exact"/>
              <w:jc w:val="both"/>
              <w:rPr>
                <w:rFonts w:ascii="Calibri" w:hAnsi="Calibri" w:cs="Calibri"/>
                <w:b/>
                <w:sz w:val="20"/>
                <w:szCs w:val="20"/>
              </w:rPr>
            </w:pPr>
            <w:r w:rsidRPr="00266A52">
              <w:rPr>
                <w:rFonts w:ascii="Calibri" w:hAnsi="Calibri" w:cs="Calibri"/>
                <w:b/>
                <w:sz w:val="20"/>
                <w:szCs w:val="20"/>
              </w:rPr>
              <w:t>Potential for Trigger under REDD+ mechanism</w:t>
            </w:r>
          </w:p>
        </w:tc>
      </w:tr>
      <w:tr w:rsidR="000F760A" w:rsidRPr="003E1A70" w:rsidTr="000F760A">
        <w:tc>
          <w:tcPr>
            <w:tcW w:w="269" w:type="pct"/>
          </w:tcPr>
          <w:p w:rsidR="000F760A" w:rsidRPr="003E1A70" w:rsidRDefault="000F760A" w:rsidP="000F760A">
            <w:pPr>
              <w:spacing w:line="260" w:lineRule="exact"/>
              <w:jc w:val="both"/>
              <w:rPr>
                <w:rFonts w:ascii="Calibri" w:hAnsi="Calibri" w:cs="Calibri"/>
                <w:sz w:val="20"/>
                <w:szCs w:val="20"/>
              </w:rPr>
            </w:pPr>
            <w:r w:rsidRPr="003E1A70">
              <w:rPr>
                <w:rFonts w:ascii="Calibri" w:hAnsi="Calibri" w:cs="Calibri"/>
                <w:sz w:val="20"/>
                <w:szCs w:val="20"/>
              </w:rPr>
              <w:t>1</w:t>
            </w:r>
          </w:p>
        </w:tc>
        <w:tc>
          <w:tcPr>
            <w:tcW w:w="975" w:type="pct"/>
          </w:tcPr>
          <w:p w:rsidR="000F760A" w:rsidRPr="00266A52" w:rsidRDefault="000F760A" w:rsidP="000F760A">
            <w:pPr>
              <w:pStyle w:val="Default"/>
              <w:spacing w:line="260" w:lineRule="exact"/>
              <w:jc w:val="both"/>
              <w:rPr>
                <w:rStyle w:val="apple-style-span"/>
                <w:rFonts w:ascii="Calibri" w:hAnsi="Calibri" w:cs="Calibri"/>
                <w:i/>
                <w:sz w:val="20"/>
                <w:szCs w:val="20"/>
              </w:rPr>
            </w:pPr>
            <w:r w:rsidRPr="00266A52">
              <w:rPr>
                <w:rStyle w:val="apple-style-span"/>
                <w:rFonts w:ascii="Calibri" w:hAnsi="Calibri" w:cs="Calibri"/>
                <w:i/>
                <w:sz w:val="20"/>
                <w:szCs w:val="20"/>
              </w:rPr>
              <w:t xml:space="preserve">OP 4.01 Environmental Assessment </w:t>
            </w:r>
          </w:p>
          <w:p w:rsidR="000F760A" w:rsidRPr="003E1A70" w:rsidRDefault="000F760A" w:rsidP="000F760A">
            <w:pPr>
              <w:pStyle w:val="Default"/>
              <w:spacing w:line="260" w:lineRule="exact"/>
              <w:jc w:val="both"/>
              <w:rPr>
                <w:rFonts w:ascii="Calibri" w:hAnsi="Calibri" w:cs="Calibri"/>
                <w:sz w:val="20"/>
                <w:szCs w:val="20"/>
              </w:rPr>
            </w:pPr>
          </w:p>
        </w:tc>
        <w:tc>
          <w:tcPr>
            <w:tcW w:w="2569" w:type="pct"/>
          </w:tcPr>
          <w:p w:rsidR="000F760A" w:rsidRPr="003E1A70" w:rsidRDefault="000F760A" w:rsidP="000F760A">
            <w:pPr>
              <w:spacing w:line="260" w:lineRule="exact"/>
              <w:jc w:val="both"/>
              <w:rPr>
                <w:rFonts w:ascii="Calibri" w:hAnsi="Calibri" w:cs="Calibri"/>
                <w:sz w:val="20"/>
                <w:szCs w:val="20"/>
              </w:rPr>
            </w:pPr>
            <w:r w:rsidRPr="003E1A70">
              <w:rPr>
                <w:rFonts w:ascii="Calibri" w:hAnsi="Calibri" w:cs="Calibri"/>
                <w:sz w:val="20"/>
                <w:szCs w:val="20"/>
              </w:rPr>
              <w:t>Screen early for potential impacts and select appropriate instrument to assess, minimise and mitigate potentially adverse impacts.</w:t>
            </w:r>
          </w:p>
          <w:p w:rsidR="000F760A" w:rsidRPr="003E1A70" w:rsidRDefault="000F760A" w:rsidP="000F760A">
            <w:pPr>
              <w:spacing w:line="260" w:lineRule="exact"/>
              <w:jc w:val="both"/>
              <w:rPr>
                <w:rFonts w:ascii="Calibri" w:hAnsi="Calibri" w:cs="Calibri"/>
                <w:color w:val="FF0000"/>
                <w:sz w:val="20"/>
                <w:szCs w:val="20"/>
              </w:rPr>
            </w:pPr>
            <w:r w:rsidRPr="003E1A70">
              <w:rPr>
                <w:rStyle w:val="apple-style-span"/>
                <w:rFonts w:ascii="Calibri" w:hAnsi="Calibri" w:cs="Calibri"/>
                <w:sz w:val="20"/>
                <w:szCs w:val="20"/>
              </w:rPr>
              <w:t xml:space="preserve">In World Bank operations, the purpose of Environmental Assessment is to improve decision making, to ensure </w:t>
            </w:r>
            <w:r w:rsidRPr="003E1A70">
              <w:rPr>
                <w:rStyle w:val="apple-style-span"/>
                <w:rFonts w:ascii="Calibri" w:hAnsi="Calibri" w:cs="Calibri"/>
                <w:sz w:val="20"/>
                <w:szCs w:val="20"/>
              </w:rPr>
              <w:lastRenderedPageBreak/>
              <w:t xml:space="preserve">that project options under consideration are sound and sustainable, and that potentially affected people </w:t>
            </w:r>
            <w:proofErr w:type="gramStart"/>
            <w:r w:rsidRPr="003E1A70">
              <w:rPr>
                <w:rStyle w:val="apple-style-span"/>
                <w:rFonts w:ascii="Calibri" w:hAnsi="Calibri" w:cs="Calibri"/>
                <w:sz w:val="20"/>
                <w:szCs w:val="20"/>
              </w:rPr>
              <w:t>have been properly consulted</w:t>
            </w:r>
            <w:proofErr w:type="gramEnd"/>
            <w:r w:rsidRPr="003E1A70">
              <w:rPr>
                <w:rStyle w:val="apple-style-span"/>
                <w:rFonts w:ascii="Calibri" w:hAnsi="Calibri" w:cs="Calibri"/>
                <w:sz w:val="20"/>
                <w:szCs w:val="20"/>
              </w:rPr>
              <w:t>.</w:t>
            </w:r>
          </w:p>
        </w:tc>
        <w:tc>
          <w:tcPr>
            <w:tcW w:w="1187" w:type="pct"/>
          </w:tcPr>
          <w:p w:rsidR="000F760A" w:rsidRPr="0053240E" w:rsidRDefault="000F760A" w:rsidP="000F760A">
            <w:pPr>
              <w:spacing w:line="260" w:lineRule="exact"/>
              <w:jc w:val="both"/>
              <w:rPr>
                <w:rFonts w:ascii="Calibri" w:hAnsi="Calibri" w:cs="Calibri"/>
                <w:sz w:val="20"/>
                <w:szCs w:val="20"/>
              </w:rPr>
            </w:pPr>
            <w:r>
              <w:rPr>
                <w:rFonts w:ascii="Calibri" w:hAnsi="Calibri" w:cs="Calibri"/>
                <w:sz w:val="20"/>
                <w:szCs w:val="20"/>
              </w:rPr>
              <w:lastRenderedPageBreak/>
              <w:t xml:space="preserve">Triggered </w:t>
            </w:r>
          </w:p>
        </w:tc>
      </w:tr>
      <w:tr w:rsidR="000F760A" w:rsidRPr="003E1A70" w:rsidTr="000F760A">
        <w:tc>
          <w:tcPr>
            <w:tcW w:w="269" w:type="pct"/>
          </w:tcPr>
          <w:p w:rsidR="000F760A" w:rsidRPr="003E1A70" w:rsidRDefault="000F760A" w:rsidP="000F760A">
            <w:pPr>
              <w:spacing w:line="260" w:lineRule="exact"/>
              <w:jc w:val="both"/>
              <w:rPr>
                <w:rFonts w:ascii="Calibri" w:hAnsi="Calibri" w:cs="Calibri"/>
                <w:sz w:val="20"/>
                <w:szCs w:val="20"/>
              </w:rPr>
            </w:pPr>
            <w:r w:rsidRPr="003E1A70">
              <w:rPr>
                <w:rFonts w:ascii="Calibri" w:hAnsi="Calibri" w:cs="Calibri"/>
                <w:sz w:val="20"/>
                <w:szCs w:val="20"/>
              </w:rPr>
              <w:t>2</w:t>
            </w:r>
          </w:p>
        </w:tc>
        <w:tc>
          <w:tcPr>
            <w:tcW w:w="975" w:type="pct"/>
          </w:tcPr>
          <w:p w:rsidR="000F760A" w:rsidRPr="00266A52" w:rsidRDefault="000F760A" w:rsidP="000F760A">
            <w:pPr>
              <w:pStyle w:val="Default"/>
              <w:spacing w:line="260" w:lineRule="exact"/>
              <w:jc w:val="both"/>
              <w:rPr>
                <w:rFonts w:ascii="Calibri" w:eastAsia="Times New Roman" w:hAnsi="Calibri" w:cs="Calibri"/>
                <w:i/>
                <w:sz w:val="20"/>
                <w:szCs w:val="20"/>
              </w:rPr>
            </w:pPr>
            <w:r w:rsidRPr="00266A52">
              <w:rPr>
                <w:rFonts w:ascii="Calibri" w:eastAsia="Times New Roman" w:hAnsi="Calibri" w:cs="Calibri"/>
                <w:bCs/>
                <w:i/>
                <w:sz w:val="20"/>
                <w:szCs w:val="20"/>
              </w:rPr>
              <w:t>OP 4.04: Natural Habitats</w:t>
            </w:r>
            <w:r w:rsidRPr="00266A52">
              <w:rPr>
                <w:rFonts w:ascii="Calibri" w:eastAsia="Times New Roman" w:hAnsi="Calibri" w:cs="Calibri"/>
                <w:i/>
                <w:sz w:val="20"/>
                <w:szCs w:val="20"/>
              </w:rPr>
              <w:t> </w:t>
            </w:r>
          </w:p>
          <w:p w:rsidR="000F760A" w:rsidRPr="00266A52" w:rsidRDefault="000F760A" w:rsidP="000F760A">
            <w:pPr>
              <w:pStyle w:val="Default"/>
              <w:spacing w:line="260" w:lineRule="exact"/>
              <w:jc w:val="both"/>
              <w:rPr>
                <w:rFonts w:ascii="Calibri" w:hAnsi="Calibri" w:cs="Calibri"/>
                <w:i/>
                <w:sz w:val="20"/>
                <w:szCs w:val="20"/>
              </w:rPr>
            </w:pPr>
          </w:p>
        </w:tc>
        <w:tc>
          <w:tcPr>
            <w:tcW w:w="2569" w:type="pct"/>
          </w:tcPr>
          <w:p w:rsidR="000F760A" w:rsidRPr="008161F3" w:rsidRDefault="000F760A" w:rsidP="000F760A">
            <w:pPr>
              <w:pStyle w:val="Default"/>
              <w:jc w:val="both"/>
              <w:rPr>
                <w:rFonts w:ascii="Calibri" w:hAnsi="Calibri"/>
                <w:sz w:val="20"/>
                <w:szCs w:val="20"/>
              </w:rPr>
            </w:pPr>
            <w:r w:rsidRPr="008161F3">
              <w:rPr>
                <w:rFonts w:ascii="Calibri" w:hAnsi="Calibri"/>
                <w:sz w:val="20"/>
                <w:szCs w:val="20"/>
              </w:rPr>
              <w:t xml:space="preserve">To promote environmentally sustainable development by supporting the protection, conservation, maintenance, and rehabilitation of natural habitats and their functions. </w:t>
            </w:r>
          </w:p>
          <w:p w:rsidR="000F760A" w:rsidRPr="003E1A70" w:rsidRDefault="000F760A" w:rsidP="000F760A">
            <w:pPr>
              <w:pStyle w:val="Default"/>
              <w:jc w:val="both"/>
              <w:rPr>
                <w:rFonts w:ascii="Calibri" w:hAnsi="Calibri" w:cs="Calibri"/>
                <w:color w:val="FF0000"/>
                <w:sz w:val="20"/>
                <w:szCs w:val="20"/>
              </w:rPr>
            </w:pPr>
            <w:r w:rsidRPr="007F0A7B">
              <w:rPr>
                <w:rFonts w:ascii="Calibri" w:hAnsi="Calibri"/>
                <w:sz w:val="20"/>
                <w:szCs w:val="20"/>
              </w:rPr>
              <w:t xml:space="preserve">Use a precautionary approach to natural resources management to ensure opportunities for environmentally sustainable development. Determine if project benefits substantially outweigh potential environmental costs. </w:t>
            </w:r>
          </w:p>
        </w:tc>
        <w:tc>
          <w:tcPr>
            <w:tcW w:w="1187" w:type="pct"/>
          </w:tcPr>
          <w:p w:rsidR="000F760A" w:rsidRPr="003E1A70" w:rsidRDefault="000F760A" w:rsidP="000F760A">
            <w:pPr>
              <w:spacing w:line="260" w:lineRule="exact"/>
              <w:jc w:val="both"/>
              <w:rPr>
                <w:rFonts w:ascii="Calibri" w:hAnsi="Calibri" w:cs="Calibri"/>
                <w:sz w:val="20"/>
                <w:szCs w:val="20"/>
              </w:rPr>
            </w:pPr>
            <w:r>
              <w:rPr>
                <w:rFonts w:ascii="Calibri" w:hAnsi="Calibri" w:cs="Calibri"/>
                <w:sz w:val="20"/>
                <w:szCs w:val="20"/>
              </w:rPr>
              <w:t xml:space="preserve">Triggered </w:t>
            </w:r>
          </w:p>
        </w:tc>
      </w:tr>
      <w:tr w:rsidR="000F760A" w:rsidRPr="003E1A70" w:rsidTr="000F760A">
        <w:tc>
          <w:tcPr>
            <w:tcW w:w="269" w:type="pct"/>
          </w:tcPr>
          <w:p w:rsidR="000F760A" w:rsidRPr="003E1A70" w:rsidRDefault="000F760A" w:rsidP="000F760A">
            <w:pPr>
              <w:spacing w:line="260" w:lineRule="exact"/>
              <w:jc w:val="both"/>
              <w:rPr>
                <w:rFonts w:ascii="Calibri" w:hAnsi="Calibri" w:cs="Calibri"/>
                <w:sz w:val="20"/>
                <w:szCs w:val="20"/>
              </w:rPr>
            </w:pPr>
            <w:r w:rsidRPr="003E1A70">
              <w:rPr>
                <w:rFonts w:ascii="Calibri" w:hAnsi="Calibri" w:cs="Calibri"/>
                <w:sz w:val="20"/>
                <w:szCs w:val="20"/>
              </w:rPr>
              <w:t>3</w:t>
            </w:r>
          </w:p>
        </w:tc>
        <w:tc>
          <w:tcPr>
            <w:tcW w:w="975" w:type="pct"/>
          </w:tcPr>
          <w:p w:rsidR="000F760A" w:rsidRPr="00266A52" w:rsidRDefault="000F760A" w:rsidP="000F760A">
            <w:pPr>
              <w:pStyle w:val="Default"/>
              <w:spacing w:line="260" w:lineRule="exact"/>
              <w:jc w:val="both"/>
              <w:rPr>
                <w:rStyle w:val="apple-style-span"/>
                <w:rFonts w:ascii="Calibri" w:hAnsi="Calibri" w:cs="Calibri"/>
                <w:i/>
                <w:sz w:val="20"/>
                <w:szCs w:val="20"/>
              </w:rPr>
            </w:pPr>
            <w:r w:rsidRPr="00266A52">
              <w:rPr>
                <w:rStyle w:val="apple-style-span"/>
                <w:rFonts w:ascii="Calibri" w:hAnsi="Calibri" w:cs="Calibri"/>
                <w:i/>
                <w:sz w:val="20"/>
                <w:szCs w:val="20"/>
              </w:rPr>
              <w:t>OP 4.36: Forest</w:t>
            </w:r>
          </w:p>
          <w:p w:rsidR="000F760A" w:rsidRPr="00266A52" w:rsidRDefault="000F760A" w:rsidP="000F760A">
            <w:pPr>
              <w:pStyle w:val="Default"/>
              <w:spacing w:line="260" w:lineRule="exact"/>
              <w:jc w:val="both"/>
              <w:rPr>
                <w:rFonts w:ascii="Calibri" w:hAnsi="Calibri" w:cs="Calibri"/>
                <w:i/>
                <w:sz w:val="20"/>
                <w:szCs w:val="20"/>
              </w:rPr>
            </w:pPr>
          </w:p>
        </w:tc>
        <w:tc>
          <w:tcPr>
            <w:tcW w:w="2569" w:type="pct"/>
          </w:tcPr>
          <w:p w:rsidR="000F760A" w:rsidRPr="0085787E" w:rsidRDefault="000F760A" w:rsidP="000F760A">
            <w:pPr>
              <w:pStyle w:val="Default"/>
              <w:jc w:val="both"/>
              <w:rPr>
                <w:rFonts w:ascii="Calibri" w:hAnsi="Calibri"/>
                <w:sz w:val="20"/>
                <w:szCs w:val="20"/>
              </w:rPr>
            </w:pPr>
            <w:r w:rsidRPr="0085787E">
              <w:rPr>
                <w:rFonts w:ascii="Calibri" w:hAnsi="Calibri"/>
                <w:sz w:val="20"/>
                <w:szCs w:val="20"/>
              </w:rPr>
              <w:t xml:space="preserve">The objective is to realize the potential of forests to reduce poverty in a sustainable manner, integrate forests effectively into sustainable economic development, and protect the vital local and global environmental services and values of forests. </w:t>
            </w:r>
          </w:p>
          <w:p w:rsidR="000F760A" w:rsidRPr="003E1A70" w:rsidRDefault="000F760A" w:rsidP="000F760A">
            <w:pPr>
              <w:pStyle w:val="Default"/>
              <w:jc w:val="both"/>
              <w:rPr>
                <w:rFonts w:ascii="Calibri" w:hAnsi="Calibri" w:cs="Calibri"/>
                <w:sz w:val="20"/>
              </w:rPr>
            </w:pPr>
            <w:r w:rsidRPr="0085787E">
              <w:rPr>
                <w:rFonts w:ascii="Calibri" w:hAnsi="Calibri"/>
                <w:sz w:val="20"/>
                <w:szCs w:val="20"/>
              </w:rPr>
              <w:t xml:space="preserve">Ensure that forest restoration projects maintain or enhance biodiversity and ecosystem functionality and that all plantation projects are environmentally appropriate, socially beneficial and economically viable. </w:t>
            </w:r>
          </w:p>
        </w:tc>
        <w:tc>
          <w:tcPr>
            <w:tcW w:w="1187" w:type="pct"/>
          </w:tcPr>
          <w:p w:rsidR="000F760A" w:rsidRPr="003E1A70" w:rsidRDefault="000F760A" w:rsidP="000F760A">
            <w:pPr>
              <w:spacing w:line="260" w:lineRule="exact"/>
              <w:jc w:val="both"/>
              <w:rPr>
                <w:rFonts w:ascii="Calibri" w:hAnsi="Calibri" w:cs="Calibri"/>
                <w:sz w:val="20"/>
                <w:szCs w:val="20"/>
              </w:rPr>
            </w:pPr>
            <w:r>
              <w:rPr>
                <w:rFonts w:ascii="Calibri" w:hAnsi="Calibri" w:cs="Calibri"/>
                <w:sz w:val="20"/>
                <w:szCs w:val="20"/>
              </w:rPr>
              <w:t xml:space="preserve">Triggered </w:t>
            </w:r>
          </w:p>
        </w:tc>
      </w:tr>
      <w:tr w:rsidR="000F760A" w:rsidRPr="003E1A70" w:rsidTr="000F760A">
        <w:tc>
          <w:tcPr>
            <w:tcW w:w="269" w:type="pct"/>
          </w:tcPr>
          <w:p w:rsidR="000F760A" w:rsidRPr="003E1A70" w:rsidRDefault="000F760A" w:rsidP="000F760A">
            <w:pPr>
              <w:spacing w:line="260" w:lineRule="exact"/>
              <w:jc w:val="both"/>
              <w:rPr>
                <w:rFonts w:ascii="Calibri" w:hAnsi="Calibri" w:cs="Calibri"/>
                <w:sz w:val="20"/>
                <w:szCs w:val="20"/>
              </w:rPr>
            </w:pPr>
            <w:r w:rsidRPr="003E1A70">
              <w:rPr>
                <w:rFonts w:ascii="Calibri" w:hAnsi="Calibri" w:cs="Calibri"/>
                <w:sz w:val="20"/>
                <w:szCs w:val="20"/>
              </w:rPr>
              <w:t>4</w:t>
            </w:r>
          </w:p>
        </w:tc>
        <w:tc>
          <w:tcPr>
            <w:tcW w:w="975" w:type="pct"/>
          </w:tcPr>
          <w:p w:rsidR="000F760A" w:rsidRPr="00266A52" w:rsidRDefault="000F760A" w:rsidP="000F760A">
            <w:pPr>
              <w:pStyle w:val="Default"/>
              <w:spacing w:line="260" w:lineRule="exact"/>
              <w:jc w:val="both"/>
              <w:rPr>
                <w:rStyle w:val="Strong"/>
                <w:rFonts w:ascii="Calibri" w:hAnsi="Calibri" w:cs="Calibri"/>
                <w:b w:val="0"/>
                <w:i/>
                <w:sz w:val="20"/>
                <w:szCs w:val="20"/>
              </w:rPr>
            </w:pPr>
            <w:r w:rsidRPr="00266A52">
              <w:rPr>
                <w:rStyle w:val="Strong"/>
                <w:rFonts w:ascii="Calibri" w:hAnsi="Calibri" w:cs="Calibri"/>
                <w:b w:val="0"/>
                <w:i/>
                <w:sz w:val="20"/>
                <w:szCs w:val="20"/>
              </w:rPr>
              <w:t>OP 4.09: Pest Management</w:t>
            </w:r>
          </w:p>
          <w:p w:rsidR="000F760A" w:rsidRPr="00266A52" w:rsidRDefault="000F760A" w:rsidP="000F760A">
            <w:pPr>
              <w:pStyle w:val="Default"/>
              <w:spacing w:line="260" w:lineRule="exact"/>
              <w:jc w:val="both"/>
              <w:rPr>
                <w:rFonts w:ascii="Calibri" w:hAnsi="Calibri" w:cs="Calibri"/>
                <w:i/>
                <w:sz w:val="20"/>
                <w:szCs w:val="20"/>
              </w:rPr>
            </w:pPr>
          </w:p>
        </w:tc>
        <w:tc>
          <w:tcPr>
            <w:tcW w:w="2569" w:type="pct"/>
          </w:tcPr>
          <w:p w:rsidR="000F760A" w:rsidRPr="003E1A70" w:rsidRDefault="000F760A" w:rsidP="000F760A">
            <w:pPr>
              <w:pStyle w:val="BodyText"/>
              <w:spacing w:after="0" w:line="260" w:lineRule="exact"/>
              <w:rPr>
                <w:rFonts w:ascii="Calibri" w:hAnsi="Calibri" w:cs="Calibri"/>
                <w:sz w:val="20"/>
              </w:rPr>
            </w:pPr>
            <w:r w:rsidRPr="003E1A70">
              <w:rPr>
                <w:rFonts w:ascii="Calibri" w:hAnsi="Calibri" w:cs="Calibri"/>
                <w:sz w:val="20"/>
              </w:rPr>
              <w:t>Support integrated approaches to pest management. Identify pesticides that may be financed under the project and develop appropriate pest management plan to address risks.</w:t>
            </w:r>
          </w:p>
          <w:p w:rsidR="000F760A" w:rsidRPr="003E1A70" w:rsidRDefault="000F760A" w:rsidP="000F760A">
            <w:pPr>
              <w:pStyle w:val="BodyText"/>
              <w:spacing w:after="0" w:line="260" w:lineRule="exact"/>
              <w:rPr>
                <w:rFonts w:ascii="Calibri" w:hAnsi="Calibri" w:cs="Calibri"/>
                <w:sz w:val="20"/>
              </w:rPr>
            </w:pPr>
            <w:r w:rsidRPr="003E1A70">
              <w:rPr>
                <w:rStyle w:val="apple-style-span"/>
                <w:rFonts w:ascii="Calibri" w:hAnsi="Calibri" w:cs="Calibri"/>
                <w:sz w:val="20"/>
              </w:rPr>
              <w:t xml:space="preserve">If pesticides have to </w:t>
            </w:r>
            <w:proofErr w:type="gramStart"/>
            <w:r w:rsidRPr="003E1A70">
              <w:rPr>
                <w:rStyle w:val="apple-style-span"/>
                <w:rFonts w:ascii="Calibri" w:hAnsi="Calibri" w:cs="Calibri"/>
                <w:sz w:val="20"/>
              </w:rPr>
              <w:t>be used</w:t>
            </w:r>
            <w:proofErr w:type="gramEnd"/>
            <w:r w:rsidRPr="003E1A70">
              <w:rPr>
                <w:rStyle w:val="apple-style-span"/>
                <w:rFonts w:ascii="Calibri" w:hAnsi="Calibri" w:cs="Calibri"/>
                <w:sz w:val="20"/>
              </w:rPr>
              <w:t xml:space="preserve"> in crop protection or in the fight against vector-borne disease, the Bank-funded project should include a Pest Management Plan (PMP), prepared by the borrower, either as a stand-alone document or as part of an Environmental Assessment.</w:t>
            </w:r>
          </w:p>
        </w:tc>
        <w:tc>
          <w:tcPr>
            <w:tcW w:w="1187" w:type="pct"/>
          </w:tcPr>
          <w:p w:rsidR="000F760A" w:rsidRPr="003E1A70" w:rsidRDefault="000F760A" w:rsidP="000F760A">
            <w:pPr>
              <w:spacing w:line="260" w:lineRule="exact"/>
              <w:jc w:val="both"/>
              <w:rPr>
                <w:rFonts w:ascii="Calibri" w:hAnsi="Calibri" w:cs="Calibri"/>
                <w:sz w:val="20"/>
                <w:szCs w:val="20"/>
              </w:rPr>
            </w:pPr>
            <w:r>
              <w:rPr>
                <w:rFonts w:ascii="Calibri" w:hAnsi="Calibri" w:cs="Calibri"/>
                <w:sz w:val="20"/>
                <w:szCs w:val="20"/>
              </w:rPr>
              <w:t>Triggered (under Strategic option M: of improving productivity of farmlands is adopted)</w:t>
            </w:r>
          </w:p>
        </w:tc>
      </w:tr>
      <w:tr w:rsidR="000F760A" w:rsidRPr="003E1A70" w:rsidTr="000F760A">
        <w:tc>
          <w:tcPr>
            <w:tcW w:w="269" w:type="pct"/>
          </w:tcPr>
          <w:p w:rsidR="000F760A" w:rsidRPr="003E1A70" w:rsidRDefault="000F760A" w:rsidP="000F760A">
            <w:pPr>
              <w:spacing w:line="260" w:lineRule="exact"/>
              <w:jc w:val="both"/>
              <w:rPr>
                <w:rFonts w:ascii="Calibri" w:hAnsi="Calibri" w:cs="Calibri"/>
                <w:sz w:val="20"/>
                <w:szCs w:val="20"/>
              </w:rPr>
            </w:pPr>
            <w:r w:rsidRPr="003E1A70">
              <w:rPr>
                <w:rFonts w:ascii="Calibri" w:hAnsi="Calibri" w:cs="Calibri"/>
                <w:sz w:val="20"/>
                <w:szCs w:val="20"/>
              </w:rPr>
              <w:t>5</w:t>
            </w:r>
          </w:p>
        </w:tc>
        <w:tc>
          <w:tcPr>
            <w:tcW w:w="975" w:type="pct"/>
          </w:tcPr>
          <w:p w:rsidR="000F760A" w:rsidRPr="00266A52" w:rsidRDefault="000F760A" w:rsidP="000F760A">
            <w:pPr>
              <w:pStyle w:val="Default"/>
              <w:spacing w:line="260" w:lineRule="exact"/>
              <w:jc w:val="both"/>
              <w:rPr>
                <w:rStyle w:val="apple-style-span"/>
                <w:rFonts w:ascii="Calibri" w:hAnsi="Calibri" w:cs="Calibri"/>
                <w:i/>
                <w:sz w:val="20"/>
                <w:szCs w:val="20"/>
              </w:rPr>
            </w:pPr>
            <w:r w:rsidRPr="00266A52">
              <w:rPr>
                <w:rStyle w:val="apple-style-span"/>
                <w:rFonts w:ascii="Calibri" w:hAnsi="Calibri" w:cs="Calibri"/>
                <w:i/>
                <w:sz w:val="20"/>
                <w:szCs w:val="20"/>
              </w:rPr>
              <w:t>OP 4.11: Physical Cultural Resources</w:t>
            </w:r>
          </w:p>
          <w:p w:rsidR="000F760A" w:rsidRPr="00266A52" w:rsidRDefault="000F760A" w:rsidP="000F760A">
            <w:pPr>
              <w:pStyle w:val="Default"/>
              <w:spacing w:line="260" w:lineRule="exact"/>
              <w:jc w:val="both"/>
              <w:rPr>
                <w:rFonts w:ascii="Calibri" w:hAnsi="Calibri" w:cs="Calibri"/>
                <w:i/>
                <w:sz w:val="20"/>
                <w:szCs w:val="20"/>
              </w:rPr>
            </w:pPr>
          </w:p>
        </w:tc>
        <w:tc>
          <w:tcPr>
            <w:tcW w:w="2569" w:type="pct"/>
          </w:tcPr>
          <w:p w:rsidR="000F760A" w:rsidRPr="003E1A70" w:rsidRDefault="000F760A" w:rsidP="000F760A">
            <w:pPr>
              <w:pStyle w:val="BodyText"/>
              <w:spacing w:after="0" w:line="260" w:lineRule="exact"/>
              <w:rPr>
                <w:rFonts w:ascii="Calibri" w:hAnsi="Calibri" w:cs="Calibri"/>
                <w:sz w:val="20"/>
              </w:rPr>
            </w:pPr>
            <w:r>
              <w:rPr>
                <w:rFonts w:ascii="Calibri" w:hAnsi="Calibri" w:cs="Calibri"/>
                <w:sz w:val="20"/>
              </w:rPr>
              <w:t>Investigate and inventoris</w:t>
            </w:r>
            <w:r w:rsidRPr="003E1A70">
              <w:rPr>
                <w:rFonts w:ascii="Calibri" w:hAnsi="Calibri" w:cs="Calibri"/>
                <w:sz w:val="20"/>
              </w:rPr>
              <w:t>e cultural resources potentially affected. Include mitigation measures when there are adverse impacts on physical cultural resources or avoid if possible</w:t>
            </w:r>
            <w:r>
              <w:rPr>
                <w:rFonts w:ascii="Calibri" w:hAnsi="Calibri" w:cs="Calibri"/>
                <w:sz w:val="20"/>
              </w:rPr>
              <w:t xml:space="preserve">. </w:t>
            </w:r>
          </w:p>
        </w:tc>
        <w:tc>
          <w:tcPr>
            <w:tcW w:w="1187" w:type="pct"/>
          </w:tcPr>
          <w:p w:rsidR="000F760A" w:rsidRPr="003E1A70" w:rsidRDefault="00E36A50" w:rsidP="00E36A50">
            <w:pPr>
              <w:spacing w:line="260" w:lineRule="exact"/>
              <w:jc w:val="both"/>
              <w:rPr>
                <w:rFonts w:ascii="Calibri" w:hAnsi="Calibri" w:cs="Calibri"/>
                <w:sz w:val="20"/>
                <w:szCs w:val="20"/>
              </w:rPr>
            </w:pPr>
            <w:r>
              <w:rPr>
                <w:rFonts w:ascii="Calibri" w:hAnsi="Calibri" w:cs="Calibri"/>
                <w:sz w:val="20"/>
                <w:szCs w:val="20"/>
              </w:rPr>
              <w:t xml:space="preserve">Triggered </w:t>
            </w:r>
            <w:r w:rsidR="000F760A">
              <w:rPr>
                <w:rFonts w:ascii="Calibri" w:hAnsi="Calibri" w:cs="Calibri"/>
                <w:sz w:val="20"/>
                <w:szCs w:val="20"/>
              </w:rPr>
              <w:t>(but can be handled under OP 4.01)</w:t>
            </w:r>
          </w:p>
        </w:tc>
      </w:tr>
      <w:tr w:rsidR="000F760A" w:rsidRPr="003E1A70" w:rsidTr="000F760A">
        <w:tc>
          <w:tcPr>
            <w:tcW w:w="269" w:type="pct"/>
          </w:tcPr>
          <w:p w:rsidR="000F760A" w:rsidRPr="003E1A70" w:rsidRDefault="000F760A" w:rsidP="000F760A">
            <w:pPr>
              <w:spacing w:line="260" w:lineRule="exact"/>
              <w:jc w:val="both"/>
              <w:rPr>
                <w:rFonts w:ascii="Calibri" w:hAnsi="Calibri" w:cs="Calibri"/>
                <w:sz w:val="20"/>
                <w:szCs w:val="20"/>
              </w:rPr>
            </w:pPr>
            <w:r w:rsidRPr="003E1A70">
              <w:rPr>
                <w:rFonts w:ascii="Calibri" w:hAnsi="Calibri" w:cs="Calibri"/>
                <w:sz w:val="20"/>
                <w:szCs w:val="20"/>
              </w:rPr>
              <w:t>6</w:t>
            </w:r>
          </w:p>
        </w:tc>
        <w:tc>
          <w:tcPr>
            <w:tcW w:w="975" w:type="pct"/>
          </w:tcPr>
          <w:p w:rsidR="000F760A" w:rsidRPr="00266A52" w:rsidRDefault="000F760A" w:rsidP="000F760A">
            <w:pPr>
              <w:pStyle w:val="Default"/>
              <w:spacing w:line="260" w:lineRule="exact"/>
              <w:jc w:val="both"/>
              <w:rPr>
                <w:rFonts w:ascii="Calibri" w:hAnsi="Calibri" w:cs="Calibri"/>
                <w:b/>
                <w:i/>
                <w:sz w:val="20"/>
                <w:szCs w:val="20"/>
              </w:rPr>
            </w:pPr>
            <w:r w:rsidRPr="00266A52">
              <w:rPr>
                <w:rStyle w:val="Strong"/>
                <w:rFonts w:ascii="Calibri" w:hAnsi="Calibri" w:cs="Calibri"/>
                <w:b w:val="0"/>
                <w:i/>
                <w:sz w:val="20"/>
                <w:szCs w:val="20"/>
              </w:rPr>
              <w:t>OP 4.12: Involuntary Resettlement</w:t>
            </w:r>
          </w:p>
        </w:tc>
        <w:tc>
          <w:tcPr>
            <w:tcW w:w="2569" w:type="pct"/>
          </w:tcPr>
          <w:p w:rsidR="000F760A" w:rsidRPr="003E1A70" w:rsidRDefault="000F760A" w:rsidP="000F760A">
            <w:pPr>
              <w:pStyle w:val="BodyText"/>
              <w:spacing w:after="0" w:line="260" w:lineRule="exact"/>
              <w:rPr>
                <w:rFonts w:ascii="Calibri" w:hAnsi="Calibri" w:cs="Calibri"/>
                <w:sz w:val="20"/>
              </w:rPr>
            </w:pPr>
            <w:r w:rsidRPr="003E1A70">
              <w:rPr>
                <w:rFonts w:ascii="Calibri" w:hAnsi="Calibri" w:cs="Calibri"/>
                <w:sz w:val="20"/>
              </w:rPr>
              <w:t>Assist displaced persons in their effort to improve or at least restore their standards of living. Avoid resettlement where feasible or minimise. Displaced persons should share in project profits.</w:t>
            </w:r>
          </w:p>
          <w:p w:rsidR="000F760A" w:rsidRPr="003E1A70" w:rsidRDefault="000F760A" w:rsidP="000F760A">
            <w:pPr>
              <w:pStyle w:val="BodyText"/>
              <w:spacing w:after="0" w:line="260" w:lineRule="exact"/>
              <w:rPr>
                <w:rStyle w:val="apple-style-span"/>
                <w:rFonts w:ascii="Calibri" w:hAnsi="Calibri" w:cs="Calibri"/>
                <w:sz w:val="20"/>
              </w:rPr>
            </w:pPr>
            <w:r w:rsidRPr="003E1A70">
              <w:rPr>
                <w:rStyle w:val="apple-style-span"/>
                <w:rFonts w:ascii="Calibri" w:hAnsi="Calibri" w:cs="Calibri"/>
                <w:sz w:val="20"/>
              </w:rPr>
              <w:t>The policy aims to avoid involuntary resettlement to the extent feasible, or to minimize and mitigate its adverse social and economic impacts.</w:t>
            </w:r>
          </w:p>
          <w:p w:rsidR="000F760A" w:rsidRPr="003E1A70" w:rsidRDefault="000F760A" w:rsidP="000F760A">
            <w:pPr>
              <w:pStyle w:val="BodyText"/>
              <w:spacing w:after="0" w:line="260" w:lineRule="exact"/>
              <w:rPr>
                <w:rFonts w:ascii="Calibri" w:hAnsi="Calibri" w:cs="Calibri"/>
                <w:sz w:val="20"/>
              </w:rPr>
            </w:pPr>
            <w:r w:rsidRPr="003E1A70">
              <w:rPr>
                <w:rStyle w:val="apple-style-span"/>
                <w:rFonts w:ascii="Calibri" w:hAnsi="Calibri" w:cs="Calibri"/>
                <w:sz w:val="20"/>
              </w:rPr>
              <w:t>The policy prescribes compensation and other resettlement measures to achieve its objectives and requires that borrowers prepare adequate resettlement planning instruments prior to Bank appraisal of proposed projects.</w:t>
            </w:r>
          </w:p>
        </w:tc>
        <w:tc>
          <w:tcPr>
            <w:tcW w:w="1187" w:type="pct"/>
          </w:tcPr>
          <w:p w:rsidR="000F760A" w:rsidRDefault="00E36A50" w:rsidP="000F760A">
            <w:pPr>
              <w:spacing w:line="260" w:lineRule="exact"/>
              <w:jc w:val="both"/>
              <w:rPr>
                <w:rFonts w:ascii="Calibri" w:hAnsi="Calibri" w:cs="Calibri"/>
                <w:sz w:val="20"/>
                <w:szCs w:val="20"/>
              </w:rPr>
            </w:pPr>
            <w:r>
              <w:rPr>
                <w:rFonts w:ascii="Calibri" w:hAnsi="Calibri" w:cs="Calibri"/>
                <w:sz w:val="20"/>
                <w:szCs w:val="20"/>
              </w:rPr>
              <w:t xml:space="preserve">Triggered </w:t>
            </w:r>
            <w:r w:rsidR="000F760A" w:rsidRPr="0053240E">
              <w:rPr>
                <w:rFonts w:ascii="Calibri" w:hAnsi="Calibri" w:cs="Calibri"/>
                <w:sz w:val="20"/>
                <w:szCs w:val="20"/>
              </w:rPr>
              <w:t>(</w:t>
            </w:r>
            <w:r w:rsidR="000F760A">
              <w:rPr>
                <w:rFonts w:ascii="Calibri" w:hAnsi="Calibri" w:cs="Calibri"/>
                <w:sz w:val="20"/>
                <w:szCs w:val="20"/>
              </w:rPr>
              <w:t>under Strategic Options</w:t>
            </w:r>
          </w:p>
          <w:p w:rsidR="000F760A" w:rsidRDefault="000F760A" w:rsidP="000F760A">
            <w:pPr>
              <w:spacing w:line="260" w:lineRule="exact"/>
              <w:jc w:val="both"/>
              <w:rPr>
                <w:rFonts w:ascii="Calibri" w:hAnsi="Calibri"/>
                <w:sz w:val="20"/>
                <w:szCs w:val="20"/>
              </w:rPr>
            </w:pPr>
            <w:r>
              <w:rPr>
                <w:rFonts w:ascii="Calibri" w:hAnsi="Calibri" w:cs="Calibri"/>
                <w:sz w:val="20"/>
                <w:szCs w:val="20"/>
              </w:rPr>
              <w:t>-</w:t>
            </w:r>
            <w:r w:rsidRPr="000E30DA">
              <w:rPr>
                <w:rFonts w:ascii="Calibri" w:hAnsi="Calibri"/>
                <w:sz w:val="20"/>
                <w:szCs w:val="20"/>
              </w:rPr>
              <w:t>F: Mitigate effects of agricultural expansion (particularly cocoa in the HFZ)</w:t>
            </w:r>
            <w:r>
              <w:rPr>
                <w:rFonts w:ascii="Calibri" w:hAnsi="Calibri"/>
                <w:sz w:val="20"/>
                <w:szCs w:val="20"/>
              </w:rPr>
              <w:t>;</w:t>
            </w:r>
          </w:p>
          <w:p w:rsidR="000F760A" w:rsidRPr="000E30DA" w:rsidRDefault="000F760A" w:rsidP="000F760A">
            <w:pPr>
              <w:pStyle w:val="Default"/>
              <w:rPr>
                <w:rFonts w:ascii="Calibri" w:hAnsi="Calibri"/>
                <w:sz w:val="20"/>
                <w:szCs w:val="20"/>
              </w:rPr>
            </w:pPr>
            <w:r>
              <w:rPr>
                <w:rFonts w:ascii="Calibri" w:hAnsi="Calibri"/>
                <w:sz w:val="20"/>
                <w:szCs w:val="20"/>
              </w:rPr>
              <w:t>-</w:t>
            </w:r>
            <w:r w:rsidRPr="000E30DA">
              <w:rPr>
                <w:rFonts w:ascii="Calibri" w:hAnsi="Calibri"/>
                <w:sz w:val="20"/>
                <w:szCs w:val="20"/>
              </w:rPr>
              <w:t xml:space="preserve">D: Address unsustainable timber harvesting by supporting sustainable supply of timber to meet export and domestic / regional timber demand </w:t>
            </w:r>
          </w:p>
          <w:p w:rsidR="000F760A" w:rsidRPr="0053240E" w:rsidRDefault="000F760A" w:rsidP="000F760A">
            <w:pPr>
              <w:spacing w:line="260" w:lineRule="exact"/>
              <w:rPr>
                <w:rFonts w:ascii="Calibri" w:hAnsi="Calibri" w:cs="Calibri"/>
                <w:sz w:val="20"/>
                <w:szCs w:val="20"/>
              </w:rPr>
            </w:pPr>
            <w:r>
              <w:rPr>
                <w:rFonts w:ascii="Calibri" w:hAnsi="Calibri"/>
                <w:sz w:val="20"/>
                <w:szCs w:val="20"/>
              </w:rPr>
              <w:t xml:space="preserve">-H. </w:t>
            </w:r>
            <w:r w:rsidRPr="000E30DA">
              <w:rPr>
                <w:rFonts w:ascii="Calibri" w:hAnsi="Calibri"/>
                <w:sz w:val="20"/>
                <w:szCs w:val="20"/>
              </w:rPr>
              <w:t>Improve sustainability of fuel wood use</w:t>
            </w:r>
          </w:p>
        </w:tc>
      </w:tr>
      <w:tr w:rsidR="000F760A" w:rsidRPr="003E1A70" w:rsidTr="000F760A">
        <w:tc>
          <w:tcPr>
            <w:tcW w:w="269" w:type="pct"/>
          </w:tcPr>
          <w:p w:rsidR="000F760A" w:rsidRPr="003E1A70" w:rsidRDefault="000F760A" w:rsidP="000F760A">
            <w:pPr>
              <w:spacing w:line="260" w:lineRule="exact"/>
              <w:jc w:val="both"/>
              <w:rPr>
                <w:rFonts w:ascii="Calibri" w:hAnsi="Calibri" w:cs="Calibri"/>
                <w:sz w:val="20"/>
                <w:szCs w:val="20"/>
              </w:rPr>
            </w:pPr>
            <w:r w:rsidRPr="003E1A70">
              <w:rPr>
                <w:rFonts w:ascii="Calibri" w:hAnsi="Calibri" w:cs="Calibri"/>
                <w:sz w:val="20"/>
                <w:szCs w:val="20"/>
              </w:rPr>
              <w:t>7</w:t>
            </w:r>
          </w:p>
        </w:tc>
        <w:tc>
          <w:tcPr>
            <w:tcW w:w="975" w:type="pct"/>
          </w:tcPr>
          <w:p w:rsidR="000F760A" w:rsidRPr="00266A52" w:rsidRDefault="000F760A" w:rsidP="000F760A">
            <w:pPr>
              <w:pStyle w:val="Default"/>
              <w:spacing w:line="260" w:lineRule="exact"/>
              <w:jc w:val="both"/>
              <w:rPr>
                <w:rStyle w:val="apple-style-span"/>
                <w:rFonts w:ascii="Calibri" w:hAnsi="Calibri" w:cs="Calibri"/>
                <w:i/>
                <w:sz w:val="20"/>
                <w:szCs w:val="20"/>
              </w:rPr>
            </w:pPr>
            <w:r w:rsidRPr="00266A52">
              <w:rPr>
                <w:rStyle w:val="apple-style-span"/>
                <w:rFonts w:ascii="Calibri" w:hAnsi="Calibri" w:cs="Calibri"/>
                <w:i/>
                <w:sz w:val="20"/>
                <w:szCs w:val="20"/>
              </w:rPr>
              <w:t>OP 4.10: Indigenous Peoples</w:t>
            </w:r>
          </w:p>
          <w:p w:rsidR="000F760A" w:rsidRPr="00266A52" w:rsidRDefault="000F760A" w:rsidP="000F760A">
            <w:pPr>
              <w:pStyle w:val="Default"/>
              <w:spacing w:line="260" w:lineRule="exact"/>
              <w:jc w:val="both"/>
              <w:rPr>
                <w:rFonts w:ascii="Calibri" w:hAnsi="Calibri" w:cs="Calibri"/>
                <w:i/>
                <w:sz w:val="20"/>
                <w:szCs w:val="20"/>
              </w:rPr>
            </w:pPr>
          </w:p>
        </w:tc>
        <w:tc>
          <w:tcPr>
            <w:tcW w:w="2569" w:type="pct"/>
          </w:tcPr>
          <w:p w:rsidR="000F760A" w:rsidRPr="003E1A70" w:rsidRDefault="000F760A" w:rsidP="000F760A">
            <w:pPr>
              <w:pStyle w:val="BodyText"/>
              <w:spacing w:after="0" w:line="260" w:lineRule="exact"/>
              <w:rPr>
                <w:rFonts w:ascii="Calibri" w:hAnsi="Calibri" w:cs="Calibri"/>
                <w:sz w:val="20"/>
              </w:rPr>
            </w:pPr>
            <w:r w:rsidRPr="003E1A70">
              <w:rPr>
                <w:rFonts w:ascii="Calibri" w:hAnsi="Calibri" w:cs="Calibri"/>
                <w:sz w:val="20"/>
              </w:rPr>
              <w:t xml:space="preserve">Screen to determine presence of indigenous peoples in project area. Policy triggered whether potential impacts are positive or negative. Design mitigation measures and </w:t>
            </w:r>
            <w:r w:rsidRPr="003E1A70">
              <w:rPr>
                <w:rFonts w:ascii="Calibri" w:hAnsi="Calibri" w:cs="Calibri"/>
                <w:sz w:val="20"/>
              </w:rPr>
              <w:lastRenderedPageBreak/>
              <w:t>benefits that reflect indigenous peoples’ cultural preferences.</w:t>
            </w:r>
          </w:p>
        </w:tc>
        <w:tc>
          <w:tcPr>
            <w:tcW w:w="1187" w:type="pct"/>
          </w:tcPr>
          <w:p w:rsidR="000F760A" w:rsidRPr="003E1A70" w:rsidRDefault="000F760A" w:rsidP="000F760A">
            <w:pPr>
              <w:spacing w:line="260" w:lineRule="exact"/>
              <w:jc w:val="both"/>
              <w:rPr>
                <w:rFonts w:ascii="Calibri" w:hAnsi="Calibri" w:cs="Calibri"/>
                <w:sz w:val="20"/>
                <w:szCs w:val="20"/>
              </w:rPr>
            </w:pPr>
            <w:r>
              <w:rPr>
                <w:rFonts w:ascii="Calibri" w:hAnsi="Calibri" w:cs="Calibri"/>
                <w:sz w:val="20"/>
                <w:szCs w:val="20"/>
              </w:rPr>
              <w:lastRenderedPageBreak/>
              <w:t>Not triggered</w:t>
            </w:r>
          </w:p>
        </w:tc>
      </w:tr>
      <w:tr w:rsidR="000F760A" w:rsidRPr="003E1A70" w:rsidTr="000F760A">
        <w:tc>
          <w:tcPr>
            <w:tcW w:w="269" w:type="pct"/>
          </w:tcPr>
          <w:p w:rsidR="000F760A" w:rsidRPr="003E1A70" w:rsidRDefault="000F760A" w:rsidP="000F760A">
            <w:pPr>
              <w:spacing w:line="260" w:lineRule="exact"/>
              <w:jc w:val="both"/>
              <w:rPr>
                <w:rFonts w:ascii="Calibri" w:hAnsi="Calibri" w:cs="Calibri"/>
                <w:sz w:val="20"/>
                <w:szCs w:val="20"/>
              </w:rPr>
            </w:pPr>
            <w:r w:rsidRPr="003E1A70">
              <w:rPr>
                <w:rFonts w:ascii="Calibri" w:hAnsi="Calibri" w:cs="Calibri"/>
                <w:sz w:val="20"/>
                <w:szCs w:val="20"/>
              </w:rPr>
              <w:t>8</w:t>
            </w:r>
          </w:p>
        </w:tc>
        <w:tc>
          <w:tcPr>
            <w:tcW w:w="975" w:type="pct"/>
          </w:tcPr>
          <w:p w:rsidR="000F760A" w:rsidRPr="00266A52" w:rsidRDefault="000F760A" w:rsidP="000F760A">
            <w:pPr>
              <w:pStyle w:val="Default"/>
              <w:spacing w:line="260" w:lineRule="exact"/>
              <w:jc w:val="both"/>
              <w:rPr>
                <w:rStyle w:val="apple-style-span"/>
                <w:rFonts w:ascii="Calibri" w:hAnsi="Calibri" w:cs="Calibri"/>
                <w:i/>
                <w:sz w:val="20"/>
                <w:szCs w:val="20"/>
              </w:rPr>
            </w:pPr>
            <w:r w:rsidRPr="00266A52">
              <w:rPr>
                <w:rStyle w:val="apple-style-span"/>
                <w:rFonts w:ascii="Calibri" w:hAnsi="Calibri" w:cs="Calibri"/>
                <w:i/>
                <w:sz w:val="20"/>
                <w:szCs w:val="20"/>
              </w:rPr>
              <w:t>OP 4.37: Safety of Dams</w:t>
            </w:r>
          </w:p>
          <w:p w:rsidR="000F760A" w:rsidRPr="00266A52" w:rsidRDefault="000F760A" w:rsidP="000F760A">
            <w:pPr>
              <w:pStyle w:val="Default"/>
              <w:spacing w:line="260" w:lineRule="exact"/>
              <w:jc w:val="both"/>
              <w:rPr>
                <w:rFonts w:ascii="Calibri" w:hAnsi="Calibri" w:cs="Calibri"/>
                <w:i/>
                <w:sz w:val="20"/>
                <w:szCs w:val="20"/>
              </w:rPr>
            </w:pPr>
          </w:p>
        </w:tc>
        <w:tc>
          <w:tcPr>
            <w:tcW w:w="2569" w:type="pct"/>
          </w:tcPr>
          <w:p w:rsidR="000F760A" w:rsidRPr="003E1A70" w:rsidRDefault="000F760A" w:rsidP="000F760A">
            <w:pPr>
              <w:pStyle w:val="BodyText"/>
              <w:spacing w:after="0" w:line="260" w:lineRule="exact"/>
              <w:rPr>
                <w:rFonts w:ascii="Calibri" w:hAnsi="Calibri" w:cs="Calibri"/>
                <w:sz w:val="20"/>
              </w:rPr>
            </w:pPr>
            <w:r w:rsidRPr="003E1A70">
              <w:rPr>
                <w:rStyle w:val="apple-style-span"/>
                <w:rFonts w:ascii="Calibri" w:hAnsi="Calibri" w:cs="Calibri"/>
                <w:sz w:val="20"/>
              </w:rPr>
              <w:t>Requires that experienced and competent professionals design and supervise construction, and that the borrower adopts and implements dam safety measures through the project cycle.</w:t>
            </w:r>
          </w:p>
          <w:p w:rsidR="000F760A" w:rsidRPr="003E1A70" w:rsidRDefault="000F760A" w:rsidP="000F760A">
            <w:pPr>
              <w:autoSpaceDE w:val="0"/>
              <w:autoSpaceDN w:val="0"/>
              <w:adjustRightInd w:val="0"/>
              <w:spacing w:line="260" w:lineRule="exact"/>
              <w:jc w:val="both"/>
              <w:rPr>
                <w:rFonts w:ascii="Calibri" w:hAnsi="Calibri" w:cs="Calibri"/>
                <w:sz w:val="20"/>
              </w:rPr>
            </w:pPr>
            <w:r w:rsidRPr="003E1A70">
              <w:rPr>
                <w:rFonts w:ascii="Calibri" w:hAnsi="Calibri" w:cs="Calibri"/>
                <w:sz w:val="20"/>
                <w:szCs w:val="20"/>
              </w:rPr>
              <w:t>The policy distinguishes between small and large dams by defining small dams as those normally less than 15 meters in height.  Large dams are 15 meters or more in height.</w:t>
            </w:r>
            <w:r>
              <w:rPr>
                <w:rFonts w:ascii="Calibri" w:hAnsi="Calibri" w:cs="Calibri"/>
                <w:sz w:val="20"/>
                <w:szCs w:val="20"/>
              </w:rPr>
              <w:t xml:space="preserve"> </w:t>
            </w:r>
            <w:r w:rsidRPr="003E1A70">
              <w:rPr>
                <w:rFonts w:ascii="Calibri" w:hAnsi="Calibri" w:cs="Calibri"/>
                <w:sz w:val="20"/>
              </w:rPr>
              <w:t>.</w:t>
            </w:r>
          </w:p>
        </w:tc>
        <w:tc>
          <w:tcPr>
            <w:tcW w:w="1187" w:type="pct"/>
          </w:tcPr>
          <w:p w:rsidR="000F760A" w:rsidRPr="003E1A70" w:rsidRDefault="000F760A" w:rsidP="000F760A">
            <w:pPr>
              <w:spacing w:line="260" w:lineRule="exact"/>
              <w:jc w:val="both"/>
              <w:rPr>
                <w:rFonts w:ascii="Calibri" w:hAnsi="Calibri" w:cs="Calibri"/>
                <w:sz w:val="20"/>
                <w:szCs w:val="20"/>
              </w:rPr>
            </w:pPr>
            <w:r>
              <w:rPr>
                <w:rFonts w:ascii="Calibri" w:hAnsi="Calibri" w:cs="Calibri"/>
                <w:sz w:val="20"/>
                <w:szCs w:val="20"/>
              </w:rPr>
              <w:t>Not triggered</w:t>
            </w:r>
          </w:p>
        </w:tc>
      </w:tr>
      <w:tr w:rsidR="000F760A" w:rsidRPr="003E1A70" w:rsidTr="000F760A">
        <w:tc>
          <w:tcPr>
            <w:tcW w:w="269" w:type="pct"/>
          </w:tcPr>
          <w:p w:rsidR="000F760A" w:rsidRPr="003E1A70" w:rsidRDefault="000F760A" w:rsidP="000F760A">
            <w:pPr>
              <w:spacing w:line="260" w:lineRule="exact"/>
              <w:jc w:val="both"/>
              <w:rPr>
                <w:rFonts w:ascii="Calibri" w:hAnsi="Calibri" w:cs="Calibri"/>
                <w:sz w:val="20"/>
                <w:szCs w:val="20"/>
              </w:rPr>
            </w:pPr>
            <w:r w:rsidRPr="003E1A70">
              <w:rPr>
                <w:rFonts w:ascii="Calibri" w:hAnsi="Calibri" w:cs="Calibri"/>
                <w:sz w:val="20"/>
                <w:szCs w:val="20"/>
              </w:rPr>
              <w:t>9</w:t>
            </w:r>
          </w:p>
        </w:tc>
        <w:tc>
          <w:tcPr>
            <w:tcW w:w="975" w:type="pct"/>
          </w:tcPr>
          <w:p w:rsidR="000F760A" w:rsidRPr="00266A52" w:rsidRDefault="000F760A" w:rsidP="000F760A">
            <w:pPr>
              <w:pStyle w:val="Default"/>
              <w:spacing w:line="260" w:lineRule="exact"/>
              <w:jc w:val="both"/>
              <w:rPr>
                <w:rFonts w:ascii="Calibri" w:hAnsi="Calibri" w:cs="Calibri"/>
                <w:b/>
                <w:i/>
                <w:sz w:val="20"/>
                <w:szCs w:val="20"/>
              </w:rPr>
            </w:pPr>
            <w:r w:rsidRPr="00266A52">
              <w:rPr>
                <w:rStyle w:val="Strong"/>
                <w:rFonts w:ascii="Calibri" w:hAnsi="Calibri" w:cs="Calibri"/>
                <w:b w:val="0"/>
                <w:i/>
                <w:sz w:val="20"/>
                <w:szCs w:val="20"/>
              </w:rPr>
              <w:t>OP 7.50: Projects on International Waterways</w:t>
            </w:r>
          </w:p>
        </w:tc>
        <w:tc>
          <w:tcPr>
            <w:tcW w:w="2569" w:type="pct"/>
          </w:tcPr>
          <w:p w:rsidR="000F760A" w:rsidRPr="003E1A70" w:rsidRDefault="000F760A" w:rsidP="000F760A">
            <w:pPr>
              <w:pStyle w:val="BodyText"/>
              <w:spacing w:after="0" w:line="260" w:lineRule="exact"/>
              <w:rPr>
                <w:rFonts w:ascii="Calibri" w:hAnsi="Calibri" w:cs="Calibri"/>
                <w:sz w:val="20"/>
              </w:rPr>
            </w:pPr>
            <w:r w:rsidRPr="003E1A70">
              <w:rPr>
                <w:rFonts w:ascii="Calibri" w:hAnsi="Calibri" w:cs="Calibri"/>
                <w:sz w:val="20"/>
              </w:rPr>
              <w:t>Ascertain whether riparian agreements are in place, and ensure that riparian states are informed of and do not object to project interventions.</w:t>
            </w:r>
          </w:p>
        </w:tc>
        <w:tc>
          <w:tcPr>
            <w:tcW w:w="1187" w:type="pct"/>
          </w:tcPr>
          <w:p w:rsidR="000F760A" w:rsidRPr="003E1A70" w:rsidRDefault="000F760A" w:rsidP="000F760A">
            <w:pPr>
              <w:spacing w:line="260" w:lineRule="exact"/>
              <w:jc w:val="both"/>
              <w:rPr>
                <w:rFonts w:ascii="Calibri" w:hAnsi="Calibri" w:cs="Calibri"/>
                <w:sz w:val="20"/>
                <w:szCs w:val="20"/>
              </w:rPr>
            </w:pPr>
            <w:r>
              <w:rPr>
                <w:rFonts w:ascii="Calibri" w:hAnsi="Calibri" w:cs="Calibri"/>
                <w:sz w:val="20"/>
                <w:szCs w:val="20"/>
              </w:rPr>
              <w:t>Not triggered</w:t>
            </w:r>
          </w:p>
        </w:tc>
      </w:tr>
      <w:tr w:rsidR="000F760A" w:rsidRPr="003E1A70" w:rsidTr="000F760A">
        <w:tc>
          <w:tcPr>
            <w:tcW w:w="269" w:type="pct"/>
          </w:tcPr>
          <w:p w:rsidR="000F760A" w:rsidRPr="003E1A70" w:rsidRDefault="000F760A" w:rsidP="000F760A">
            <w:pPr>
              <w:spacing w:line="260" w:lineRule="exact"/>
              <w:jc w:val="both"/>
              <w:rPr>
                <w:rFonts w:ascii="Calibri" w:hAnsi="Calibri" w:cs="Calibri"/>
                <w:sz w:val="20"/>
                <w:szCs w:val="20"/>
              </w:rPr>
            </w:pPr>
            <w:r w:rsidRPr="003E1A70">
              <w:rPr>
                <w:rFonts w:ascii="Calibri" w:hAnsi="Calibri" w:cs="Calibri"/>
                <w:sz w:val="20"/>
                <w:szCs w:val="20"/>
              </w:rPr>
              <w:t>10</w:t>
            </w:r>
          </w:p>
        </w:tc>
        <w:tc>
          <w:tcPr>
            <w:tcW w:w="975" w:type="pct"/>
          </w:tcPr>
          <w:p w:rsidR="000F760A" w:rsidRPr="00266A52" w:rsidRDefault="000F760A" w:rsidP="000F760A">
            <w:pPr>
              <w:pStyle w:val="Default"/>
              <w:spacing w:line="260" w:lineRule="exact"/>
              <w:jc w:val="both"/>
              <w:rPr>
                <w:rFonts w:ascii="Calibri" w:hAnsi="Calibri" w:cs="Calibri"/>
                <w:b/>
                <w:i/>
                <w:sz w:val="20"/>
                <w:szCs w:val="20"/>
              </w:rPr>
            </w:pPr>
            <w:r w:rsidRPr="00266A52">
              <w:rPr>
                <w:rStyle w:val="Strong"/>
                <w:rFonts w:ascii="Calibri" w:hAnsi="Calibri" w:cs="Calibri"/>
                <w:b w:val="0"/>
                <w:i/>
                <w:sz w:val="20"/>
                <w:szCs w:val="20"/>
              </w:rPr>
              <w:t>OP 7.60: Projects in Disputed Areas</w:t>
            </w:r>
          </w:p>
        </w:tc>
        <w:tc>
          <w:tcPr>
            <w:tcW w:w="2569" w:type="pct"/>
          </w:tcPr>
          <w:p w:rsidR="000F760A" w:rsidRPr="003E1A70" w:rsidRDefault="000F760A" w:rsidP="000F760A">
            <w:pPr>
              <w:pStyle w:val="BodyText"/>
              <w:spacing w:after="0" w:line="260" w:lineRule="exact"/>
              <w:rPr>
                <w:rFonts w:ascii="Calibri" w:hAnsi="Calibri" w:cs="Calibri"/>
                <w:sz w:val="20"/>
              </w:rPr>
            </w:pPr>
            <w:r w:rsidRPr="003E1A70">
              <w:rPr>
                <w:rFonts w:ascii="Calibri" w:hAnsi="Calibri" w:cs="Calibri"/>
                <w:sz w:val="20"/>
              </w:rPr>
              <w:t>Ensure that claimants to disputed areas have no objection to proposed project.</w:t>
            </w:r>
          </w:p>
        </w:tc>
        <w:tc>
          <w:tcPr>
            <w:tcW w:w="1187" w:type="pct"/>
          </w:tcPr>
          <w:p w:rsidR="000F760A" w:rsidRPr="003E1A70" w:rsidRDefault="00E36A50" w:rsidP="00E36A50">
            <w:pPr>
              <w:spacing w:line="260" w:lineRule="exact"/>
              <w:jc w:val="both"/>
              <w:rPr>
                <w:rFonts w:ascii="Calibri" w:hAnsi="Calibri" w:cs="Calibri"/>
                <w:sz w:val="20"/>
                <w:szCs w:val="20"/>
              </w:rPr>
            </w:pPr>
            <w:r>
              <w:rPr>
                <w:rFonts w:ascii="Calibri" w:hAnsi="Calibri" w:cs="Calibri"/>
                <w:sz w:val="20"/>
                <w:szCs w:val="20"/>
              </w:rPr>
              <w:t>Not triggered</w:t>
            </w:r>
          </w:p>
        </w:tc>
      </w:tr>
    </w:tbl>
    <w:p w:rsidR="000F760A" w:rsidRDefault="000F760A" w:rsidP="000F760A">
      <w:pPr>
        <w:pStyle w:val="StyleStyle4Left04"/>
        <w:ind w:left="0"/>
        <w:rPr>
          <w:rFonts w:ascii="Calibri" w:hAnsi="Calibri"/>
          <w:szCs w:val="22"/>
        </w:rPr>
      </w:pPr>
    </w:p>
    <w:p w:rsidR="006E5DB5" w:rsidRPr="006E5DB5" w:rsidRDefault="006E5DB5" w:rsidP="006E5DB5">
      <w:pPr>
        <w:tabs>
          <w:tab w:val="left" w:pos="720"/>
        </w:tabs>
        <w:spacing w:line="300" w:lineRule="exact"/>
        <w:jc w:val="both"/>
        <w:rPr>
          <w:rFonts w:ascii="Calibri" w:hAnsi="Calibri" w:cs="Arial"/>
          <w:sz w:val="22"/>
          <w:szCs w:val="22"/>
          <w:lang w:eastAsia="en-GB"/>
        </w:rPr>
      </w:pPr>
      <w:r w:rsidRPr="006E5DB5">
        <w:rPr>
          <w:rFonts w:ascii="Calibri" w:eastAsiaTheme="minorHAnsi" w:hAnsi="Calibri" w:cs="FoundryFormSans-Book"/>
          <w:sz w:val="22"/>
          <w:szCs w:val="22"/>
          <w:lang w:val="en-GB"/>
        </w:rPr>
        <w:t xml:space="preserve">In addition, the </w:t>
      </w:r>
      <w:r w:rsidRPr="006E5DB5">
        <w:rPr>
          <w:rFonts w:ascii="Calibri" w:hAnsi="Calibri" w:cs="Arial"/>
          <w:sz w:val="22"/>
          <w:szCs w:val="22"/>
          <w:lang w:val="en"/>
        </w:rPr>
        <w:t xml:space="preserve">World Bank </w:t>
      </w:r>
      <w:proofErr w:type="gramStart"/>
      <w:r w:rsidRPr="006E5DB5">
        <w:rPr>
          <w:rFonts w:ascii="Calibri" w:hAnsi="Calibri" w:cs="Arial"/>
          <w:sz w:val="22"/>
          <w:szCs w:val="22"/>
          <w:lang w:val="en"/>
        </w:rPr>
        <w:t>Policy on Access to Information, launched on July 1, 2010 has been adopted by the World Bank</w:t>
      </w:r>
      <w:proofErr w:type="gramEnd"/>
      <w:r w:rsidRPr="006E5DB5">
        <w:rPr>
          <w:rFonts w:ascii="Calibri" w:hAnsi="Calibri" w:cs="Arial"/>
          <w:sz w:val="22"/>
          <w:szCs w:val="22"/>
          <w:lang w:val="en"/>
        </w:rPr>
        <w:t>, and this is potentially triggered</w:t>
      </w:r>
      <w:r>
        <w:rPr>
          <w:rFonts w:ascii="Calibri" w:hAnsi="Calibri" w:cs="Arial"/>
          <w:sz w:val="22"/>
          <w:szCs w:val="22"/>
          <w:lang w:val="en"/>
        </w:rPr>
        <w:t xml:space="preserve"> under the REDD+</w:t>
      </w:r>
      <w:r w:rsidRPr="006E5DB5">
        <w:rPr>
          <w:rFonts w:ascii="Calibri" w:hAnsi="Calibri" w:cs="Arial"/>
          <w:sz w:val="22"/>
          <w:szCs w:val="22"/>
          <w:lang w:val="en"/>
        </w:rPr>
        <w:t xml:space="preserve">. The Bank is also piloting </w:t>
      </w:r>
      <w:r w:rsidRPr="006E5DB5">
        <w:rPr>
          <w:rFonts w:ascii="Calibri" w:hAnsi="Calibri"/>
          <w:sz w:val="22"/>
          <w:szCs w:val="22"/>
          <w:lang w:eastAsia="en-GB"/>
        </w:rPr>
        <w:t xml:space="preserve">the Use of Borrower Systems – OP 4.00, (2005) which </w:t>
      </w:r>
      <w:proofErr w:type="gramStart"/>
      <w:r w:rsidRPr="006E5DB5">
        <w:rPr>
          <w:rFonts w:ascii="Calibri" w:hAnsi="Calibri"/>
          <w:sz w:val="22"/>
          <w:szCs w:val="22"/>
          <w:lang w:eastAsia="en-GB"/>
        </w:rPr>
        <w:t>is aimed</w:t>
      </w:r>
      <w:proofErr w:type="gramEnd"/>
      <w:r w:rsidRPr="006E5DB5">
        <w:rPr>
          <w:rFonts w:ascii="Calibri" w:hAnsi="Calibri"/>
          <w:sz w:val="22"/>
          <w:szCs w:val="22"/>
          <w:lang w:eastAsia="en-GB"/>
        </w:rPr>
        <w:t xml:space="preserve"> at </w:t>
      </w:r>
      <w:r w:rsidRPr="006E5DB5">
        <w:rPr>
          <w:rFonts w:ascii="Calibri" w:hAnsi="Calibri" w:cs="Arial"/>
          <w:sz w:val="22"/>
          <w:szCs w:val="22"/>
          <w:lang w:eastAsia="en-GB"/>
        </w:rPr>
        <w:t>improving overall understanding of implementation issues related to greater use of country systems to avoid, mitigate, or minimize adverse environmental and social impacts of projects supported by the Bank.</w:t>
      </w:r>
    </w:p>
    <w:p w:rsidR="000F760A" w:rsidRPr="0024134B" w:rsidRDefault="000F760A" w:rsidP="000F760A">
      <w:pPr>
        <w:pStyle w:val="Heading2"/>
        <w:rPr>
          <w:rFonts w:eastAsia="Calibri"/>
        </w:rPr>
      </w:pPr>
      <w:bookmarkStart w:id="164" w:name="_Toc393185440"/>
      <w:bookmarkStart w:id="165" w:name="_Toc532462713"/>
      <w:r>
        <w:rPr>
          <w:rFonts w:eastAsia="Calibri"/>
        </w:rPr>
        <w:t>IFC Performance Standards</w:t>
      </w:r>
      <w:bookmarkEnd w:id="164"/>
      <w:bookmarkEnd w:id="165"/>
      <w:r>
        <w:rPr>
          <w:rFonts w:eastAsia="Calibri"/>
        </w:rPr>
        <w:t xml:space="preserve"> </w:t>
      </w:r>
    </w:p>
    <w:p w:rsidR="000F760A" w:rsidRPr="00C45204" w:rsidRDefault="000F760A" w:rsidP="000F760A">
      <w:pPr>
        <w:autoSpaceDE w:val="0"/>
        <w:autoSpaceDN w:val="0"/>
        <w:adjustRightInd w:val="0"/>
        <w:spacing w:line="300" w:lineRule="exact"/>
        <w:jc w:val="both"/>
        <w:rPr>
          <w:rFonts w:ascii="Calibri" w:eastAsia="Calibri" w:hAnsi="Calibri" w:cs="Calibri"/>
          <w:color w:val="000000"/>
          <w:sz w:val="22"/>
          <w:szCs w:val="22"/>
        </w:rPr>
      </w:pPr>
      <w:r w:rsidRPr="00C45204">
        <w:rPr>
          <w:rFonts w:ascii="Calibri" w:eastAsia="Calibri" w:hAnsi="Calibri" w:cs="Calibri"/>
          <w:color w:val="000000"/>
          <w:sz w:val="22"/>
          <w:szCs w:val="22"/>
        </w:rPr>
        <w:t xml:space="preserve">In 2006, IFC started to apply Performance Standards on social and environmental sustainability to all its investments. </w:t>
      </w:r>
      <w:r>
        <w:rPr>
          <w:rFonts w:ascii="Calibri" w:eastAsia="Calibri" w:hAnsi="Calibri" w:cs="Calibri"/>
          <w:color w:val="000000"/>
          <w:sz w:val="22"/>
          <w:szCs w:val="22"/>
        </w:rPr>
        <w:t xml:space="preserve">About </w:t>
      </w:r>
      <w:r w:rsidRPr="00C45204">
        <w:rPr>
          <w:rFonts w:ascii="Calibri" w:eastAsia="Calibri" w:hAnsi="Calibri" w:cs="Calibri"/>
          <w:color w:val="000000"/>
          <w:sz w:val="22"/>
          <w:szCs w:val="22"/>
        </w:rPr>
        <w:t>75 banks following the Equator Principles are applying standards based on IFC's Performance Standards. IFC has recently updated these Standards in a multi-year, extensive and global stakeholder process. This has resulted in a state of the art safegua</w:t>
      </w:r>
      <w:r>
        <w:rPr>
          <w:rFonts w:ascii="Calibri" w:eastAsia="Calibri" w:hAnsi="Calibri" w:cs="Calibri"/>
          <w:color w:val="000000"/>
          <w:sz w:val="22"/>
          <w:szCs w:val="22"/>
        </w:rPr>
        <w:t xml:space="preserve">rd policy, entering into force in </w:t>
      </w:r>
      <w:r w:rsidRPr="00C45204">
        <w:rPr>
          <w:rFonts w:ascii="Calibri" w:eastAsia="Calibri" w:hAnsi="Calibri" w:cs="Calibri"/>
          <w:color w:val="000000"/>
          <w:sz w:val="22"/>
          <w:szCs w:val="22"/>
        </w:rPr>
        <w:t xml:space="preserve">January 2012. Clients are obliged to comply with these performance standards, or if they lack full compliance to commit to a stepwise approach toward compliance. </w:t>
      </w:r>
    </w:p>
    <w:p w:rsidR="000F760A" w:rsidRPr="00C45204" w:rsidRDefault="000F760A" w:rsidP="000F760A">
      <w:pPr>
        <w:autoSpaceDE w:val="0"/>
        <w:autoSpaceDN w:val="0"/>
        <w:adjustRightInd w:val="0"/>
        <w:jc w:val="both"/>
        <w:rPr>
          <w:rFonts w:ascii="Calibri" w:eastAsia="Calibri" w:hAnsi="Calibri" w:cs="Calibri"/>
          <w:color w:val="000000"/>
          <w:sz w:val="22"/>
          <w:szCs w:val="22"/>
        </w:rPr>
      </w:pPr>
    </w:p>
    <w:p w:rsidR="000F760A" w:rsidRPr="00C45204" w:rsidRDefault="000F760A" w:rsidP="000F760A">
      <w:pPr>
        <w:autoSpaceDE w:val="0"/>
        <w:autoSpaceDN w:val="0"/>
        <w:adjustRightInd w:val="0"/>
        <w:jc w:val="both"/>
        <w:rPr>
          <w:rFonts w:ascii="Calibri" w:eastAsia="Calibri" w:hAnsi="Calibri" w:cs="Calibri"/>
          <w:color w:val="000000"/>
          <w:sz w:val="22"/>
          <w:szCs w:val="22"/>
        </w:rPr>
      </w:pPr>
      <w:r>
        <w:rPr>
          <w:rFonts w:ascii="Calibri" w:eastAsia="Calibri" w:hAnsi="Calibri" w:cs="Calibri"/>
          <w:color w:val="000000"/>
          <w:sz w:val="22"/>
          <w:szCs w:val="22"/>
        </w:rPr>
        <w:t xml:space="preserve">IFC’s </w:t>
      </w:r>
      <w:r w:rsidRPr="00C45204">
        <w:rPr>
          <w:rFonts w:ascii="Calibri" w:eastAsia="Calibri" w:hAnsi="Calibri" w:cs="Calibri"/>
          <w:color w:val="000000"/>
          <w:sz w:val="22"/>
          <w:szCs w:val="22"/>
        </w:rPr>
        <w:t xml:space="preserve">Performance Standards are: </w:t>
      </w:r>
    </w:p>
    <w:p w:rsidR="000F760A" w:rsidRPr="00C45204" w:rsidRDefault="000F760A" w:rsidP="000F760A">
      <w:pPr>
        <w:autoSpaceDE w:val="0"/>
        <w:autoSpaceDN w:val="0"/>
        <w:adjustRightInd w:val="0"/>
        <w:spacing w:after="56"/>
        <w:jc w:val="both"/>
        <w:rPr>
          <w:rFonts w:ascii="Calibri" w:eastAsia="Calibri" w:hAnsi="Calibri" w:cs="Calibri"/>
          <w:color w:val="000000"/>
          <w:sz w:val="22"/>
          <w:szCs w:val="22"/>
        </w:rPr>
      </w:pPr>
      <w:r w:rsidRPr="00C45204">
        <w:rPr>
          <w:rFonts w:ascii="Calibri" w:eastAsia="Calibri" w:hAnsi="Calibri" w:cs="Calibri"/>
          <w:color w:val="000000"/>
          <w:sz w:val="22"/>
          <w:szCs w:val="22"/>
        </w:rPr>
        <w:t xml:space="preserve">a. Assessment and management of environmental and social risks and impacts; </w:t>
      </w:r>
    </w:p>
    <w:p w:rsidR="000F760A" w:rsidRPr="00C45204" w:rsidRDefault="000F760A" w:rsidP="000F760A">
      <w:pPr>
        <w:autoSpaceDE w:val="0"/>
        <w:autoSpaceDN w:val="0"/>
        <w:adjustRightInd w:val="0"/>
        <w:spacing w:after="56"/>
        <w:jc w:val="both"/>
        <w:rPr>
          <w:rFonts w:ascii="Calibri" w:eastAsia="Calibri" w:hAnsi="Calibri" w:cs="Calibri"/>
          <w:color w:val="000000"/>
          <w:sz w:val="22"/>
          <w:szCs w:val="22"/>
        </w:rPr>
      </w:pPr>
      <w:r w:rsidRPr="00C45204">
        <w:rPr>
          <w:rFonts w:ascii="Calibri" w:eastAsia="Calibri" w:hAnsi="Calibri" w:cs="Calibri"/>
          <w:color w:val="000000"/>
          <w:sz w:val="22"/>
          <w:szCs w:val="22"/>
        </w:rPr>
        <w:t xml:space="preserve">b. Labour and working conditions; </w:t>
      </w:r>
    </w:p>
    <w:p w:rsidR="000F760A" w:rsidRPr="00C45204" w:rsidRDefault="000F760A" w:rsidP="000F760A">
      <w:pPr>
        <w:autoSpaceDE w:val="0"/>
        <w:autoSpaceDN w:val="0"/>
        <w:adjustRightInd w:val="0"/>
        <w:spacing w:after="56"/>
        <w:jc w:val="both"/>
        <w:rPr>
          <w:rFonts w:ascii="Calibri" w:eastAsia="Calibri" w:hAnsi="Calibri" w:cs="Calibri"/>
          <w:color w:val="000000"/>
          <w:sz w:val="22"/>
          <w:szCs w:val="22"/>
        </w:rPr>
      </w:pPr>
      <w:r w:rsidRPr="00C45204">
        <w:rPr>
          <w:rFonts w:ascii="Calibri" w:eastAsia="Calibri" w:hAnsi="Calibri" w:cs="Calibri"/>
          <w:color w:val="000000"/>
          <w:sz w:val="22"/>
          <w:szCs w:val="22"/>
        </w:rPr>
        <w:t xml:space="preserve">c. Resource efficiency and pollution prevention; </w:t>
      </w:r>
    </w:p>
    <w:p w:rsidR="000F760A" w:rsidRPr="00C45204" w:rsidRDefault="000F760A" w:rsidP="000F760A">
      <w:pPr>
        <w:autoSpaceDE w:val="0"/>
        <w:autoSpaceDN w:val="0"/>
        <w:adjustRightInd w:val="0"/>
        <w:spacing w:after="56"/>
        <w:jc w:val="both"/>
        <w:rPr>
          <w:rFonts w:ascii="Calibri" w:eastAsia="Calibri" w:hAnsi="Calibri" w:cs="Calibri"/>
          <w:color w:val="000000"/>
          <w:sz w:val="22"/>
          <w:szCs w:val="22"/>
        </w:rPr>
      </w:pPr>
      <w:r w:rsidRPr="00C45204">
        <w:rPr>
          <w:rFonts w:ascii="Calibri" w:eastAsia="Calibri" w:hAnsi="Calibri" w:cs="Calibri"/>
          <w:color w:val="000000"/>
          <w:sz w:val="22"/>
          <w:szCs w:val="22"/>
        </w:rPr>
        <w:t xml:space="preserve">d. Community health safety and security; </w:t>
      </w:r>
    </w:p>
    <w:p w:rsidR="000F760A" w:rsidRPr="00C45204" w:rsidRDefault="000F760A" w:rsidP="000F760A">
      <w:pPr>
        <w:autoSpaceDE w:val="0"/>
        <w:autoSpaceDN w:val="0"/>
        <w:adjustRightInd w:val="0"/>
        <w:spacing w:after="56"/>
        <w:jc w:val="both"/>
        <w:rPr>
          <w:rFonts w:ascii="Calibri" w:eastAsia="Calibri" w:hAnsi="Calibri" w:cs="Calibri"/>
          <w:color w:val="000000"/>
          <w:sz w:val="22"/>
          <w:szCs w:val="22"/>
        </w:rPr>
      </w:pPr>
      <w:r w:rsidRPr="00C45204">
        <w:rPr>
          <w:rFonts w:ascii="Calibri" w:eastAsia="Calibri" w:hAnsi="Calibri" w:cs="Calibri"/>
          <w:color w:val="000000"/>
          <w:sz w:val="22"/>
          <w:szCs w:val="22"/>
        </w:rPr>
        <w:t>e. Land acquisition and involuntary resettlement</w:t>
      </w:r>
      <w:proofErr w:type="gramStart"/>
      <w:r w:rsidRPr="00C45204">
        <w:rPr>
          <w:rFonts w:ascii="Calibri" w:eastAsia="Calibri" w:hAnsi="Calibri" w:cs="Calibri"/>
          <w:color w:val="000000"/>
          <w:sz w:val="22"/>
          <w:szCs w:val="22"/>
        </w:rPr>
        <w:t>;</w:t>
      </w:r>
      <w:proofErr w:type="gramEnd"/>
      <w:r w:rsidRPr="00C45204">
        <w:rPr>
          <w:rFonts w:ascii="Calibri" w:eastAsia="Calibri" w:hAnsi="Calibri" w:cs="Calibri"/>
          <w:color w:val="000000"/>
          <w:sz w:val="22"/>
          <w:szCs w:val="22"/>
        </w:rPr>
        <w:t xml:space="preserve"> </w:t>
      </w:r>
    </w:p>
    <w:p w:rsidR="000F760A" w:rsidRPr="00C45204" w:rsidRDefault="000F760A" w:rsidP="000F760A">
      <w:pPr>
        <w:autoSpaceDE w:val="0"/>
        <w:autoSpaceDN w:val="0"/>
        <w:adjustRightInd w:val="0"/>
        <w:spacing w:after="56"/>
        <w:jc w:val="both"/>
        <w:rPr>
          <w:rFonts w:ascii="Calibri" w:eastAsia="Calibri" w:hAnsi="Calibri" w:cs="Calibri"/>
          <w:color w:val="000000"/>
          <w:sz w:val="22"/>
          <w:szCs w:val="22"/>
        </w:rPr>
      </w:pPr>
      <w:r w:rsidRPr="00C45204">
        <w:rPr>
          <w:rFonts w:ascii="Calibri" w:eastAsia="Calibri" w:hAnsi="Calibri" w:cs="Calibri"/>
          <w:color w:val="000000"/>
          <w:sz w:val="22"/>
          <w:szCs w:val="22"/>
        </w:rPr>
        <w:t xml:space="preserve">f. Biodiversity conservation and sustainable management of living natural resources; </w:t>
      </w:r>
    </w:p>
    <w:p w:rsidR="000F760A" w:rsidRPr="00C45204" w:rsidRDefault="000F760A" w:rsidP="000F760A">
      <w:pPr>
        <w:autoSpaceDE w:val="0"/>
        <w:autoSpaceDN w:val="0"/>
        <w:adjustRightInd w:val="0"/>
        <w:spacing w:after="56"/>
        <w:jc w:val="both"/>
        <w:rPr>
          <w:rFonts w:ascii="Calibri" w:eastAsia="Calibri" w:hAnsi="Calibri" w:cs="Calibri"/>
          <w:color w:val="000000"/>
          <w:sz w:val="22"/>
          <w:szCs w:val="22"/>
        </w:rPr>
      </w:pPr>
      <w:r w:rsidRPr="00C45204">
        <w:rPr>
          <w:rFonts w:ascii="Calibri" w:eastAsia="Calibri" w:hAnsi="Calibri" w:cs="Calibri"/>
          <w:color w:val="000000"/>
          <w:sz w:val="22"/>
          <w:szCs w:val="22"/>
        </w:rPr>
        <w:t xml:space="preserve">g. Indigenous people; </w:t>
      </w:r>
      <w:r>
        <w:rPr>
          <w:rFonts w:ascii="Calibri" w:eastAsia="Calibri" w:hAnsi="Calibri" w:cs="Calibri"/>
          <w:color w:val="000000"/>
          <w:sz w:val="22"/>
          <w:szCs w:val="22"/>
        </w:rPr>
        <w:t xml:space="preserve">and </w:t>
      </w:r>
    </w:p>
    <w:p w:rsidR="000F760A" w:rsidRDefault="000F760A" w:rsidP="000F760A">
      <w:pPr>
        <w:autoSpaceDE w:val="0"/>
        <w:autoSpaceDN w:val="0"/>
        <w:adjustRightInd w:val="0"/>
        <w:jc w:val="both"/>
        <w:rPr>
          <w:rFonts w:ascii="Calibri" w:eastAsia="Calibri" w:hAnsi="Calibri" w:cs="Calibri"/>
          <w:color w:val="000000"/>
          <w:sz w:val="22"/>
          <w:szCs w:val="22"/>
        </w:rPr>
      </w:pPr>
      <w:r w:rsidRPr="00C45204">
        <w:rPr>
          <w:rFonts w:ascii="Calibri" w:eastAsia="Calibri" w:hAnsi="Calibri" w:cs="Calibri"/>
          <w:color w:val="000000"/>
          <w:sz w:val="22"/>
          <w:szCs w:val="22"/>
        </w:rPr>
        <w:t xml:space="preserve">h. Cultural heritage. </w:t>
      </w:r>
    </w:p>
    <w:p w:rsidR="000F760A" w:rsidRDefault="000F760A" w:rsidP="000F760A">
      <w:pPr>
        <w:autoSpaceDE w:val="0"/>
        <w:autoSpaceDN w:val="0"/>
        <w:adjustRightInd w:val="0"/>
        <w:jc w:val="both"/>
        <w:rPr>
          <w:rFonts w:ascii="Calibri" w:eastAsia="Calibri" w:hAnsi="Calibri" w:cs="Calibri"/>
          <w:color w:val="000000"/>
          <w:sz w:val="22"/>
          <w:szCs w:val="22"/>
        </w:rPr>
      </w:pPr>
    </w:p>
    <w:p w:rsidR="000F760A" w:rsidRDefault="00E36A50" w:rsidP="00557A12">
      <w:pPr>
        <w:autoSpaceDE w:val="0"/>
        <w:autoSpaceDN w:val="0"/>
        <w:adjustRightInd w:val="0"/>
        <w:spacing w:line="300" w:lineRule="exact"/>
        <w:jc w:val="both"/>
        <w:rPr>
          <w:rFonts w:ascii="Calibri" w:eastAsia="Calibri" w:hAnsi="Calibri" w:cs="Calibri"/>
          <w:i/>
          <w:color w:val="000000"/>
          <w:sz w:val="22"/>
          <w:szCs w:val="22"/>
        </w:rPr>
      </w:pPr>
      <w:r>
        <w:rPr>
          <w:rFonts w:ascii="Calibri" w:eastAsia="Calibri" w:hAnsi="Calibri" w:cs="Calibri"/>
          <w:color w:val="000000"/>
          <w:sz w:val="22"/>
          <w:szCs w:val="22"/>
        </w:rPr>
        <w:t>The IFC PS will be of relevant to REDD+ when there is private sector participation in reforestation/affores</w:t>
      </w:r>
      <w:r w:rsidR="00CE467A">
        <w:rPr>
          <w:rFonts w:ascii="Calibri" w:eastAsia="Calibri" w:hAnsi="Calibri" w:cs="Calibri"/>
          <w:color w:val="000000"/>
          <w:sz w:val="22"/>
          <w:szCs w:val="22"/>
        </w:rPr>
        <w:t xml:space="preserve">tation programmes (e.g. in degraded forest reserves) and support for cocoa cultivation within areas considered for the emission reduction programmes. If the sponsorship of the Ghanaian REDD+ Emission Reductions Program currently under development for the FCPF takes the form of a private-public partnership, then the operation could be subject to the application of the WB safeguard policies/IFC performance standards in parallel. </w:t>
      </w:r>
      <w:r w:rsidR="000F760A" w:rsidRPr="009E4D45">
        <w:rPr>
          <w:rFonts w:ascii="Calibri" w:eastAsia="Calibri" w:hAnsi="Calibri" w:cs="Calibri"/>
          <w:i/>
          <w:color w:val="000000"/>
          <w:sz w:val="22"/>
          <w:szCs w:val="22"/>
        </w:rPr>
        <w:t>The IFC performance standards are generally consistent with the World Bank safeguard policies.</w:t>
      </w:r>
    </w:p>
    <w:p w:rsidR="00557A12" w:rsidRDefault="00557A12" w:rsidP="000F760A">
      <w:pPr>
        <w:autoSpaceDE w:val="0"/>
        <w:autoSpaceDN w:val="0"/>
        <w:adjustRightInd w:val="0"/>
        <w:jc w:val="both"/>
        <w:rPr>
          <w:rFonts w:ascii="Calibri" w:eastAsia="Calibri" w:hAnsi="Calibri" w:cs="Calibri"/>
          <w:i/>
          <w:color w:val="000000"/>
          <w:sz w:val="22"/>
          <w:szCs w:val="22"/>
        </w:rPr>
      </w:pPr>
    </w:p>
    <w:p w:rsidR="00557A12" w:rsidRDefault="00557A12" w:rsidP="006E5DB5">
      <w:pPr>
        <w:spacing w:line="300" w:lineRule="exact"/>
        <w:jc w:val="both"/>
        <w:rPr>
          <w:rFonts w:ascii="Calibri" w:hAnsi="Calibri"/>
          <w:sz w:val="22"/>
          <w:szCs w:val="22"/>
        </w:rPr>
      </w:pPr>
      <w:r>
        <w:rPr>
          <w:rFonts w:ascii="Calibri" w:hAnsi="Calibri"/>
          <w:sz w:val="22"/>
          <w:szCs w:val="22"/>
        </w:rPr>
        <w:t xml:space="preserve">The potential for these PS to </w:t>
      </w:r>
      <w:proofErr w:type="gramStart"/>
      <w:r>
        <w:rPr>
          <w:rFonts w:ascii="Calibri" w:hAnsi="Calibri"/>
          <w:sz w:val="22"/>
          <w:szCs w:val="22"/>
        </w:rPr>
        <w:t>be triggered</w:t>
      </w:r>
      <w:proofErr w:type="gramEnd"/>
      <w:r>
        <w:rPr>
          <w:rFonts w:ascii="Calibri" w:hAnsi="Calibri"/>
          <w:sz w:val="22"/>
          <w:szCs w:val="22"/>
        </w:rPr>
        <w:t xml:space="preserve"> under the country’s REDD+ mechanism is presented below in </w:t>
      </w:r>
      <w:r w:rsidRPr="00A9153D">
        <w:rPr>
          <w:rFonts w:ascii="Calibri" w:hAnsi="Calibri"/>
          <w:b/>
          <w:sz w:val="22"/>
          <w:szCs w:val="22"/>
        </w:rPr>
        <w:t xml:space="preserve">Table </w:t>
      </w:r>
      <w:r>
        <w:rPr>
          <w:rFonts w:ascii="Calibri" w:hAnsi="Calibri"/>
          <w:b/>
          <w:sz w:val="22"/>
          <w:szCs w:val="22"/>
        </w:rPr>
        <w:t>4.3</w:t>
      </w:r>
      <w:r w:rsidRPr="00A9153D">
        <w:rPr>
          <w:rFonts w:ascii="Calibri" w:hAnsi="Calibri"/>
          <w:b/>
          <w:sz w:val="22"/>
          <w:szCs w:val="22"/>
        </w:rPr>
        <w:t>.</w:t>
      </w:r>
      <w:r>
        <w:rPr>
          <w:rFonts w:ascii="Calibri" w:hAnsi="Calibri"/>
          <w:b/>
          <w:sz w:val="22"/>
          <w:szCs w:val="22"/>
        </w:rPr>
        <w:t xml:space="preserve"> </w:t>
      </w:r>
    </w:p>
    <w:p w:rsidR="00A57277" w:rsidRPr="00557A12" w:rsidRDefault="00A57277" w:rsidP="000F760A">
      <w:pPr>
        <w:autoSpaceDE w:val="0"/>
        <w:autoSpaceDN w:val="0"/>
        <w:adjustRightInd w:val="0"/>
        <w:jc w:val="both"/>
        <w:rPr>
          <w:rFonts w:ascii="Calibri" w:eastAsia="Calibri" w:hAnsi="Calibri" w:cs="Calibri"/>
          <w:color w:val="000000"/>
          <w:sz w:val="22"/>
          <w:szCs w:val="22"/>
        </w:rPr>
      </w:pPr>
    </w:p>
    <w:p w:rsidR="00557A12" w:rsidRPr="0099417B" w:rsidRDefault="0099417B" w:rsidP="0099417B">
      <w:pPr>
        <w:pStyle w:val="Caption"/>
        <w:rPr>
          <w:rFonts w:ascii="Calibri" w:eastAsia="Calibri" w:hAnsi="Calibri" w:cs="Calibri"/>
          <w:color w:val="000000"/>
          <w:sz w:val="22"/>
          <w:szCs w:val="22"/>
        </w:rPr>
      </w:pPr>
      <w:bookmarkStart w:id="166" w:name="_Toc500930981"/>
      <w:r w:rsidRPr="0099417B">
        <w:rPr>
          <w:rFonts w:ascii="Calibri" w:hAnsi="Calibri"/>
        </w:rPr>
        <w:t xml:space="preserve">Table </w:t>
      </w:r>
      <w:r w:rsidR="00CE0437">
        <w:rPr>
          <w:rFonts w:ascii="Calibri" w:hAnsi="Calibri"/>
        </w:rPr>
        <w:fldChar w:fldCharType="begin"/>
      </w:r>
      <w:r w:rsidR="00CE0437">
        <w:rPr>
          <w:rFonts w:ascii="Calibri" w:hAnsi="Calibri"/>
        </w:rPr>
        <w:instrText xml:space="preserve"> STYLEREF 1 \s </w:instrText>
      </w:r>
      <w:r w:rsidR="00CE0437">
        <w:rPr>
          <w:rFonts w:ascii="Calibri" w:hAnsi="Calibri"/>
        </w:rPr>
        <w:fldChar w:fldCharType="separate"/>
      </w:r>
      <w:r w:rsidR="001F2517">
        <w:rPr>
          <w:rFonts w:ascii="Calibri" w:hAnsi="Calibri"/>
          <w:noProof/>
        </w:rPr>
        <w:t>4</w:t>
      </w:r>
      <w:r w:rsidR="00CE0437">
        <w:rPr>
          <w:rFonts w:ascii="Calibri" w:hAnsi="Calibri"/>
        </w:rPr>
        <w:fldChar w:fldCharType="end"/>
      </w:r>
      <w:r w:rsidR="00CE0437">
        <w:rPr>
          <w:rFonts w:ascii="Calibri" w:hAnsi="Calibri"/>
        </w:rPr>
        <w:t>.</w:t>
      </w:r>
      <w:r w:rsidR="00CE0437">
        <w:rPr>
          <w:rFonts w:ascii="Calibri" w:hAnsi="Calibri"/>
        </w:rPr>
        <w:fldChar w:fldCharType="begin"/>
      </w:r>
      <w:r w:rsidR="00CE0437">
        <w:rPr>
          <w:rFonts w:ascii="Calibri" w:hAnsi="Calibri"/>
        </w:rPr>
        <w:instrText xml:space="preserve"> SEQ Table \* ARABIC \s 1 </w:instrText>
      </w:r>
      <w:r w:rsidR="00CE0437">
        <w:rPr>
          <w:rFonts w:ascii="Calibri" w:hAnsi="Calibri"/>
        </w:rPr>
        <w:fldChar w:fldCharType="separate"/>
      </w:r>
      <w:r w:rsidR="001F2517">
        <w:rPr>
          <w:rFonts w:ascii="Calibri" w:hAnsi="Calibri"/>
          <w:noProof/>
        </w:rPr>
        <w:t>3</w:t>
      </w:r>
      <w:r w:rsidR="00CE0437">
        <w:rPr>
          <w:rFonts w:ascii="Calibri" w:hAnsi="Calibri"/>
        </w:rPr>
        <w:fldChar w:fldCharType="end"/>
      </w:r>
      <w:r w:rsidRPr="0099417B">
        <w:rPr>
          <w:rFonts w:ascii="Calibri" w:hAnsi="Calibri"/>
        </w:rPr>
        <w:t>:</w:t>
      </w:r>
      <w:r w:rsidRPr="0099417B">
        <w:rPr>
          <w:rFonts w:ascii="Calibri" w:hAnsi="Calibri"/>
        </w:rPr>
        <w:tab/>
        <w:t>Summary of IFC Performance Standard</w:t>
      </w:r>
      <w:bookmarkEnd w:id="16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1"/>
        <w:gridCol w:w="1702"/>
        <w:gridCol w:w="3970"/>
        <w:gridCol w:w="3117"/>
      </w:tblGrid>
      <w:tr w:rsidR="0099417B" w:rsidRPr="00557A12" w:rsidTr="00023137">
        <w:tc>
          <w:tcPr>
            <w:tcW w:w="300" w:type="pct"/>
          </w:tcPr>
          <w:p w:rsidR="0099417B" w:rsidRPr="00557A12" w:rsidRDefault="0099417B" w:rsidP="00373675">
            <w:pPr>
              <w:spacing w:line="280" w:lineRule="exact"/>
              <w:jc w:val="both"/>
              <w:rPr>
                <w:rFonts w:ascii="Calibri" w:hAnsi="Calibri"/>
                <w:b/>
                <w:sz w:val="20"/>
                <w:szCs w:val="20"/>
              </w:rPr>
            </w:pPr>
            <w:r w:rsidRPr="00557A12">
              <w:rPr>
                <w:rFonts w:ascii="Calibri" w:hAnsi="Calibri"/>
                <w:b/>
                <w:sz w:val="20"/>
                <w:szCs w:val="20"/>
              </w:rPr>
              <w:t>No</w:t>
            </w:r>
          </w:p>
        </w:tc>
        <w:tc>
          <w:tcPr>
            <w:tcW w:w="910" w:type="pct"/>
          </w:tcPr>
          <w:p w:rsidR="0099417B" w:rsidRPr="00557A12" w:rsidRDefault="0099417B" w:rsidP="00373675">
            <w:pPr>
              <w:spacing w:line="280" w:lineRule="exact"/>
              <w:jc w:val="both"/>
              <w:rPr>
                <w:rFonts w:ascii="Calibri" w:hAnsi="Calibri"/>
                <w:b/>
                <w:sz w:val="20"/>
                <w:szCs w:val="20"/>
              </w:rPr>
            </w:pPr>
            <w:r w:rsidRPr="00557A12">
              <w:rPr>
                <w:rFonts w:ascii="Calibri" w:hAnsi="Calibri"/>
                <w:b/>
                <w:sz w:val="20"/>
                <w:szCs w:val="20"/>
              </w:rPr>
              <w:t>IFC Performance Standards</w:t>
            </w:r>
          </w:p>
        </w:tc>
        <w:tc>
          <w:tcPr>
            <w:tcW w:w="2123" w:type="pct"/>
          </w:tcPr>
          <w:p w:rsidR="0099417B" w:rsidRPr="00557A12" w:rsidRDefault="0099417B" w:rsidP="00373675">
            <w:pPr>
              <w:spacing w:line="280" w:lineRule="exact"/>
              <w:jc w:val="both"/>
              <w:rPr>
                <w:rFonts w:ascii="Calibri" w:hAnsi="Calibri"/>
                <w:b/>
                <w:sz w:val="20"/>
                <w:szCs w:val="20"/>
              </w:rPr>
            </w:pPr>
            <w:r w:rsidRPr="00557A12">
              <w:rPr>
                <w:rFonts w:ascii="Calibri" w:hAnsi="Calibri"/>
                <w:b/>
                <w:sz w:val="20"/>
                <w:szCs w:val="20"/>
              </w:rPr>
              <w:t>Summary of core requirements</w:t>
            </w:r>
          </w:p>
        </w:tc>
        <w:tc>
          <w:tcPr>
            <w:tcW w:w="1667" w:type="pct"/>
          </w:tcPr>
          <w:p w:rsidR="0099417B" w:rsidRPr="00557A12" w:rsidRDefault="0099417B" w:rsidP="00557A12">
            <w:pPr>
              <w:spacing w:line="280" w:lineRule="exact"/>
              <w:jc w:val="both"/>
              <w:rPr>
                <w:rFonts w:ascii="Calibri" w:hAnsi="Calibri" w:cs="Calibri"/>
                <w:b/>
                <w:sz w:val="20"/>
                <w:szCs w:val="20"/>
              </w:rPr>
            </w:pPr>
            <w:r w:rsidRPr="00557A12">
              <w:rPr>
                <w:rFonts w:ascii="Calibri" w:hAnsi="Calibri" w:cs="Calibri"/>
                <w:b/>
                <w:sz w:val="20"/>
                <w:szCs w:val="20"/>
              </w:rPr>
              <w:t xml:space="preserve">Potential for Trigger under </w:t>
            </w:r>
            <w:r>
              <w:rPr>
                <w:rFonts w:ascii="Calibri" w:hAnsi="Calibri" w:cs="Calibri"/>
                <w:b/>
                <w:sz w:val="20"/>
                <w:szCs w:val="20"/>
              </w:rPr>
              <w:t>REDD+ Mechanism</w:t>
            </w:r>
          </w:p>
        </w:tc>
      </w:tr>
      <w:tr w:rsidR="0099417B" w:rsidRPr="00557A12" w:rsidTr="00023137">
        <w:tc>
          <w:tcPr>
            <w:tcW w:w="300" w:type="pct"/>
          </w:tcPr>
          <w:p w:rsidR="0099417B" w:rsidRPr="00557A12" w:rsidRDefault="0099417B" w:rsidP="00373675">
            <w:pPr>
              <w:spacing w:line="280" w:lineRule="exact"/>
              <w:jc w:val="both"/>
              <w:rPr>
                <w:rFonts w:ascii="Calibri" w:hAnsi="Calibri"/>
                <w:sz w:val="20"/>
                <w:szCs w:val="20"/>
              </w:rPr>
            </w:pPr>
            <w:r w:rsidRPr="00557A12">
              <w:rPr>
                <w:rFonts w:ascii="Calibri" w:hAnsi="Calibri"/>
                <w:sz w:val="20"/>
                <w:szCs w:val="20"/>
              </w:rPr>
              <w:t>1</w:t>
            </w:r>
          </w:p>
        </w:tc>
        <w:tc>
          <w:tcPr>
            <w:tcW w:w="910" w:type="pct"/>
          </w:tcPr>
          <w:p w:rsidR="0099417B" w:rsidRPr="00266A52" w:rsidRDefault="0099417B" w:rsidP="00373675">
            <w:pPr>
              <w:pStyle w:val="ListParagraph"/>
              <w:autoSpaceDE w:val="0"/>
              <w:autoSpaceDN w:val="0"/>
              <w:adjustRightInd w:val="0"/>
              <w:spacing w:line="280" w:lineRule="exact"/>
              <w:ind w:left="0"/>
              <w:rPr>
                <w:rFonts w:ascii="Calibri" w:hAnsi="Calibri" w:cs="AGaramondPro-Regular"/>
                <w:i/>
                <w:sz w:val="20"/>
                <w:szCs w:val="20"/>
              </w:rPr>
            </w:pPr>
            <w:r w:rsidRPr="00266A52">
              <w:rPr>
                <w:rFonts w:ascii="Calibri" w:hAnsi="Calibri" w:cs="AGaramondPro-Regular"/>
                <w:i/>
                <w:sz w:val="20"/>
                <w:szCs w:val="20"/>
              </w:rPr>
              <w:t>Assessment and Management of Environmental and Social Risks and Impacts</w:t>
            </w:r>
          </w:p>
          <w:p w:rsidR="0099417B" w:rsidRPr="00557A12" w:rsidRDefault="0099417B" w:rsidP="00373675">
            <w:pPr>
              <w:spacing w:line="280" w:lineRule="exact"/>
              <w:jc w:val="both"/>
              <w:rPr>
                <w:rFonts w:ascii="Calibri" w:hAnsi="Calibri"/>
                <w:b/>
                <w:i/>
                <w:sz w:val="20"/>
                <w:szCs w:val="20"/>
              </w:rPr>
            </w:pPr>
          </w:p>
        </w:tc>
        <w:tc>
          <w:tcPr>
            <w:tcW w:w="2123" w:type="pct"/>
          </w:tcPr>
          <w:p w:rsidR="0099417B" w:rsidRPr="00557A12" w:rsidRDefault="0099417B" w:rsidP="00373675">
            <w:pPr>
              <w:spacing w:line="280" w:lineRule="exact"/>
              <w:jc w:val="both"/>
              <w:rPr>
                <w:rFonts w:ascii="Calibri" w:hAnsi="Calibri"/>
                <w:sz w:val="20"/>
                <w:szCs w:val="20"/>
              </w:rPr>
            </w:pPr>
            <w:r w:rsidRPr="00557A12">
              <w:rPr>
                <w:rFonts w:ascii="Calibri" w:hAnsi="Calibri"/>
                <w:sz w:val="20"/>
                <w:szCs w:val="20"/>
              </w:rPr>
              <w:t>Identify and evaluate environmental and social risks and impacts of the project and adopt measures anticipate, avoid and when avoidance is not possible, minimise and or compensate Project Affected People/Communities and Environmental Area of Influence.  The achievement of the above, Clients should established an effective ESMS, which ensures stakeholders/community participation and grievance redress mechanisms.</w:t>
            </w:r>
          </w:p>
        </w:tc>
        <w:tc>
          <w:tcPr>
            <w:tcW w:w="1667" w:type="pct"/>
          </w:tcPr>
          <w:p w:rsidR="0099417B" w:rsidRPr="00557A12" w:rsidRDefault="0099417B" w:rsidP="00373675">
            <w:pPr>
              <w:spacing w:line="280" w:lineRule="exact"/>
              <w:jc w:val="both"/>
              <w:rPr>
                <w:rFonts w:ascii="Calibri" w:hAnsi="Calibri"/>
                <w:sz w:val="20"/>
                <w:szCs w:val="20"/>
              </w:rPr>
            </w:pPr>
            <w:r>
              <w:rPr>
                <w:rFonts w:ascii="Calibri" w:hAnsi="Calibri"/>
                <w:sz w:val="20"/>
                <w:szCs w:val="20"/>
              </w:rPr>
              <w:t>T</w:t>
            </w:r>
            <w:r w:rsidRPr="00557A12">
              <w:rPr>
                <w:rFonts w:ascii="Calibri" w:hAnsi="Calibri"/>
                <w:sz w:val="20"/>
                <w:szCs w:val="20"/>
              </w:rPr>
              <w:t xml:space="preserve">riggered as project will </w:t>
            </w:r>
            <w:proofErr w:type="gramStart"/>
            <w:r w:rsidRPr="00557A12">
              <w:rPr>
                <w:rFonts w:ascii="Calibri" w:hAnsi="Calibri"/>
                <w:sz w:val="20"/>
                <w:szCs w:val="20"/>
              </w:rPr>
              <w:t>impact on</w:t>
            </w:r>
            <w:proofErr w:type="gramEnd"/>
            <w:r w:rsidRPr="00557A12">
              <w:rPr>
                <w:rFonts w:ascii="Calibri" w:hAnsi="Calibri"/>
                <w:sz w:val="20"/>
                <w:szCs w:val="20"/>
              </w:rPr>
              <w:t xml:space="preserve"> both biophysical environment, and socio-cultural and livelihood of some community members. </w:t>
            </w:r>
          </w:p>
          <w:p w:rsidR="0099417B" w:rsidRPr="00557A12" w:rsidRDefault="0099417B" w:rsidP="00373675">
            <w:pPr>
              <w:spacing w:line="280" w:lineRule="exact"/>
              <w:jc w:val="both"/>
              <w:rPr>
                <w:rFonts w:ascii="Calibri" w:hAnsi="Calibri"/>
                <w:sz w:val="20"/>
                <w:szCs w:val="20"/>
              </w:rPr>
            </w:pPr>
          </w:p>
        </w:tc>
      </w:tr>
      <w:tr w:rsidR="0099417B" w:rsidRPr="00557A12" w:rsidTr="00023137">
        <w:tc>
          <w:tcPr>
            <w:tcW w:w="300" w:type="pct"/>
          </w:tcPr>
          <w:p w:rsidR="0099417B" w:rsidRPr="00557A12" w:rsidRDefault="0099417B" w:rsidP="00373675">
            <w:pPr>
              <w:spacing w:line="280" w:lineRule="exact"/>
              <w:jc w:val="both"/>
              <w:rPr>
                <w:rFonts w:ascii="Calibri" w:hAnsi="Calibri"/>
                <w:sz w:val="20"/>
                <w:szCs w:val="20"/>
              </w:rPr>
            </w:pPr>
            <w:r w:rsidRPr="00557A12">
              <w:rPr>
                <w:rFonts w:ascii="Calibri" w:hAnsi="Calibri"/>
                <w:sz w:val="20"/>
                <w:szCs w:val="20"/>
              </w:rPr>
              <w:t>2</w:t>
            </w:r>
          </w:p>
        </w:tc>
        <w:tc>
          <w:tcPr>
            <w:tcW w:w="910" w:type="pct"/>
          </w:tcPr>
          <w:p w:rsidR="0099417B" w:rsidRPr="00266A52" w:rsidRDefault="0099417B" w:rsidP="00373675">
            <w:pPr>
              <w:pStyle w:val="ListParagraph"/>
              <w:autoSpaceDE w:val="0"/>
              <w:autoSpaceDN w:val="0"/>
              <w:adjustRightInd w:val="0"/>
              <w:spacing w:line="280" w:lineRule="exact"/>
              <w:ind w:left="0"/>
              <w:rPr>
                <w:rFonts w:ascii="Calibri" w:hAnsi="Calibri" w:cs="AGaramondPro-Regular"/>
                <w:i/>
                <w:sz w:val="20"/>
                <w:szCs w:val="20"/>
              </w:rPr>
            </w:pPr>
            <w:r w:rsidRPr="00266A52">
              <w:rPr>
                <w:rFonts w:ascii="Calibri" w:hAnsi="Calibri" w:cs="AGaramondPro-Regular"/>
                <w:i/>
                <w:sz w:val="20"/>
                <w:szCs w:val="20"/>
              </w:rPr>
              <w:t>Labor and Working Conditions of workers</w:t>
            </w:r>
          </w:p>
          <w:p w:rsidR="0099417B" w:rsidRPr="00557A12" w:rsidRDefault="0099417B" w:rsidP="00373675">
            <w:pPr>
              <w:spacing w:line="280" w:lineRule="exact"/>
              <w:jc w:val="both"/>
              <w:rPr>
                <w:rFonts w:ascii="Calibri" w:hAnsi="Calibri"/>
                <w:b/>
                <w:i/>
                <w:sz w:val="20"/>
                <w:szCs w:val="20"/>
              </w:rPr>
            </w:pPr>
          </w:p>
        </w:tc>
        <w:tc>
          <w:tcPr>
            <w:tcW w:w="2123" w:type="pct"/>
          </w:tcPr>
          <w:p w:rsidR="0099417B" w:rsidRPr="00557A12" w:rsidRDefault="0099417B" w:rsidP="00373675">
            <w:pPr>
              <w:spacing w:line="280" w:lineRule="exact"/>
              <w:jc w:val="both"/>
              <w:rPr>
                <w:rFonts w:ascii="Calibri" w:hAnsi="Calibri"/>
                <w:sz w:val="20"/>
                <w:szCs w:val="20"/>
              </w:rPr>
            </w:pPr>
            <w:r w:rsidRPr="00557A12">
              <w:rPr>
                <w:rFonts w:ascii="Calibri" w:hAnsi="Calibri"/>
                <w:sz w:val="20"/>
                <w:szCs w:val="20"/>
              </w:rPr>
              <w:t xml:space="preserve">Management of projects should ensure workers safety promote the fair treatment, non-discriminatory and equal opportunity of workers and establish, maintain and improve the worker-management relationship, and comply with national employment and labour laws of host country.  </w:t>
            </w:r>
          </w:p>
        </w:tc>
        <w:tc>
          <w:tcPr>
            <w:tcW w:w="1667" w:type="pct"/>
          </w:tcPr>
          <w:p w:rsidR="0099417B" w:rsidRPr="00557A12" w:rsidRDefault="0099417B" w:rsidP="0099417B">
            <w:pPr>
              <w:spacing w:line="280" w:lineRule="exact"/>
              <w:jc w:val="both"/>
              <w:rPr>
                <w:rFonts w:ascii="Calibri" w:hAnsi="Calibri"/>
                <w:sz w:val="20"/>
                <w:szCs w:val="20"/>
              </w:rPr>
            </w:pPr>
            <w:proofErr w:type="gramStart"/>
            <w:r>
              <w:rPr>
                <w:rFonts w:ascii="Calibri" w:hAnsi="Calibri"/>
                <w:sz w:val="20"/>
                <w:szCs w:val="20"/>
              </w:rPr>
              <w:t>T</w:t>
            </w:r>
            <w:r w:rsidRPr="00557A12">
              <w:rPr>
                <w:rFonts w:ascii="Calibri" w:hAnsi="Calibri"/>
                <w:sz w:val="20"/>
                <w:szCs w:val="20"/>
              </w:rPr>
              <w:t>riggered</w:t>
            </w:r>
            <w:proofErr w:type="gramEnd"/>
            <w:r w:rsidRPr="00557A12">
              <w:rPr>
                <w:rFonts w:ascii="Calibri" w:hAnsi="Calibri"/>
                <w:sz w:val="20"/>
                <w:szCs w:val="20"/>
              </w:rPr>
              <w:t xml:space="preserve"> as </w:t>
            </w:r>
            <w:r>
              <w:rPr>
                <w:rFonts w:ascii="Calibri" w:hAnsi="Calibri"/>
                <w:sz w:val="20"/>
                <w:szCs w:val="20"/>
              </w:rPr>
              <w:t>REDD+ activities</w:t>
            </w:r>
            <w:r w:rsidRPr="00557A12">
              <w:rPr>
                <w:rFonts w:ascii="Calibri" w:hAnsi="Calibri"/>
                <w:sz w:val="20"/>
                <w:szCs w:val="20"/>
              </w:rPr>
              <w:t xml:space="preserve"> will involve </w:t>
            </w:r>
            <w:r>
              <w:rPr>
                <w:rFonts w:ascii="Calibri" w:hAnsi="Calibri"/>
                <w:sz w:val="20"/>
                <w:szCs w:val="20"/>
              </w:rPr>
              <w:t xml:space="preserve">engagement of </w:t>
            </w:r>
            <w:r w:rsidRPr="00557A12">
              <w:rPr>
                <w:rFonts w:ascii="Calibri" w:hAnsi="Calibri"/>
                <w:sz w:val="20"/>
                <w:szCs w:val="20"/>
              </w:rPr>
              <w:t>considerable labour force. Worker's safety and congeniality of workers condition will be very cardinal in the successful project execution and acceptability</w:t>
            </w:r>
          </w:p>
        </w:tc>
      </w:tr>
      <w:tr w:rsidR="0099417B" w:rsidRPr="00557A12" w:rsidTr="00023137">
        <w:tc>
          <w:tcPr>
            <w:tcW w:w="300" w:type="pct"/>
          </w:tcPr>
          <w:p w:rsidR="0099417B" w:rsidRPr="00557A12" w:rsidRDefault="0099417B" w:rsidP="00373675">
            <w:pPr>
              <w:spacing w:line="280" w:lineRule="exact"/>
              <w:jc w:val="both"/>
              <w:rPr>
                <w:rFonts w:ascii="Calibri" w:hAnsi="Calibri"/>
                <w:sz w:val="20"/>
                <w:szCs w:val="20"/>
              </w:rPr>
            </w:pPr>
            <w:r w:rsidRPr="00557A12">
              <w:rPr>
                <w:rFonts w:ascii="Calibri" w:hAnsi="Calibri"/>
                <w:sz w:val="20"/>
                <w:szCs w:val="20"/>
              </w:rPr>
              <w:t>3</w:t>
            </w:r>
          </w:p>
        </w:tc>
        <w:tc>
          <w:tcPr>
            <w:tcW w:w="910" w:type="pct"/>
          </w:tcPr>
          <w:p w:rsidR="0099417B" w:rsidRPr="00266A52" w:rsidRDefault="0099417B" w:rsidP="00373675">
            <w:pPr>
              <w:pStyle w:val="ListParagraph"/>
              <w:autoSpaceDE w:val="0"/>
              <w:autoSpaceDN w:val="0"/>
              <w:adjustRightInd w:val="0"/>
              <w:spacing w:line="280" w:lineRule="exact"/>
              <w:ind w:left="0"/>
              <w:rPr>
                <w:rFonts w:ascii="Calibri" w:hAnsi="Calibri" w:cs="AGaramondPro-Regular"/>
                <w:i/>
                <w:sz w:val="20"/>
                <w:szCs w:val="20"/>
              </w:rPr>
            </w:pPr>
            <w:r w:rsidRPr="00266A52">
              <w:rPr>
                <w:rFonts w:ascii="Calibri" w:hAnsi="Calibri" w:cs="AGaramondPro-Regular"/>
                <w:i/>
                <w:sz w:val="20"/>
                <w:szCs w:val="20"/>
              </w:rPr>
              <w:t>Resource Efficiency and Pollution Prevention</w:t>
            </w:r>
          </w:p>
          <w:p w:rsidR="0099417B" w:rsidRPr="00266A52" w:rsidRDefault="0099417B" w:rsidP="00373675">
            <w:pPr>
              <w:spacing w:line="280" w:lineRule="exact"/>
              <w:jc w:val="both"/>
              <w:rPr>
                <w:rFonts w:ascii="Calibri" w:hAnsi="Calibri"/>
                <w:i/>
                <w:sz w:val="20"/>
                <w:szCs w:val="20"/>
              </w:rPr>
            </w:pPr>
          </w:p>
        </w:tc>
        <w:tc>
          <w:tcPr>
            <w:tcW w:w="2123" w:type="pct"/>
          </w:tcPr>
          <w:p w:rsidR="0099417B" w:rsidRPr="00557A12" w:rsidRDefault="0099417B" w:rsidP="00373675">
            <w:pPr>
              <w:spacing w:line="280" w:lineRule="exact"/>
              <w:jc w:val="both"/>
              <w:rPr>
                <w:rFonts w:ascii="Calibri" w:hAnsi="Calibri"/>
                <w:sz w:val="20"/>
                <w:szCs w:val="20"/>
              </w:rPr>
            </w:pPr>
            <w:r w:rsidRPr="00557A12">
              <w:rPr>
                <w:rFonts w:ascii="Calibri" w:hAnsi="Calibri"/>
                <w:sz w:val="20"/>
                <w:szCs w:val="20"/>
              </w:rPr>
              <w:t xml:space="preserve">Avoid or minimise adverse impacts on human health and the environment through avoidance or minimisation of pollution including release of greenhouse gases from project and promote sustainable use of resources such as energy and water. Clients </w:t>
            </w:r>
            <w:proofErr w:type="gramStart"/>
            <w:r w:rsidRPr="00557A12">
              <w:rPr>
                <w:rFonts w:ascii="Calibri" w:hAnsi="Calibri"/>
                <w:sz w:val="20"/>
                <w:szCs w:val="20"/>
              </w:rPr>
              <w:t>are also expected</w:t>
            </w:r>
            <w:proofErr w:type="gramEnd"/>
            <w:r w:rsidRPr="00557A12">
              <w:rPr>
                <w:rFonts w:ascii="Calibri" w:hAnsi="Calibri"/>
                <w:sz w:val="20"/>
                <w:szCs w:val="20"/>
              </w:rPr>
              <w:t xml:space="preserve"> to ensure the use of efficient pollution abatement machinery to reduce pollution.</w:t>
            </w:r>
          </w:p>
        </w:tc>
        <w:tc>
          <w:tcPr>
            <w:tcW w:w="1667" w:type="pct"/>
          </w:tcPr>
          <w:p w:rsidR="0099417B" w:rsidRPr="00557A12" w:rsidRDefault="0099417B" w:rsidP="0099417B">
            <w:pPr>
              <w:spacing w:line="280" w:lineRule="exact"/>
              <w:jc w:val="both"/>
              <w:rPr>
                <w:rFonts w:ascii="Calibri" w:hAnsi="Calibri"/>
                <w:sz w:val="20"/>
                <w:szCs w:val="20"/>
              </w:rPr>
            </w:pPr>
            <w:r>
              <w:rPr>
                <w:rFonts w:ascii="Calibri" w:hAnsi="Calibri"/>
                <w:sz w:val="20"/>
                <w:szCs w:val="20"/>
              </w:rPr>
              <w:t>T</w:t>
            </w:r>
            <w:r w:rsidRPr="00557A12">
              <w:rPr>
                <w:rFonts w:ascii="Calibri" w:hAnsi="Calibri"/>
                <w:sz w:val="20"/>
                <w:szCs w:val="20"/>
              </w:rPr>
              <w:t xml:space="preserve">riggered due to the anticipated use of large quantities of </w:t>
            </w:r>
            <w:r>
              <w:rPr>
                <w:rFonts w:ascii="Calibri" w:hAnsi="Calibri"/>
                <w:sz w:val="20"/>
                <w:szCs w:val="20"/>
              </w:rPr>
              <w:t>agro-chemicals to improve cocoa production and minimize cocoa farm expansion in the high forest zones</w:t>
            </w:r>
          </w:p>
        </w:tc>
      </w:tr>
      <w:tr w:rsidR="0099417B" w:rsidRPr="00557A12" w:rsidTr="00023137">
        <w:tc>
          <w:tcPr>
            <w:tcW w:w="300" w:type="pct"/>
          </w:tcPr>
          <w:p w:rsidR="0099417B" w:rsidRPr="00557A12" w:rsidRDefault="0099417B" w:rsidP="00373675">
            <w:pPr>
              <w:spacing w:line="280" w:lineRule="exact"/>
              <w:jc w:val="both"/>
              <w:rPr>
                <w:rFonts w:ascii="Calibri" w:hAnsi="Calibri"/>
                <w:sz w:val="20"/>
                <w:szCs w:val="20"/>
              </w:rPr>
            </w:pPr>
            <w:r w:rsidRPr="00557A12">
              <w:rPr>
                <w:rFonts w:ascii="Calibri" w:hAnsi="Calibri"/>
                <w:sz w:val="20"/>
                <w:szCs w:val="20"/>
              </w:rPr>
              <w:t>4</w:t>
            </w:r>
          </w:p>
        </w:tc>
        <w:tc>
          <w:tcPr>
            <w:tcW w:w="910" w:type="pct"/>
          </w:tcPr>
          <w:p w:rsidR="0099417B" w:rsidRPr="00266A52" w:rsidRDefault="0099417B" w:rsidP="00373675">
            <w:pPr>
              <w:spacing w:line="280" w:lineRule="exact"/>
              <w:jc w:val="both"/>
              <w:rPr>
                <w:rFonts w:ascii="Calibri" w:hAnsi="Calibri"/>
                <w:i/>
                <w:sz w:val="20"/>
                <w:szCs w:val="20"/>
              </w:rPr>
            </w:pPr>
            <w:r w:rsidRPr="00266A52">
              <w:rPr>
                <w:rFonts w:ascii="Calibri" w:hAnsi="Calibri"/>
                <w:i/>
                <w:sz w:val="20"/>
                <w:szCs w:val="20"/>
              </w:rPr>
              <w:t>Community Health, Safety and Security</w:t>
            </w:r>
          </w:p>
        </w:tc>
        <w:tc>
          <w:tcPr>
            <w:tcW w:w="2123" w:type="pct"/>
          </w:tcPr>
          <w:p w:rsidR="0099417B" w:rsidRPr="00557A12" w:rsidRDefault="0099417B" w:rsidP="00373675">
            <w:pPr>
              <w:autoSpaceDE w:val="0"/>
              <w:autoSpaceDN w:val="0"/>
              <w:adjustRightInd w:val="0"/>
              <w:spacing w:line="280" w:lineRule="exact"/>
              <w:jc w:val="both"/>
              <w:rPr>
                <w:rFonts w:ascii="Calibri" w:hAnsi="Calibri" w:cs="AGaramondPro-Regular"/>
                <w:sz w:val="20"/>
                <w:szCs w:val="20"/>
              </w:rPr>
            </w:pPr>
            <w:r w:rsidRPr="00557A12">
              <w:rPr>
                <w:rFonts w:ascii="Calibri" w:hAnsi="Calibri" w:cs="AGaramondPro-Regular"/>
                <w:sz w:val="20"/>
                <w:szCs w:val="20"/>
              </w:rPr>
              <w:t xml:space="preserve">To evaluate the risks and impacts to the health and safety of the Affected Communities during the project </w:t>
            </w:r>
            <w:proofErr w:type="gramStart"/>
            <w:r w:rsidRPr="00557A12">
              <w:rPr>
                <w:rFonts w:ascii="Calibri" w:hAnsi="Calibri" w:cs="AGaramondPro-Regular"/>
                <w:sz w:val="20"/>
                <w:szCs w:val="20"/>
              </w:rPr>
              <w:t>lifecycle and establish preventive</w:t>
            </w:r>
            <w:proofErr w:type="gramEnd"/>
            <w:r w:rsidRPr="00557A12">
              <w:rPr>
                <w:rFonts w:ascii="Calibri" w:hAnsi="Calibri" w:cs="AGaramondPro-Regular"/>
                <w:sz w:val="20"/>
                <w:szCs w:val="20"/>
              </w:rPr>
              <w:t xml:space="preserve"> and control measures consistent with Best International Practices and commensurate with their nature and magnitude of impacts.</w:t>
            </w:r>
          </w:p>
        </w:tc>
        <w:tc>
          <w:tcPr>
            <w:tcW w:w="1667" w:type="pct"/>
          </w:tcPr>
          <w:p w:rsidR="0099417B" w:rsidRPr="00557A12" w:rsidRDefault="0099417B" w:rsidP="0099417B">
            <w:pPr>
              <w:spacing w:line="280" w:lineRule="exact"/>
              <w:jc w:val="both"/>
              <w:rPr>
                <w:rFonts w:ascii="Calibri" w:hAnsi="Calibri"/>
                <w:sz w:val="20"/>
                <w:szCs w:val="20"/>
              </w:rPr>
            </w:pPr>
            <w:proofErr w:type="gramStart"/>
            <w:r>
              <w:rPr>
                <w:rFonts w:ascii="Calibri" w:hAnsi="Calibri"/>
                <w:sz w:val="20"/>
                <w:szCs w:val="20"/>
              </w:rPr>
              <w:t>T</w:t>
            </w:r>
            <w:r w:rsidRPr="00557A12">
              <w:rPr>
                <w:rFonts w:ascii="Calibri" w:hAnsi="Calibri"/>
                <w:sz w:val="20"/>
                <w:szCs w:val="20"/>
              </w:rPr>
              <w:t>riggered</w:t>
            </w:r>
            <w:proofErr w:type="gramEnd"/>
            <w:r w:rsidRPr="00557A12">
              <w:rPr>
                <w:rFonts w:ascii="Calibri" w:hAnsi="Calibri"/>
                <w:sz w:val="20"/>
                <w:szCs w:val="20"/>
              </w:rPr>
              <w:t xml:space="preserve"> as anticipated impacts and risk from </w:t>
            </w:r>
            <w:r>
              <w:rPr>
                <w:rFonts w:ascii="Calibri" w:hAnsi="Calibri"/>
                <w:sz w:val="20"/>
                <w:szCs w:val="20"/>
              </w:rPr>
              <w:t xml:space="preserve">REDD+ activities </w:t>
            </w:r>
            <w:r w:rsidRPr="00557A12">
              <w:rPr>
                <w:rFonts w:ascii="Calibri" w:hAnsi="Calibri"/>
                <w:sz w:val="20"/>
                <w:szCs w:val="20"/>
              </w:rPr>
              <w:t xml:space="preserve">will affect </w:t>
            </w:r>
            <w:r>
              <w:rPr>
                <w:rFonts w:ascii="Calibri" w:hAnsi="Calibri"/>
                <w:sz w:val="20"/>
                <w:szCs w:val="20"/>
              </w:rPr>
              <w:t xml:space="preserve">forest fringe </w:t>
            </w:r>
            <w:r w:rsidRPr="00557A12">
              <w:rPr>
                <w:rFonts w:ascii="Calibri" w:hAnsi="Calibri"/>
                <w:sz w:val="20"/>
                <w:szCs w:val="20"/>
              </w:rPr>
              <w:t>communities</w:t>
            </w:r>
            <w:r>
              <w:rPr>
                <w:rFonts w:ascii="Calibri" w:hAnsi="Calibri"/>
                <w:sz w:val="20"/>
                <w:szCs w:val="20"/>
              </w:rPr>
              <w:t>, cocoa communities.</w:t>
            </w:r>
          </w:p>
        </w:tc>
      </w:tr>
      <w:tr w:rsidR="0099417B" w:rsidRPr="00557A12" w:rsidTr="00023137">
        <w:tc>
          <w:tcPr>
            <w:tcW w:w="300" w:type="pct"/>
          </w:tcPr>
          <w:p w:rsidR="0099417B" w:rsidRPr="00557A12" w:rsidRDefault="0099417B" w:rsidP="00373675">
            <w:pPr>
              <w:spacing w:line="280" w:lineRule="exact"/>
              <w:jc w:val="both"/>
              <w:rPr>
                <w:rFonts w:ascii="Calibri" w:hAnsi="Calibri"/>
                <w:sz w:val="20"/>
                <w:szCs w:val="20"/>
              </w:rPr>
            </w:pPr>
            <w:r w:rsidRPr="00557A12">
              <w:rPr>
                <w:rFonts w:ascii="Calibri" w:hAnsi="Calibri"/>
                <w:sz w:val="20"/>
                <w:szCs w:val="20"/>
              </w:rPr>
              <w:t>5</w:t>
            </w:r>
          </w:p>
        </w:tc>
        <w:tc>
          <w:tcPr>
            <w:tcW w:w="910" w:type="pct"/>
          </w:tcPr>
          <w:p w:rsidR="0099417B" w:rsidRPr="00266A52" w:rsidRDefault="0099417B" w:rsidP="00373675">
            <w:pPr>
              <w:spacing w:line="280" w:lineRule="exact"/>
              <w:jc w:val="both"/>
              <w:rPr>
                <w:rFonts w:ascii="Calibri" w:hAnsi="Calibri"/>
                <w:i/>
                <w:sz w:val="20"/>
                <w:szCs w:val="20"/>
              </w:rPr>
            </w:pPr>
            <w:r w:rsidRPr="00266A52">
              <w:rPr>
                <w:rFonts w:ascii="Calibri" w:hAnsi="Calibri"/>
                <w:i/>
                <w:sz w:val="20"/>
                <w:szCs w:val="20"/>
              </w:rPr>
              <w:t>Land Acquisition and Involuntary Resettlement</w:t>
            </w:r>
          </w:p>
        </w:tc>
        <w:tc>
          <w:tcPr>
            <w:tcW w:w="2123" w:type="pct"/>
          </w:tcPr>
          <w:p w:rsidR="0099417B" w:rsidRPr="00557A12" w:rsidRDefault="0099417B" w:rsidP="00373675">
            <w:pPr>
              <w:spacing w:line="280" w:lineRule="exact"/>
              <w:jc w:val="both"/>
              <w:rPr>
                <w:rFonts w:ascii="Calibri" w:hAnsi="Calibri"/>
                <w:sz w:val="20"/>
                <w:szCs w:val="20"/>
              </w:rPr>
            </w:pPr>
            <w:r w:rsidRPr="00557A12">
              <w:rPr>
                <w:rFonts w:ascii="Calibri" w:hAnsi="Calibri"/>
                <w:sz w:val="20"/>
                <w:szCs w:val="20"/>
              </w:rPr>
              <w:t xml:space="preserve">As much as possible project siting and activities should not displace people. However, where avoidance is not possible, displacement should be minimised by alternative project design considerations.  </w:t>
            </w:r>
            <w:proofErr w:type="gramStart"/>
            <w:r w:rsidRPr="00557A12">
              <w:rPr>
                <w:rFonts w:ascii="Calibri" w:hAnsi="Calibri"/>
                <w:sz w:val="20"/>
                <w:szCs w:val="20"/>
              </w:rPr>
              <w:t>No force eviction should be undertaken by client</w:t>
            </w:r>
            <w:proofErr w:type="gramEnd"/>
            <w:r w:rsidRPr="00557A12">
              <w:rPr>
                <w:rFonts w:ascii="Calibri" w:hAnsi="Calibri"/>
                <w:sz w:val="20"/>
                <w:szCs w:val="20"/>
              </w:rPr>
              <w:t xml:space="preserve">. Land acquisition should be done in a manner as to minimise adverse social and economic impacts through the provision of </w:t>
            </w:r>
            <w:r w:rsidRPr="00557A12">
              <w:rPr>
                <w:rFonts w:ascii="Calibri" w:hAnsi="Calibri"/>
                <w:sz w:val="20"/>
                <w:szCs w:val="20"/>
              </w:rPr>
              <w:lastRenderedPageBreak/>
              <w:t>compensation packages and to ensure a humane resettlement procedure, disclosure of information, consultation and participatory of PAPs. It should be the client's duty to ensure the physical and economic wellbeing of displaced people are not worst of than their pre displaced lives.</w:t>
            </w:r>
          </w:p>
        </w:tc>
        <w:tc>
          <w:tcPr>
            <w:tcW w:w="1667" w:type="pct"/>
          </w:tcPr>
          <w:p w:rsidR="0099417B" w:rsidRPr="00557A12" w:rsidRDefault="0099417B" w:rsidP="0099417B">
            <w:pPr>
              <w:spacing w:line="280" w:lineRule="exact"/>
              <w:jc w:val="both"/>
              <w:rPr>
                <w:rFonts w:ascii="Calibri" w:hAnsi="Calibri"/>
                <w:sz w:val="20"/>
                <w:szCs w:val="20"/>
              </w:rPr>
            </w:pPr>
            <w:r>
              <w:rPr>
                <w:rFonts w:ascii="Calibri" w:hAnsi="Calibri"/>
                <w:sz w:val="20"/>
                <w:szCs w:val="20"/>
              </w:rPr>
              <w:lastRenderedPageBreak/>
              <w:t>T</w:t>
            </w:r>
            <w:r w:rsidRPr="00557A12">
              <w:rPr>
                <w:rFonts w:ascii="Calibri" w:hAnsi="Calibri"/>
                <w:sz w:val="20"/>
                <w:szCs w:val="20"/>
              </w:rPr>
              <w:t xml:space="preserve">riggered as </w:t>
            </w:r>
            <w:r>
              <w:rPr>
                <w:rFonts w:ascii="Calibri" w:hAnsi="Calibri"/>
                <w:sz w:val="20"/>
                <w:szCs w:val="20"/>
              </w:rPr>
              <w:t>REDD+ activities in off-reserve areas may require the use of stool lands, communal lands or individual lands.</w:t>
            </w:r>
          </w:p>
        </w:tc>
      </w:tr>
      <w:tr w:rsidR="0099417B" w:rsidRPr="00557A12" w:rsidTr="00023137">
        <w:tc>
          <w:tcPr>
            <w:tcW w:w="300" w:type="pct"/>
          </w:tcPr>
          <w:p w:rsidR="0099417B" w:rsidRPr="00557A12" w:rsidRDefault="0099417B" w:rsidP="00373675">
            <w:pPr>
              <w:spacing w:line="280" w:lineRule="exact"/>
              <w:jc w:val="both"/>
              <w:rPr>
                <w:rFonts w:ascii="Calibri" w:hAnsi="Calibri"/>
                <w:sz w:val="20"/>
                <w:szCs w:val="20"/>
              </w:rPr>
            </w:pPr>
            <w:r w:rsidRPr="00557A12">
              <w:rPr>
                <w:rFonts w:ascii="Calibri" w:hAnsi="Calibri"/>
                <w:sz w:val="20"/>
                <w:szCs w:val="20"/>
              </w:rPr>
              <w:t>6</w:t>
            </w:r>
          </w:p>
        </w:tc>
        <w:tc>
          <w:tcPr>
            <w:tcW w:w="910" w:type="pct"/>
          </w:tcPr>
          <w:p w:rsidR="0099417B" w:rsidRPr="00266A52" w:rsidRDefault="0099417B" w:rsidP="00373675">
            <w:pPr>
              <w:pStyle w:val="ListParagraph"/>
              <w:autoSpaceDE w:val="0"/>
              <w:autoSpaceDN w:val="0"/>
              <w:adjustRightInd w:val="0"/>
              <w:spacing w:line="280" w:lineRule="exact"/>
              <w:ind w:left="0"/>
              <w:rPr>
                <w:rFonts w:ascii="Calibri" w:hAnsi="Calibri" w:cs="AGaramondPro-Regular"/>
                <w:i/>
                <w:sz w:val="20"/>
                <w:szCs w:val="20"/>
              </w:rPr>
            </w:pPr>
            <w:r w:rsidRPr="00266A52">
              <w:rPr>
                <w:rFonts w:ascii="Calibri" w:hAnsi="Calibri" w:cs="AGaramondPro-Regular"/>
                <w:i/>
                <w:sz w:val="20"/>
                <w:szCs w:val="20"/>
              </w:rPr>
              <w:t>Biodiversity Conservation and Sustainable Management of Living Natural</w:t>
            </w:r>
          </w:p>
          <w:p w:rsidR="0099417B" w:rsidRPr="00266A52" w:rsidRDefault="0099417B" w:rsidP="00373675">
            <w:pPr>
              <w:autoSpaceDE w:val="0"/>
              <w:autoSpaceDN w:val="0"/>
              <w:adjustRightInd w:val="0"/>
              <w:spacing w:line="280" w:lineRule="exact"/>
              <w:rPr>
                <w:rFonts w:ascii="Calibri" w:hAnsi="Calibri"/>
                <w:i/>
                <w:sz w:val="20"/>
                <w:szCs w:val="20"/>
              </w:rPr>
            </w:pPr>
            <w:r w:rsidRPr="00266A52">
              <w:rPr>
                <w:rFonts w:ascii="Calibri" w:hAnsi="Calibri" w:cs="AGaramondPro-Regular"/>
                <w:i/>
                <w:sz w:val="20"/>
                <w:szCs w:val="20"/>
              </w:rPr>
              <w:t>Resources</w:t>
            </w:r>
          </w:p>
        </w:tc>
        <w:tc>
          <w:tcPr>
            <w:tcW w:w="2123" w:type="pct"/>
          </w:tcPr>
          <w:p w:rsidR="0099417B" w:rsidRPr="00557A12" w:rsidRDefault="0099417B" w:rsidP="00373675">
            <w:pPr>
              <w:autoSpaceDE w:val="0"/>
              <w:autoSpaceDN w:val="0"/>
              <w:adjustRightInd w:val="0"/>
              <w:spacing w:line="280" w:lineRule="exact"/>
              <w:jc w:val="both"/>
              <w:rPr>
                <w:rFonts w:ascii="Calibri" w:hAnsi="Calibri"/>
                <w:sz w:val="20"/>
                <w:szCs w:val="20"/>
              </w:rPr>
            </w:pPr>
            <w:r w:rsidRPr="00557A12">
              <w:rPr>
                <w:rFonts w:ascii="Calibri" w:hAnsi="Calibri"/>
                <w:sz w:val="20"/>
                <w:szCs w:val="20"/>
              </w:rPr>
              <w:t xml:space="preserve">All clients should identify both direct and indirect project related impacts that could potentially threaten biodiversity and ecosystem services. The following indicators </w:t>
            </w:r>
            <w:proofErr w:type="gramStart"/>
            <w:r w:rsidRPr="00557A12">
              <w:rPr>
                <w:rFonts w:ascii="Calibri" w:hAnsi="Calibri"/>
                <w:sz w:val="20"/>
                <w:szCs w:val="20"/>
              </w:rPr>
              <w:t>should be used</w:t>
            </w:r>
            <w:proofErr w:type="gramEnd"/>
            <w:r w:rsidRPr="00557A12">
              <w:rPr>
                <w:rFonts w:ascii="Calibri" w:hAnsi="Calibri"/>
                <w:sz w:val="20"/>
                <w:szCs w:val="20"/>
              </w:rPr>
              <w:t xml:space="preserve"> as a guide: </w:t>
            </w:r>
            <w:r w:rsidRPr="00557A12">
              <w:rPr>
                <w:rFonts w:ascii="Calibri" w:hAnsi="Calibri" w:cs="AGaramondPro-Regular"/>
                <w:sz w:val="20"/>
                <w:szCs w:val="20"/>
              </w:rPr>
              <w:t>habitat loss, degradation and fragmentation, invasive alien species, overexploitation, hydrological changes, nutrient loading, and pollution.</w:t>
            </w:r>
          </w:p>
        </w:tc>
        <w:tc>
          <w:tcPr>
            <w:tcW w:w="1667" w:type="pct"/>
          </w:tcPr>
          <w:p w:rsidR="0099417B" w:rsidRPr="00557A12" w:rsidRDefault="0099417B" w:rsidP="0099417B">
            <w:pPr>
              <w:spacing w:line="280" w:lineRule="exact"/>
              <w:jc w:val="both"/>
              <w:rPr>
                <w:rFonts w:ascii="Calibri" w:hAnsi="Calibri"/>
                <w:sz w:val="20"/>
                <w:szCs w:val="20"/>
              </w:rPr>
            </w:pPr>
            <w:r>
              <w:rPr>
                <w:rFonts w:ascii="Calibri" w:hAnsi="Calibri"/>
                <w:sz w:val="20"/>
                <w:szCs w:val="20"/>
              </w:rPr>
              <w:t>T</w:t>
            </w:r>
            <w:r w:rsidRPr="00557A12">
              <w:rPr>
                <w:rFonts w:ascii="Calibri" w:hAnsi="Calibri"/>
                <w:sz w:val="20"/>
                <w:szCs w:val="20"/>
              </w:rPr>
              <w:t xml:space="preserve">riggered as both aquatic and terrestrial ecosystems </w:t>
            </w:r>
            <w:r>
              <w:rPr>
                <w:rFonts w:ascii="Calibri" w:hAnsi="Calibri"/>
                <w:sz w:val="20"/>
                <w:szCs w:val="20"/>
              </w:rPr>
              <w:t>occur within the high forest zones earmarked for the emiision reduction program</w:t>
            </w:r>
          </w:p>
        </w:tc>
      </w:tr>
      <w:tr w:rsidR="0099417B" w:rsidRPr="00557A12" w:rsidTr="00023137">
        <w:tc>
          <w:tcPr>
            <w:tcW w:w="300" w:type="pct"/>
          </w:tcPr>
          <w:p w:rsidR="0099417B" w:rsidRPr="00557A12" w:rsidRDefault="0099417B" w:rsidP="00373675">
            <w:pPr>
              <w:spacing w:line="280" w:lineRule="exact"/>
              <w:jc w:val="both"/>
              <w:rPr>
                <w:rFonts w:ascii="Calibri" w:hAnsi="Calibri"/>
                <w:sz w:val="20"/>
                <w:szCs w:val="20"/>
              </w:rPr>
            </w:pPr>
            <w:r w:rsidRPr="00557A12">
              <w:rPr>
                <w:rFonts w:ascii="Calibri" w:hAnsi="Calibri"/>
                <w:sz w:val="20"/>
                <w:szCs w:val="20"/>
              </w:rPr>
              <w:t>7</w:t>
            </w:r>
          </w:p>
        </w:tc>
        <w:tc>
          <w:tcPr>
            <w:tcW w:w="910" w:type="pct"/>
          </w:tcPr>
          <w:p w:rsidR="0099417B" w:rsidRPr="00266A52" w:rsidRDefault="0099417B" w:rsidP="00373675">
            <w:pPr>
              <w:spacing w:line="280" w:lineRule="exact"/>
              <w:jc w:val="both"/>
              <w:rPr>
                <w:rFonts w:ascii="Calibri" w:hAnsi="Calibri"/>
                <w:i/>
                <w:sz w:val="20"/>
                <w:szCs w:val="20"/>
              </w:rPr>
            </w:pPr>
            <w:r w:rsidRPr="00266A52">
              <w:rPr>
                <w:rFonts w:ascii="Calibri" w:hAnsi="Calibri" w:cs="AGaramondPro-Regular"/>
                <w:i/>
                <w:sz w:val="20"/>
                <w:szCs w:val="20"/>
              </w:rPr>
              <w:t xml:space="preserve">Indigenous People  </w:t>
            </w:r>
          </w:p>
        </w:tc>
        <w:tc>
          <w:tcPr>
            <w:tcW w:w="2123" w:type="pct"/>
          </w:tcPr>
          <w:p w:rsidR="0099417B" w:rsidRPr="00557A12" w:rsidRDefault="0099417B" w:rsidP="00373675">
            <w:pPr>
              <w:autoSpaceDE w:val="0"/>
              <w:autoSpaceDN w:val="0"/>
              <w:adjustRightInd w:val="0"/>
              <w:spacing w:line="280" w:lineRule="exact"/>
              <w:jc w:val="both"/>
              <w:rPr>
                <w:rFonts w:ascii="Calibri" w:hAnsi="Calibri" w:cs="AGaramondPro-Regular"/>
                <w:sz w:val="20"/>
                <w:szCs w:val="20"/>
              </w:rPr>
            </w:pPr>
            <w:r w:rsidRPr="00557A12">
              <w:rPr>
                <w:rFonts w:ascii="Calibri" w:hAnsi="Calibri"/>
                <w:sz w:val="20"/>
                <w:szCs w:val="20"/>
              </w:rPr>
              <w:t xml:space="preserve">Indigenous People </w:t>
            </w:r>
            <w:proofErr w:type="gramStart"/>
            <w:r w:rsidRPr="00557A12">
              <w:rPr>
                <w:rFonts w:ascii="Calibri" w:hAnsi="Calibri"/>
                <w:sz w:val="20"/>
                <w:szCs w:val="20"/>
              </w:rPr>
              <w:t>are defined</w:t>
            </w:r>
            <w:proofErr w:type="gramEnd"/>
            <w:r w:rsidRPr="00557A12">
              <w:rPr>
                <w:rFonts w:ascii="Calibri" w:hAnsi="Calibri"/>
                <w:sz w:val="20"/>
                <w:szCs w:val="20"/>
              </w:rPr>
              <w:t xml:space="preserve"> as a social group </w:t>
            </w:r>
            <w:r w:rsidRPr="00557A12">
              <w:rPr>
                <w:rFonts w:ascii="Calibri" w:hAnsi="Calibri" w:cs="AGaramondPro-Regular"/>
                <w:sz w:val="20"/>
                <w:szCs w:val="20"/>
              </w:rPr>
              <w:t>with identities that are distinct from mainstream groups in national societies, are often among the most marginalized and vulnerable segments of the population.</w:t>
            </w:r>
          </w:p>
        </w:tc>
        <w:tc>
          <w:tcPr>
            <w:tcW w:w="1667" w:type="pct"/>
          </w:tcPr>
          <w:p w:rsidR="0099417B" w:rsidRPr="00557A12" w:rsidRDefault="0099417B" w:rsidP="0099417B">
            <w:pPr>
              <w:spacing w:line="280" w:lineRule="exact"/>
              <w:jc w:val="both"/>
              <w:rPr>
                <w:rFonts w:ascii="Calibri" w:hAnsi="Calibri"/>
                <w:sz w:val="20"/>
                <w:szCs w:val="20"/>
              </w:rPr>
            </w:pPr>
            <w:r w:rsidRPr="00557A12">
              <w:rPr>
                <w:rFonts w:ascii="Calibri" w:hAnsi="Calibri"/>
                <w:sz w:val="20"/>
                <w:szCs w:val="20"/>
              </w:rPr>
              <w:t>Not triggered as t</w:t>
            </w:r>
            <w:r>
              <w:rPr>
                <w:rFonts w:ascii="Calibri" w:hAnsi="Calibri"/>
                <w:sz w:val="20"/>
                <w:szCs w:val="20"/>
              </w:rPr>
              <w:t>here are no recognizable indigenous  people in the country</w:t>
            </w:r>
          </w:p>
        </w:tc>
      </w:tr>
      <w:tr w:rsidR="0099417B" w:rsidRPr="00557A12" w:rsidTr="00023137">
        <w:tc>
          <w:tcPr>
            <w:tcW w:w="300" w:type="pct"/>
          </w:tcPr>
          <w:p w:rsidR="0099417B" w:rsidRPr="00557A12" w:rsidRDefault="0099417B" w:rsidP="00373675">
            <w:pPr>
              <w:spacing w:line="280" w:lineRule="exact"/>
              <w:jc w:val="both"/>
              <w:rPr>
                <w:rFonts w:ascii="Calibri" w:hAnsi="Calibri"/>
                <w:sz w:val="20"/>
                <w:szCs w:val="20"/>
              </w:rPr>
            </w:pPr>
            <w:r w:rsidRPr="00557A12">
              <w:rPr>
                <w:rFonts w:ascii="Calibri" w:hAnsi="Calibri"/>
                <w:sz w:val="20"/>
                <w:szCs w:val="20"/>
              </w:rPr>
              <w:t>8</w:t>
            </w:r>
          </w:p>
        </w:tc>
        <w:tc>
          <w:tcPr>
            <w:tcW w:w="910" w:type="pct"/>
          </w:tcPr>
          <w:p w:rsidR="0099417B" w:rsidRPr="00266A52" w:rsidRDefault="0099417B" w:rsidP="00373675">
            <w:pPr>
              <w:pStyle w:val="ListParagraph"/>
              <w:autoSpaceDE w:val="0"/>
              <w:autoSpaceDN w:val="0"/>
              <w:adjustRightInd w:val="0"/>
              <w:spacing w:line="280" w:lineRule="exact"/>
              <w:ind w:left="0" w:hanging="47"/>
              <w:rPr>
                <w:rFonts w:ascii="Calibri" w:hAnsi="Calibri" w:cs="AGaramondPro-Regular"/>
                <w:i/>
                <w:sz w:val="20"/>
                <w:szCs w:val="20"/>
              </w:rPr>
            </w:pPr>
            <w:r w:rsidRPr="00266A52">
              <w:rPr>
                <w:rFonts w:ascii="Calibri" w:hAnsi="Calibri" w:cs="AGaramondPro-Regular"/>
                <w:i/>
                <w:sz w:val="20"/>
                <w:szCs w:val="20"/>
              </w:rPr>
              <w:t>Preservation of Cultural Heritage</w:t>
            </w:r>
          </w:p>
          <w:p w:rsidR="0099417B" w:rsidRPr="00266A52" w:rsidRDefault="0099417B" w:rsidP="00373675">
            <w:pPr>
              <w:spacing w:line="280" w:lineRule="exact"/>
              <w:jc w:val="both"/>
              <w:rPr>
                <w:rFonts w:ascii="Calibri" w:hAnsi="Calibri" w:cs="AGaramondPro-Regular"/>
                <w:i/>
                <w:sz w:val="20"/>
                <w:szCs w:val="20"/>
              </w:rPr>
            </w:pPr>
          </w:p>
        </w:tc>
        <w:tc>
          <w:tcPr>
            <w:tcW w:w="2123" w:type="pct"/>
          </w:tcPr>
          <w:p w:rsidR="0099417B" w:rsidRPr="00557A12" w:rsidRDefault="0099417B" w:rsidP="00373675">
            <w:pPr>
              <w:autoSpaceDE w:val="0"/>
              <w:autoSpaceDN w:val="0"/>
              <w:adjustRightInd w:val="0"/>
              <w:spacing w:line="280" w:lineRule="exact"/>
              <w:jc w:val="both"/>
              <w:rPr>
                <w:rFonts w:ascii="Calibri" w:hAnsi="Calibri" w:cs="AGaramondPro-Regular"/>
                <w:sz w:val="20"/>
                <w:szCs w:val="20"/>
              </w:rPr>
            </w:pPr>
            <w:r w:rsidRPr="00557A12">
              <w:rPr>
                <w:rFonts w:ascii="Calibri" w:hAnsi="Calibri" w:cs="AGaramondPro-Regular"/>
                <w:sz w:val="20"/>
                <w:szCs w:val="20"/>
              </w:rPr>
              <w:t>Client must protect cultural heritage from the adverse impacts of project activities and support its preservation. Clients should also promote the equitable sharing of benefits from the use of cultural heritage.</w:t>
            </w:r>
          </w:p>
        </w:tc>
        <w:tc>
          <w:tcPr>
            <w:tcW w:w="1667" w:type="pct"/>
          </w:tcPr>
          <w:p w:rsidR="0099417B" w:rsidRPr="00557A12" w:rsidRDefault="0099417B" w:rsidP="0099417B">
            <w:pPr>
              <w:spacing w:line="280" w:lineRule="exact"/>
              <w:jc w:val="both"/>
              <w:rPr>
                <w:rFonts w:ascii="Calibri" w:hAnsi="Calibri"/>
                <w:sz w:val="20"/>
                <w:szCs w:val="20"/>
              </w:rPr>
            </w:pPr>
            <w:r>
              <w:rPr>
                <w:rFonts w:ascii="Calibri" w:hAnsi="Calibri"/>
                <w:sz w:val="20"/>
                <w:szCs w:val="20"/>
              </w:rPr>
              <w:t xml:space="preserve">Triggered. Cultural heritage sites </w:t>
            </w:r>
            <w:proofErr w:type="gramStart"/>
            <w:r>
              <w:rPr>
                <w:rFonts w:ascii="Calibri" w:hAnsi="Calibri"/>
                <w:sz w:val="20"/>
                <w:szCs w:val="20"/>
              </w:rPr>
              <w:t>shall be identified</w:t>
            </w:r>
            <w:proofErr w:type="gramEnd"/>
            <w:r>
              <w:rPr>
                <w:rFonts w:ascii="Calibri" w:hAnsi="Calibri"/>
                <w:sz w:val="20"/>
                <w:szCs w:val="20"/>
              </w:rPr>
              <w:t xml:space="preserve"> in all areas where REDD+ activities are being implemented.</w:t>
            </w:r>
          </w:p>
        </w:tc>
      </w:tr>
    </w:tbl>
    <w:p w:rsidR="00557A12" w:rsidRPr="00557A12" w:rsidRDefault="00557A12" w:rsidP="000F760A">
      <w:pPr>
        <w:autoSpaceDE w:val="0"/>
        <w:autoSpaceDN w:val="0"/>
        <w:adjustRightInd w:val="0"/>
        <w:jc w:val="both"/>
        <w:rPr>
          <w:rFonts w:ascii="Calibri" w:eastAsia="Calibri" w:hAnsi="Calibri" w:cs="Calibri"/>
          <w:color w:val="000000"/>
          <w:sz w:val="22"/>
          <w:szCs w:val="22"/>
        </w:rPr>
      </w:pPr>
    </w:p>
    <w:p w:rsidR="00266A52" w:rsidRDefault="006E5DB5" w:rsidP="006E5DB5">
      <w:pPr>
        <w:pStyle w:val="Heading2"/>
        <w:rPr>
          <w:rFonts w:eastAsia="Calibri"/>
        </w:rPr>
      </w:pPr>
      <w:bookmarkStart w:id="167" w:name="_Toc532462714"/>
      <w:r>
        <w:rPr>
          <w:rFonts w:eastAsia="Calibri"/>
        </w:rPr>
        <w:t>UNFCCC Safeguards</w:t>
      </w:r>
      <w:r w:rsidR="00776C70">
        <w:rPr>
          <w:rFonts w:eastAsia="Calibri"/>
        </w:rPr>
        <w:t xml:space="preserve"> for REDD+</w:t>
      </w:r>
      <w:r>
        <w:rPr>
          <w:rFonts w:eastAsia="Calibri"/>
        </w:rPr>
        <w:t>/Cancun Safeguards</w:t>
      </w:r>
      <w:bookmarkEnd w:id="167"/>
    </w:p>
    <w:p w:rsidR="006E5DB5" w:rsidRPr="00BB1FAE" w:rsidRDefault="006E5DB5" w:rsidP="006E5DB5">
      <w:pPr>
        <w:autoSpaceDE w:val="0"/>
        <w:autoSpaceDN w:val="0"/>
        <w:adjustRightInd w:val="0"/>
        <w:spacing w:line="300" w:lineRule="exact"/>
        <w:jc w:val="both"/>
        <w:rPr>
          <w:rFonts w:ascii="Calibri" w:eastAsiaTheme="minorHAnsi" w:hAnsi="Calibri" w:cs="Arial"/>
          <w:sz w:val="22"/>
          <w:szCs w:val="22"/>
          <w:lang w:val="en-GB"/>
        </w:rPr>
      </w:pPr>
      <w:r w:rsidRPr="00BB1FAE">
        <w:rPr>
          <w:rFonts w:ascii="Calibri" w:eastAsiaTheme="minorHAnsi" w:hAnsi="Calibri" w:cs="Arial"/>
          <w:sz w:val="22"/>
          <w:szCs w:val="22"/>
          <w:lang w:val="en-GB"/>
        </w:rPr>
        <w:t>The safeguards included in the UNFCCC guidance related to REDD+, commonly referred to as Cancun Safeguards are provided in Paragraph 2 in the Appendix I of Decision 1/CP16 include the following:</w:t>
      </w:r>
    </w:p>
    <w:p w:rsidR="006E5DB5" w:rsidRPr="00023137" w:rsidRDefault="006E5DB5" w:rsidP="009E586B">
      <w:pPr>
        <w:pStyle w:val="ListParagraph"/>
        <w:numPr>
          <w:ilvl w:val="0"/>
          <w:numId w:val="142"/>
        </w:numPr>
        <w:autoSpaceDE w:val="0"/>
        <w:autoSpaceDN w:val="0"/>
        <w:adjustRightInd w:val="0"/>
        <w:spacing w:line="300" w:lineRule="exact"/>
        <w:jc w:val="both"/>
        <w:rPr>
          <w:rFonts w:ascii="Calibri" w:eastAsiaTheme="minorHAnsi" w:hAnsi="Calibri" w:cs="Arial"/>
          <w:iCs/>
          <w:sz w:val="22"/>
          <w:szCs w:val="22"/>
          <w:lang w:val="en-GB"/>
        </w:rPr>
      </w:pPr>
      <w:r w:rsidRPr="00023137">
        <w:rPr>
          <w:rFonts w:ascii="Calibri" w:eastAsiaTheme="minorHAnsi" w:hAnsi="Calibri" w:cs="Arial"/>
          <w:iCs/>
          <w:sz w:val="22"/>
          <w:szCs w:val="22"/>
          <w:lang w:val="en-GB"/>
        </w:rPr>
        <w:t>That actions complement or are consistent with the objectives of national forest programs and relevant international conventions and agreements;</w:t>
      </w:r>
    </w:p>
    <w:p w:rsidR="006E5DB5" w:rsidRPr="00023137" w:rsidRDefault="006E5DB5" w:rsidP="009E586B">
      <w:pPr>
        <w:pStyle w:val="ListParagraph"/>
        <w:numPr>
          <w:ilvl w:val="0"/>
          <w:numId w:val="142"/>
        </w:numPr>
        <w:autoSpaceDE w:val="0"/>
        <w:autoSpaceDN w:val="0"/>
        <w:adjustRightInd w:val="0"/>
        <w:spacing w:line="300" w:lineRule="exact"/>
        <w:jc w:val="both"/>
        <w:rPr>
          <w:rFonts w:ascii="Calibri" w:eastAsiaTheme="minorHAnsi" w:hAnsi="Calibri" w:cs="Arial"/>
          <w:iCs/>
          <w:sz w:val="22"/>
          <w:szCs w:val="22"/>
          <w:lang w:val="en-GB"/>
        </w:rPr>
      </w:pPr>
      <w:r w:rsidRPr="00023137">
        <w:rPr>
          <w:rFonts w:ascii="Calibri" w:eastAsiaTheme="minorHAnsi" w:hAnsi="Calibri" w:cs="Arial"/>
          <w:iCs/>
          <w:sz w:val="22"/>
          <w:szCs w:val="22"/>
          <w:lang w:val="en-GB"/>
        </w:rPr>
        <w:t>Transparent and effective national forest governance structures, taking into account national legislation and sovereignty;</w:t>
      </w:r>
    </w:p>
    <w:p w:rsidR="006E5DB5" w:rsidRPr="00023137" w:rsidRDefault="006E5DB5" w:rsidP="009E586B">
      <w:pPr>
        <w:pStyle w:val="ListParagraph"/>
        <w:numPr>
          <w:ilvl w:val="0"/>
          <w:numId w:val="142"/>
        </w:numPr>
        <w:autoSpaceDE w:val="0"/>
        <w:autoSpaceDN w:val="0"/>
        <w:adjustRightInd w:val="0"/>
        <w:spacing w:line="300" w:lineRule="exact"/>
        <w:jc w:val="both"/>
        <w:rPr>
          <w:rFonts w:ascii="Calibri" w:eastAsiaTheme="minorHAnsi" w:hAnsi="Calibri" w:cs="Arial"/>
          <w:sz w:val="22"/>
          <w:szCs w:val="22"/>
          <w:lang w:val="en-GB"/>
        </w:rPr>
      </w:pPr>
      <w:r w:rsidRPr="00023137">
        <w:rPr>
          <w:rFonts w:ascii="Calibri" w:eastAsiaTheme="minorHAnsi" w:hAnsi="Calibri" w:cs="Arial"/>
          <w:sz w:val="22"/>
          <w:szCs w:val="22"/>
          <w:lang w:val="en-GB"/>
        </w:rPr>
        <w:t>Respect for the knowledge and rights of indigenous peoples and members of local communities, by taking into account relevant international obligations, national circumstances and laws, and noting that the United Nations General Assembly has adopted the United Nations Declaration on the Rights of Indigenous Peoples;</w:t>
      </w:r>
    </w:p>
    <w:p w:rsidR="006E5DB5" w:rsidRPr="00023137" w:rsidRDefault="006E5DB5" w:rsidP="009E586B">
      <w:pPr>
        <w:pStyle w:val="ListParagraph"/>
        <w:numPr>
          <w:ilvl w:val="0"/>
          <w:numId w:val="142"/>
        </w:numPr>
        <w:autoSpaceDE w:val="0"/>
        <w:autoSpaceDN w:val="0"/>
        <w:adjustRightInd w:val="0"/>
        <w:spacing w:line="300" w:lineRule="exact"/>
        <w:jc w:val="both"/>
        <w:rPr>
          <w:rFonts w:ascii="Calibri" w:eastAsiaTheme="minorHAnsi" w:hAnsi="Calibri" w:cs="Arial"/>
          <w:sz w:val="22"/>
          <w:szCs w:val="22"/>
          <w:lang w:val="en-GB"/>
        </w:rPr>
      </w:pPr>
      <w:r w:rsidRPr="00023137">
        <w:rPr>
          <w:rFonts w:ascii="Calibri" w:eastAsiaTheme="minorHAnsi" w:hAnsi="Calibri" w:cs="Arial"/>
          <w:sz w:val="22"/>
          <w:szCs w:val="22"/>
          <w:lang w:val="en-GB"/>
        </w:rPr>
        <w:t>The full and effective participation of relevant stakeholders, in particular indigenous peoples and local communities, in the actions referred to in paragraphs 70 and 72 of this decision;</w:t>
      </w:r>
    </w:p>
    <w:p w:rsidR="006E5DB5" w:rsidRPr="00023137" w:rsidRDefault="006E5DB5" w:rsidP="009E586B">
      <w:pPr>
        <w:pStyle w:val="ListParagraph"/>
        <w:numPr>
          <w:ilvl w:val="0"/>
          <w:numId w:val="142"/>
        </w:numPr>
        <w:autoSpaceDE w:val="0"/>
        <w:autoSpaceDN w:val="0"/>
        <w:adjustRightInd w:val="0"/>
        <w:spacing w:line="300" w:lineRule="exact"/>
        <w:jc w:val="both"/>
        <w:rPr>
          <w:rFonts w:ascii="Calibri" w:eastAsiaTheme="minorHAnsi" w:hAnsi="Calibri" w:cs="Arial"/>
          <w:sz w:val="22"/>
          <w:szCs w:val="22"/>
          <w:lang w:val="en-GB"/>
        </w:rPr>
      </w:pPr>
      <w:r w:rsidRPr="00023137">
        <w:rPr>
          <w:rFonts w:ascii="Calibri" w:eastAsiaTheme="minorHAnsi" w:hAnsi="Calibri" w:cs="Arial"/>
          <w:sz w:val="22"/>
          <w:szCs w:val="22"/>
          <w:lang w:val="en-GB"/>
        </w:rPr>
        <w:t>That actions are consistent with the conservation of natural forests and biological diversity, ensuring that the actions referred to in paragraph 70 of this decision are not used for the conversion of natural forests, but are instead used to incentivize the protection and conservation of natural forests and their ecosystem services, and to enhance other social and environmental benefits;</w:t>
      </w:r>
    </w:p>
    <w:p w:rsidR="006E5DB5" w:rsidRPr="00023137" w:rsidRDefault="006E5DB5" w:rsidP="009E586B">
      <w:pPr>
        <w:pStyle w:val="ListParagraph"/>
        <w:numPr>
          <w:ilvl w:val="0"/>
          <w:numId w:val="142"/>
        </w:numPr>
        <w:autoSpaceDE w:val="0"/>
        <w:autoSpaceDN w:val="0"/>
        <w:adjustRightInd w:val="0"/>
        <w:spacing w:line="300" w:lineRule="exact"/>
        <w:jc w:val="both"/>
        <w:rPr>
          <w:rFonts w:ascii="Calibri" w:eastAsiaTheme="minorHAnsi" w:hAnsi="Calibri" w:cs="Arial"/>
          <w:sz w:val="22"/>
          <w:szCs w:val="22"/>
          <w:lang w:val="en-GB"/>
        </w:rPr>
      </w:pPr>
      <w:r w:rsidRPr="00023137">
        <w:rPr>
          <w:rFonts w:ascii="Calibri" w:eastAsiaTheme="minorHAnsi" w:hAnsi="Calibri" w:cs="Arial"/>
          <w:sz w:val="22"/>
          <w:szCs w:val="22"/>
          <w:lang w:val="en-GB"/>
        </w:rPr>
        <w:t>Actions to address the risks of reversals;</w:t>
      </w:r>
      <w:r w:rsidR="00023137">
        <w:rPr>
          <w:rFonts w:ascii="Calibri" w:eastAsiaTheme="minorHAnsi" w:hAnsi="Calibri" w:cs="Arial"/>
          <w:sz w:val="22"/>
          <w:szCs w:val="22"/>
          <w:lang w:val="en-GB"/>
        </w:rPr>
        <w:t xml:space="preserve"> and </w:t>
      </w:r>
    </w:p>
    <w:p w:rsidR="006E5DB5" w:rsidRPr="003E6C69" w:rsidRDefault="006E5DB5" w:rsidP="009E586B">
      <w:pPr>
        <w:pStyle w:val="ListParagraph"/>
        <w:numPr>
          <w:ilvl w:val="0"/>
          <w:numId w:val="142"/>
        </w:numPr>
        <w:autoSpaceDE w:val="0"/>
        <w:autoSpaceDN w:val="0"/>
        <w:adjustRightInd w:val="0"/>
        <w:spacing w:line="300" w:lineRule="exact"/>
        <w:jc w:val="both"/>
        <w:rPr>
          <w:rFonts w:ascii="Calibri" w:hAnsi="Calibri" w:cs="PAOMF D+ Neue Demos"/>
          <w:bCs/>
          <w:iCs/>
          <w:color w:val="000000"/>
          <w:sz w:val="22"/>
          <w:szCs w:val="22"/>
          <w:lang w:eastAsia="es-ES"/>
        </w:rPr>
      </w:pPr>
      <w:r w:rsidRPr="00023137">
        <w:rPr>
          <w:rFonts w:ascii="Calibri" w:eastAsiaTheme="minorHAnsi" w:hAnsi="Calibri" w:cs="Arial"/>
          <w:sz w:val="22"/>
          <w:szCs w:val="22"/>
          <w:lang w:val="en-GB"/>
        </w:rPr>
        <w:t>Actions to reduce displacement of emissions</w:t>
      </w:r>
      <w:r w:rsidR="00023137">
        <w:rPr>
          <w:rFonts w:ascii="Calibri" w:eastAsiaTheme="minorHAnsi" w:hAnsi="Calibri" w:cs="Arial"/>
          <w:sz w:val="22"/>
          <w:szCs w:val="22"/>
          <w:lang w:val="en-GB"/>
        </w:rPr>
        <w:t>.</w:t>
      </w:r>
      <w:r w:rsidR="003E6C69">
        <w:rPr>
          <w:rFonts w:ascii="Calibri" w:eastAsiaTheme="minorHAnsi" w:hAnsi="Calibri" w:cs="Arial"/>
          <w:sz w:val="22"/>
          <w:szCs w:val="22"/>
          <w:lang w:val="en-GB"/>
        </w:rPr>
        <w:t xml:space="preserve"> </w:t>
      </w:r>
    </w:p>
    <w:p w:rsidR="003E6C69" w:rsidRPr="003E6C69" w:rsidRDefault="003E6C69" w:rsidP="003E6C69">
      <w:pPr>
        <w:autoSpaceDE w:val="0"/>
        <w:autoSpaceDN w:val="0"/>
        <w:adjustRightInd w:val="0"/>
        <w:spacing w:line="300" w:lineRule="exact"/>
        <w:jc w:val="both"/>
        <w:rPr>
          <w:rFonts w:ascii="Calibri" w:hAnsi="Calibri" w:cs="PAOMF D+ Neue Demos"/>
          <w:bCs/>
          <w:iCs/>
          <w:color w:val="000000"/>
          <w:sz w:val="22"/>
          <w:szCs w:val="22"/>
          <w:lang w:eastAsia="es-ES"/>
        </w:rPr>
      </w:pPr>
      <w:r w:rsidRPr="003E6C69">
        <w:rPr>
          <w:rFonts w:ascii="Calibri" w:hAnsi="Calibri" w:cs="PAOMF D+ Neue Demos"/>
          <w:bCs/>
          <w:iCs/>
          <w:color w:val="000000"/>
          <w:sz w:val="22"/>
          <w:szCs w:val="22"/>
          <w:lang w:eastAsia="es-ES"/>
        </w:rPr>
        <w:lastRenderedPageBreak/>
        <w:t>Decision 1/ CP 16 also requests, developing country Parties aiming to undertake REDD+</w:t>
      </w:r>
      <w:r>
        <w:rPr>
          <w:rFonts w:ascii="Calibri" w:hAnsi="Calibri" w:cs="PAOMF D+ Neue Demos"/>
          <w:bCs/>
          <w:iCs/>
          <w:color w:val="000000"/>
          <w:sz w:val="22"/>
          <w:szCs w:val="22"/>
          <w:lang w:eastAsia="es-ES"/>
        </w:rPr>
        <w:t xml:space="preserve"> </w:t>
      </w:r>
      <w:r w:rsidRPr="003E6C69">
        <w:rPr>
          <w:rFonts w:ascii="Calibri" w:hAnsi="Calibri" w:cs="PAOMF D+ Neue Demos"/>
          <w:bCs/>
          <w:iCs/>
          <w:color w:val="000000"/>
          <w:sz w:val="22"/>
          <w:szCs w:val="22"/>
          <w:lang w:eastAsia="es-ES"/>
        </w:rPr>
        <w:t>activities, in the context of the provision of adequate and predictable support, to develop a</w:t>
      </w:r>
      <w:r>
        <w:rPr>
          <w:rFonts w:ascii="Calibri" w:hAnsi="Calibri" w:cs="PAOMF D+ Neue Demos"/>
          <w:bCs/>
          <w:iCs/>
          <w:color w:val="000000"/>
          <w:sz w:val="22"/>
          <w:szCs w:val="22"/>
          <w:lang w:eastAsia="es-ES"/>
        </w:rPr>
        <w:t xml:space="preserve"> </w:t>
      </w:r>
      <w:r w:rsidRPr="003E6C69">
        <w:rPr>
          <w:rFonts w:ascii="Calibri" w:hAnsi="Calibri" w:cs="PAOMF D+ Neue Demos"/>
          <w:bCs/>
          <w:iCs/>
          <w:color w:val="000000"/>
          <w:sz w:val="22"/>
          <w:szCs w:val="22"/>
          <w:lang w:eastAsia="es-ES"/>
        </w:rPr>
        <w:t>system for providing information on how the safeguards referred to in appendix I to this</w:t>
      </w:r>
      <w:r>
        <w:rPr>
          <w:rFonts w:ascii="Calibri" w:hAnsi="Calibri" w:cs="PAOMF D+ Neue Demos"/>
          <w:bCs/>
          <w:iCs/>
          <w:color w:val="000000"/>
          <w:sz w:val="22"/>
          <w:szCs w:val="22"/>
          <w:lang w:eastAsia="es-ES"/>
        </w:rPr>
        <w:t xml:space="preserve"> </w:t>
      </w:r>
      <w:r w:rsidRPr="003E6C69">
        <w:rPr>
          <w:rFonts w:ascii="Calibri" w:hAnsi="Calibri" w:cs="PAOMF D+ Neue Demos"/>
          <w:bCs/>
          <w:iCs/>
          <w:color w:val="000000"/>
          <w:sz w:val="22"/>
          <w:szCs w:val="22"/>
          <w:lang w:eastAsia="es-ES"/>
        </w:rPr>
        <w:t>decision are being addressed and respected throughout the implementation of these</w:t>
      </w:r>
      <w:r>
        <w:rPr>
          <w:rFonts w:ascii="Calibri" w:hAnsi="Calibri" w:cs="PAOMF D+ Neue Demos"/>
          <w:bCs/>
          <w:iCs/>
          <w:color w:val="000000"/>
          <w:sz w:val="22"/>
          <w:szCs w:val="22"/>
          <w:lang w:eastAsia="es-ES"/>
        </w:rPr>
        <w:t xml:space="preserve"> </w:t>
      </w:r>
      <w:r w:rsidRPr="003E6C69">
        <w:rPr>
          <w:rFonts w:ascii="Calibri" w:hAnsi="Calibri" w:cs="PAOMF D+ Neue Demos"/>
          <w:bCs/>
          <w:iCs/>
          <w:color w:val="000000"/>
          <w:sz w:val="22"/>
          <w:szCs w:val="22"/>
          <w:lang w:eastAsia="es-ES"/>
        </w:rPr>
        <w:t>activities.</w:t>
      </w:r>
    </w:p>
    <w:p w:rsidR="003E6C69" w:rsidRDefault="003E6C69" w:rsidP="003E6C69">
      <w:pPr>
        <w:autoSpaceDE w:val="0"/>
        <w:autoSpaceDN w:val="0"/>
        <w:adjustRightInd w:val="0"/>
        <w:spacing w:line="300" w:lineRule="exact"/>
        <w:jc w:val="both"/>
        <w:rPr>
          <w:rFonts w:ascii="Calibri" w:hAnsi="Calibri" w:cs="PAOMF D+ Neue Demos"/>
          <w:bCs/>
          <w:iCs/>
          <w:color w:val="000000"/>
          <w:sz w:val="22"/>
          <w:szCs w:val="22"/>
          <w:lang w:eastAsia="es-ES"/>
        </w:rPr>
      </w:pPr>
    </w:p>
    <w:p w:rsidR="003E6C69" w:rsidRDefault="003E6C69" w:rsidP="003E6C69">
      <w:pPr>
        <w:autoSpaceDE w:val="0"/>
        <w:autoSpaceDN w:val="0"/>
        <w:adjustRightInd w:val="0"/>
        <w:spacing w:line="300" w:lineRule="exact"/>
        <w:jc w:val="both"/>
        <w:rPr>
          <w:rFonts w:ascii="Calibri" w:hAnsi="Calibri" w:cs="PAOMF D+ Neue Demos"/>
          <w:bCs/>
          <w:iCs/>
          <w:color w:val="000000"/>
          <w:sz w:val="22"/>
          <w:szCs w:val="22"/>
          <w:lang w:eastAsia="es-ES"/>
        </w:rPr>
      </w:pPr>
      <w:r w:rsidRPr="003E6C69">
        <w:rPr>
          <w:rFonts w:ascii="Calibri" w:hAnsi="Calibri" w:cs="PAOMF D+ Neue Demos"/>
          <w:bCs/>
          <w:iCs/>
          <w:color w:val="000000"/>
          <w:sz w:val="22"/>
          <w:szCs w:val="22"/>
          <w:lang w:eastAsia="es-ES"/>
        </w:rPr>
        <w:t>The development of these safeguards information systems should take into account</w:t>
      </w:r>
      <w:r>
        <w:rPr>
          <w:rFonts w:ascii="Calibri" w:hAnsi="Calibri" w:cs="PAOMF D+ Neue Demos"/>
          <w:bCs/>
          <w:iCs/>
          <w:color w:val="000000"/>
          <w:sz w:val="22"/>
          <w:szCs w:val="22"/>
          <w:lang w:eastAsia="es-ES"/>
        </w:rPr>
        <w:t xml:space="preserve"> </w:t>
      </w:r>
      <w:r w:rsidRPr="003E6C69">
        <w:rPr>
          <w:rFonts w:ascii="Calibri" w:hAnsi="Calibri" w:cs="PAOMF D+ Neue Demos"/>
          <w:bCs/>
          <w:iCs/>
          <w:color w:val="000000"/>
          <w:sz w:val="22"/>
          <w:szCs w:val="22"/>
          <w:lang w:eastAsia="es-ES"/>
        </w:rPr>
        <w:t>national circumstances and the respective capabilities of developing countries, whereas</w:t>
      </w:r>
      <w:r>
        <w:rPr>
          <w:rFonts w:ascii="Calibri" w:hAnsi="Calibri" w:cs="PAOMF D+ Neue Demos"/>
          <w:bCs/>
          <w:iCs/>
          <w:color w:val="000000"/>
          <w:sz w:val="22"/>
          <w:szCs w:val="22"/>
          <w:lang w:eastAsia="es-ES"/>
        </w:rPr>
        <w:t xml:space="preserve"> </w:t>
      </w:r>
      <w:r w:rsidRPr="003E6C69">
        <w:rPr>
          <w:rFonts w:ascii="Calibri" w:hAnsi="Calibri" w:cs="PAOMF D+ Neue Demos"/>
          <w:bCs/>
          <w:iCs/>
          <w:color w:val="000000"/>
          <w:sz w:val="22"/>
          <w:szCs w:val="22"/>
          <w:lang w:eastAsia="es-ES"/>
        </w:rPr>
        <w:t>acknowledging national sovereignty, the relevant international obligations and agreements,</w:t>
      </w:r>
      <w:r>
        <w:rPr>
          <w:rFonts w:ascii="Calibri" w:hAnsi="Calibri" w:cs="PAOMF D+ Neue Demos"/>
          <w:bCs/>
          <w:iCs/>
          <w:color w:val="000000"/>
          <w:sz w:val="22"/>
          <w:szCs w:val="22"/>
          <w:lang w:eastAsia="es-ES"/>
        </w:rPr>
        <w:t xml:space="preserve"> </w:t>
      </w:r>
      <w:r w:rsidRPr="003E6C69">
        <w:rPr>
          <w:rFonts w:ascii="Calibri" w:hAnsi="Calibri" w:cs="PAOMF D+ Neue Demos"/>
          <w:bCs/>
          <w:iCs/>
          <w:color w:val="000000"/>
          <w:sz w:val="22"/>
          <w:szCs w:val="22"/>
          <w:lang w:eastAsia="es-ES"/>
        </w:rPr>
        <w:t>and respecting gender considerations.</w:t>
      </w:r>
    </w:p>
    <w:p w:rsidR="003E6C69" w:rsidRPr="003E6C69" w:rsidRDefault="003E6C69" w:rsidP="003E6C69">
      <w:pPr>
        <w:autoSpaceDE w:val="0"/>
        <w:autoSpaceDN w:val="0"/>
        <w:adjustRightInd w:val="0"/>
        <w:spacing w:line="300" w:lineRule="exact"/>
        <w:jc w:val="both"/>
        <w:rPr>
          <w:rFonts w:ascii="Calibri" w:hAnsi="Calibri" w:cs="PAOMF D+ Neue Demos"/>
          <w:bCs/>
          <w:iCs/>
          <w:color w:val="000000"/>
          <w:sz w:val="22"/>
          <w:szCs w:val="22"/>
          <w:lang w:eastAsia="es-ES"/>
        </w:rPr>
      </w:pPr>
    </w:p>
    <w:p w:rsidR="003E6C69" w:rsidRPr="003E6C69" w:rsidRDefault="003E6C69" w:rsidP="003E6C69">
      <w:pPr>
        <w:autoSpaceDE w:val="0"/>
        <w:autoSpaceDN w:val="0"/>
        <w:adjustRightInd w:val="0"/>
        <w:spacing w:line="300" w:lineRule="exact"/>
        <w:jc w:val="both"/>
        <w:rPr>
          <w:rFonts w:ascii="Calibri" w:hAnsi="Calibri" w:cs="PAOMF D+ Neue Demos"/>
          <w:bCs/>
          <w:iCs/>
          <w:color w:val="000000"/>
          <w:sz w:val="22"/>
          <w:szCs w:val="22"/>
          <w:lang w:eastAsia="es-ES"/>
        </w:rPr>
      </w:pPr>
      <w:r w:rsidRPr="003E6C69">
        <w:rPr>
          <w:rFonts w:ascii="Calibri" w:hAnsi="Calibri" w:cs="PAOMF D+ Neue Demos"/>
          <w:bCs/>
          <w:iCs/>
          <w:color w:val="000000"/>
          <w:sz w:val="22"/>
          <w:szCs w:val="22"/>
          <w:lang w:eastAsia="es-ES"/>
        </w:rPr>
        <w:t>Decision 12 / CP.17 states that the national safeguards information systems should:</w:t>
      </w:r>
    </w:p>
    <w:p w:rsidR="003E6C69" w:rsidRPr="003E6C69" w:rsidRDefault="003E6C69" w:rsidP="009E586B">
      <w:pPr>
        <w:pStyle w:val="ListParagraph"/>
        <w:numPr>
          <w:ilvl w:val="0"/>
          <w:numId w:val="143"/>
        </w:numPr>
        <w:autoSpaceDE w:val="0"/>
        <w:autoSpaceDN w:val="0"/>
        <w:adjustRightInd w:val="0"/>
        <w:spacing w:line="300" w:lineRule="exact"/>
        <w:jc w:val="both"/>
        <w:rPr>
          <w:rFonts w:ascii="Calibri" w:hAnsi="Calibri" w:cs="PAOMF D+ Neue Demos"/>
          <w:bCs/>
          <w:iCs/>
          <w:color w:val="000000"/>
          <w:sz w:val="22"/>
          <w:szCs w:val="22"/>
          <w:lang w:eastAsia="es-ES"/>
        </w:rPr>
      </w:pPr>
      <w:r w:rsidRPr="003E6C69">
        <w:rPr>
          <w:rFonts w:ascii="Calibri" w:hAnsi="Calibri" w:cs="PAOMF D+ Neue Demos"/>
          <w:bCs/>
          <w:iCs/>
          <w:color w:val="000000"/>
          <w:sz w:val="22"/>
          <w:szCs w:val="22"/>
          <w:lang w:eastAsia="es-ES"/>
        </w:rPr>
        <w:t>Be consistent with the guidance identified in decision 1/CP.16, Appendix I, paragraph 1;</w:t>
      </w:r>
    </w:p>
    <w:p w:rsidR="003E6C69" w:rsidRPr="003E6C69" w:rsidRDefault="003E6C69" w:rsidP="009E586B">
      <w:pPr>
        <w:pStyle w:val="ListParagraph"/>
        <w:numPr>
          <w:ilvl w:val="0"/>
          <w:numId w:val="143"/>
        </w:numPr>
        <w:autoSpaceDE w:val="0"/>
        <w:autoSpaceDN w:val="0"/>
        <w:adjustRightInd w:val="0"/>
        <w:spacing w:line="300" w:lineRule="exact"/>
        <w:jc w:val="both"/>
        <w:rPr>
          <w:rFonts w:ascii="Calibri" w:hAnsi="Calibri" w:cs="PAOMF D+ Neue Demos"/>
          <w:bCs/>
          <w:iCs/>
          <w:color w:val="000000"/>
          <w:sz w:val="22"/>
          <w:szCs w:val="22"/>
          <w:lang w:eastAsia="es-ES"/>
        </w:rPr>
      </w:pPr>
      <w:r w:rsidRPr="003E6C69">
        <w:rPr>
          <w:rFonts w:ascii="Calibri" w:hAnsi="Calibri" w:cs="PAOMF D+ Neue Demos"/>
          <w:bCs/>
          <w:iCs/>
          <w:color w:val="000000"/>
          <w:sz w:val="22"/>
          <w:szCs w:val="22"/>
          <w:lang w:eastAsia="es-ES"/>
        </w:rPr>
        <w:t>Provide transparent and consistent information that is accessible by all relevant stakeholders and updated on a regular basis;</w:t>
      </w:r>
    </w:p>
    <w:p w:rsidR="003E6C69" w:rsidRPr="003E6C69" w:rsidRDefault="003E6C69" w:rsidP="009E586B">
      <w:pPr>
        <w:pStyle w:val="ListParagraph"/>
        <w:numPr>
          <w:ilvl w:val="0"/>
          <w:numId w:val="143"/>
        </w:numPr>
        <w:autoSpaceDE w:val="0"/>
        <w:autoSpaceDN w:val="0"/>
        <w:adjustRightInd w:val="0"/>
        <w:spacing w:line="300" w:lineRule="exact"/>
        <w:jc w:val="both"/>
        <w:rPr>
          <w:rFonts w:ascii="Calibri" w:hAnsi="Calibri" w:cs="PAOMF D+ Neue Demos"/>
          <w:bCs/>
          <w:iCs/>
          <w:color w:val="000000"/>
          <w:sz w:val="22"/>
          <w:szCs w:val="22"/>
          <w:lang w:eastAsia="es-ES"/>
        </w:rPr>
      </w:pPr>
      <w:r w:rsidRPr="003E6C69">
        <w:rPr>
          <w:rFonts w:ascii="Calibri" w:hAnsi="Calibri" w:cs="PAOMF D+ Neue Demos"/>
          <w:bCs/>
          <w:iCs/>
          <w:color w:val="000000"/>
          <w:sz w:val="22"/>
          <w:szCs w:val="22"/>
          <w:lang w:eastAsia="es-ES"/>
        </w:rPr>
        <w:t>Be transparent and flexible to allow for improvements over time;</w:t>
      </w:r>
    </w:p>
    <w:p w:rsidR="003E6C69" w:rsidRPr="003E6C69" w:rsidRDefault="003E6C69" w:rsidP="009E586B">
      <w:pPr>
        <w:pStyle w:val="ListParagraph"/>
        <w:numPr>
          <w:ilvl w:val="0"/>
          <w:numId w:val="143"/>
        </w:numPr>
        <w:autoSpaceDE w:val="0"/>
        <w:autoSpaceDN w:val="0"/>
        <w:adjustRightInd w:val="0"/>
        <w:spacing w:line="300" w:lineRule="exact"/>
        <w:jc w:val="both"/>
        <w:rPr>
          <w:rFonts w:ascii="Calibri" w:hAnsi="Calibri" w:cs="PAOMF D+ Neue Demos"/>
          <w:bCs/>
          <w:iCs/>
          <w:color w:val="000000"/>
          <w:sz w:val="22"/>
          <w:szCs w:val="22"/>
          <w:lang w:eastAsia="es-ES"/>
        </w:rPr>
      </w:pPr>
      <w:r w:rsidRPr="003E6C69">
        <w:rPr>
          <w:rFonts w:ascii="Calibri" w:hAnsi="Calibri" w:cs="PAOMF D+ Neue Demos"/>
          <w:bCs/>
          <w:iCs/>
          <w:color w:val="000000"/>
          <w:sz w:val="22"/>
          <w:szCs w:val="22"/>
          <w:lang w:eastAsia="es-ES"/>
        </w:rPr>
        <w:t>Provide information on how all of the safeguards referred to in Appendix I to decision 1/CP.16 are being addressed and respected;</w:t>
      </w:r>
    </w:p>
    <w:p w:rsidR="003E6C69" w:rsidRPr="003E6C69" w:rsidRDefault="003E6C69" w:rsidP="009E586B">
      <w:pPr>
        <w:pStyle w:val="ListParagraph"/>
        <w:numPr>
          <w:ilvl w:val="0"/>
          <w:numId w:val="143"/>
        </w:numPr>
        <w:autoSpaceDE w:val="0"/>
        <w:autoSpaceDN w:val="0"/>
        <w:adjustRightInd w:val="0"/>
        <w:spacing w:line="300" w:lineRule="exact"/>
        <w:jc w:val="both"/>
        <w:rPr>
          <w:rFonts w:ascii="Calibri" w:hAnsi="Calibri" w:cs="PAOMF D+ Neue Demos"/>
          <w:bCs/>
          <w:iCs/>
          <w:color w:val="000000"/>
          <w:sz w:val="22"/>
          <w:szCs w:val="22"/>
          <w:lang w:eastAsia="es-ES"/>
        </w:rPr>
      </w:pPr>
      <w:r w:rsidRPr="003E6C69">
        <w:rPr>
          <w:rFonts w:ascii="Calibri" w:hAnsi="Calibri" w:cs="PAOMF D+ Neue Demos"/>
          <w:bCs/>
          <w:iCs/>
          <w:color w:val="000000"/>
          <w:sz w:val="22"/>
          <w:szCs w:val="22"/>
          <w:lang w:eastAsia="es-ES"/>
        </w:rPr>
        <w:t>Be country-driven and implemented at the national level;</w:t>
      </w:r>
      <w:r>
        <w:rPr>
          <w:rFonts w:ascii="Calibri" w:hAnsi="Calibri" w:cs="PAOMF D+ Neue Demos"/>
          <w:bCs/>
          <w:iCs/>
          <w:color w:val="000000"/>
          <w:sz w:val="22"/>
          <w:szCs w:val="22"/>
          <w:lang w:eastAsia="es-ES"/>
        </w:rPr>
        <w:t xml:space="preserve"> and </w:t>
      </w:r>
    </w:p>
    <w:p w:rsidR="003E6C69" w:rsidRPr="003E6C69" w:rsidRDefault="003E6C69" w:rsidP="009E586B">
      <w:pPr>
        <w:pStyle w:val="ListParagraph"/>
        <w:numPr>
          <w:ilvl w:val="0"/>
          <w:numId w:val="143"/>
        </w:numPr>
        <w:autoSpaceDE w:val="0"/>
        <w:autoSpaceDN w:val="0"/>
        <w:adjustRightInd w:val="0"/>
        <w:spacing w:line="300" w:lineRule="exact"/>
        <w:jc w:val="both"/>
        <w:rPr>
          <w:rFonts w:ascii="Calibri" w:hAnsi="Calibri" w:cs="PAOMF D+ Neue Demos"/>
          <w:bCs/>
          <w:iCs/>
          <w:color w:val="000000"/>
          <w:sz w:val="22"/>
          <w:szCs w:val="22"/>
          <w:lang w:eastAsia="es-ES"/>
        </w:rPr>
      </w:pPr>
      <w:r w:rsidRPr="003E6C69">
        <w:rPr>
          <w:rFonts w:ascii="Calibri" w:hAnsi="Calibri" w:cs="PAOMF D+ Neue Demos"/>
          <w:bCs/>
          <w:iCs/>
          <w:color w:val="000000"/>
          <w:sz w:val="22"/>
          <w:szCs w:val="22"/>
          <w:lang w:eastAsia="es-ES"/>
        </w:rPr>
        <w:t>Build upon existing systems, as appropriate.</w:t>
      </w:r>
    </w:p>
    <w:p w:rsidR="003E6C69" w:rsidRPr="003E6C69" w:rsidRDefault="003E6C69" w:rsidP="003E6C69">
      <w:pPr>
        <w:autoSpaceDE w:val="0"/>
        <w:autoSpaceDN w:val="0"/>
        <w:adjustRightInd w:val="0"/>
        <w:spacing w:line="300" w:lineRule="exact"/>
        <w:jc w:val="both"/>
        <w:rPr>
          <w:rFonts w:ascii="Calibri" w:hAnsi="Calibri" w:cs="PAOMF D+ Neue Demos"/>
          <w:bCs/>
          <w:iCs/>
          <w:color w:val="000000"/>
          <w:sz w:val="22"/>
          <w:szCs w:val="22"/>
          <w:lang w:eastAsia="es-ES"/>
        </w:rPr>
      </w:pPr>
    </w:p>
    <w:p w:rsidR="003E6C69" w:rsidRDefault="003E6C69" w:rsidP="003E6C69">
      <w:pPr>
        <w:autoSpaceDE w:val="0"/>
        <w:autoSpaceDN w:val="0"/>
        <w:adjustRightInd w:val="0"/>
        <w:spacing w:line="300" w:lineRule="exact"/>
        <w:jc w:val="both"/>
        <w:rPr>
          <w:rFonts w:ascii="Calibri" w:hAnsi="Calibri" w:cs="PAOMF D+ Neue Demos"/>
          <w:bCs/>
          <w:iCs/>
          <w:color w:val="000000"/>
          <w:sz w:val="22"/>
          <w:szCs w:val="22"/>
          <w:lang w:eastAsia="es-ES"/>
        </w:rPr>
      </w:pPr>
      <w:r w:rsidRPr="003E6C69">
        <w:rPr>
          <w:rFonts w:ascii="Calibri" w:hAnsi="Calibri" w:cs="PAOMF D+ Neue Demos"/>
          <w:bCs/>
          <w:iCs/>
          <w:color w:val="000000"/>
          <w:sz w:val="22"/>
          <w:szCs w:val="22"/>
          <w:lang w:eastAsia="es-ES"/>
        </w:rPr>
        <w:t>The communication from developing country Parties to the UNFCCC on how the</w:t>
      </w:r>
      <w:r>
        <w:rPr>
          <w:rFonts w:ascii="Calibri" w:hAnsi="Calibri" w:cs="PAOMF D+ Neue Demos"/>
          <w:bCs/>
          <w:iCs/>
          <w:color w:val="000000"/>
          <w:sz w:val="22"/>
          <w:szCs w:val="22"/>
          <w:lang w:eastAsia="es-ES"/>
        </w:rPr>
        <w:t xml:space="preserve"> </w:t>
      </w:r>
      <w:r w:rsidRPr="003E6C69">
        <w:rPr>
          <w:rFonts w:ascii="Calibri" w:hAnsi="Calibri" w:cs="PAOMF D+ Neue Demos"/>
          <w:bCs/>
          <w:iCs/>
          <w:color w:val="000000"/>
          <w:sz w:val="22"/>
          <w:szCs w:val="22"/>
          <w:lang w:eastAsia="es-ES"/>
        </w:rPr>
        <w:t xml:space="preserve">safeguards of Cancun </w:t>
      </w:r>
      <w:proofErr w:type="gramStart"/>
      <w:r w:rsidRPr="003E6C69">
        <w:rPr>
          <w:rFonts w:ascii="Calibri" w:hAnsi="Calibri" w:cs="PAOMF D+ Neue Demos"/>
          <w:bCs/>
          <w:iCs/>
          <w:color w:val="000000"/>
          <w:sz w:val="22"/>
          <w:szCs w:val="22"/>
          <w:lang w:eastAsia="es-ES"/>
        </w:rPr>
        <w:t>are addressed and respected throughout the implementation of</w:t>
      </w:r>
      <w:r>
        <w:rPr>
          <w:rFonts w:ascii="Calibri" w:hAnsi="Calibri" w:cs="PAOMF D+ Neue Demos"/>
          <w:bCs/>
          <w:iCs/>
          <w:color w:val="000000"/>
          <w:sz w:val="22"/>
          <w:szCs w:val="22"/>
          <w:lang w:eastAsia="es-ES"/>
        </w:rPr>
        <w:t xml:space="preserve"> </w:t>
      </w:r>
      <w:r w:rsidRPr="003E6C69">
        <w:rPr>
          <w:rFonts w:ascii="Calibri" w:hAnsi="Calibri" w:cs="PAOMF D+ Neue Demos"/>
          <w:bCs/>
          <w:iCs/>
          <w:color w:val="000000"/>
          <w:sz w:val="22"/>
          <w:szCs w:val="22"/>
          <w:lang w:eastAsia="es-ES"/>
        </w:rPr>
        <w:t>REDD+</w:t>
      </w:r>
      <w:proofErr w:type="gramEnd"/>
      <w:r w:rsidRPr="003E6C69">
        <w:rPr>
          <w:rFonts w:ascii="Calibri" w:hAnsi="Calibri" w:cs="PAOMF D+ Neue Demos"/>
          <w:bCs/>
          <w:iCs/>
          <w:color w:val="000000"/>
          <w:sz w:val="22"/>
          <w:szCs w:val="22"/>
          <w:lang w:eastAsia="es-ES"/>
        </w:rPr>
        <w:t xml:space="preserve"> will take the form of a summary of information, which will be part of the National</w:t>
      </w:r>
      <w:r>
        <w:rPr>
          <w:rFonts w:ascii="Calibri" w:hAnsi="Calibri" w:cs="PAOMF D+ Neue Demos"/>
          <w:bCs/>
          <w:iCs/>
          <w:color w:val="000000"/>
          <w:sz w:val="22"/>
          <w:szCs w:val="22"/>
          <w:lang w:eastAsia="es-ES"/>
        </w:rPr>
        <w:t xml:space="preserve"> </w:t>
      </w:r>
      <w:r w:rsidRPr="003E6C69">
        <w:rPr>
          <w:rFonts w:ascii="Calibri" w:hAnsi="Calibri" w:cs="PAOMF D+ Neue Demos"/>
          <w:bCs/>
          <w:iCs/>
          <w:color w:val="000000"/>
          <w:sz w:val="22"/>
          <w:szCs w:val="22"/>
          <w:lang w:eastAsia="es-ES"/>
        </w:rPr>
        <w:t>Communication or may be submitted voluntarily by the country via the REDD+ platform on</w:t>
      </w:r>
      <w:r>
        <w:rPr>
          <w:rFonts w:ascii="Calibri" w:hAnsi="Calibri" w:cs="PAOMF D+ Neue Demos"/>
          <w:bCs/>
          <w:iCs/>
          <w:color w:val="000000"/>
          <w:sz w:val="22"/>
          <w:szCs w:val="22"/>
          <w:lang w:eastAsia="es-ES"/>
        </w:rPr>
        <w:t xml:space="preserve"> </w:t>
      </w:r>
      <w:r w:rsidRPr="003E6C69">
        <w:rPr>
          <w:rFonts w:ascii="Calibri" w:hAnsi="Calibri" w:cs="PAOMF D+ Neue Demos"/>
          <w:bCs/>
          <w:iCs/>
          <w:color w:val="000000"/>
          <w:sz w:val="22"/>
          <w:szCs w:val="22"/>
          <w:lang w:eastAsia="es-ES"/>
        </w:rPr>
        <w:t>the UNFCCC website. This submission is a requirement for obtaining results-based</w:t>
      </w:r>
      <w:r>
        <w:rPr>
          <w:rFonts w:ascii="Calibri" w:hAnsi="Calibri" w:cs="PAOMF D+ Neue Demos"/>
          <w:bCs/>
          <w:iCs/>
          <w:color w:val="000000"/>
          <w:sz w:val="22"/>
          <w:szCs w:val="22"/>
          <w:lang w:eastAsia="es-ES"/>
        </w:rPr>
        <w:t xml:space="preserve"> </w:t>
      </w:r>
      <w:r w:rsidRPr="003E6C69">
        <w:rPr>
          <w:rFonts w:ascii="Calibri" w:hAnsi="Calibri" w:cs="PAOMF D+ Neue Demos"/>
          <w:bCs/>
          <w:iCs/>
          <w:color w:val="000000"/>
          <w:sz w:val="22"/>
          <w:szCs w:val="22"/>
          <w:lang w:eastAsia="es-ES"/>
        </w:rPr>
        <w:t xml:space="preserve">payments, according to decision 9 / CP.19, paragraph </w:t>
      </w:r>
      <w:proofErr w:type="gramStart"/>
      <w:r w:rsidRPr="003E6C69">
        <w:rPr>
          <w:rFonts w:ascii="Calibri" w:hAnsi="Calibri" w:cs="PAOMF D+ Neue Demos"/>
          <w:bCs/>
          <w:iCs/>
          <w:color w:val="000000"/>
          <w:sz w:val="22"/>
          <w:szCs w:val="22"/>
          <w:lang w:eastAsia="es-ES"/>
        </w:rPr>
        <w:t>4</w:t>
      </w:r>
      <w:proofErr w:type="gramEnd"/>
      <w:r w:rsidRPr="003E6C69">
        <w:rPr>
          <w:rFonts w:ascii="Calibri" w:hAnsi="Calibri" w:cs="PAOMF D+ Neue Demos"/>
          <w:bCs/>
          <w:iCs/>
          <w:color w:val="000000"/>
          <w:sz w:val="22"/>
          <w:szCs w:val="22"/>
          <w:lang w:eastAsia="es-ES"/>
        </w:rPr>
        <w:t>.</w:t>
      </w:r>
    </w:p>
    <w:p w:rsidR="00266A52" w:rsidRDefault="00023137" w:rsidP="00023137">
      <w:pPr>
        <w:pStyle w:val="Heading2"/>
        <w:rPr>
          <w:rFonts w:eastAsia="Calibri"/>
        </w:rPr>
      </w:pPr>
      <w:bookmarkStart w:id="168" w:name="_Toc532462715"/>
      <w:r>
        <w:rPr>
          <w:rFonts w:eastAsia="Calibri"/>
        </w:rPr>
        <w:t>Cancun Safeguards and the World Bank Safeguard Policies</w:t>
      </w:r>
      <w:bookmarkEnd w:id="168"/>
    </w:p>
    <w:p w:rsidR="00023137" w:rsidRPr="00023137" w:rsidRDefault="00023137" w:rsidP="00023137">
      <w:pPr>
        <w:pStyle w:val="Default"/>
        <w:spacing w:line="300" w:lineRule="exact"/>
        <w:jc w:val="both"/>
        <w:rPr>
          <w:rFonts w:ascii="Calibri" w:hAnsi="Calibri"/>
          <w:sz w:val="23"/>
          <w:szCs w:val="23"/>
        </w:rPr>
      </w:pPr>
      <w:r w:rsidRPr="00023137">
        <w:rPr>
          <w:rFonts w:ascii="Calibri" w:hAnsi="Calibri"/>
          <w:sz w:val="22"/>
          <w:szCs w:val="22"/>
        </w:rPr>
        <w:t xml:space="preserve">The World Bank safeguards policies, procedures and practices are generally consistent with the Cancun safeguards for REDD+ as shown below. The ER Program implementation is using applicable World Bank safeguard instruments as well as existing national systems (policies, laws and regulations) to ensure compliance with the Bank Safeguard Policies and the Cancun Safeguards. The table below also shows key environmental/social and governance issues to arise from </w:t>
      </w:r>
      <w:proofErr w:type="gramStart"/>
      <w:r w:rsidRPr="00023137">
        <w:rPr>
          <w:rFonts w:ascii="Calibri" w:hAnsi="Calibri"/>
          <w:sz w:val="22"/>
          <w:szCs w:val="22"/>
        </w:rPr>
        <w:t>the ER Program implementation and how these issues relate to the Cancun safeguards and the World Bank Safeguard policies</w:t>
      </w:r>
      <w:proofErr w:type="gramEnd"/>
      <w:r w:rsidRPr="00023137">
        <w:rPr>
          <w:rFonts w:ascii="Calibri" w:hAnsi="Calibri"/>
          <w:sz w:val="22"/>
          <w:szCs w:val="22"/>
        </w:rPr>
        <w:t xml:space="preserve">. </w:t>
      </w:r>
    </w:p>
    <w:p w:rsidR="00023137" w:rsidRPr="00776C70" w:rsidRDefault="00023137" w:rsidP="00023137">
      <w:pPr>
        <w:pStyle w:val="Default"/>
        <w:rPr>
          <w:rFonts w:ascii="Calibri" w:hAnsi="Calibri"/>
          <w:sz w:val="22"/>
          <w:szCs w:val="22"/>
        </w:rPr>
      </w:pPr>
    </w:p>
    <w:p w:rsidR="00776C70" w:rsidRPr="00776C70" w:rsidRDefault="00776C70" w:rsidP="00776C70">
      <w:pPr>
        <w:pStyle w:val="Caption"/>
        <w:rPr>
          <w:rFonts w:ascii="Calibri" w:hAnsi="Calibri"/>
          <w:sz w:val="23"/>
          <w:szCs w:val="23"/>
        </w:rPr>
      </w:pPr>
      <w:bookmarkStart w:id="169" w:name="_Toc500930982"/>
      <w:r w:rsidRPr="00776C70">
        <w:rPr>
          <w:rFonts w:ascii="Calibri" w:hAnsi="Calibri"/>
        </w:rPr>
        <w:t xml:space="preserve">Table </w:t>
      </w:r>
      <w:r w:rsidR="00CE0437">
        <w:rPr>
          <w:rFonts w:ascii="Calibri" w:hAnsi="Calibri"/>
        </w:rPr>
        <w:fldChar w:fldCharType="begin"/>
      </w:r>
      <w:r w:rsidR="00CE0437">
        <w:rPr>
          <w:rFonts w:ascii="Calibri" w:hAnsi="Calibri"/>
        </w:rPr>
        <w:instrText xml:space="preserve"> STYLEREF 1 \s </w:instrText>
      </w:r>
      <w:r w:rsidR="00CE0437">
        <w:rPr>
          <w:rFonts w:ascii="Calibri" w:hAnsi="Calibri"/>
        </w:rPr>
        <w:fldChar w:fldCharType="separate"/>
      </w:r>
      <w:r w:rsidR="001F2517">
        <w:rPr>
          <w:rFonts w:ascii="Calibri" w:hAnsi="Calibri"/>
          <w:noProof/>
        </w:rPr>
        <w:t>4</w:t>
      </w:r>
      <w:r w:rsidR="00CE0437">
        <w:rPr>
          <w:rFonts w:ascii="Calibri" w:hAnsi="Calibri"/>
        </w:rPr>
        <w:fldChar w:fldCharType="end"/>
      </w:r>
      <w:r w:rsidR="00CE0437">
        <w:rPr>
          <w:rFonts w:ascii="Calibri" w:hAnsi="Calibri"/>
        </w:rPr>
        <w:t>.</w:t>
      </w:r>
      <w:r w:rsidR="00CE0437">
        <w:rPr>
          <w:rFonts w:ascii="Calibri" w:hAnsi="Calibri"/>
        </w:rPr>
        <w:fldChar w:fldCharType="begin"/>
      </w:r>
      <w:r w:rsidR="00CE0437">
        <w:rPr>
          <w:rFonts w:ascii="Calibri" w:hAnsi="Calibri"/>
        </w:rPr>
        <w:instrText xml:space="preserve"> SEQ Table \* ARABIC \s 1 </w:instrText>
      </w:r>
      <w:r w:rsidR="00CE0437">
        <w:rPr>
          <w:rFonts w:ascii="Calibri" w:hAnsi="Calibri"/>
        </w:rPr>
        <w:fldChar w:fldCharType="separate"/>
      </w:r>
      <w:r w:rsidR="001F2517">
        <w:rPr>
          <w:rFonts w:ascii="Calibri" w:hAnsi="Calibri"/>
          <w:noProof/>
        </w:rPr>
        <w:t>4</w:t>
      </w:r>
      <w:r w:rsidR="00CE0437">
        <w:rPr>
          <w:rFonts w:ascii="Calibri" w:hAnsi="Calibri"/>
        </w:rPr>
        <w:fldChar w:fldCharType="end"/>
      </w:r>
      <w:r w:rsidRPr="00776C70">
        <w:rPr>
          <w:rFonts w:ascii="Calibri" w:hAnsi="Calibri"/>
        </w:rPr>
        <w:t>:</w:t>
      </w:r>
      <w:r w:rsidRPr="00776C70">
        <w:rPr>
          <w:rFonts w:ascii="Calibri" w:hAnsi="Calibri"/>
        </w:rPr>
        <w:tab/>
        <w:t>UNFCCC Safeguards for REDD+ and World Bank Safeguard Policies</w:t>
      </w:r>
      <w:bookmarkEnd w:id="169"/>
      <w:r>
        <w:rPr>
          <w:rFonts w:ascii="Calibri" w:hAnsi="Calibri"/>
        </w:rPr>
        <w:t xml:space="preserve"> </w:t>
      </w:r>
    </w:p>
    <w:tbl>
      <w:tblPr>
        <w:tblStyle w:val="TableGrid"/>
        <w:tblW w:w="9209" w:type="dxa"/>
        <w:tblLook w:val="04A0" w:firstRow="1" w:lastRow="0" w:firstColumn="1" w:lastColumn="0" w:noHBand="0" w:noVBand="1"/>
      </w:tblPr>
      <w:tblGrid>
        <w:gridCol w:w="3114"/>
        <w:gridCol w:w="6095"/>
      </w:tblGrid>
      <w:tr w:rsidR="00023137" w:rsidRPr="003E6C69" w:rsidTr="00776C70">
        <w:tc>
          <w:tcPr>
            <w:tcW w:w="3114" w:type="dxa"/>
            <w:tcBorders>
              <w:top w:val="single" w:sz="4" w:space="0" w:color="auto"/>
              <w:left w:val="single" w:sz="4" w:space="0" w:color="auto"/>
              <w:bottom w:val="single" w:sz="4" w:space="0" w:color="auto"/>
              <w:right w:val="single" w:sz="4" w:space="0" w:color="auto"/>
            </w:tcBorders>
            <w:hideMark/>
          </w:tcPr>
          <w:p w:rsidR="00023137" w:rsidRPr="003E6C69" w:rsidRDefault="00023137" w:rsidP="003E6C69">
            <w:pPr>
              <w:spacing w:line="260" w:lineRule="exact"/>
              <w:rPr>
                <w:rFonts w:ascii="Calibri" w:hAnsi="Calibri"/>
                <w:b/>
                <w:sz w:val="20"/>
                <w:szCs w:val="20"/>
              </w:rPr>
            </w:pPr>
            <w:r w:rsidRPr="003E6C69">
              <w:rPr>
                <w:rFonts w:ascii="Calibri" w:hAnsi="Calibri"/>
                <w:b/>
                <w:sz w:val="20"/>
                <w:szCs w:val="20"/>
              </w:rPr>
              <w:t xml:space="preserve">Cancun Safeguards </w:t>
            </w:r>
          </w:p>
          <w:p w:rsidR="00023137" w:rsidRPr="003E6C69" w:rsidRDefault="00023137" w:rsidP="003E6C69">
            <w:pPr>
              <w:spacing w:line="260" w:lineRule="exact"/>
              <w:rPr>
                <w:rFonts w:ascii="Calibri" w:hAnsi="Calibri"/>
                <w:b/>
                <w:sz w:val="20"/>
                <w:szCs w:val="20"/>
              </w:rPr>
            </w:pPr>
          </w:p>
        </w:tc>
        <w:tc>
          <w:tcPr>
            <w:tcW w:w="6095" w:type="dxa"/>
            <w:tcBorders>
              <w:top w:val="single" w:sz="4" w:space="0" w:color="auto"/>
              <w:left w:val="single" w:sz="4" w:space="0" w:color="auto"/>
              <w:bottom w:val="single" w:sz="4" w:space="0" w:color="auto"/>
              <w:right w:val="single" w:sz="4" w:space="0" w:color="auto"/>
            </w:tcBorders>
            <w:hideMark/>
          </w:tcPr>
          <w:p w:rsidR="00023137" w:rsidRPr="003E6C69" w:rsidRDefault="00023137" w:rsidP="003E6C69">
            <w:pPr>
              <w:spacing w:line="260" w:lineRule="exact"/>
              <w:rPr>
                <w:rFonts w:ascii="Calibri" w:hAnsi="Calibri"/>
                <w:b/>
                <w:sz w:val="20"/>
                <w:szCs w:val="20"/>
              </w:rPr>
            </w:pPr>
            <w:r w:rsidRPr="003E6C69">
              <w:rPr>
                <w:rFonts w:ascii="Calibri" w:hAnsi="Calibri"/>
                <w:b/>
                <w:sz w:val="20"/>
                <w:szCs w:val="20"/>
              </w:rPr>
              <w:t>Relevant World Bank Safeguard Policies and Procedures</w:t>
            </w:r>
          </w:p>
        </w:tc>
      </w:tr>
      <w:tr w:rsidR="00023137" w:rsidRPr="003E6C69" w:rsidTr="00776C70">
        <w:tc>
          <w:tcPr>
            <w:tcW w:w="3114" w:type="dxa"/>
            <w:tcBorders>
              <w:top w:val="single" w:sz="4" w:space="0" w:color="auto"/>
              <w:left w:val="single" w:sz="4" w:space="0" w:color="auto"/>
              <w:bottom w:val="single" w:sz="4" w:space="0" w:color="auto"/>
              <w:right w:val="single" w:sz="4" w:space="0" w:color="auto"/>
            </w:tcBorders>
            <w:hideMark/>
          </w:tcPr>
          <w:p w:rsidR="00023137" w:rsidRPr="003E6C69" w:rsidRDefault="00023137" w:rsidP="003E6C69">
            <w:pPr>
              <w:spacing w:line="260" w:lineRule="exact"/>
              <w:rPr>
                <w:rFonts w:ascii="Calibri" w:hAnsi="Calibri"/>
                <w:sz w:val="20"/>
                <w:szCs w:val="20"/>
              </w:rPr>
            </w:pPr>
            <w:r w:rsidRPr="003E6C69">
              <w:rPr>
                <w:rFonts w:ascii="Calibri" w:hAnsi="Calibri"/>
                <w:sz w:val="20"/>
                <w:szCs w:val="20"/>
              </w:rPr>
              <w:t>(a) That actions complement or are consistent with the objectives of national forest programmes and relevant international conventions and agreements</w:t>
            </w:r>
          </w:p>
        </w:tc>
        <w:tc>
          <w:tcPr>
            <w:tcW w:w="6095" w:type="dxa"/>
            <w:tcBorders>
              <w:top w:val="single" w:sz="4" w:space="0" w:color="auto"/>
              <w:left w:val="single" w:sz="4" w:space="0" w:color="auto"/>
              <w:bottom w:val="single" w:sz="4" w:space="0" w:color="auto"/>
              <w:right w:val="single" w:sz="4" w:space="0" w:color="auto"/>
            </w:tcBorders>
          </w:tcPr>
          <w:p w:rsidR="00023137" w:rsidRPr="003E6C69" w:rsidRDefault="00023137" w:rsidP="003E6C69">
            <w:pPr>
              <w:spacing w:line="260" w:lineRule="exact"/>
              <w:rPr>
                <w:rFonts w:ascii="Calibri" w:hAnsi="Calibri" w:cstheme="minorBidi"/>
                <w:sz w:val="20"/>
                <w:szCs w:val="20"/>
              </w:rPr>
            </w:pPr>
            <w:r w:rsidRPr="003E6C69">
              <w:rPr>
                <w:rFonts w:ascii="Calibri" w:hAnsi="Calibri"/>
                <w:sz w:val="20"/>
                <w:szCs w:val="20"/>
              </w:rPr>
              <w:t>OP 4.01 on Environmental Assessment (EA) takes into account the country’s overall policy framework, national legislation, and institutional capabilities related to the environment and social aspects; and obligations of the country, pertaining to project activities, under relevant international environmental treaties and agreements. The Bank does not finance project activities that would contravene such country obligations, as identified during the EA.</w:t>
            </w:r>
          </w:p>
          <w:p w:rsidR="00023137" w:rsidRPr="003E6C69" w:rsidRDefault="00023137" w:rsidP="003E6C69">
            <w:pPr>
              <w:spacing w:line="260" w:lineRule="exact"/>
              <w:rPr>
                <w:rFonts w:ascii="Calibri" w:hAnsi="Calibri"/>
                <w:sz w:val="20"/>
                <w:szCs w:val="20"/>
              </w:rPr>
            </w:pPr>
          </w:p>
          <w:p w:rsidR="00023137" w:rsidRPr="003E6C69" w:rsidRDefault="00023137" w:rsidP="003E6C69">
            <w:pPr>
              <w:spacing w:line="260" w:lineRule="exact"/>
              <w:rPr>
                <w:rFonts w:ascii="Calibri" w:hAnsi="Calibri"/>
                <w:sz w:val="20"/>
                <w:szCs w:val="20"/>
              </w:rPr>
            </w:pPr>
            <w:r w:rsidRPr="003E6C69">
              <w:rPr>
                <w:rFonts w:ascii="Calibri" w:hAnsi="Calibri" w:cs="Arial"/>
                <w:spacing w:val="2"/>
                <w:w w:val="88"/>
                <w:sz w:val="20"/>
                <w:szCs w:val="20"/>
              </w:rPr>
              <w:t>O</w:t>
            </w:r>
            <w:r w:rsidRPr="003E6C69">
              <w:rPr>
                <w:rFonts w:ascii="Calibri" w:hAnsi="Calibri" w:cs="Arial"/>
                <w:w w:val="88"/>
                <w:sz w:val="20"/>
                <w:szCs w:val="20"/>
              </w:rPr>
              <w:t>P</w:t>
            </w:r>
            <w:r w:rsidRPr="003E6C69">
              <w:rPr>
                <w:rFonts w:ascii="Calibri" w:hAnsi="Calibri" w:cs="Arial"/>
                <w:spacing w:val="-1"/>
                <w:w w:val="88"/>
                <w:sz w:val="20"/>
                <w:szCs w:val="20"/>
              </w:rPr>
              <w:t xml:space="preserve"> </w:t>
            </w:r>
            <w:r w:rsidRPr="003E6C69">
              <w:rPr>
                <w:rFonts w:ascii="Calibri" w:hAnsi="Calibri" w:cs="Arial"/>
                <w:spacing w:val="2"/>
                <w:w w:val="88"/>
                <w:sz w:val="20"/>
                <w:szCs w:val="20"/>
              </w:rPr>
              <w:t>4</w:t>
            </w:r>
            <w:r w:rsidRPr="003E6C69">
              <w:rPr>
                <w:rFonts w:ascii="Calibri" w:hAnsi="Calibri" w:cs="Arial"/>
                <w:spacing w:val="1"/>
                <w:w w:val="88"/>
                <w:sz w:val="20"/>
                <w:szCs w:val="20"/>
              </w:rPr>
              <w:t>.</w:t>
            </w:r>
            <w:r w:rsidRPr="003E6C69">
              <w:rPr>
                <w:rFonts w:ascii="Calibri" w:hAnsi="Calibri" w:cs="Arial"/>
                <w:spacing w:val="2"/>
                <w:w w:val="88"/>
                <w:sz w:val="20"/>
                <w:szCs w:val="20"/>
              </w:rPr>
              <w:t>3</w:t>
            </w:r>
            <w:r w:rsidRPr="003E6C69">
              <w:rPr>
                <w:rFonts w:ascii="Calibri" w:hAnsi="Calibri" w:cs="Arial"/>
                <w:w w:val="88"/>
                <w:sz w:val="20"/>
                <w:szCs w:val="20"/>
              </w:rPr>
              <w:t>6</w:t>
            </w:r>
            <w:r w:rsidRPr="003E6C69">
              <w:rPr>
                <w:rFonts w:ascii="Calibri" w:hAnsi="Calibri" w:cs="Arial"/>
                <w:spacing w:val="24"/>
                <w:w w:val="88"/>
                <w:sz w:val="20"/>
                <w:szCs w:val="20"/>
              </w:rPr>
              <w:t xml:space="preserve"> </w:t>
            </w:r>
            <w:r w:rsidRPr="003E6C69">
              <w:rPr>
                <w:rFonts w:ascii="Calibri" w:hAnsi="Calibri" w:cs="Arial"/>
                <w:spacing w:val="1"/>
                <w:w w:val="88"/>
                <w:sz w:val="20"/>
                <w:szCs w:val="20"/>
              </w:rPr>
              <w:t>r</w:t>
            </w:r>
            <w:r w:rsidRPr="003E6C69">
              <w:rPr>
                <w:rFonts w:ascii="Calibri" w:hAnsi="Calibri" w:cs="Arial"/>
                <w:spacing w:val="2"/>
                <w:w w:val="88"/>
                <w:sz w:val="20"/>
                <w:szCs w:val="20"/>
              </w:rPr>
              <w:t>equ</w:t>
            </w:r>
            <w:r w:rsidRPr="003E6C69">
              <w:rPr>
                <w:rFonts w:ascii="Calibri" w:hAnsi="Calibri" w:cs="Arial"/>
                <w:spacing w:val="1"/>
                <w:w w:val="88"/>
                <w:sz w:val="20"/>
                <w:szCs w:val="20"/>
              </w:rPr>
              <w:t>ir</w:t>
            </w:r>
            <w:r w:rsidRPr="003E6C69">
              <w:rPr>
                <w:rFonts w:ascii="Calibri" w:hAnsi="Calibri" w:cs="Arial"/>
                <w:spacing w:val="2"/>
                <w:w w:val="88"/>
                <w:sz w:val="20"/>
                <w:szCs w:val="20"/>
              </w:rPr>
              <w:t>e</w:t>
            </w:r>
            <w:r w:rsidRPr="003E6C69">
              <w:rPr>
                <w:rFonts w:ascii="Calibri" w:hAnsi="Calibri" w:cs="Arial"/>
                <w:w w:val="88"/>
                <w:sz w:val="20"/>
                <w:szCs w:val="20"/>
              </w:rPr>
              <w:t>s</w:t>
            </w:r>
            <w:r w:rsidRPr="003E6C69">
              <w:rPr>
                <w:rFonts w:ascii="Calibri" w:hAnsi="Calibri" w:cs="Arial"/>
                <w:spacing w:val="11"/>
                <w:w w:val="88"/>
                <w:sz w:val="20"/>
                <w:szCs w:val="20"/>
              </w:rPr>
              <w:t xml:space="preserve"> </w:t>
            </w:r>
            <w:r w:rsidRPr="003E6C69">
              <w:rPr>
                <w:rFonts w:ascii="Calibri" w:hAnsi="Calibri" w:cs="Arial"/>
                <w:spacing w:val="2"/>
                <w:w w:val="93"/>
                <w:sz w:val="20"/>
                <w:szCs w:val="20"/>
              </w:rPr>
              <w:t>p</w:t>
            </w:r>
            <w:r w:rsidRPr="003E6C69">
              <w:rPr>
                <w:rFonts w:ascii="Calibri" w:hAnsi="Calibri" w:cs="Arial"/>
                <w:spacing w:val="1"/>
                <w:w w:val="93"/>
                <w:sz w:val="20"/>
                <w:szCs w:val="20"/>
              </w:rPr>
              <w:t>r</w:t>
            </w:r>
            <w:r w:rsidRPr="003E6C69">
              <w:rPr>
                <w:rFonts w:ascii="Calibri" w:hAnsi="Calibri" w:cs="Arial"/>
                <w:spacing w:val="2"/>
                <w:w w:val="96"/>
                <w:sz w:val="20"/>
                <w:szCs w:val="20"/>
              </w:rPr>
              <w:t>o</w:t>
            </w:r>
            <w:r w:rsidRPr="003E6C69">
              <w:rPr>
                <w:rFonts w:ascii="Calibri" w:hAnsi="Calibri" w:cs="Arial"/>
                <w:spacing w:val="1"/>
                <w:w w:val="96"/>
                <w:sz w:val="20"/>
                <w:szCs w:val="20"/>
              </w:rPr>
              <w:t>j</w:t>
            </w:r>
            <w:r w:rsidRPr="003E6C69">
              <w:rPr>
                <w:rFonts w:ascii="Calibri" w:hAnsi="Calibri" w:cs="Arial"/>
                <w:spacing w:val="2"/>
                <w:w w:val="85"/>
                <w:sz w:val="20"/>
                <w:szCs w:val="20"/>
              </w:rPr>
              <w:t>e</w:t>
            </w:r>
            <w:r w:rsidRPr="003E6C69">
              <w:rPr>
                <w:rFonts w:ascii="Calibri" w:hAnsi="Calibri" w:cs="Arial"/>
                <w:spacing w:val="1"/>
                <w:w w:val="85"/>
                <w:sz w:val="20"/>
                <w:szCs w:val="20"/>
              </w:rPr>
              <w:t>c</w:t>
            </w:r>
            <w:r w:rsidRPr="003E6C69">
              <w:rPr>
                <w:rFonts w:ascii="Calibri" w:hAnsi="Calibri" w:cs="Arial"/>
                <w:spacing w:val="1"/>
                <w:w w:val="121"/>
                <w:sz w:val="20"/>
                <w:szCs w:val="20"/>
              </w:rPr>
              <w:t>t</w:t>
            </w:r>
            <w:r w:rsidRPr="003E6C69">
              <w:rPr>
                <w:rFonts w:ascii="Calibri" w:hAnsi="Calibri" w:cs="Arial"/>
                <w:w w:val="76"/>
                <w:sz w:val="20"/>
                <w:szCs w:val="20"/>
              </w:rPr>
              <w:t>s</w:t>
            </w:r>
            <w:r w:rsidRPr="003E6C69">
              <w:rPr>
                <w:rFonts w:ascii="Calibri" w:hAnsi="Calibri" w:cs="Arial"/>
                <w:spacing w:val="-2"/>
                <w:sz w:val="20"/>
                <w:szCs w:val="20"/>
              </w:rPr>
              <w:t xml:space="preserve"> </w:t>
            </w:r>
            <w:r w:rsidRPr="003E6C69">
              <w:rPr>
                <w:rFonts w:ascii="Calibri" w:hAnsi="Calibri" w:cs="Arial"/>
                <w:spacing w:val="1"/>
                <w:sz w:val="20"/>
                <w:szCs w:val="20"/>
              </w:rPr>
              <w:t>t</w:t>
            </w:r>
            <w:r w:rsidRPr="003E6C69">
              <w:rPr>
                <w:rFonts w:ascii="Calibri" w:hAnsi="Calibri" w:cs="Arial"/>
                <w:sz w:val="20"/>
                <w:szCs w:val="20"/>
              </w:rPr>
              <w:t>o</w:t>
            </w:r>
            <w:r w:rsidRPr="003E6C69">
              <w:rPr>
                <w:rFonts w:ascii="Calibri" w:hAnsi="Calibri" w:cs="Arial"/>
                <w:spacing w:val="3"/>
                <w:sz w:val="20"/>
                <w:szCs w:val="20"/>
              </w:rPr>
              <w:t xml:space="preserve"> </w:t>
            </w:r>
            <w:r w:rsidRPr="003E6C69">
              <w:rPr>
                <w:rFonts w:ascii="Calibri" w:hAnsi="Calibri" w:cs="Arial"/>
                <w:spacing w:val="1"/>
                <w:w w:val="90"/>
                <w:sz w:val="20"/>
                <w:szCs w:val="20"/>
              </w:rPr>
              <w:t>a</w:t>
            </w:r>
            <w:r w:rsidRPr="003E6C69">
              <w:rPr>
                <w:rFonts w:ascii="Calibri" w:hAnsi="Calibri" w:cs="Arial"/>
                <w:spacing w:val="2"/>
                <w:w w:val="90"/>
                <w:sz w:val="20"/>
                <w:szCs w:val="20"/>
              </w:rPr>
              <w:t>b</w:t>
            </w:r>
            <w:r w:rsidRPr="003E6C69">
              <w:rPr>
                <w:rFonts w:ascii="Calibri" w:hAnsi="Calibri" w:cs="Arial"/>
                <w:spacing w:val="1"/>
                <w:w w:val="90"/>
                <w:sz w:val="20"/>
                <w:szCs w:val="20"/>
              </w:rPr>
              <w:t>i</w:t>
            </w:r>
            <w:r w:rsidRPr="003E6C69">
              <w:rPr>
                <w:rFonts w:ascii="Calibri" w:hAnsi="Calibri" w:cs="Arial"/>
                <w:spacing w:val="2"/>
                <w:w w:val="90"/>
                <w:sz w:val="20"/>
                <w:szCs w:val="20"/>
              </w:rPr>
              <w:t>d</w:t>
            </w:r>
            <w:r w:rsidRPr="003E6C69">
              <w:rPr>
                <w:rFonts w:ascii="Calibri" w:hAnsi="Calibri" w:cs="Arial"/>
                <w:w w:val="90"/>
                <w:sz w:val="20"/>
                <w:szCs w:val="20"/>
              </w:rPr>
              <w:t>e</w:t>
            </w:r>
            <w:r w:rsidRPr="003E6C69">
              <w:rPr>
                <w:rFonts w:ascii="Calibri" w:hAnsi="Calibri" w:cs="Arial"/>
                <w:spacing w:val="4"/>
                <w:w w:val="90"/>
                <w:sz w:val="20"/>
                <w:szCs w:val="20"/>
              </w:rPr>
              <w:t xml:space="preserve"> </w:t>
            </w:r>
            <w:r w:rsidRPr="003E6C69">
              <w:rPr>
                <w:rFonts w:ascii="Calibri" w:hAnsi="Calibri" w:cs="Arial"/>
                <w:spacing w:val="2"/>
                <w:sz w:val="20"/>
                <w:szCs w:val="20"/>
              </w:rPr>
              <w:t>b</w:t>
            </w:r>
            <w:r w:rsidRPr="003E6C69">
              <w:rPr>
                <w:rFonts w:ascii="Calibri" w:hAnsi="Calibri" w:cs="Arial"/>
                <w:sz w:val="20"/>
                <w:szCs w:val="20"/>
              </w:rPr>
              <w:t>y</w:t>
            </w:r>
            <w:r w:rsidRPr="003E6C69">
              <w:rPr>
                <w:rFonts w:ascii="Calibri" w:hAnsi="Calibri" w:cs="Arial"/>
                <w:spacing w:val="-17"/>
                <w:sz w:val="20"/>
                <w:szCs w:val="20"/>
              </w:rPr>
              <w:t xml:space="preserve"> </w:t>
            </w:r>
            <w:r w:rsidRPr="003E6C69">
              <w:rPr>
                <w:rFonts w:ascii="Calibri" w:hAnsi="Calibri" w:cs="Arial"/>
                <w:spacing w:val="1"/>
                <w:w w:val="101"/>
                <w:sz w:val="20"/>
                <w:szCs w:val="20"/>
              </w:rPr>
              <w:t>i</w:t>
            </w:r>
            <w:r w:rsidRPr="003E6C69">
              <w:rPr>
                <w:rFonts w:ascii="Calibri" w:hAnsi="Calibri" w:cs="Arial"/>
                <w:spacing w:val="2"/>
                <w:w w:val="102"/>
                <w:sz w:val="20"/>
                <w:szCs w:val="20"/>
              </w:rPr>
              <w:t>n</w:t>
            </w:r>
            <w:r w:rsidRPr="003E6C69">
              <w:rPr>
                <w:rFonts w:ascii="Calibri" w:hAnsi="Calibri" w:cs="Arial"/>
                <w:spacing w:val="1"/>
                <w:w w:val="102"/>
                <w:sz w:val="20"/>
                <w:szCs w:val="20"/>
              </w:rPr>
              <w:t>t</w:t>
            </w:r>
            <w:r w:rsidRPr="003E6C69">
              <w:rPr>
                <w:rFonts w:ascii="Calibri" w:hAnsi="Calibri" w:cs="Arial"/>
                <w:spacing w:val="2"/>
                <w:w w:val="88"/>
                <w:sz w:val="20"/>
                <w:szCs w:val="20"/>
              </w:rPr>
              <w:t>e</w:t>
            </w:r>
            <w:r w:rsidRPr="003E6C69">
              <w:rPr>
                <w:rFonts w:ascii="Calibri" w:hAnsi="Calibri" w:cs="Arial"/>
                <w:spacing w:val="1"/>
                <w:w w:val="88"/>
                <w:sz w:val="20"/>
                <w:szCs w:val="20"/>
              </w:rPr>
              <w:t>r</w:t>
            </w:r>
            <w:r w:rsidRPr="003E6C69">
              <w:rPr>
                <w:rFonts w:ascii="Calibri" w:hAnsi="Calibri" w:cs="Arial"/>
                <w:spacing w:val="2"/>
                <w:w w:val="88"/>
                <w:sz w:val="20"/>
                <w:szCs w:val="20"/>
              </w:rPr>
              <w:t>n</w:t>
            </w:r>
            <w:r w:rsidRPr="003E6C69">
              <w:rPr>
                <w:rFonts w:ascii="Calibri" w:hAnsi="Calibri" w:cs="Arial"/>
                <w:spacing w:val="1"/>
                <w:w w:val="88"/>
                <w:sz w:val="20"/>
                <w:szCs w:val="20"/>
              </w:rPr>
              <w:t>a</w:t>
            </w:r>
            <w:r w:rsidRPr="003E6C69">
              <w:rPr>
                <w:rFonts w:ascii="Calibri" w:hAnsi="Calibri" w:cs="Arial"/>
                <w:spacing w:val="1"/>
                <w:w w:val="121"/>
                <w:sz w:val="20"/>
                <w:szCs w:val="20"/>
              </w:rPr>
              <w:t>t</w:t>
            </w:r>
            <w:r w:rsidRPr="003E6C69">
              <w:rPr>
                <w:rFonts w:ascii="Calibri" w:hAnsi="Calibri" w:cs="Arial"/>
                <w:spacing w:val="1"/>
                <w:w w:val="101"/>
                <w:sz w:val="20"/>
                <w:szCs w:val="20"/>
              </w:rPr>
              <w:t>i</w:t>
            </w:r>
            <w:r w:rsidRPr="003E6C69">
              <w:rPr>
                <w:rFonts w:ascii="Calibri" w:hAnsi="Calibri" w:cs="Arial"/>
                <w:spacing w:val="2"/>
                <w:w w:val="90"/>
                <w:sz w:val="20"/>
                <w:szCs w:val="20"/>
              </w:rPr>
              <w:t>on</w:t>
            </w:r>
            <w:r w:rsidRPr="003E6C69">
              <w:rPr>
                <w:rFonts w:ascii="Calibri" w:hAnsi="Calibri" w:cs="Arial"/>
                <w:spacing w:val="1"/>
                <w:w w:val="90"/>
                <w:sz w:val="20"/>
                <w:szCs w:val="20"/>
              </w:rPr>
              <w:t>a</w:t>
            </w:r>
            <w:r w:rsidRPr="003E6C69">
              <w:rPr>
                <w:rFonts w:ascii="Calibri" w:hAnsi="Calibri" w:cs="Arial"/>
                <w:w w:val="101"/>
                <w:sz w:val="20"/>
                <w:szCs w:val="20"/>
              </w:rPr>
              <w:t>l</w:t>
            </w:r>
            <w:r w:rsidRPr="003E6C69">
              <w:rPr>
                <w:rFonts w:ascii="Calibri" w:hAnsi="Calibri" w:cs="Arial"/>
                <w:spacing w:val="-2"/>
                <w:sz w:val="20"/>
                <w:szCs w:val="20"/>
              </w:rPr>
              <w:t xml:space="preserve"> </w:t>
            </w:r>
            <w:r w:rsidRPr="003E6C69">
              <w:rPr>
                <w:rFonts w:ascii="Calibri" w:hAnsi="Calibri" w:cs="Arial"/>
                <w:spacing w:val="2"/>
                <w:w w:val="90"/>
                <w:sz w:val="20"/>
                <w:szCs w:val="20"/>
              </w:rPr>
              <w:t>en</w:t>
            </w:r>
            <w:r w:rsidRPr="003E6C69">
              <w:rPr>
                <w:rFonts w:ascii="Calibri" w:hAnsi="Calibri" w:cs="Arial"/>
                <w:spacing w:val="1"/>
                <w:w w:val="90"/>
                <w:sz w:val="20"/>
                <w:szCs w:val="20"/>
              </w:rPr>
              <w:t>vir</w:t>
            </w:r>
            <w:r w:rsidRPr="003E6C69">
              <w:rPr>
                <w:rFonts w:ascii="Calibri" w:hAnsi="Calibri" w:cs="Arial"/>
                <w:spacing w:val="2"/>
                <w:w w:val="90"/>
                <w:sz w:val="20"/>
                <w:szCs w:val="20"/>
              </w:rPr>
              <w:t>onmen</w:t>
            </w:r>
            <w:r w:rsidRPr="003E6C69">
              <w:rPr>
                <w:rFonts w:ascii="Calibri" w:hAnsi="Calibri" w:cs="Arial"/>
                <w:spacing w:val="1"/>
                <w:w w:val="90"/>
                <w:sz w:val="20"/>
                <w:szCs w:val="20"/>
              </w:rPr>
              <w:t>ta</w:t>
            </w:r>
            <w:r w:rsidRPr="003E6C69">
              <w:rPr>
                <w:rFonts w:ascii="Calibri" w:hAnsi="Calibri" w:cs="Arial"/>
                <w:w w:val="90"/>
                <w:sz w:val="20"/>
                <w:szCs w:val="20"/>
              </w:rPr>
              <w:t>l</w:t>
            </w:r>
            <w:r w:rsidRPr="003E6C69">
              <w:rPr>
                <w:rFonts w:ascii="Calibri" w:hAnsi="Calibri" w:cs="Arial"/>
                <w:spacing w:val="28"/>
                <w:w w:val="90"/>
                <w:sz w:val="20"/>
                <w:szCs w:val="20"/>
              </w:rPr>
              <w:t xml:space="preserve"> </w:t>
            </w:r>
            <w:r w:rsidRPr="003E6C69">
              <w:rPr>
                <w:rFonts w:ascii="Calibri" w:hAnsi="Calibri" w:cs="Arial"/>
                <w:spacing w:val="1"/>
                <w:w w:val="90"/>
                <w:sz w:val="20"/>
                <w:szCs w:val="20"/>
              </w:rPr>
              <w:t>a</w:t>
            </w:r>
            <w:r w:rsidRPr="003E6C69">
              <w:rPr>
                <w:rFonts w:ascii="Calibri" w:hAnsi="Calibri" w:cs="Arial"/>
                <w:spacing w:val="2"/>
                <w:w w:val="90"/>
                <w:sz w:val="20"/>
                <w:szCs w:val="20"/>
              </w:rPr>
              <w:t>g</w:t>
            </w:r>
            <w:r w:rsidRPr="003E6C69">
              <w:rPr>
                <w:rFonts w:ascii="Calibri" w:hAnsi="Calibri" w:cs="Arial"/>
                <w:spacing w:val="1"/>
                <w:w w:val="90"/>
                <w:sz w:val="20"/>
                <w:szCs w:val="20"/>
              </w:rPr>
              <w:t>r</w:t>
            </w:r>
            <w:r w:rsidRPr="003E6C69">
              <w:rPr>
                <w:rFonts w:ascii="Calibri" w:hAnsi="Calibri" w:cs="Arial"/>
                <w:spacing w:val="2"/>
                <w:w w:val="90"/>
                <w:sz w:val="20"/>
                <w:szCs w:val="20"/>
              </w:rPr>
              <w:t>eemen</w:t>
            </w:r>
            <w:r w:rsidRPr="003E6C69">
              <w:rPr>
                <w:rFonts w:ascii="Calibri" w:hAnsi="Calibri" w:cs="Arial"/>
                <w:spacing w:val="1"/>
                <w:w w:val="90"/>
                <w:sz w:val="20"/>
                <w:szCs w:val="20"/>
              </w:rPr>
              <w:t>t</w:t>
            </w:r>
            <w:r w:rsidRPr="003E6C69">
              <w:rPr>
                <w:rFonts w:ascii="Calibri" w:hAnsi="Calibri" w:cs="Arial"/>
                <w:w w:val="90"/>
                <w:sz w:val="20"/>
                <w:szCs w:val="20"/>
              </w:rPr>
              <w:t>s</w:t>
            </w:r>
            <w:r w:rsidRPr="003E6C69">
              <w:rPr>
                <w:rFonts w:ascii="Calibri" w:hAnsi="Calibri" w:cs="Arial"/>
                <w:spacing w:val="-6"/>
                <w:w w:val="90"/>
                <w:sz w:val="20"/>
                <w:szCs w:val="20"/>
              </w:rPr>
              <w:t xml:space="preserve"> </w:t>
            </w:r>
            <w:r w:rsidRPr="003E6C69">
              <w:rPr>
                <w:rFonts w:ascii="Calibri" w:hAnsi="Calibri" w:cs="Arial"/>
                <w:spacing w:val="2"/>
                <w:w w:val="90"/>
                <w:sz w:val="20"/>
                <w:szCs w:val="20"/>
              </w:rPr>
              <w:t>and</w:t>
            </w:r>
            <w:r w:rsidRPr="003E6C69">
              <w:rPr>
                <w:rFonts w:ascii="Calibri" w:hAnsi="Calibri" w:cs="Arial"/>
                <w:spacing w:val="3"/>
                <w:w w:val="90"/>
                <w:sz w:val="20"/>
                <w:szCs w:val="20"/>
              </w:rPr>
              <w:t xml:space="preserve"> </w:t>
            </w:r>
            <w:r w:rsidRPr="003E6C69">
              <w:rPr>
                <w:rFonts w:ascii="Calibri" w:hAnsi="Calibri" w:cs="Arial"/>
                <w:spacing w:val="1"/>
                <w:w w:val="120"/>
                <w:sz w:val="20"/>
                <w:szCs w:val="20"/>
              </w:rPr>
              <w:t>f</w:t>
            </w:r>
            <w:r w:rsidRPr="003E6C69">
              <w:rPr>
                <w:rFonts w:ascii="Calibri" w:hAnsi="Calibri" w:cs="Arial"/>
                <w:spacing w:val="2"/>
                <w:w w:val="93"/>
                <w:sz w:val="20"/>
                <w:szCs w:val="20"/>
              </w:rPr>
              <w:t>o</w:t>
            </w:r>
            <w:r w:rsidRPr="003E6C69">
              <w:rPr>
                <w:rFonts w:ascii="Calibri" w:hAnsi="Calibri" w:cs="Arial"/>
                <w:spacing w:val="1"/>
                <w:w w:val="92"/>
                <w:sz w:val="20"/>
                <w:szCs w:val="20"/>
              </w:rPr>
              <w:t>r</w:t>
            </w:r>
            <w:r w:rsidRPr="003E6C69">
              <w:rPr>
                <w:rFonts w:ascii="Calibri" w:hAnsi="Calibri" w:cs="Arial"/>
                <w:spacing w:val="1"/>
                <w:w w:val="81"/>
                <w:sz w:val="20"/>
                <w:szCs w:val="20"/>
              </w:rPr>
              <w:t>es</w:t>
            </w:r>
            <w:r w:rsidRPr="003E6C69">
              <w:rPr>
                <w:rFonts w:ascii="Calibri" w:hAnsi="Calibri" w:cs="Arial"/>
                <w:w w:val="121"/>
                <w:sz w:val="20"/>
                <w:szCs w:val="20"/>
              </w:rPr>
              <w:t>t</w:t>
            </w:r>
            <w:r w:rsidRPr="003E6C69">
              <w:rPr>
                <w:rFonts w:ascii="Calibri" w:hAnsi="Calibri" w:cs="Arial"/>
                <w:spacing w:val="-2"/>
                <w:sz w:val="20"/>
                <w:szCs w:val="20"/>
              </w:rPr>
              <w:t xml:space="preserve"> </w:t>
            </w:r>
            <w:r w:rsidRPr="003E6C69">
              <w:rPr>
                <w:rFonts w:ascii="Calibri" w:hAnsi="Calibri" w:cs="Arial"/>
                <w:spacing w:val="1"/>
                <w:w w:val="87"/>
                <w:sz w:val="20"/>
                <w:szCs w:val="20"/>
              </w:rPr>
              <w:t>cer</w:t>
            </w:r>
            <w:r w:rsidRPr="003E6C69">
              <w:rPr>
                <w:rFonts w:ascii="Calibri" w:hAnsi="Calibri" w:cs="Arial"/>
                <w:spacing w:val="1"/>
                <w:w w:val="121"/>
                <w:sz w:val="20"/>
                <w:szCs w:val="20"/>
              </w:rPr>
              <w:t>t</w:t>
            </w:r>
            <w:r w:rsidRPr="003E6C69">
              <w:rPr>
                <w:rFonts w:ascii="Calibri" w:hAnsi="Calibri" w:cs="Arial"/>
                <w:spacing w:val="1"/>
                <w:w w:val="101"/>
                <w:sz w:val="20"/>
                <w:szCs w:val="20"/>
              </w:rPr>
              <w:t>i</w:t>
            </w:r>
            <w:r w:rsidRPr="003E6C69">
              <w:rPr>
                <w:rFonts w:ascii="Calibri" w:hAnsi="Calibri" w:cs="Arial"/>
                <w:spacing w:val="1"/>
                <w:w w:val="120"/>
                <w:sz w:val="20"/>
                <w:szCs w:val="20"/>
              </w:rPr>
              <w:t>f</w:t>
            </w:r>
            <w:r w:rsidRPr="003E6C69">
              <w:rPr>
                <w:rFonts w:ascii="Calibri" w:hAnsi="Calibri" w:cs="Arial"/>
                <w:spacing w:val="1"/>
                <w:w w:val="101"/>
                <w:sz w:val="20"/>
                <w:szCs w:val="20"/>
              </w:rPr>
              <w:t>i</w:t>
            </w:r>
            <w:r w:rsidRPr="003E6C69">
              <w:rPr>
                <w:rFonts w:ascii="Calibri" w:hAnsi="Calibri" w:cs="Arial"/>
                <w:spacing w:val="1"/>
                <w:w w:val="92"/>
                <w:sz w:val="20"/>
                <w:szCs w:val="20"/>
              </w:rPr>
              <w:t>cat</w:t>
            </w:r>
            <w:r w:rsidRPr="003E6C69">
              <w:rPr>
                <w:rFonts w:ascii="Calibri" w:hAnsi="Calibri" w:cs="Arial"/>
                <w:spacing w:val="1"/>
                <w:w w:val="101"/>
                <w:sz w:val="20"/>
                <w:szCs w:val="20"/>
              </w:rPr>
              <w:t>i</w:t>
            </w:r>
            <w:r w:rsidRPr="003E6C69">
              <w:rPr>
                <w:rFonts w:ascii="Calibri" w:hAnsi="Calibri" w:cs="Arial"/>
                <w:spacing w:val="2"/>
                <w:w w:val="93"/>
                <w:sz w:val="20"/>
                <w:szCs w:val="20"/>
              </w:rPr>
              <w:t>o</w:t>
            </w:r>
            <w:r w:rsidRPr="003E6C69">
              <w:rPr>
                <w:rFonts w:ascii="Calibri" w:hAnsi="Calibri" w:cs="Arial"/>
                <w:w w:val="93"/>
                <w:sz w:val="20"/>
                <w:szCs w:val="20"/>
              </w:rPr>
              <w:t>n</w:t>
            </w:r>
            <w:r w:rsidRPr="003E6C69">
              <w:rPr>
                <w:rFonts w:ascii="Calibri" w:hAnsi="Calibri" w:cs="Arial"/>
                <w:spacing w:val="-1"/>
                <w:sz w:val="20"/>
                <w:szCs w:val="20"/>
              </w:rPr>
              <w:t xml:space="preserve"> </w:t>
            </w:r>
            <w:r w:rsidRPr="003E6C69">
              <w:rPr>
                <w:rFonts w:ascii="Calibri" w:hAnsi="Calibri" w:cs="Arial"/>
                <w:spacing w:val="1"/>
                <w:w w:val="76"/>
                <w:sz w:val="20"/>
                <w:szCs w:val="20"/>
              </w:rPr>
              <w:t>s</w:t>
            </w:r>
            <w:r w:rsidRPr="003E6C69">
              <w:rPr>
                <w:rFonts w:ascii="Calibri" w:hAnsi="Calibri" w:cs="Arial"/>
                <w:spacing w:val="1"/>
                <w:w w:val="84"/>
                <w:sz w:val="20"/>
                <w:szCs w:val="20"/>
              </w:rPr>
              <w:t>ys</w:t>
            </w:r>
            <w:r w:rsidRPr="003E6C69">
              <w:rPr>
                <w:rFonts w:ascii="Calibri" w:hAnsi="Calibri" w:cs="Arial"/>
                <w:spacing w:val="1"/>
                <w:w w:val="121"/>
                <w:sz w:val="20"/>
                <w:szCs w:val="20"/>
              </w:rPr>
              <w:t>t</w:t>
            </w:r>
            <w:r w:rsidRPr="003E6C69">
              <w:rPr>
                <w:rFonts w:ascii="Calibri" w:hAnsi="Calibri" w:cs="Arial"/>
                <w:spacing w:val="1"/>
                <w:w w:val="88"/>
                <w:sz w:val="20"/>
                <w:szCs w:val="20"/>
              </w:rPr>
              <w:t>e</w:t>
            </w:r>
            <w:r w:rsidRPr="003E6C69">
              <w:rPr>
                <w:rFonts w:ascii="Calibri" w:hAnsi="Calibri" w:cs="Arial"/>
                <w:spacing w:val="2"/>
                <w:w w:val="88"/>
                <w:sz w:val="20"/>
                <w:szCs w:val="20"/>
              </w:rPr>
              <w:t>m</w:t>
            </w:r>
            <w:r w:rsidRPr="003E6C69">
              <w:rPr>
                <w:rFonts w:ascii="Calibri" w:hAnsi="Calibri" w:cs="Arial"/>
                <w:w w:val="76"/>
                <w:sz w:val="20"/>
                <w:szCs w:val="20"/>
              </w:rPr>
              <w:t>s</w:t>
            </w:r>
            <w:r w:rsidRPr="003E6C69">
              <w:rPr>
                <w:rFonts w:ascii="Calibri" w:hAnsi="Calibri" w:cs="Arial"/>
                <w:spacing w:val="-2"/>
                <w:sz w:val="20"/>
                <w:szCs w:val="20"/>
              </w:rPr>
              <w:t xml:space="preserve"> </w:t>
            </w:r>
            <w:r w:rsidRPr="003E6C69">
              <w:rPr>
                <w:rFonts w:ascii="Calibri" w:hAnsi="Calibri" w:cs="Arial"/>
                <w:spacing w:val="1"/>
                <w:sz w:val="20"/>
                <w:szCs w:val="20"/>
              </w:rPr>
              <w:t>t</w:t>
            </w:r>
            <w:r w:rsidRPr="003E6C69">
              <w:rPr>
                <w:rFonts w:ascii="Calibri" w:hAnsi="Calibri" w:cs="Arial"/>
                <w:sz w:val="20"/>
                <w:szCs w:val="20"/>
              </w:rPr>
              <w:t>o</w:t>
            </w:r>
            <w:r w:rsidRPr="003E6C69">
              <w:rPr>
                <w:rFonts w:ascii="Calibri" w:hAnsi="Calibri" w:cs="Arial"/>
                <w:spacing w:val="3"/>
                <w:sz w:val="20"/>
                <w:szCs w:val="20"/>
              </w:rPr>
              <w:t xml:space="preserve"> </w:t>
            </w:r>
            <w:r w:rsidRPr="003E6C69">
              <w:rPr>
                <w:rFonts w:ascii="Calibri" w:hAnsi="Calibri" w:cs="Arial"/>
                <w:spacing w:val="1"/>
                <w:w w:val="88"/>
                <w:sz w:val="20"/>
                <w:szCs w:val="20"/>
              </w:rPr>
              <w:t>a</w:t>
            </w:r>
            <w:r w:rsidRPr="003E6C69">
              <w:rPr>
                <w:rFonts w:ascii="Calibri" w:hAnsi="Calibri" w:cs="Arial"/>
                <w:spacing w:val="2"/>
                <w:w w:val="88"/>
                <w:sz w:val="20"/>
                <w:szCs w:val="20"/>
              </w:rPr>
              <w:t>dh</w:t>
            </w:r>
            <w:r w:rsidRPr="003E6C69">
              <w:rPr>
                <w:rFonts w:ascii="Calibri" w:hAnsi="Calibri" w:cs="Arial"/>
                <w:spacing w:val="1"/>
                <w:w w:val="88"/>
                <w:sz w:val="20"/>
                <w:szCs w:val="20"/>
              </w:rPr>
              <w:t>er</w:t>
            </w:r>
            <w:r w:rsidRPr="003E6C69">
              <w:rPr>
                <w:rFonts w:ascii="Calibri" w:hAnsi="Calibri" w:cs="Arial"/>
                <w:w w:val="88"/>
                <w:sz w:val="20"/>
                <w:szCs w:val="20"/>
              </w:rPr>
              <w:t>e</w:t>
            </w:r>
            <w:r w:rsidRPr="003E6C69">
              <w:rPr>
                <w:rFonts w:ascii="Calibri" w:hAnsi="Calibri" w:cs="Arial"/>
                <w:spacing w:val="8"/>
                <w:w w:val="88"/>
                <w:sz w:val="20"/>
                <w:szCs w:val="20"/>
              </w:rPr>
              <w:t xml:space="preserve"> </w:t>
            </w:r>
            <w:r w:rsidRPr="003E6C69">
              <w:rPr>
                <w:rFonts w:ascii="Calibri" w:hAnsi="Calibri" w:cs="Arial"/>
                <w:spacing w:val="1"/>
                <w:sz w:val="20"/>
                <w:szCs w:val="20"/>
              </w:rPr>
              <w:t>t</w:t>
            </w:r>
            <w:r w:rsidRPr="003E6C69">
              <w:rPr>
                <w:rFonts w:ascii="Calibri" w:hAnsi="Calibri" w:cs="Arial"/>
                <w:sz w:val="20"/>
                <w:szCs w:val="20"/>
              </w:rPr>
              <w:t>o</w:t>
            </w:r>
            <w:r w:rsidRPr="003E6C69">
              <w:rPr>
                <w:rFonts w:ascii="Calibri" w:hAnsi="Calibri" w:cs="Arial"/>
                <w:spacing w:val="3"/>
                <w:sz w:val="20"/>
                <w:szCs w:val="20"/>
              </w:rPr>
              <w:t xml:space="preserve"> </w:t>
            </w:r>
            <w:r w:rsidRPr="003E6C69">
              <w:rPr>
                <w:rFonts w:ascii="Calibri" w:hAnsi="Calibri" w:cs="Arial"/>
                <w:spacing w:val="1"/>
                <w:sz w:val="20"/>
                <w:szCs w:val="20"/>
              </w:rPr>
              <w:t>al</w:t>
            </w:r>
            <w:r w:rsidRPr="003E6C69">
              <w:rPr>
                <w:rFonts w:ascii="Calibri" w:hAnsi="Calibri" w:cs="Arial"/>
                <w:sz w:val="20"/>
                <w:szCs w:val="20"/>
              </w:rPr>
              <w:t>l</w:t>
            </w:r>
            <w:r w:rsidRPr="003E6C69">
              <w:rPr>
                <w:rFonts w:ascii="Calibri" w:hAnsi="Calibri" w:cs="Arial"/>
                <w:spacing w:val="-19"/>
                <w:sz w:val="20"/>
                <w:szCs w:val="20"/>
              </w:rPr>
              <w:t xml:space="preserve"> </w:t>
            </w:r>
            <w:r w:rsidRPr="003E6C69">
              <w:rPr>
                <w:rFonts w:ascii="Calibri" w:hAnsi="Calibri" w:cs="Arial"/>
                <w:spacing w:val="1"/>
                <w:w w:val="92"/>
                <w:sz w:val="20"/>
                <w:szCs w:val="20"/>
              </w:rPr>
              <w:t>r</w:t>
            </w:r>
            <w:r w:rsidRPr="003E6C69">
              <w:rPr>
                <w:rFonts w:ascii="Calibri" w:hAnsi="Calibri" w:cs="Arial"/>
                <w:spacing w:val="1"/>
                <w:w w:val="90"/>
                <w:sz w:val="20"/>
                <w:szCs w:val="20"/>
              </w:rPr>
              <w:t>el</w:t>
            </w:r>
            <w:r w:rsidRPr="003E6C69">
              <w:rPr>
                <w:rFonts w:ascii="Calibri" w:hAnsi="Calibri" w:cs="Arial"/>
                <w:spacing w:val="1"/>
                <w:w w:val="88"/>
                <w:sz w:val="20"/>
                <w:szCs w:val="20"/>
              </w:rPr>
              <w:t>eva</w:t>
            </w:r>
            <w:r w:rsidRPr="003E6C69">
              <w:rPr>
                <w:rFonts w:ascii="Calibri" w:hAnsi="Calibri" w:cs="Arial"/>
                <w:spacing w:val="2"/>
                <w:w w:val="88"/>
                <w:sz w:val="20"/>
                <w:szCs w:val="20"/>
              </w:rPr>
              <w:t>n</w:t>
            </w:r>
            <w:r w:rsidRPr="003E6C69">
              <w:rPr>
                <w:rFonts w:ascii="Calibri" w:hAnsi="Calibri" w:cs="Arial"/>
                <w:w w:val="121"/>
                <w:sz w:val="20"/>
                <w:szCs w:val="20"/>
              </w:rPr>
              <w:t>t</w:t>
            </w:r>
            <w:r w:rsidRPr="003E6C69">
              <w:rPr>
                <w:rFonts w:ascii="Calibri" w:hAnsi="Calibri" w:cs="Arial"/>
                <w:spacing w:val="-2"/>
                <w:sz w:val="20"/>
                <w:szCs w:val="20"/>
              </w:rPr>
              <w:t xml:space="preserve"> </w:t>
            </w:r>
            <w:r w:rsidRPr="003E6C69">
              <w:rPr>
                <w:rFonts w:ascii="Calibri" w:hAnsi="Calibri" w:cs="Arial"/>
                <w:spacing w:val="1"/>
                <w:w w:val="101"/>
                <w:sz w:val="20"/>
                <w:szCs w:val="20"/>
              </w:rPr>
              <w:t>l</w:t>
            </w:r>
            <w:r w:rsidRPr="003E6C69">
              <w:rPr>
                <w:rFonts w:ascii="Calibri" w:hAnsi="Calibri" w:cs="Arial"/>
                <w:spacing w:val="1"/>
                <w:w w:val="87"/>
                <w:sz w:val="20"/>
                <w:szCs w:val="20"/>
              </w:rPr>
              <w:t>a</w:t>
            </w:r>
            <w:r w:rsidRPr="003E6C69">
              <w:rPr>
                <w:rFonts w:ascii="Calibri" w:hAnsi="Calibri" w:cs="Arial"/>
                <w:spacing w:val="2"/>
                <w:w w:val="87"/>
                <w:sz w:val="20"/>
                <w:szCs w:val="20"/>
              </w:rPr>
              <w:t>w</w:t>
            </w:r>
            <w:r w:rsidRPr="003E6C69">
              <w:rPr>
                <w:rFonts w:ascii="Calibri" w:hAnsi="Calibri" w:cs="Arial"/>
                <w:spacing w:val="1"/>
                <w:w w:val="76"/>
                <w:sz w:val="20"/>
                <w:szCs w:val="20"/>
              </w:rPr>
              <w:t>s</w:t>
            </w:r>
            <w:r w:rsidRPr="003E6C69">
              <w:rPr>
                <w:rFonts w:ascii="Calibri" w:hAnsi="Calibri" w:cs="Arial"/>
                <w:w w:val="93"/>
                <w:sz w:val="20"/>
                <w:szCs w:val="20"/>
              </w:rPr>
              <w:t xml:space="preserve">. </w:t>
            </w:r>
          </w:p>
        </w:tc>
      </w:tr>
      <w:tr w:rsidR="00023137" w:rsidRPr="003E6C69" w:rsidTr="00776C70">
        <w:tc>
          <w:tcPr>
            <w:tcW w:w="3114" w:type="dxa"/>
            <w:tcBorders>
              <w:top w:val="single" w:sz="4" w:space="0" w:color="auto"/>
              <w:left w:val="single" w:sz="4" w:space="0" w:color="auto"/>
              <w:bottom w:val="single" w:sz="4" w:space="0" w:color="auto"/>
              <w:right w:val="single" w:sz="4" w:space="0" w:color="auto"/>
            </w:tcBorders>
            <w:hideMark/>
          </w:tcPr>
          <w:p w:rsidR="00023137" w:rsidRPr="003E6C69" w:rsidRDefault="00023137" w:rsidP="003E6C69">
            <w:pPr>
              <w:spacing w:line="260" w:lineRule="exact"/>
              <w:rPr>
                <w:rFonts w:ascii="Calibri" w:hAnsi="Calibri"/>
                <w:sz w:val="20"/>
                <w:szCs w:val="20"/>
              </w:rPr>
            </w:pPr>
            <w:r w:rsidRPr="003E6C69">
              <w:rPr>
                <w:rFonts w:ascii="Calibri" w:hAnsi="Calibri"/>
                <w:sz w:val="20"/>
                <w:szCs w:val="20"/>
              </w:rPr>
              <w:lastRenderedPageBreak/>
              <w:t>(b) Transparent and effective national forest governance structures, taking into account national legislation and sovereignty</w:t>
            </w:r>
          </w:p>
        </w:tc>
        <w:tc>
          <w:tcPr>
            <w:tcW w:w="6095" w:type="dxa"/>
            <w:tcBorders>
              <w:top w:val="single" w:sz="4" w:space="0" w:color="auto"/>
              <w:left w:val="single" w:sz="4" w:space="0" w:color="auto"/>
              <w:bottom w:val="single" w:sz="4" w:space="0" w:color="auto"/>
              <w:right w:val="single" w:sz="4" w:space="0" w:color="auto"/>
            </w:tcBorders>
            <w:hideMark/>
          </w:tcPr>
          <w:p w:rsidR="00023137" w:rsidRPr="003E6C69" w:rsidRDefault="00023137" w:rsidP="003E6C69">
            <w:pPr>
              <w:spacing w:line="260" w:lineRule="exact"/>
              <w:rPr>
                <w:rFonts w:ascii="Calibri" w:hAnsi="Calibri"/>
                <w:sz w:val="20"/>
                <w:szCs w:val="20"/>
              </w:rPr>
            </w:pPr>
            <w:r w:rsidRPr="003E6C69">
              <w:rPr>
                <w:rFonts w:ascii="Calibri" w:hAnsi="Calibri" w:cs="Arial"/>
                <w:spacing w:val="2"/>
                <w:w w:val="88"/>
                <w:sz w:val="20"/>
                <w:szCs w:val="20"/>
              </w:rPr>
              <w:t>Th</w:t>
            </w:r>
            <w:r w:rsidRPr="003E6C69">
              <w:rPr>
                <w:rFonts w:ascii="Calibri" w:hAnsi="Calibri" w:cs="Arial"/>
                <w:w w:val="88"/>
                <w:sz w:val="20"/>
                <w:szCs w:val="20"/>
              </w:rPr>
              <w:t>e</w:t>
            </w:r>
            <w:r w:rsidRPr="003E6C69">
              <w:rPr>
                <w:rFonts w:ascii="Calibri" w:hAnsi="Calibri" w:cs="Arial"/>
                <w:spacing w:val="6"/>
                <w:w w:val="88"/>
                <w:sz w:val="20"/>
                <w:szCs w:val="20"/>
              </w:rPr>
              <w:t xml:space="preserve"> </w:t>
            </w:r>
            <w:r w:rsidRPr="003E6C69">
              <w:rPr>
                <w:rFonts w:ascii="Calibri" w:hAnsi="Calibri" w:cs="Arial"/>
                <w:spacing w:val="2"/>
                <w:w w:val="86"/>
                <w:sz w:val="20"/>
                <w:szCs w:val="20"/>
              </w:rPr>
              <w:t>B</w:t>
            </w:r>
            <w:r w:rsidRPr="003E6C69">
              <w:rPr>
                <w:rFonts w:ascii="Calibri" w:hAnsi="Calibri" w:cs="Arial"/>
                <w:spacing w:val="1"/>
                <w:w w:val="83"/>
                <w:sz w:val="20"/>
                <w:szCs w:val="20"/>
              </w:rPr>
              <w:t>a</w:t>
            </w:r>
            <w:r w:rsidRPr="003E6C69">
              <w:rPr>
                <w:rFonts w:ascii="Calibri" w:hAnsi="Calibri" w:cs="Arial"/>
                <w:spacing w:val="2"/>
                <w:w w:val="94"/>
                <w:sz w:val="20"/>
                <w:szCs w:val="20"/>
              </w:rPr>
              <w:t>n</w:t>
            </w:r>
            <w:r w:rsidRPr="003E6C69">
              <w:rPr>
                <w:rFonts w:ascii="Calibri" w:hAnsi="Calibri" w:cs="Arial"/>
                <w:spacing w:val="1"/>
                <w:w w:val="94"/>
                <w:sz w:val="20"/>
                <w:szCs w:val="20"/>
              </w:rPr>
              <w:t>k</w:t>
            </w:r>
            <w:r w:rsidRPr="003E6C69">
              <w:rPr>
                <w:rFonts w:ascii="Calibri" w:hAnsi="Calibri" w:cs="Arial"/>
                <w:spacing w:val="1"/>
                <w:w w:val="116"/>
                <w:sz w:val="20"/>
                <w:szCs w:val="20"/>
              </w:rPr>
              <w:t>’</w:t>
            </w:r>
            <w:r w:rsidRPr="003E6C69">
              <w:rPr>
                <w:rFonts w:ascii="Calibri" w:hAnsi="Calibri" w:cs="Arial"/>
                <w:w w:val="76"/>
                <w:sz w:val="20"/>
                <w:szCs w:val="20"/>
              </w:rPr>
              <w:t>s</w:t>
            </w:r>
            <w:r w:rsidRPr="003E6C69">
              <w:rPr>
                <w:rFonts w:ascii="Calibri" w:hAnsi="Calibri" w:cs="Arial"/>
                <w:spacing w:val="-2"/>
                <w:sz w:val="20"/>
                <w:szCs w:val="20"/>
              </w:rPr>
              <w:t xml:space="preserve"> </w:t>
            </w:r>
            <w:r w:rsidRPr="003E6C69">
              <w:rPr>
                <w:rFonts w:ascii="Calibri" w:hAnsi="Calibri" w:cs="Arial"/>
                <w:spacing w:val="2"/>
                <w:w w:val="87"/>
                <w:sz w:val="20"/>
                <w:szCs w:val="20"/>
              </w:rPr>
              <w:t>O</w:t>
            </w:r>
            <w:r w:rsidRPr="003E6C69">
              <w:rPr>
                <w:rFonts w:ascii="Calibri" w:hAnsi="Calibri" w:cs="Arial"/>
                <w:spacing w:val="2"/>
                <w:w w:val="89"/>
                <w:sz w:val="20"/>
                <w:szCs w:val="20"/>
              </w:rPr>
              <w:t>p</w:t>
            </w:r>
            <w:r w:rsidRPr="003E6C69">
              <w:rPr>
                <w:rFonts w:ascii="Calibri" w:hAnsi="Calibri" w:cs="Arial"/>
                <w:spacing w:val="1"/>
                <w:w w:val="89"/>
                <w:sz w:val="20"/>
                <w:szCs w:val="20"/>
              </w:rPr>
              <w:t>e</w:t>
            </w:r>
            <w:r w:rsidRPr="003E6C69">
              <w:rPr>
                <w:rFonts w:ascii="Calibri" w:hAnsi="Calibri" w:cs="Arial"/>
                <w:spacing w:val="1"/>
                <w:w w:val="92"/>
                <w:sz w:val="20"/>
                <w:szCs w:val="20"/>
              </w:rPr>
              <w:t>r</w:t>
            </w:r>
            <w:r w:rsidRPr="003E6C69">
              <w:rPr>
                <w:rFonts w:ascii="Calibri" w:hAnsi="Calibri" w:cs="Arial"/>
                <w:spacing w:val="1"/>
                <w:w w:val="83"/>
                <w:sz w:val="20"/>
                <w:szCs w:val="20"/>
              </w:rPr>
              <w:t>a</w:t>
            </w:r>
            <w:r w:rsidRPr="003E6C69">
              <w:rPr>
                <w:rFonts w:ascii="Calibri" w:hAnsi="Calibri" w:cs="Arial"/>
                <w:spacing w:val="1"/>
                <w:w w:val="121"/>
                <w:sz w:val="20"/>
                <w:szCs w:val="20"/>
              </w:rPr>
              <w:t>t</w:t>
            </w:r>
            <w:r w:rsidRPr="003E6C69">
              <w:rPr>
                <w:rFonts w:ascii="Calibri" w:hAnsi="Calibri" w:cs="Arial"/>
                <w:spacing w:val="1"/>
                <w:w w:val="101"/>
                <w:sz w:val="20"/>
                <w:szCs w:val="20"/>
              </w:rPr>
              <w:t>i</w:t>
            </w:r>
            <w:r w:rsidRPr="003E6C69">
              <w:rPr>
                <w:rFonts w:ascii="Calibri" w:hAnsi="Calibri" w:cs="Arial"/>
                <w:spacing w:val="2"/>
                <w:w w:val="90"/>
                <w:sz w:val="20"/>
                <w:szCs w:val="20"/>
              </w:rPr>
              <w:t>on</w:t>
            </w:r>
            <w:r w:rsidRPr="003E6C69">
              <w:rPr>
                <w:rFonts w:ascii="Calibri" w:hAnsi="Calibri" w:cs="Arial"/>
                <w:spacing w:val="1"/>
                <w:w w:val="90"/>
                <w:sz w:val="20"/>
                <w:szCs w:val="20"/>
              </w:rPr>
              <w:t>a</w:t>
            </w:r>
            <w:r w:rsidRPr="003E6C69">
              <w:rPr>
                <w:rFonts w:ascii="Calibri" w:hAnsi="Calibri" w:cs="Arial"/>
                <w:w w:val="101"/>
                <w:sz w:val="20"/>
                <w:szCs w:val="20"/>
              </w:rPr>
              <w:t>l</w:t>
            </w:r>
            <w:r w:rsidRPr="003E6C69">
              <w:rPr>
                <w:rFonts w:ascii="Calibri" w:hAnsi="Calibri" w:cs="Arial"/>
                <w:spacing w:val="-2"/>
                <w:sz w:val="20"/>
                <w:szCs w:val="20"/>
              </w:rPr>
              <w:t xml:space="preserve"> </w:t>
            </w:r>
            <w:r w:rsidRPr="003E6C69">
              <w:rPr>
                <w:rFonts w:ascii="Calibri" w:hAnsi="Calibri" w:cs="Arial"/>
                <w:spacing w:val="2"/>
                <w:w w:val="90"/>
                <w:sz w:val="20"/>
                <w:szCs w:val="20"/>
              </w:rPr>
              <w:t>Po</w:t>
            </w:r>
            <w:r w:rsidRPr="003E6C69">
              <w:rPr>
                <w:rFonts w:ascii="Calibri" w:hAnsi="Calibri" w:cs="Arial"/>
                <w:spacing w:val="1"/>
                <w:w w:val="90"/>
                <w:sz w:val="20"/>
                <w:szCs w:val="20"/>
              </w:rPr>
              <w:t>lic</w:t>
            </w:r>
            <w:r w:rsidRPr="003E6C69">
              <w:rPr>
                <w:rFonts w:ascii="Calibri" w:hAnsi="Calibri" w:cs="Arial"/>
                <w:w w:val="90"/>
                <w:sz w:val="20"/>
                <w:szCs w:val="20"/>
              </w:rPr>
              <w:t>y</w:t>
            </w:r>
            <w:r w:rsidRPr="003E6C69">
              <w:rPr>
                <w:rFonts w:ascii="Calibri" w:hAnsi="Calibri" w:cs="Arial"/>
                <w:spacing w:val="7"/>
                <w:w w:val="90"/>
                <w:sz w:val="20"/>
                <w:szCs w:val="20"/>
              </w:rPr>
              <w:t xml:space="preserve"> </w:t>
            </w:r>
            <w:r w:rsidRPr="003E6C69">
              <w:rPr>
                <w:rFonts w:ascii="Calibri" w:hAnsi="Calibri" w:cs="Arial"/>
                <w:spacing w:val="2"/>
                <w:sz w:val="20"/>
                <w:szCs w:val="20"/>
              </w:rPr>
              <w:t>o</w:t>
            </w:r>
            <w:r w:rsidRPr="003E6C69">
              <w:rPr>
                <w:rFonts w:ascii="Calibri" w:hAnsi="Calibri" w:cs="Arial"/>
                <w:sz w:val="20"/>
                <w:szCs w:val="20"/>
              </w:rPr>
              <w:t>n</w:t>
            </w:r>
            <w:r w:rsidRPr="003E6C69">
              <w:rPr>
                <w:rFonts w:ascii="Calibri" w:hAnsi="Calibri" w:cs="Arial"/>
                <w:spacing w:val="-16"/>
                <w:sz w:val="20"/>
                <w:szCs w:val="20"/>
              </w:rPr>
              <w:t xml:space="preserve"> </w:t>
            </w:r>
            <w:r w:rsidRPr="003E6C69">
              <w:rPr>
                <w:rFonts w:ascii="Calibri" w:hAnsi="Calibri" w:cs="Arial"/>
                <w:spacing w:val="1"/>
                <w:w w:val="120"/>
                <w:sz w:val="20"/>
                <w:szCs w:val="20"/>
              </w:rPr>
              <w:t>f</w:t>
            </w:r>
            <w:r w:rsidRPr="003E6C69">
              <w:rPr>
                <w:rFonts w:ascii="Calibri" w:hAnsi="Calibri" w:cs="Arial"/>
                <w:spacing w:val="2"/>
                <w:w w:val="93"/>
                <w:sz w:val="20"/>
                <w:szCs w:val="20"/>
              </w:rPr>
              <w:t>o</w:t>
            </w:r>
            <w:r w:rsidRPr="003E6C69">
              <w:rPr>
                <w:rFonts w:ascii="Calibri" w:hAnsi="Calibri" w:cs="Arial"/>
                <w:spacing w:val="1"/>
                <w:w w:val="93"/>
                <w:sz w:val="20"/>
                <w:szCs w:val="20"/>
              </w:rPr>
              <w:t>r</w:t>
            </w:r>
            <w:r w:rsidRPr="003E6C69">
              <w:rPr>
                <w:rFonts w:ascii="Calibri" w:hAnsi="Calibri" w:cs="Arial"/>
                <w:spacing w:val="1"/>
                <w:w w:val="85"/>
                <w:sz w:val="20"/>
                <w:szCs w:val="20"/>
              </w:rPr>
              <w:t>e</w:t>
            </w:r>
            <w:r w:rsidRPr="003E6C69">
              <w:rPr>
                <w:rFonts w:ascii="Calibri" w:hAnsi="Calibri" w:cs="Arial"/>
                <w:spacing w:val="1"/>
                <w:w w:val="76"/>
                <w:sz w:val="20"/>
                <w:szCs w:val="20"/>
              </w:rPr>
              <w:t>s</w:t>
            </w:r>
            <w:r w:rsidRPr="003E6C69">
              <w:rPr>
                <w:rFonts w:ascii="Calibri" w:hAnsi="Calibri" w:cs="Arial"/>
                <w:spacing w:val="1"/>
                <w:w w:val="121"/>
                <w:sz w:val="20"/>
                <w:szCs w:val="20"/>
              </w:rPr>
              <w:t>t</w:t>
            </w:r>
            <w:r w:rsidRPr="003E6C69">
              <w:rPr>
                <w:rFonts w:ascii="Calibri" w:hAnsi="Calibri" w:cs="Arial"/>
                <w:w w:val="76"/>
                <w:sz w:val="20"/>
                <w:szCs w:val="20"/>
              </w:rPr>
              <w:t>s</w:t>
            </w:r>
            <w:r w:rsidRPr="003E6C69">
              <w:rPr>
                <w:rFonts w:ascii="Calibri" w:hAnsi="Calibri" w:cs="Arial"/>
                <w:spacing w:val="-2"/>
                <w:sz w:val="20"/>
                <w:szCs w:val="20"/>
              </w:rPr>
              <w:t xml:space="preserve"> </w:t>
            </w:r>
            <w:r w:rsidRPr="003E6C69">
              <w:rPr>
                <w:rFonts w:ascii="Calibri" w:hAnsi="Calibri" w:cs="Arial"/>
                <w:spacing w:val="1"/>
                <w:w w:val="90"/>
                <w:sz w:val="20"/>
                <w:szCs w:val="20"/>
              </w:rPr>
              <w:t>(</w:t>
            </w:r>
            <w:r w:rsidRPr="003E6C69">
              <w:rPr>
                <w:rFonts w:ascii="Calibri" w:hAnsi="Calibri" w:cs="Arial"/>
                <w:spacing w:val="2"/>
                <w:w w:val="90"/>
                <w:sz w:val="20"/>
                <w:szCs w:val="20"/>
              </w:rPr>
              <w:t>O</w:t>
            </w:r>
            <w:r w:rsidRPr="003E6C69">
              <w:rPr>
                <w:rFonts w:ascii="Calibri" w:hAnsi="Calibri" w:cs="Arial"/>
                <w:w w:val="90"/>
                <w:sz w:val="20"/>
                <w:szCs w:val="20"/>
              </w:rPr>
              <w:t>P</w:t>
            </w:r>
            <w:r w:rsidRPr="003E6C69">
              <w:rPr>
                <w:rFonts w:ascii="Calibri" w:hAnsi="Calibri" w:cs="Arial"/>
                <w:spacing w:val="1"/>
                <w:w w:val="90"/>
                <w:sz w:val="20"/>
                <w:szCs w:val="20"/>
              </w:rPr>
              <w:t xml:space="preserve"> </w:t>
            </w:r>
            <w:r w:rsidRPr="003E6C69">
              <w:rPr>
                <w:rFonts w:ascii="Calibri" w:hAnsi="Calibri" w:cs="Arial"/>
                <w:spacing w:val="2"/>
                <w:w w:val="90"/>
                <w:sz w:val="20"/>
                <w:szCs w:val="20"/>
              </w:rPr>
              <w:t>4</w:t>
            </w:r>
            <w:r w:rsidRPr="003E6C69">
              <w:rPr>
                <w:rFonts w:ascii="Calibri" w:hAnsi="Calibri" w:cs="Arial"/>
                <w:spacing w:val="1"/>
                <w:w w:val="90"/>
                <w:sz w:val="20"/>
                <w:szCs w:val="20"/>
              </w:rPr>
              <w:t>.</w:t>
            </w:r>
            <w:r w:rsidRPr="003E6C69">
              <w:rPr>
                <w:rFonts w:ascii="Calibri" w:hAnsi="Calibri" w:cs="Arial"/>
                <w:spacing w:val="2"/>
                <w:w w:val="90"/>
                <w:sz w:val="20"/>
                <w:szCs w:val="20"/>
              </w:rPr>
              <w:t>36</w:t>
            </w:r>
            <w:r w:rsidRPr="003E6C69">
              <w:rPr>
                <w:rFonts w:ascii="Calibri" w:hAnsi="Calibri" w:cs="Arial"/>
                <w:w w:val="90"/>
                <w:sz w:val="20"/>
                <w:szCs w:val="20"/>
              </w:rPr>
              <w:t>)</w:t>
            </w:r>
            <w:r w:rsidRPr="003E6C69">
              <w:rPr>
                <w:rFonts w:ascii="Calibri" w:hAnsi="Calibri" w:cs="Arial"/>
                <w:spacing w:val="22"/>
                <w:w w:val="90"/>
                <w:sz w:val="20"/>
                <w:szCs w:val="20"/>
              </w:rPr>
              <w:t xml:space="preserve"> </w:t>
            </w:r>
            <w:r w:rsidRPr="003E6C69">
              <w:rPr>
                <w:rFonts w:ascii="Calibri" w:hAnsi="Calibri" w:cs="Arial"/>
                <w:spacing w:val="1"/>
                <w:w w:val="90"/>
                <w:sz w:val="20"/>
                <w:szCs w:val="20"/>
              </w:rPr>
              <w:t>re</w:t>
            </w:r>
            <w:r w:rsidRPr="003E6C69">
              <w:rPr>
                <w:rFonts w:ascii="Calibri" w:hAnsi="Calibri" w:cs="Arial"/>
                <w:spacing w:val="2"/>
                <w:w w:val="90"/>
                <w:sz w:val="20"/>
                <w:szCs w:val="20"/>
              </w:rPr>
              <w:t>qu</w:t>
            </w:r>
            <w:r w:rsidRPr="003E6C69">
              <w:rPr>
                <w:rFonts w:ascii="Calibri" w:hAnsi="Calibri" w:cs="Arial"/>
                <w:spacing w:val="1"/>
                <w:w w:val="90"/>
                <w:sz w:val="20"/>
                <w:szCs w:val="20"/>
              </w:rPr>
              <w:t>ire</w:t>
            </w:r>
            <w:r w:rsidRPr="003E6C69">
              <w:rPr>
                <w:rFonts w:ascii="Calibri" w:hAnsi="Calibri" w:cs="Arial"/>
                <w:w w:val="90"/>
                <w:sz w:val="20"/>
                <w:szCs w:val="20"/>
              </w:rPr>
              <w:t>s</w:t>
            </w:r>
            <w:r w:rsidRPr="003E6C69">
              <w:rPr>
                <w:rFonts w:ascii="Calibri" w:hAnsi="Calibri" w:cs="Arial"/>
                <w:spacing w:val="-4"/>
                <w:w w:val="90"/>
                <w:sz w:val="20"/>
                <w:szCs w:val="20"/>
              </w:rPr>
              <w:t xml:space="preserve"> </w:t>
            </w:r>
            <w:r w:rsidRPr="003E6C69">
              <w:rPr>
                <w:rFonts w:ascii="Calibri" w:hAnsi="Calibri" w:cs="Arial"/>
                <w:spacing w:val="1"/>
                <w:w w:val="120"/>
                <w:sz w:val="20"/>
                <w:szCs w:val="20"/>
              </w:rPr>
              <w:t>f</w:t>
            </w:r>
            <w:r w:rsidRPr="003E6C69">
              <w:rPr>
                <w:rFonts w:ascii="Calibri" w:hAnsi="Calibri" w:cs="Arial"/>
                <w:spacing w:val="2"/>
                <w:w w:val="93"/>
                <w:sz w:val="20"/>
                <w:szCs w:val="20"/>
              </w:rPr>
              <w:t>o</w:t>
            </w:r>
            <w:r w:rsidRPr="003E6C69">
              <w:rPr>
                <w:rFonts w:ascii="Calibri" w:hAnsi="Calibri" w:cs="Arial"/>
                <w:spacing w:val="1"/>
                <w:w w:val="93"/>
                <w:sz w:val="20"/>
                <w:szCs w:val="20"/>
              </w:rPr>
              <w:t>r</w:t>
            </w:r>
            <w:r w:rsidRPr="003E6C69">
              <w:rPr>
                <w:rFonts w:ascii="Calibri" w:hAnsi="Calibri" w:cs="Arial"/>
                <w:spacing w:val="1"/>
                <w:w w:val="85"/>
                <w:sz w:val="20"/>
                <w:szCs w:val="20"/>
              </w:rPr>
              <w:t>e</w:t>
            </w:r>
            <w:r w:rsidRPr="003E6C69">
              <w:rPr>
                <w:rFonts w:ascii="Calibri" w:hAnsi="Calibri" w:cs="Arial"/>
                <w:spacing w:val="1"/>
                <w:w w:val="76"/>
                <w:sz w:val="20"/>
                <w:szCs w:val="20"/>
              </w:rPr>
              <w:t>s</w:t>
            </w:r>
            <w:r w:rsidRPr="003E6C69">
              <w:rPr>
                <w:rFonts w:ascii="Calibri" w:hAnsi="Calibri" w:cs="Arial"/>
                <w:w w:val="121"/>
                <w:sz w:val="20"/>
                <w:szCs w:val="20"/>
              </w:rPr>
              <w:t>t</w:t>
            </w:r>
            <w:r w:rsidRPr="003E6C69">
              <w:rPr>
                <w:rFonts w:ascii="Calibri" w:hAnsi="Calibri" w:cs="Arial"/>
                <w:spacing w:val="-2"/>
                <w:sz w:val="20"/>
                <w:szCs w:val="20"/>
              </w:rPr>
              <w:t xml:space="preserve"> </w:t>
            </w:r>
            <w:r w:rsidRPr="003E6C69">
              <w:rPr>
                <w:rFonts w:ascii="Calibri" w:hAnsi="Calibri" w:cs="Arial"/>
                <w:spacing w:val="1"/>
                <w:w w:val="86"/>
                <w:sz w:val="20"/>
                <w:szCs w:val="20"/>
              </w:rPr>
              <w:t>c</w:t>
            </w:r>
            <w:r w:rsidRPr="003E6C69">
              <w:rPr>
                <w:rFonts w:ascii="Calibri" w:hAnsi="Calibri" w:cs="Arial"/>
                <w:spacing w:val="1"/>
                <w:w w:val="85"/>
                <w:sz w:val="20"/>
                <w:szCs w:val="20"/>
              </w:rPr>
              <w:t>e</w:t>
            </w:r>
            <w:r w:rsidRPr="003E6C69">
              <w:rPr>
                <w:rFonts w:ascii="Calibri" w:hAnsi="Calibri" w:cs="Arial"/>
                <w:spacing w:val="1"/>
                <w:w w:val="92"/>
                <w:sz w:val="20"/>
                <w:szCs w:val="20"/>
              </w:rPr>
              <w:t>r</w:t>
            </w:r>
            <w:r w:rsidRPr="003E6C69">
              <w:rPr>
                <w:rFonts w:ascii="Calibri" w:hAnsi="Calibri" w:cs="Arial"/>
                <w:spacing w:val="1"/>
                <w:w w:val="121"/>
                <w:sz w:val="20"/>
                <w:szCs w:val="20"/>
              </w:rPr>
              <w:t>t</w:t>
            </w:r>
            <w:r w:rsidRPr="003E6C69">
              <w:rPr>
                <w:rFonts w:ascii="Calibri" w:hAnsi="Calibri" w:cs="Arial"/>
                <w:spacing w:val="1"/>
                <w:w w:val="101"/>
                <w:sz w:val="20"/>
                <w:szCs w:val="20"/>
              </w:rPr>
              <w:t>i</w:t>
            </w:r>
            <w:r w:rsidRPr="003E6C69">
              <w:rPr>
                <w:rFonts w:ascii="Calibri" w:hAnsi="Calibri" w:cs="Arial"/>
                <w:spacing w:val="1"/>
                <w:w w:val="120"/>
                <w:sz w:val="20"/>
                <w:szCs w:val="20"/>
              </w:rPr>
              <w:t>f</w:t>
            </w:r>
            <w:r w:rsidRPr="003E6C69">
              <w:rPr>
                <w:rFonts w:ascii="Calibri" w:hAnsi="Calibri" w:cs="Arial"/>
                <w:spacing w:val="1"/>
                <w:w w:val="101"/>
                <w:sz w:val="20"/>
                <w:szCs w:val="20"/>
              </w:rPr>
              <w:t>i</w:t>
            </w:r>
            <w:r w:rsidRPr="003E6C69">
              <w:rPr>
                <w:rFonts w:ascii="Calibri" w:hAnsi="Calibri" w:cs="Arial"/>
                <w:spacing w:val="1"/>
                <w:w w:val="86"/>
                <w:sz w:val="20"/>
                <w:szCs w:val="20"/>
              </w:rPr>
              <w:t>c</w:t>
            </w:r>
            <w:r w:rsidRPr="003E6C69">
              <w:rPr>
                <w:rFonts w:ascii="Calibri" w:hAnsi="Calibri" w:cs="Arial"/>
                <w:spacing w:val="1"/>
                <w:w w:val="83"/>
                <w:sz w:val="20"/>
                <w:szCs w:val="20"/>
              </w:rPr>
              <w:t>a</w:t>
            </w:r>
            <w:r w:rsidRPr="003E6C69">
              <w:rPr>
                <w:rFonts w:ascii="Calibri" w:hAnsi="Calibri" w:cs="Arial"/>
                <w:spacing w:val="1"/>
                <w:w w:val="121"/>
                <w:sz w:val="20"/>
                <w:szCs w:val="20"/>
              </w:rPr>
              <w:t>t</w:t>
            </w:r>
            <w:r w:rsidRPr="003E6C69">
              <w:rPr>
                <w:rFonts w:ascii="Calibri" w:hAnsi="Calibri" w:cs="Arial"/>
                <w:spacing w:val="1"/>
                <w:w w:val="101"/>
                <w:sz w:val="20"/>
                <w:szCs w:val="20"/>
              </w:rPr>
              <w:t>i</w:t>
            </w:r>
            <w:r w:rsidRPr="003E6C69">
              <w:rPr>
                <w:rFonts w:ascii="Calibri" w:hAnsi="Calibri" w:cs="Arial"/>
                <w:spacing w:val="2"/>
                <w:w w:val="93"/>
                <w:sz w:val="20"/>
                <w:szCs w:val="20"/>
              </w:rPr>
              <w:t xml:space="preserve">on </w:t>
            </w:r>
            <w:r w:rsidRPr="003E6C69">
              <w:rPr>
                <w:rFonts w:ascii="Calibri" w:hAnsi="Calibri" w:cs="Arial"/>
                <w:spacing w:val="1"/>
                <w:w w:val="76"/>
                <w:sz w:val="20"/>
                <w:szCs w:val="20"/>
              </w:rPr>
              <w:t>s</w:t>
            </w:r>
            <w:r w:rsidRPr="003E6C69">
              <w:rPr>
                <w:rFonts w:ascii="Calibri" w:hAnsi="Calibri" w:cs="Arial"/>
                <w:spacing w:val="1"/>
                <w:w w:val="91"/>
                <w:sz w:val="20"/>
                <w:szCs w:val="20"/>
              </w:rPr>
              <w:t>y</w:t>
            </w:r>
            <w:r w:rsidRPr="003E6C69">
              <w:rPr>
                <w:rFonts w:ascii="Calibri" w:hAnsi="Calibri" w:cs="Arial"/>
                <w:spacing w:val="1"/>
                <w:w w:val="76"/>
                <w:sz w:val="20"/>
                <w:szCs w:val="20"/>
              </w:rPr>
              <w:t>s</w:t>
            </w:r>
            <w:r w:rsidRPr="003E6C69">
              <w:rPr>
                <w:rFonts w:ascii="Calibri" w:hAnsi="Calibri" w:cs="Arial"/>
                <w:spacing w:val="1"/>
                <w:w w:val="121"/>
                <w:sz w:val="20"/>
                <w:szCs w:val="20"/>
              </w:rPr>
              <w:t>t</w:t>
            </w:r>
            <w:r w:rsidRPr="003E6C69">
              <w:rPr>
                <w:rFonts w:ascii="Calibri" w:hAnsi="Calibri" w:cs="Arial"/>
                <w:spacing w:val="2"/>
                <w:w w:val="88"/>
                <w:sz w:val="20"/>
                <w:szCs w:val="20"/>
              </w:rPr>
              <w:t>em</w:t>
            </w:r>
            <w:r w:rsidRPr="003E6C69">
              <w:rPr>
                <w:rFonts w:ascii="Calibri" w:hAnsi="Calibri" w:cs="Arial"/>
                <w:w w:val="76"/>
                <w:sz w:val="20"/>
                <w:szCs w:val="20"/>
              </w:rPr>
              <w:t>s</w:t>
            </w:r>
            <w:r w:rsidRPr="003E6C69">
              <w:rPr>
                <w:rFonts w:ascii="Calibri" w:hAnsi="Calibri" w:cs="Arial"/>
                <w:spacing w:val="-2"/>
                <w:sz w:val="20"/>
                <w:szCs w:val="20"/>
              </w:rPr>
              <w:t xml:space="preserve"> to</w:t>
            </w:r>
            <w:r w:rsidRPr="003E6C69">
              <w:rPr>
                <w:rFonts w:ascii="Calibri" w:hAnsi="Calibri" w:cs="Arial"/>
                <w:spacing w:val="8"/>
                <w:w w:val="91"/>
                <w:sz w:val="20"/>
                <w:szCs w:val="20"/>
              </w:rPr>
              <w:t xml:space="preserve"> </w:t>
            </w:r>
            <w:r w:rsidRPr="003E6C69">
              <w:rPr>
                <w:rFonts w:ascii="Calibri" w:hAnsi="Calibri" w:cs="Arial"/>
                <w:spacing w:val="1"/>
                <w:w w:val="91"/>
                <w:sz w:val="20"/>
                <w:szCs w:val="20"/>
              </w:rPr>
              <w:t>i</w:t>
            </w:r>
            <w:r w:rsidRPr="003E6C69">
              <w:rPr>
                <w:rFonts w:ascii="Calibri" w:hAnsi="Calibri" w:cs="Arial"/>
                <w:spacing w:val="2"/>
                <w:w w:val="91"/>
                <w:sz w:val="20"/>
                <w:szCs w:val="20"/>
              </w:rPr>
              <w:t>mp</w:t>
            </w:r>
            <w:r w:rsidRPr="003E6C69">
              <w:rPr>
                <w:rFonts w:ascii="Calibri" w:hAnsi="Calibri" w:cs="Arial"/>
                <w:spacing w:val="1"/>
                <w:w w:val="91"/>
                <w:sz w:val="20"/>
                <w:szCs w:val="20"/>
              </w:rPr>
              <w:t>l</w:t>
            </w:r>
            <w:r w:rsidRPr="003E6C69">
              <w:rPr>
                <w:rFonts w:ascii="Calibri" w:hAnsi="Calibri" w:cs="Arial"/>
                <w:spacing w:val="2"/>
                <w:w w:val="91"/>
                <w:sz w:val="20"/>
                <w:szCs w:val="20"/>
              </w:rPr>
              <w:t>emen</w:t>
            </w:r>
            <w:r w:rsidRPr="003E6C69">
              <w:rPr>
                <w:rFonts w:ascii="Calibri" w:hAnsi="Calibri" w:cs="Arial"/>
                <w:w w:val="91"/>
                <w:sz w:val="20"/>
                <w:szCs w:val="20"/>
              </w:rPr>
              <w:t>t</w:t>
            </w:r>
            <w:r w:rsidRPr="003E6C69">
              <w:rPr>
                <w:rFonts w:ascii="Calibri" w:hAnsi="Calibri" w:cs="Arial"/>
                <w:spacing w:val="19"/>
                <w:w w:val="91"/>
                <w:sz w:val="20"/>
                <w:szCs w:val="20"/>
              </w:rPr>
              <w:t xml:space="preserve"> </w:t>
            </w:r>
            <w:r w:rsidRPr="003E6C69">
              <w:rPr>
                <w:rFonts w:ascii="Calibri" w:hAnsi="Calibri" w:cs="Arial"/>
                <w:spacing w:val="1"/>
                <w:w w:val="121"/>
                <w:sz w:val="20"/>
                <w:szCs w:val="20"/>
              </w:rPr>
              <w:t>t</w:t>
            </w:r>
            <w:r w:rsidRPr="003E6C69">
              <w:rPr>
                <w:rFonts w:ascii="Calibri" w:hAnsi="Calibri" w:cs="Arial"/>
                <w:spacing w:val="1"/>
                <w:w w:val="92"/>
                <w:sz w:val="20"/>
                <w:szCs w:val="20"/>
              </w:rPr>
              <w:t>r</w:t>
            </w:r>
            <w:r w:rsidRPr="003E6C69">
              <w:rPr>
                <w:rFonts w:ascii="Calibri" w:hAnsi="Calibri" w:cs="Arial"/>
                <w:spacing w:val="1"/>
                <w:w w:val="83"/>
                <w:sz w:val="20"/>
                <w:szCs w:val="20"/>
              </w:rPr>
              <w:t>a</w:t>
            </w:r>
            <w:r w:rsidRPr="003E6C69">
              <w:rPr>
                <w:rFonts w:ascii="Calibri" w:hAnsi="Calibri" w:cs="Arial"/>
                <w:spacing w:val="2"/>
                <w:w w:val="85"/>
                <w:sz w:val="20"/>
                <w:szCs w:val="20"/>
              </w:rPr>
              <w:t>n</w:t>
            </w:r>
            <w:r w:rsidRPr="003E6C69">
              <w:rPr>
                <w:rFonts w:ascii="Calibri" w:hAnsi="Calibri" w:cs="Arial"/>
                <w:spacing w:val="1"/>
                <w:w w:val="85"/>
                <w:sz w:val="20"/>
                <w:szCs w:val="20"/>
              </w:rPr>
              <w:t>s</w:t>
            </w:r>
            <w:r w:rsidRPr="003E6C69">
              <w:rPr>
                <w:rFonts w:ascii="Calibri" w:hAnsi="Calibri" w:cs="Arial"/>
                <w:spacing w:val="2"/>
                <w:w w:val="88"/>
                <w:sz w:val="20"/>
                <w:szCs w:val="20"/>
              </w:rPr>
              <w:t>p</w:t>
            </w:r>
            <w:r w:rsidRPr="003E6C69">
              <w:rPr>
                <w:rFonts w:ascii="Calibri" w:hAnsi="Calibri" w:cs="Arial"/>
                <w:spacing w:val="1"/>
                <w:w w:val="88"/>
                <w:sz w:val="20"/>
                <w:szCs w:val="20"/>
              </w:rPr>
              <w:t>a</w:t>
            </w:r>
            <w:r w:rsidRPr="003E6C69">
              <w:rPr>
                <w:rFonts w:ascii="Calibri" w:hAnsi="Calibri" w:cs="Arial"/>
                <w:spacing w:val="1"/>
                <w:w w:val="92"/>
                <w:sz w:val="20"/>
                <w:szCs w:val="20"/>
              </w:rPr>
              <w:t>r</w:t>
            </w:r>
            <w:r w:rsidRPr="003E6C69">
              <w:rPr>
                <w:rFonts w:ascii="Calibri" w:hAnsi="Calibri" w:cs="Arial"/>
                <w:spacing w:val="2"/>
                <w:w w:val="96"/>
                <w:sz w:val="20"/>
                <w:szCs w:val="20"/>
              </w:rPr>
              <w:t>en</w:t>
            </w:r>
            <w:r w:rsidRPr="003E6C69">
              <w:rPr>
                <w:rFonts w:ascii="Calibri" w:hAnsi="Calibri" w:cs="Arial"/>
                <w:w w:val="96"/>
                <w:sz w:val="20"/>
                <w:szCs w:val="20"/>
              </w:rPr>
              <w:t>t</w:t>
            </w:r>
            <w:r w:rsidRPr="003E6C69">
              <w:rPr>
                <w:rFonts w:ascii="Calibri" w:hAnsi="Calibri" w:cs="Arial"/>
                <w:spacing w:val="-2"/>
                <w:sz w:val="20"/>
                <w:szCs w:val="20"/>
              </w:rPr>
              <w:t xml:space="preserve"> </w:t>
            </w:r>
            <w:r w:rsidRPr="003E6C69">
              <w:rPr>
                <w:rFonts w:ascii="Calibri" w:hAnsi="Calibri" w:cs="Arial"/>
                <w:spacing w:val="2"/>
                <w:w w:val="88"/>
                <w:sz w:val="20"/>
                <w:szCs w:val="20"/>
              </w:rPr>
              <w:t>de</w:t>
            </w:r>
            <w:r w:rsidRPr="003E6C69">
              <w:rPr>
                <w:rFonts w:ascii="Calibri" w:hAnsi="Calibri" w:cs="Arial"/>
                <w:spacing w:val="1"/>
                <w:w w:val="88"/>
                <w:sz w:val="20"/>
                <w:szCs w:val="20"/>
              </w:rPr>
              <w:t>c</w:t>
            </w:r>
            <w:r w:rsidRPr="003E6C69">
              <w:rPr>
                <w:rFonts w:ascii="Calibri" w:hAnsi="Calibri" w:cs="Arial"/>
                <w:spacing w:val="1"/>
                <w:w w:val="101"/>
                <w:sz w:val="20"/>
                <w:szCs w:val="20"/>
              </w:rPr>
              <w:t>i</w:t>
            </w:r>
            <w:r w:rsidRPr="003E6C69">
              <w:rPr>
                <w:rFonts w:ascii="Calibri" w:hAnsi="Calibri" w:cs="Arial"/>
                <w:spacing w:val="1"/>
                <w:w w:val="76"/>
                <w:sz w:val="20"/>
                <w:szCs w:val="20"/>
              </w:rPr>
              <w:t>s</w:t>
            </w:r>
            <w:r w:rsidRPr="003E6C69">
              <w:rPr>
                <w:rFonts w:ascii="Calibri" w:hAnsi="Calibri" w:cs="Arial"/>
                <w:spacing w:val="1"/>
                <w:w w:val="101"/>
                <w:sz w:val="20"/>
                <w:szCs w:val="20"/>
              </w:rPr>
              <w:t>i</w:t>
            </w:r>
            <w:r w:rsidRPr="003E6C69">
              <w:rPr>
                <w:rFonts w:ascii="Calibri" w:hAnsi="Calibri" w:cs="Arial"/>
                <w:spacing w:val="2"/>
                <w:w w:val="93"/>
                <w:sz w:val="20"/>
                <w:szCs w:val="20"/>
              </w:rPr>
              <w:t>on</w:t>
            </w:r>
            <w:r w:rsidRPr="003E6C69">
              <w:rPr>
                <w:rFonts w:ascii="Calibri" w:hAnsi="Calibri" w:cs="Arial"/>
                <w:spacing w:val="1"/>
                <w:w w:val="120"/>
                <w:sz w:val="20"/>
                <w:szCs w:val="20"/>
              </w:rPr>
              <w:t>-</w:t>
            </w:r>
            <w:r w:rsidRPr="003E6C69">
              <w:rPr>
                <w:rFonts w:ascii="Calibri" w:hAnsi="Calibri" w:cs="Arial"/>
                <w:spacing w:val="2"/>
                <w:w w:val="90"/>
                <w:sz w:val="20"/>
                <w:szCs w:val="20"/>
              </w:rPr>
              <w:t>m</w:t>
            </w:r>
            <w:r w:rsidRPr="003E6C69">
              <w:rPr>
                <w:rFonts w:ascii="Calibri" w:hAnsi="Calibri" w:cs="Arial"/>
                <w:spacing w:val="1"/>
                <w:w w:val="83"/>
                <w:sz w:val="20"/>
                <w:szCs w:val="20"/>
              </w:rPr>
              <w:t>a</w:t>
            </w:r>
            <w:r w:rsidRPr="003E6C69">
              <w:rPr>
                <w:rFonts w:ascii="Calibri" w:hAnsi="Calibri" w:cs="Arial"/>
                <w:spacing w:val="2"/>
                <w:w w:val="97"/>
                <w:sz w:val="20"/>
                <w:szCs w:val="20"/>
              </w:rPr>
              <w:t>k</w:t>
            </w:r>
            <w:r w:rsidRPr="003E6C69">
              <w:rPr>
                <w:rFonts w:ascii="Calibri" w:hAnsi="Calibri" w:cs="Arial"/>
                <w:spacing w:val="1"/>
                <w:w w:val="97"/>
                <w:sz w:val="20"/>
                <w:szCs w:val="20"/>
              </w:rPr>
              <w:t>i</w:t>
            </w:r>
            <w:r w:rsidRPr="003E6C69">
              <w:rPr>
                <w:rFonts w:ascii="Calibri" w:hAnsi="Calibri" w:cs="Arial"/>
                <w:spacing w:val="2"/>
                <w:w w:val="93"/>
                <w:sz w:val="20"/>
                <w:szCs w:val="20"/>
              </w:rPr>
              <w:t>n</w:t>
            </w:r>
            <w:r w:rsidRPr="003E6C69">
              <w:rPr>
                <w:rFonts w:ascii="Calibri" w:hAnsi="Calibri" w:cs="Arial"/>
                <w:w w:val="93"/>
                <w:sz w:val="20"/>
                <w:szCs w:val="20"/>
              </w:rPr>
              <w:t>g</w:t>
            </w:r>
            <w:r w:rsidRPr="003E6C69">
              <w:rPr>
                <w:rFonts w:ascii="Calibri" w:hAnsi="Calibri" w:cs="Arial"/>
                <w:spacing w:val="-1"/>
                <w:sz w:val="20"/>
                <w:szCs w:val="20"/>
              </w:rPr>
              <w:t xml:space="preserve"> </w:t>
            </w:r>
            <w:r w:rsidRPr="003E6C69">
              <w:rPr>
                <w:rFonts w:ascii="Calibri" w:hAnsi="Calibri" w:cs="Arial"/>
                <w:spacing w:val="2"/>
                <w:w w:val="89"/>
                <w:sz w:val="20"/>
                <w:szCs w:val="20"/>
              </w:rPr>
              <w:t>p</w:t>
            </w:r>
            <w:r w:rsidRPr="003E6C69">
              <w:rPr>
                <w:rFonts w:ascii="Calibri" w:hAnsi="Calibri" w:cs="Arial"/>
                <w:spacing w:val="1"/>
                <w:w w:val="89"/>
                <w:sz w:val="20"/>
                <w:szCs w:val="20"/>
              </w:rPr>
              <w:t>r</w:t>
            </w:r>
            <w:r w:rsidRPr="003E6C69">
              <w:rPr>
                <w:rFonts w:ascii="Calibri" w:hAnsi="Calibri" w:cs="Arial"/>
                <w:spacing w:val="2"/>
                <w:w w:val="89"/>
                <w:sz w:val="20"/>
                <w:szCs w:val="20"/>
              </w:rPr>
              <w:t>o</w:t>
            </w:r>
            <w:r w:rsidRPr="003E6C69">
              <w:rPr>
                <w:rFonts w:ascii="Calibri" w:hAnsi="Calibri" w:cs="Arial"/>
                <w:spacing w:val="1"/>
                <w:w w:val="89"/>
                <w:sz w:val="20"/>
                <w:szCs w:val="20"/>
              </w:rPr>
              <w:t>c</w:t>
            </w:r>
            <w:r w:rsidRPr="003E6C69">
              <w:rPr>
                <w:rFonts w:ascii="Calibri" w:hAnsi="Calibri" w:cs="Arial"/>
                <w:spacing w:val="2"/>
                <w:w w:val="89"/>
                <w:sz w:val="20"/>
                <w:szCs w:val="20"/>
              </w:rPr>
              <w:t>edu</w:t>
            </w:r>
            <w:r w:rsidRPr="003E6C69">
              <w:rPr>
                <w:rFonts w:ascii="Calibri" w:hAnsi="Calibri" w:cs="Arial"/>
                <w:spacing w:val="1"/>
                <w:w w:val="89"/>
                <w:sz w:val="20"/>
                <w:szCs w:val="20"/>
              </w:rPr>
              <w:t>r</w:t>
            </w:r>
            <w:r w:rsidRPr="003E6C69">
              <w:rPr>
                <w:rFonts w:ascii="Calibri" w:hAnsi="Calibri" w:cs="Arial"/>
                <w:spacing w:val="2"/>
                <w:w w:val="89"/>
                <w:sz w:val="20"/>
                <w:szCs w:val="20"/>
              </w:rPr>
              <w:t>es</w:t>
            </w:r>
            <w:r w:rsidRPr="003E6C69">
              <w:rPr>
                <w:rFonts w:ascii="Calibri" w:hAnsi="Calibri" w:cs="Arial"/>
                <w:w w:val="89"/>
                <w:sz w:val="20"/>
                <w:szCs w:val="20"/>
              </w:rPr>
              <w:t>.</w:t>
            </w:r>
            <w:r w:rsidRPr="003E6C69">
              <w:rPr>
                <w:rFonts w:ascii="Calibri" w:hAnsi="Calibri" w:cs="Arial"/>
                <w:spacing w:val="7"/>
                <w:w w:val="89"/>
                <w:sz w:val="20"/>
                <w:szCs w:val="20"/>
              </w:rPr>
              <w:t xml:space="preserve"> </w:t>
            </w:r>
            <w:r w:rsidRPr="003E6C69">
              <w:rPr>
                <w:rFonts w:ascii="Calibri" w:hAnsi="Calibri" w:cs="Arial"/>
                <w:spacing w:val="2"/>
                <w:sz w:val="20"/>
                <w:szCs w:val="20"/>
              </w:rPr>
              <w:t>Th</w:t>
            </w:r>
            <w:r w:rsidRPr="003E6C69">
              <w:rPr>
                <w:rFonts w:ascii="Calibri" w:hAnsi="Calibri" w:cs="Arial"/>
                <w:sz w:val="20"/>
                <w:szCs w:val="20"/>
              </w:rPr>
              <w:t>e</w:t>
            </w:r>
            <w:r w:rsidRPr="003E6C69">
              <w:rPr>
                <w:rFonts w:ascii="Calibri" w:hAnsi="Calibri" w:cs="Arial"/>
                <w:spacing w:val="-1"/>
                <w:sz w:val="20"/>
                <w:szCs w:val="20"/>
              </w:rPr>
              <w:t xml:space="preserve"> </w:t>
            </w:r>
            <w:r w:rsidRPr="003E6C69">
              <w:rPr>
                <w:rFonts w:ascii="Calibri" w:hAnsi="Calibri" w:cs="Arial"/>
                <w:spacing w:val="2"/>
                <w:w w:val="89"/>
                <w:sz w:val="20"/>
                <w:szCs w:val="20"/>
              </w:rPr>
              <w:t>B</w:t>
            </w:r>
            <w:r w:rsidRPr="003E6C69">
              <w:rPr>
                <w:rFonts w:ascii="Calibri" w:hAnsi="Calibri" w:cs="Arial"/>
                <w:spacing w:val="1"/>
                <w:w w:val="89"/>
                <w:sz w:val="20"/>
                <w:szCs w:val="20"/>
              </w:rPr>
              <w:t>a</w:t>
            </w:r>
            <w:r w:rsidRPr="003E6C69">
              <w:rPr>
                <w:rFonts w:ascii="Calibri" w:hAnsi="Calibri" w:cs="Arial"/>
                <w:spacing w:val="2"/>
                <w:w w:val="89"/>
                <w:sz w:val="20"/>
                <w:szCs w:val="20"/>
              </w:rPr>
              <w:t>n</w:t>
            </w:r>
            <w:r w:rsidRPr="003E6C69">
              <w:rPr>
                <w:rFonts w:ascii="Calibri" w:hAnsi="Calibri" w:cs="Arial"/>
                <w:w w:val="89"/>
                <w:sz w:val="20"/>
                <w:szCs w:val="20"/>
              </w:rPr>
              <w:t>k</w:t>
            </w:r>
            <w:r w:rsidRPr="003E6C69">
              <w:rPr>
                <w:rFonts w:ascii="Calibri" w:hAnsi="Calibri" w:cs="Arial"/>
                <w:spacing w:val="5"/>
                <w:w w:val="89"/>
                <w:sz w:val="20"/>
                <w:szCs w:val="20"/>
              </w:rPr>
              <w:t xml:space="preserve"> </w:t>
            </w:r>
            <w:r w:rsidRPr="003E6C69">
              <w:rPr>
                <w:rFonts w:ascii="Calibri" w:hAnsi="Calibri" w:cs="Arial"/>
                <w:spacing w:val="1"/>
                <w:w w:val="88"/>
                <w:sz w:val="20"/>
                <w:szCs w:val="20"/>
              </w:rPr>
              <w:t>al</w:t>
            </w:r>
            <w:r w:rsidRPr="003E6C69">
              <w:rPr>
                <w:rFonts w:ascii="Calibri" w:hAnsi="Calibri" w:cs="Arial"/>
                <w:spacing w:val="1"/>
                <w:w w:val="76"/>
                <w:sz w:val="20"/>
                <w:szCs w:val="20"/>
              </w:rPr>
              <w:t>s</w:t>
            </w:r>
            <w:r w:rsidRPr="003E6C69">
              <w:rPr>
                <w:rFonts w:ascii="Calibri" w:hAnsi="Calibri" w:cs="Arial"/>
                <w:w w:val="93"/>
                <w:sz w:val="20"/>
                <w:szCs w:val="20"/>
              </w:rPr>
              <w:t xml:space="preserve">o </w:t>
            </w:r>
            <w:r w:rsidRPr="003E6C69">
              <w:rPr>
                <w:rFonts w:ascii="Calibri" w:hAnsi="Calibri" w:cs="Arial"/>
                <w:spacing w:val="2"/>
                <w:w w:val="85"/>
                <w:sz w:val="20"/>
                <w:szCs w:val="20"/>
              </w:rPr>
              <w:t>h</w:t>
            </w:r>
            <w:r w:rsidRPr="003E6C69">
              <w:rPr>
                <w:rFonts w:ascii="Calibri" w:hAnsi="Calibri" w:cs="Arial"/>
                <w:spacing w:val="1"/>
                <w:w w:val="85"/>
                <w:sz w:val="20"/>
                <w:szCs w:val="20"/>
              </w:rPr>
              <w:t>a</w:t>
            </w:r>
            <w:r w:rsidRPr="003E6C69">
              <w:rPr>
                <w:rFonts w:ascii="Calibri" w:hAnsi="Calibri" w:cs="Arial"/>
                <w:w w:val="85"/>
                <w:sz w:val="20"/>
                <w:szCs w:val="20"/>
              </w:rPr>
              <w:t>s</w:t>
            </w:r>
            <w:r w:rsidRPr="003E6C69">
              <w:rPr>
                <w:rFonts w:ascii="Calibri" w:hAnsi="Calibri" w:cs="Arial"/>
                <w:spacing w:val="4"/>
                <w:w w:val="85"/>
                <w:sz w:val="20"/>
                <w:szCs w:val="20"/>
              </w:rPr>
              <w:t xml:space="preserve"> </w:t>
            </w:r>
            <w:r w:rsidRPr="003E6C69">
              <w:rPr>
                <w:rFonts w:ascii="Calibri" w:hAnsi="Calibri" w:cs="Arial"/>
                <w:w w:val="85"/>
                <w:sz w:val="20"/>
                <w:szCs w:val="20"/>
              </w:rPr>
              <w:t>a</w:t>
            </w:r>
            <w:r w:rsidRPr="003E6C69">
              <w:rPr>
                <w:rFonts w:ascii="Calibri" w:hAnsi="Calibri" w:cs="Arial"/>
                <w:spacing w:val="5"/>
                <w:w w:val="85"/>
                <w:sz w:val="20"/>
                <w:szCs w:val="20"/>
              </w:rPr>
              <w:t xml:space="preserve"> </w:t>
            </w:r>
            <w:r w:rsidRPr="003E6C69">
              <w:rPr>
                <w:rFonts w:ascii="Calibri" w:hAnsi="Calibri" w:cs="Arial"/>
                <w:spacing w:val="2"/>
                <w:w w:val="85"/>
                <w:sz w:val="20"/>
                <w:szCs w:val="20"/>
              </w:rPr>
              <w:t>Po</w:t>
            </w:r>
            <w:r w:rsidRPr="003E6C69">
              <w:rPr>
                <w:rFonts w:ascii="Calibri" w:hAnsi="Calibri" w:cs="Arial"/>
                <w:spacing w:val="1"/>
                <w:w w:val="85"/>
                <w:sz w:val="20"/>
                <w:szCs w:val="20"/>
              </w:rPr>
              <w:t>lic</w:t>
            </w:r>
            <w:r w:rsidRPr="003E6C69">
              <w:rPr>
                <w:rFonts w:ascii="Calibri" w:hAnsi="Calibri" w:cs="Arial"/>
                <w:w w:val="85"/>
                <w:sz w:val="20"/>
                <w:szCs w:val="20"/>
              </w:rPr>
              <w:t>y</w:t>
            </w:r>
            <w:r w:rsidRPr="003E6C69">
              <w:rPr>
                <w:rFonts w:ascii="Calibri" w:hAnsi="Calibri" w:cs="Arial"/>
                <w:spacing w:val="35"/>
                <w:w w:val="85"/>
                <w:sz w:val="20"/>
                <w:szCs w:val="20"/>
              </w:rPr>
              <w:t xml:space="preserve"> </w:t>
            </w:r>
            <w:r w:rsidRPr="003E6C69">
              <w:rPr>
                <w:rFonts w:ascii="Calibri" w:hAnsi="Calibri" w:cs="Arial"/>
                <w:spacing w:val="2"/>
                <w:sz w:val="20"/>
                <w:szCs w:val="20"/>
              </w:rPr>
              <w:t>o</w:t>
            </w:r>
            <w:r w:rsidRPr="003E6C69">
              <w:rPr>
                <w:rFonts w:ascii="Calibri" w:hAnsi="Calibri" w:cs="Arial"/>
                <w:sz w:val="20"/>
                <w:szCs w:val="20"/>
              </w:rPr>
              <w:t>n</w:t>
            </w:r>
            <w:r w:rsidRPr="003E6C69">
              <w:rPr>
                <w:rFonts w:ascii="Calibri" w:hAnsi="Calibri" w:cs="Arial"/>
                <w:spacing w:val="-16"/>
                <w:sz w:val="20"/>
                <w:szCs w:val="20"/>
              </w:rPr>
              <w:t xml:space="preserve"> </w:t>
            </w:r>
            <w:r w:rsidRPr="003E6C69">
              <w:rPr>
                <w:rFonts w:ascii="Calibri" w:hAnsi="Calibri" w:cs="Arial"/>
                <w:spacing w:val="2"/>
                <w:w w:val="83"/>
                <w:sz w:val="20"/>
                <w:szCs w:val="20"/>
              </w:rPr>
              <w:t>A</w:t>
            </w:r>
            <w:r w:rsidRPr="003E6C69">
              <w:rPr>
                <w:rFonts w:ascii="Calibri" w:hAnsi="Calibri" w:cs="Arial"/>
                <w:spacing w:val="1"/>
                <w:w w:val="83"/>
                <w:sz w:val="20"/>
                <w:szCs w:val="20"/>
              </w:rPr>
              <w:t>cces</w:t>
            </w:r>
            <w:r w:rsidRPr="003E6C69">
              <w:rPr>
                <w:rFonts w:ascii="Calibri" w:hAnsi="Calibri" w:cs="Arial"/>
                <w:w w:val="83"/>
                <w:sz w:val="20"/>
                <w:szCs w:val="20"/>
              </w:rPr>
              <w:t>s</w:t>
            </w:r>
            <w:r w:rsidRPr="003E6C69">
              <w:rPr>
                <w:rFonts w:ascii="Calibri" w:hAnsi="Calibri" w:cs="Arial"/>
                <w:spacing w:val="11"/>
                <w:w w:val="83"/>
                <w:sz w:val="20"/>
                <w:szCs w:val="20"/>
              </w:rPr>
              <w:t xml:space="preserve"> </w:t>
            </w:r>
            <w:r w:rsidRPr="003E6C69">
              <w:rPr>
                <w:rFonts w:ascii="Calibri" w:hAnsi="Calibri" w:cs="Arial"/>
                <w:spacing w:val="1"/>
                <w:sz w:val="20"/>
                <w:szCs w:val="20"/>
              </w:rPr>
              <w:t>t</w:t>
            </w:r>
            <w:r w:rsidRPr="003E6C69">
              <w:rPr>
                <w:rFonts w:ascii="Calibri" w:hAnsi="Calibri" w:cs="Arial"/>
                <w:sz w:val="20"/>
                <w:szCs w:val="20"/>
              </w:rPr>
              <w:t>o</w:t>
            </w:r>
            <w:r w:rsidRPr="003E6C69">
              <w:rPr>
                <w:rFonts w:ascii="Calibri" w:hAnsi="Calibri" w:cs="Arial"/>
                <w:spacing w:val="3"/>
                <w:sz w:val="20"/>
                <w:szCs w:val="20"/>
              </w:rPr>
              <w:t xml:space="preserve"> </w:t>
            </w:r>
            <w:r w:rsidRPr="003E6C69">
              <w:rPr>
                <w:rFonts w:ascii="Calibri" w:hAnsi="Calibri" w:cs="Arial"/>
                <w:spacing w:val="1"/>
                <w:w w:val="92"/>
                <w:sz w:val="20"/>
                <w:szCs w:val="20"/>
              </w:rPr>
              <w:t>I</w:t>
            </w:r>
            <w:r w:rsidRPr="003E6C69">
              <w:rPr>
                <w:rFonts w:ascii="Calibri" w:hAnsi="Calibri" w:cs="Arial"/>
                <w:spacing w:val="2"/>
                <w:w w:val="102"/>
                <w:sz w:val="20"/>
                <w:szCs w:val="20"/>
              </w:rPr>
              <w:t>n</w:t>
            </w:r>
            <w:r w:rsidRPr="003E6C69">
              <w:rPr>
                <w:rFonts w:ascii="Calibri" w:hAnsi="Calibri" w:cs="Arial"/>
                <w:spacing w:val="1"/>
                <w:w w:val="102"/>
                <w:sz w:val="20"/>
                <w:szCs w:val="20"/>
              </w:rPr>
              <w:t>f</w:t>
            </w:r>
            <w:r w:rsidRPr="003E6C69">
              <w:rPr>
                <w:rFonts w:ascii="Calibri" w:hAnsi="Calibri" w:cs="Arial"/>
                <w:spacing w:val="2"/>
                <w:w w:val="93"/>
                <w:sz w:val="20"/>
                <w:szCs w:val="20"/>
              </w:rPr>
              <w:t>o</w:t>
            </w:r>
            <w:r w:rsidRPr="003E6C69">
              <w:rPr>
                <w:rFonts w:ascii="Calibri" w:hAnsi="Calibri" w:cs="Arial"/>
                <w:spacing w:val="1"/>
                <w:w w:val="93"/>
                <w:sz w:val="20"/>
                <w:szCs w:val="20"/>
              </w:rPr>
              <w:t>r</w:t>
            </w:r>
            <w:r w:rsidRPr="003E6C69">
              <w:rPr>
                <w:rFonts w:ascii="Calibri" w:hAnsi="Calibri" w:cs="Arial"/>
                <w:spacing w:val="2"/>
                <w:w w:val="90"/>
                <w:sz w:val="20"/>
                <w:szCs w:val="20"/>
              </w:rPr>
              <w:t>m</w:t>
            </w:r>
            <w:r w:rsidRPr="003E6C69">
              <w:rPr>
                <w:rFonts w:ascii="Calibri" w:hAnsi="Calibri" w:cs="Arial"/>
                <w:spacing w:val="1"/>
                <w:w w:val="83"/>
                <w:sz w:val="20"/>
                <w:szCs w:val="20"/>
              </w:rPr>
              <w:t>a</w:t>
            </w:r>
            <w:r w:rsidRPr="003E6C69">
              <w:rPr>
                <w:rFonts w:ascii="Calibri" w:hAnsi="Calibri" w:cs="Arial"/>
                <w:spacing w:val="1"/>
                <w:w w:val="121"/>
                <w:sz w:val="20"/>
                <w:szCs w:val="20"/>
              </w:rPr>
              <w:t>t</w:t>
            </w:r>
            <w:r w:rsidRPr="003E6C69">
              <w:rPr>
                <w:rFonts w:ascii="Calibri" w:hAnsi="Calibri" w:cs="Arial"/>
                <w:spacing w:val="1"/>
                <w:w w:val="101"/>
                <w:sz w:val="20"/>
                <w:szCs w:val="20"/>
              </w:rPr>
              <w:t>i</w:t>
            </w:r>
            <w:r w:rsidRPr="003E6C69">
              <w:rPr>
                <w:rFonts w:ascii="Calibri" w:hAnsi="Calibri" w:cs="Arial"/>
                <w:spacing w:val="2"/>
                <w:w w:val="93"/>
                <w:sz w:val="20"/>
                <w:szCs w:val="20"/>
              </w:rPr>
              <w:t>on</w:t>
            </w:r>
            <w:r w:rsidRPr="003E6C69">
              <w:rPr>
                <w:rFonts w:ascii="Calibri" w:hAnsi="Calibri" w:cs="Arial"/>
                <w:w w:val="93"/>
                <w:sz w:val="20"/>
                <w:szCs w:val="20"/>
              </w:rPr>
              <w:t>,</w:t>
            </w:r>
            <w:r w:rsidRPr="003E6C69">
              <w:rPr>
                <w:rFonts w:ascii="Calibri" w:hAnsi="Calibri" w:cs="Arial"/>
                <w:spacing w:val="-2"/>
                <w:sz w:val="20"/>
                <w:szCs w:val="20"/>
              </w:rPr>
              <w:t xml:space="preserve"> </w:t>
            </w:r>
            <w:r w:rsidRPr="003E6C69">
              <w:rPr>
                <w:rFonts w:ascii="Calibri" w:hAnsi="Calibri" w:cs="Arial"/>
                <w:spacing w:val="2"/>
                <w:w w:val="89"/>
                <w:sz w:val="20"/>
                <w:szCs w:val="20"/>
              </w:rPr>
              <w:t>d</w:t>
            </w:r>
            <w:r w:rsidRPr="003E6C69">
              <w:rPr>
                <w:rFonts w:ascii="Calibri" w:hAnsi="Calibri" w:cs="Arial"/>
                <w:spacing w:val="1"/>
                <w:w w:val="89"/>
                <w:sz w:val="20"/>
                <w:szCs w:val="20"/>
              </w:rPr>
              <w:t>e</w:t>
            </w:r>
            <w:r w:rsidRPr="003E6C69">
              <w:rPr>
                <w:rFonts w:ascii="Calibri" w:hAnsi="Calibri" w:cs="Arial"/>
                <w:spacing w:val="1"/>
                <w:w w:val="121"/>
                <w:sz w:val="20"/>
                <w:szCs w:val="20"/>
              </w:rPr>
              <w:t>t</w:t>
            </w:r>
            <w:r w:rsidRPr="003E6C69">
              <w:rPr>
                <w:rFonts w:ascii="Calibri" w:hAnsi="Calibri" w:cs="Arial"/>
                <w:spacing w:val="1"/>
                <w:w w:val="83"/>
                <w:sz w:val="20"/>
                <w:szCs w:val="20"/>
              </w:rPr>
              <w:t>a</w:t>
            </w:r>
            <w:r w:rsidRPr="003E6C69">
              <w:rPr>
                <w:rFonts w:ascii="Calibri" w:hAnsi="Calibri" w:cs="Arial"/>
                <w:spacing w:val="1"/>
                <w:w w:val="101"/>
                <w:sz w:val="20"/>
                <w:szCs w:val="20"/>
              </w:rPr>
              <w:t>ili</w:t>
            </w:r>
            <w:r w:rsidRPr="003E6C69">
              <w:rPr>
                <w:rFonts w:ascii="Calibri" w:hAnsi="Calibri" w:cs="Arial"/>
                <w:spacing w:val="2"/>
                <w:w w:val="93"/>
                <w:sz w:val="20"/>
                <w:szCs w:val="20"/>
              </w:rPr>
              <w:t>n</w:t>
            </w:r>
            <w:r w:rsidRPr="003E6C69">
              <w:rPr>
                <w:rFonts w:ascii="Calibri" w:hAnsi="Calibri" w:cs="Arial"/>
                <w:w w:val="93"/>
                <w:sz w:val="20"/>
                <w:szCs w:val="20"/>
              </w:rPr>
              <w:t>g</w:t>
            </w:r>
            <w:r w:rsidRPr="003E6C69">
              <w:rPr>
                <w:rFonts w:ascii="Calibri" w:hAnsi="Calibri" w:cs="Arial"/>
                <w:spacing w:val="-1"/>
                <w:sz w:val="20"/>
                <w:szCs w:val="20"/>
              </w:rPr>
              <w:t xml:space="preserve"> </w:t>
            </w:r>
            <w:r w:rsidRPr="003E6C69">
              <w:rPr>
                <w:rFonts w:ascii="Calibri" w:hAnsi="Calibri" w:cs="Arial"/>
                <w:spacing w:val="1"/>
                <w:sz w:val="20"/>
                <w:szCs w:val="20"/>
              </w:rPr>
              <w:t>t</w:t>
            </w:r>
            <w:r w:rsidRPr="003E6C69">
              <w:rPr>
                <w:rFonts w:ascii="Calibri" w:hAnsi="Calibri" w:cs="Arial"/>
                <w:spacing w:val="2"/>
                <w:sz w:val="20"/>
                <w:szCs w:val="20"/>
              </w:rPr>
              <w:t>h</w:t>
            </w:r>
            <w:r w:rsidRPr="003E6C69">
              <w:rPr>
                <w:rFonts w:ascii="Calibri" w:hAnsi="Calibri" w:cs="Arial"/>
                <w:sz w:val="20"/>
                <w:szCs w:val="20"/>
              </w:rPr>
              <w:t>e</w:t>
            </w:r>
            <w:r w:rsidRPr="003E6C69">
              <w:rPr>
                <w:rFonts w:ascii="Calibri" w:hAnsi="Calibri" w:cs="Arial"/>
                <w:spacing w:val="-13"/>
                <w:sz w:val="20"/>
                <w:szCs w:val="20"/>
              </w:rPr>
              <w:t xml:space="preserve"> </w:t>
            </w:r>
            <w:r w:rsidRPr="003E6C69">
              <w:rPr>
                <w:rFonts w:ascii="Calibri" w:hAnsi="Calibri" w:cs="Arial"/>
                <w:spacing w:val="1"/>
                <w:w w:val="121"/>
                <w:sz w:val="20"/>
                <w:szCs w:val="20"/>
              </w:rPr>
              <w:t>t</w:t>
            </w:r>
            <w:r w:rsidRPr="003E6C69">
              <w:rPr>
                <w:rFonts w:ascii="Calibri" w:hAnsi="Calibri" w:cs="Arial"/>
                <w:spacing w:val="1"/>
                <w:w w:val="91"/>
                <w:sz w:val="20"/>
                <w:szCs w:val="20"/>
              </w:rPr>
              <w:t>y</w:t>
            </w:r>
            <w:r w:rsidRPr="003E6C69">
              <w:rPr>
                <w:rFonts w:ascii="Calibri" w:hAnsi="Calibri" w:cs="Arial"/>
                <w:spacing w:val="2"/>
                <w:w w:val="89"/>
                <w:sz w:val="20"/>
                <w:szCs w:val="20"/>
              </w:rPr>
              <w:t>p</w:t>
            </w:r>
            <w:r w:rsidRPr="003E6C69">
              <w:rPr>
                <w:rFonts w:ascii="Calibri" w:hAnsi="Calibri" w:cs="Arial"/>
                <w:w w:val="89"/>
                <w:sz w:val="20"/>
                <w:szCs w:val="20"/>
              </w:rPr>
              <w:t>e</w:t>
            </w:r>
            <w:r w:rsidRPr="003E6C69">
              <w:rPr>
                <w:rFonts w:ascii="Calibri" w:hAnsi="Calibri" w:cs="Arial"/>
                <w:spacing w:val="-1"/>
                <w:sz w:val="20"/>
                <w:szCs w:val="20"/>
              </w:rPr>
              <w:t xml:space="preserve"> </w:t>
            </w:r>
            <w:r w:rsidRPr="003E6C69">
              <w:rPr>
                <w:rFonts w:ascii="Calibri" w:hAnsi="Calibri" w:cs="Arial"/>
                <w:spacing w:val="2"/>
                <w:sz w:val="20"/>
                <w:szCs w:val="20"/>
              </w:rPr>
              <w:t>o</w:t>
            </w:r>
            <w:r w:rsidRPr="003E6C69">
              <w:rPr>
                <w:rFonts w:ascii="Calibri" w:hAnsi="Calibri" w:cs="Arial"/>
                <w:sz w:val="20"/>
                <w:szCs w:val="20"/>
              </w:rPr>
              <w:t>f</w:t>
            </w:r>
            <w:r w:rsidRPr="003E6C69">
              <w:rPr>
                <w:rFonts w:ascii="Calibri" w:hAnsi="Calibri" w:cs="Arial"/>
                <w:spacing w:val="1"/>
                <w:sz w:val="20"/>
                <w:szCs w:val="20"/>
              </w:rPr>
              <w:t xml:space="preserve"> </w:t>
            </w:r>
            <w:r w:rsidRPr="003E6C69">
              <w:rPr>
                <w:rFonts w:ascii="Calibri" w:hAnsi="Calibri" w:cs="Arial"/>
                <w:spacing w:val="1"/>
                <w:w w:val="101"/>
                <w:sz w:val="20"/>
                <w:szCs w:val="20"/>
              </w:rPr>
              <w:t>i</w:t>
            </w:r>
            <w:r w:rsidRPr="003E6C69">
              <w:rPr>
                <w:rFonts w:ascii="Calibri" w:hAnsi="Calibri" w:cs="Arial"/>
                <w:spacing w:val="2"/>
                <w:w w:val="102"/>
                <w:sz w:val="20"/>
                <w:szCs w:val="20"/>
              </w:rPr>
              <w:t>n</w:t>
            </w:r>
            <w:r w:rsidRPr="003E6C69">
              <w:rPr>
                <w:rFonts w:ascii="Calibri" w:hAnsi="Calibri" w:cs="Arial"/>
                <w:spacing w:val="1"/>
                <w:w w:val="102"/>
                <w:sz w:val="20"/>
                <w:szCs w:val="20"/>
              </w:rPr>
              <w:t>f</w:t>
            </w:r>
            <w:r w:rsidRPr="003E6C69">
              <w:rPr>
                <w:rFonts w:ascii="Calibri" w:hAnsi="Calibri" w:cs="Arial"/>
                <w:spacing w:val="2"/>
                <w:w w:val="93"/>
                <w:sz w:val="20"/>
                <w:szCs w:val="20"/>
              </w:rPr>
              <w:t>o</w:t>
            </w:r>
            <w:r w:rsidRPr="003E6C69">
              <w:rPr>
                <w:rFonts w:ascii="Calibri" w:hAnsi="Calibri" w:cs="Arial"/>
                <w:spacing w:val="1"/>
                <w:w w:val="93"/>
                <w:sz w:val="20"/>
                <w:szCs w:val="20"/>
              </w:rPr>
              <w:t>r</w:t>
            </w:r>
            <w:r w:rsidRPr="003E6C69">
              <w:rPr>
                <w:rFonts w:ascii="Calibri" w:hAnsi="Calibri" w:cs="Arial"/>
                <w:spacing w:val="2"/>
                <w:w w:val="90"/>
                <w:sz w:val="20"/>
                <w:szCs w:val="20"/>
              </w:rPr>
              <w:t>m</w:t>
            </w:r>
            <w:r w:rsidRPr="003E6C69">
              <w:rPr>
                <w:rFonts w:ascii="Calibri" w:hAnsi="Calibri" w:cs="Arial"/>
                <w:spacing w:val="1"/>
                <w:w w:val="83"/>
                <w:sz w:val="20"/>
                <w:szCs w:val="20"/>
              </w:rPr>
              <w:t>a</w:t>
            </w:r>
            <w:r w:rsidRPr="003E6C69">
              <w:rPr>
                <w:rFonts w:ascii="Calibri" w:hAnsi="Calibri" w:cs="Arial"/>
                <w:spacing w:val="1"/>
                <w:w w:val="121"/>
                <w:sz w:val="20"/>
                <w:szCs w:val="20"/>
              </w:rPr>
              <w:t>t</w:t>
            </w:r>
            <w:r w:rsidRPr="003E6C69">
              <w:rPr>
                <w:rFonts w:ascii="Calibri" w:hAnsi="Calibri" w:cs="Arial"/>
                <w:spacing w:val="1"/>
                <w:w w:val="101"/>
                <w:sz w:val="20"/>
                <w:szCs w:val="20"/>
              </w:rPr>
              <w:t>i</w:t>
            </w:r>
            <w:r w:rsidRPr="003E6C69">
              <w:rPr>
                <w:rFonts w:ascii="Calibri" w:hAnsi="Calibri" w:cs="Arial"/>
                <w:spacing w:val="2"/>
                <w:w w:val="93"/>
                <w:sz w:val="20"/>
                <w:szCs w:val="20"/>
              </w:rPr>
              <w:t>o</w:t>
            </w:r>
            <w:r w:rsidRPr="003E6C69">
              <w:rPr>
                <w:rFonts w:ascii="Calibri" w:hAnsi="Calibri" w:cs="Arial"/>
                <w:w w:val="93"/>
                <w:sz w:val="20"/>
                <w:szCs w:val="20"/>
              </w:rPr>
              <w:t>n</w:t>
            </w:r>
            <w:r w:rsidRPr="003E6C69">
              <w:rPr>
                <w:rFonts w:ascii="Calibri" w:hAnsi="Calibri" w:cs="Arial"/>
                <w:spacing w:val="-1"/>
                <w:sz w:val="20"/>
                <w:szCs w:val="20"/>
              </w:rPr>
              <w:t xml:space="preserve"> </w:t>
            </w:r>
            <w:r w:rsidRPr="003E6C69">
              <w:rPr>
                <w:rFonts w:ascii="Calibri" w:hAnsi="Calibri" w:cs="Arial"/>
                <w:spacing w:val="1"/>
                <w:sz w:val="20"/>
                <w:szCs w:val="20"/>
              </w:rPr>
              <w:t>t</w:t>
            </w:r>
            <w:r w:rsidRPr="003E6C69">
              <w:rPr>
                <w:rFonts w:ascii="Calibri" w:hAnsi="Calibri" w:cs="Arial"/>
                <w:spacing w:val="2"/>
                <w:sz w:val="20"/>
                <w:szCs w:val="20"/>
              </w:rPr>
              <w:t>h</w:t>
            </w:r>
            <w:r w:rsidRPr="003E6C69">
              <w:rPr>
                <w:rFonts w:ascii="Calibri" w:hAnsi="Calibri" w:cs="Arial"/>
                <w:spacing w:val="1"/>
                <w:sz w:val="20"/>
                <w:szCs w:val="20"/>
              </w:rPr>
              <w:t>a</w:t>
            </w:r>
            <w:r w:rsidRPr="003E6C69">
              <w:rPr>
                <w:rFonts w:ascii="Calibri" w:hAnsi="Calibri" w:cs="Arial"/>
                <w:sz w:val="20"/>
                <w:szCs w:val="20"/>
              </w:rPr>
              <w:t>t</w:t>
            </w:r>
            <w:r w:rsidRPr="003E6C69">
              <w:rPr>
                <w:rFonts w:ascii="Calibri" w:hAnsi="Calibri" w:cs="Arial"/>
                <w:spacing w:val="-5"/>
                <w:sz w:val="20"/>
                <w:szCs w:val="20"/>
              </w:rPr>
              <w:t xml:space="preserve"> </w:t>
            </w:r>
            <w:r w:rsidRPr="003E6C69">
              <w:rPr>
                <w:rFonts w:ascii="Calibri" w:hAnsi="Calibri" w:cs="Arial"/>
                <w:spacing w:val="1"/>
                <w:w w:val="85"/>
                <w:sz w:val="20"/>
                <w:szCs w:val="20"/>
              </w:rPr>
              <w:t>i</w:t>
            </w:r>
            <w:r w:rsidRPr="003E6C69">
              <w:rPr>
                <w:rFonts w:ascii="Calibri" w:hAnsi="Calibri" w:cs="Arial"/>
                <w:w w:val="85"/>
                <w:sz w:val="20"/>
                <w:szCs w:val="20"/>
              </w:rPr>
              <w:t>s</w:t>
            </w:r>
            <w:r w:rsidRPr="003E6C69">
              <w:rPr>
                <w:rFonts w:ascii="Calibri" w:hAnsi="Calibri" w:cs="Arial"/>
                <w:spacing w:val="4"/>
                <w:w w:val="85"/>
                <w:sz w:val="20"/>
                <w:szCs w:val="20"/>
              </w:rPr>
              <w:t xml:space="preserve"> </w:t>
            </w:r>
            <w:r w:rsidRPr="003E6C69">
              <w:rPr>
                <w:rFonts w:ascii="Calibri" w:hAnsi="Calibri" w:cs="Arial"/>
                <w:spacing w:val="1"/>
                <w:w w:val="85"/>
                <w:sz w:val="20"/>
                <w:szCs w:val="20"/>
              </w:rPr>
              <w:t>a</w:t>
            </w:r>
            <w:r w:rsidRPr="003E6C69">
              <w:rPr>
                <w:rFonts w:ascii="Calibri" w:hAnsi="Calibri" w:cs="Arial"/>
                <w:spacing w:val="2"/>
                <w:w w:val="85"/>
                <w:sz w:val="20"/>
                <w:szCs w:val="20"/>
              </w:rPr>
              <w:t>n</w:t>
            </w:r>
            <w:r w:rsidRPr="003E6C69">
              <w:rPr>
                <w:rFonts w:ascii="Calibri" w:hAnsi="Calibri" w:cs="Arial"/>
                <w:w w:val="85"/>
                <w:sz w:val="20"/>
                <w:szCs w:val="20"/>
              </w:rPr>
              <w:t>d</w:t>
            </w:r>
            <w:r w:rsidRPr="003E6C69">
              <w:rPr>
                <w:rFonts w:ascii="Calibri" w:hAnsi="Calibri" w:cs="Arial"/>
                <w:spacing w:val="22"/>
                <w:w w:val="85"/>
                <w:sz w:val="20"/>
                <w:szCs w:val="20"/>
              </w:rPr>
              <w:t xml:space="preserve"> </w:t>
            </w:r>
            <w:r w:rsidRPr="003E6C69">
              <w:rPr>
                <w:rFonts w:ascii="Calibri" w:hAnsi="Calibri" w:cs="Arial"/>
                <w:spacing w:val="1"/>
                <w:w w:val="85"/>
                <w:sz w:val="20"/>
                <w:szCs w:val="20"/>
              </w:rPr>
              <w:t>i</w:t>
            </w:r>
            <w:r w:rsidRPr="003E6C69">
              <w:rPr>
                <w:rFonts w:ascii="Calibri" w:hAnsi="Calibri" w:cs="Arial"/>
                <w:w w:val="85"/>
                <w:sz w:val="20"/>
                <w:szCs w:val="20"/>
              </w:rPr>
              <w:t>s</w:t>
            </w:r>
            <w:r w:rsidRPr="003E6C69">
              <w:rPr>
                <w:rFonts w:ascii="Calibri" w:hAnsi="Calibri" w:cs="Arial"/>
                <w:spacing w:val="-6"/>
                <w:w w:val="85"/>
                <w:sz w:val="20"/>
                <w:szCs w:val="20"/>
              </w:rPr>
              <w:t xml:space="preserve"> </w:t>
            </w:r>
            <w:r w:rsidRPr="003E6C69">
              <w:rPr>
                <w:rFonts w:ascii="Calibri" w:hAnsi="Calibri" w:cs="Arial"/>
                <w:spacing w:val="2"/>
                <w:sz w:val="20"/>
                <w:szCs w:val="20"/>
              </w:rPr>
              <w:t>no</w:t>
            </w:r>
            <w:r w:rsidRPr="003E6C69">
              <w:rPr>
                <w:rFonts w:ascii="Calibri" w:hAnsi="Calibri" w:cs="Arial"/>
                <w:sz w:val="20"/>
                <w:szCs w:val="20"/>
              </w:rPr>
              <w:t>t</w:t>
            </w:r>
            <w:r w:rsidRPr="003E6C69">
              <w:rPr>
                <w:rFonts w:ascii="Calibri" w:hAnsi="Calibri" w:cs="Arial"/>
                <w:spacing w:val="-5"/>
                <w:sz w:val="20"/>
                <w:szCs w:val="20"/>
              </w:rPr>
              <w:t xml:space="preserve"> </w:t>
            </w:r>
            <w:r w:rsidRPr="003E6C69">
              <w:rPr>
                <w:rFonts w:ascii="Calibri" w:hAnsi="Calibri" w:cs="Arial"/>
                <w:spacing w:val="1"/>
                <w:w w:val="88"/>
                <w:sz w:val="20"/>
                <w:szCs w:val="20"/>
              </w:rPr>
              <w:t>availa</w:t>
            </w:r>
            <w:r w:rsidRPr="003E6C69">
              <w:rPr>
                <w:rFonts w:ascii="Calibri" w:hAnsi="Calibri" w:cs="Arial"/>
                <w:spacing w:val="2"/>
                <w:w w:val="88"/>
                <w:sz w:val="20"/>
                <w:szCs w:val="20"/>
              </w:rPr>
              <w:t>b</w:t>
            </w:r>
            <w:r w:rsidRPr="003E6C69">
              <w:rPr>
                <w:rFonts w:ascii="Calibri" w:hAnsi="Calibri" w:cs="Arial"/>
                <w:spacing w:val="1"/>
                <w:w w:val="88"/>
                <w:sz w:val="20"/>
                <w:szCs w:val="20"/>
              </w:rPr>
              <w:t>l</w:t>
            </w:r>
            <w:r w:rsidRPr="003E6C69">
              <w:rPr>
                <w:rFonts w:ascii="Calibri" w:hAnsi="Calibri" w:cs="Arial"/>
                <w:w w:val="88"/>
                <w:sz w:val="20"/>
                <w:szCs w:val="20"/>
              </w:rPr>
              <w:t>e</w:t>
            </w:r>
            <w:r w:rsidRPr="003E6C69">
              <w:rPr>
                <w:rFonts w:ascii="Calibri" w:hAnsi="Calibri" w:cs="Arial"/>
                <w:spacing w:val="11"/>
                <w:w w:val="88"/>
                <w:sz w:val="20"/>
                <w:szCs w:val="20"/>
              </w:rPr>
              <w:t xml:space="preserve"> </w:t>
            </w:r>
            <w:r w:rsidRPr="003E6C69">
              <w:rPr>
                <w:rFonts w:ascii="Calibri" w:hAnsi="Calibri" w:cs="Arial"/>
                <w:spacing w:val="1"/>
                <w:sz w:val="20"/>
                <w:szCs w:val="20"/>
              </w:rPr>
              <w:t>t</w:t>
            </w:r>
            <w:r w:rsidRPr="003E6C69">
              <w:rPr>
                <w:rFonts w:ascii="Calibri" w:hAnsi="Calibri" w:cs="Arial"/>
                <w:sz w:val="20"/>
                <w:szCs w:val="20"/>
              </w:rPr>
              <w:t>o</w:t>
            </w:r>
            <w:r w:rsidRPr="003E6C69">
              <w:rPr>
                <w:rFonts w:ascii="Calibri" w:hAnsi="Calibri" w:cs="Arial"/>
                <w:spacing w:val="3"/>
                <w:sz w:val="20"/>
                <w:szCs w:val="20"/>
              </w:rPr>
              <w:t xml:space="preserve"> </w:t>
            </w:r>
            <w:r w:rsidRPr="003E6C69">
              <w:rPr>
                <w:rFonts w:ascii="Calibri" w:hAnsi="Calibri" w:cs="Arial"/>
                <w:spacing w:val="1"/>
                <w:sz w:val="20"/>
                <w:szCs w:val="20"/>
              </w:rPr>
              <w:t>t</w:t>
            </w:r>
            <w:r w:rsidRPr="003E6C69">
              <w:rPr>
                <w:rFonts w:ascii="Calibri" w:hAnsi="Calibri" w:cs="Arial"/>
                <w:spacing w:val="2"/>
                <w:sz w:val="20"/>
                <w:szCs w:val="20"/>
              </w:rPr>
              <w:t>h</w:t>
            </w:r>
            <w:r w:rsidRPr="003E6C69">
              <w:rPr>
                <w:rFonts w:ascii="Calibri" w:hAnsi="Calibri" w:cs="Arial"/>
                <w:sz w:val="20"/>
                <w:szCs w:val="20"/>
              </w:rPr>
              <w:t>e</w:t>
            </w:r>
            <w:r w:rsidRPr="003E6C69">
              <w:rPr>
                <w:rFonts w:ascii="Calibri" w:hAnsi="Calibri" w:cs="Arial"/>
                <w:spacing w:val="-13"/>
                <w:sz w:val="20"/>
                <w:szCs w:val="20"/>
              </w:rPr>
              <w:t xml:space="preserve"> </w:t>
            </w:r>
            <w:r w:rsidRPr="003E6C69">
              <w:rPr>
                <w:rFonts w:ascii="Calibri" w:hAnsi="Calibri" w:cs="Arial"/>
                <w:spacing w:val="2"/>
                <w:w w:val="91"/>
                <w:sz w:val="20"/>
                <w:szCs w:val="20"/>
              </w:rPr>
              <w:t>pub</w:t>
            </w:r>
            <w:r w:rsidRPr="003E6C69">
              <w:rPr>
                <w:rFonts w:ascii="Calibri" w:hAnsi="Calibri" w:cs="Arial"/>
                <w:spacing w:val="1"/>
                <w:w w:val="91"/>
                <w:sz w:val="20"/>
                <w:szCs w:val="20"/>
              </w:rPr>
              <w:t>lic</w:t>
            </w:r>
            <w:r w:rsidRPr="003E6C69">
              <w:rPr>
                <w:rFonts w:ascii="Calibri" w:hAnsi="Calibri" w:cs="Arial"/>
                <w:w w:val="91"/>
                <w:sz w:val="20"/>
                <w:szCs w:val="20"/>
              </w:rPr>
              <w:t>.</w:t>
            </w:r>
          </w:p>
          <w:p w:rsidR="00023137" w:rsidRPr="003E6C69" w:rsidRDefault="00023137" w:rsidP="003E6C69">
            <w:pPr>
              <w:spacing w:line="260" w:lineRule="exact"/>
              <w:rPr>
                <w:rFonts w:ascii="Calibri" w:hAnsi="Calibri"/>
                <w:sz w:val="20"/>
                <w:szCs w:val="20"/>
              </w:rPr>
            </w:pPr>
          </w:p>
          <w:p w:rsidR="00023137" w:rsidRPr="003E6C69" w:rsidRDefault="00023137" w:rsidP="003E6C69">
            <w:pPr>
              <w:spacing w:line="260" w:lineRule="exact"/>
              <w:rPr>
                <w:rFonts w:ascii="Calibri" w:hAnsi="Calibri"/>
                <w:sz w:val="20"/>
                <w:szCs w:val="20"/>
              </w:rPr>
            </w:pPr>
            <w:r w:rsidRPr="003E6C69">
              <w:rPr>
                <w:rFonts w:ascii="Calibri" w:hAnsi="Calibri"/>
                <w:sz w:val="20"/>
                <w:szCs w:val="20"/>
              </w:rPr>
              <w:t>(Relevant sections in World Bank Safeguard Policies include:</w:t>
            </w:r>
          </w:p>
          <w:p w:rsidR="00023137" w:rsidRPr="003E6C69" w:rsidRDefault="00023137" w:rsidP="003E6C69">
            <w:pPr>
              <w:spacing w:line="260" w:lineRule="exact"/>
              <w:rPr>
                <w:rFonts w:ascii="Calibri" w:hAnsi="Calibri"/>
                <w:sz w:val="20"/>
                <w:szCs w:val="20"/>
              </w:rPr>
            </w:pPr>
            <w:r w:rsidRPr="003E6C69">
              <w:rPr>
                <w:rFonts w:ascii="Calibri" w:hAnsi="Calibri"/>
                <w:sz w:val="20"/>
                <w:szCs w:val="20"/>
              </w:rPr>
              <w:t xml:space="preserve">Access to Information policy, in particular para. 1 </w:t>
            </w:r>
          </w:p>
          <w:p w:rsidR="00023137" w:rsidRPr="003E6C69" w:rsidRDefault="00023137" w:rsidP="003E6C69">
            <w:pPr>
              <w:spacing w:line="260" w:lineRule="exact"/>
              <w:rPr>
                <w:rFonts w:ascii="Calibri" w:hAnsi="Calibri"/>
                <w:sz w:val="20"/>
                <w:szCs w:val="20"/>
              </w:rPr>
            </w:pPr>
            <w:r w:rsidRPr="003E6C69">
              <w:rPr>
                <w:rFonts w:ascii="Calibri" w:hAnsi="Calibri"/>
                <w:sz w:val="20"/>
                <w:szCs w:val="20"/>
              </w:rPr>
              <w:t xml:space="preserve">OP 4.01 on Environmental Assessment, in particular paras. 3 and 13 </w:t>
            </w:r>
          </w:p>
          <w:p w:rsidR="00023137" w:rsidRPr="003E6C69" w:rsidRDefault="00023137" w:rsidP="003E6C69">
            <w:pPr>
              <w:spacing w:line="260" w:lineRule="exact"/>
              <w:rPr>
                <w:rFonts w:ascii="Calibri" w:hAnsi="Calibri"/>
                <w:sz w:val="20"/>
                <w:szCs w:val="20"/>
              </w:rPr>
            </w:pPr>
            <w:r w:rsidRPr="003E6C69">
              <w:rPr>
                <w:rFonts w:ascii="Calibri" w:hAnsi="Calibri"/>
                <w:sz w:val="20"/>
                <w:szCs w:val="20"/>
              </w:rPr>
              <w:t xml:space="preserve">OP 4.36 on Forests, in particular para. 14 </w:t>
            </w:r>
          </w:p>
          <w:p w:rsidR="00023137" w:rsidRPr="003E6C69" w:rsidRDefault="00023137" w:rsidP="003E6C69">
            <w:pPr>
              <w:spacing w:line="260" w:lineRule="exact"/>
              <w:rPr>
                <w:rFonts w:ascii="Calibri" w:hAnsi="Calibri"/>
                <w:sz w:val="20"/>
                <w:szCs w:val="20"/>
              </w:rPr>
            </w:pPr>
            <w:r w:rsidRPr="003E6C69">
              <w:rPr>
                <w:rFonts w:ascii="Calibri" w:hAnsi="Calibri"/>
                <w:sz w:val="20"/>
                <w:szCs w:val="20"/>
              </w:rPr>
              <w:t xml:space="preserve">BP 4.04 on Natural Habitats, in particular para. 5 </w:t>
            </w:r>
          </w:p>
          <w:p w:rsidR="00023137" w:rsidRPr="003E6C69" w:rsidRDefault="00023137" w:rsidP="003E6C69">
            <w:pPr>
              <w:spacing w:line="260" w:lineRule="exact"/>
              <w:rPr>
                <w:rFonts w:ascii="Calibri" w:hAnsi="Calibri"/>
                <w:sz w:val="20"/>
                <w:szCs w:val="20"/>
              </w:rPr>
            </w:pPr>
            <w:r w:rsidRPr="003E6C69">
              <w:rPr>
                <w:rFonts w:ascii="Calibri" w:hAnsi="Calibri"/>
                <w:sz w:val="20"/>
                <w:szCs w:val="20"/>
              </w:rPr>
              <w:t xml:space="preserve">BP 4.10 on Indigenous Peoples, in particular para. 10 </w:t>
            </w:r>
          </w:p>
          <w:p w:rsidR="00023137" w:rsidRPr="003E6C69" w:rsidRDefault="00023137" w:rsidP="003E6C69">
            <w:pPr>
              <w:spacing w:line="260" w:lineRule="exact"/>
              <w:rPr>
                <w:rFonts w:ascii="Calibri" w:hAnsi="Calibri"/>
                <w:sz w:val="20"/>
                <w:szCs w:val="20"/>
              </w:rPr>
            </w:pPr>
            <w:r w:rsidRPr="003E6C69">
              <w:rPr>
                <w:rFonts w:ascii="Calibri" w:hAnsi="Calibri"/>
                <w:sz w:val="20"/>
                <w:szCs w:val="20"/>
              </w:rPr>
              <w:t xml:space="preserve">BP 4.12 on Involuntary Resettlement, in particular para. 2). </w:t>
            </w:r>
          </w:p>
        </w:tc>
      </w:tr>
      <w:tr w:rsidR="00023137" w:rsidRPr="003E6C69" w:rsidTr="00776C70">
        <w:tc>
          <w:tcPr>
            <w:tcW w:w="3114" w:type="dxa"/>
            <w:tcBorders>
              <w:top w:val="single" w:sz="4" w:space="0" w:color="auto"/>
              <w:left w:val="single" w:sz="4" w:space="0" w:color="auto"/>
              <w:bottom w:val="single" w:sz="4" w:space="0" w:color="auto"/>
              <w:right w:val="single" w:sz="4" w:space="0" w:color="auto"/>
            </w:tcBorders>
            <w:hideMark/>
          </w:tcPr>
          <w:p w:rsidR="00023137" w:rsidRPr="003E6C69" w:rsidRDefault="00023137" w:rsidP="003E6C69">
            <w:pPr>
              <w:spacing w:line="260" w:lineRule="exact"/>
              <w:rPr>
                <w:rFonts w:ascii="Calibri" w:hAnsi="Calibri"/>
                <w:sz w:val="20"/>
                <w:szCs w:val="20"/>
              </w:rPr>
            </w:pPr>
            <w:r w:rsidRPr="003E6C69">
              <w:rPr>
                <w:rFonts w:ascii="Calibri" w:hAnsi="Calibri"/>
                <w:sz w:val="20"/>
                <w:szCs w:val="20"/>
              </w:rPr>
              <w:t>(c) Respect for the knowledge and rights of indigenous peoples and members of local communities, by taking into account relevant international obligations, national circumstances and laws, and noting that the United Nations General Assembly has adopted the United Nations Declaration on the Rights of Indigenous Peoples</w:t>
            </w:r>
          </w:p>
        </w:tc>
        <w:tc>
          <w:tcPr>
            <w:tcW w:w="6095" w:type="dxa"/>
            <w:tcBorders>
              <w:top w:val="single" w:sz="4" w:space="0" w:color="auto"/>
              <w:left w:val="single" w:sz="4" w:space="0" w:color="auto"/>
              <w:bottom w:val="single" w:sz="4" w:space="0" w:color="auto"/>
              <w:right w:val="single" w:sz="4" w:space="0" w:color="auto"/>
            </w:tcBorders>
            <w:hideMark/>
          </w:tcPr>
          <w:p w:rsidR="00023137" w:rsidRPr="003E6C69" w:rsidRDefault="00023137" w:rsidP="003E6C69">
            <w:pPr>
              <w:spacing w:line="260" w:lineRule="exact"/>
              <w:rPr>
                <w:rFonts w:ascii="Calibri" w:hAnsi="Calibri"/>
                <w:sz w:val="20"/>
                <w:szCs w:val="20"/>
              </w:rPr>
            </w:pPr>
            <w:r w:rsidRPr="003E6C69">
              <w:rPr>
                <w:rFonts w:ascii="Calibri" w:hAnsi="Calibri" w:cs="Arial"/>
                <w:spacing w:val="2"/>
                <w:w w:val="89"/>
                <w:sz w:val="20"/>
                <w:szCs w:val="20"/>
              </w:rPr>
              <w:t>O</w:t>
            </w:r>
            <w:r w:rsidRPr="003E6C69">
              <w:rPr>
                <w:rFonts w:ascii="Calibri" w:hAnsi="Calibri" w:cs="Arial"/>
                <w:w w:val="89"/>
                <w:sz w:val="20"/>
                <w:szCs w:val="20"/>
              </w:rPr>
              <w:t>P</w:t>
            </w:r>
            <w:r w:rsidRPr="003E6C69">
              <w:rPr>
                <w:rFonts w:ascii="Calibri" w:hAnsi="Calibri" w:cs="Arial"/>
                <w:spacing w:val="-4"/>
                <w:w w:val="89"/>
                <w:sz w:val="20"/>
                <w:szCs w:val="20"/>
              </w:rPr>
              <w:t xml:space="preserve"> </w:t>
            </w:r>
            <w:r w:rsidRPr="003E6C69">
              <w:rPr>
                <w:rFonts w:ascii="Calibri" w:hAnsi="Calibri" w:cs="Arial"/>
                <w:spacing w:val="2"/>
                <w:w w:val="89"/>
                <w:sz w:val="20"/>
                <w:szCs w:val="20"/>
              </w:rPr>
              <w:t>4</w:t>
            </w:r>
            <w:r w:rsidRPr="003E6C69">
              <w:rPr>
                <w:rFonts w:ascii="Calibri" w:hAnsi="Calibri" w:cs="Arial"/>
                <w:spacing w:val="1"/>
                <w:w w:val="89"/>
                <w:sz w:val="20"/>
                <w:szCs w:val="20"/>
              </w:rPr>
              <w:t>.</w:t>
            </w:r>
            <w:r w:rsidRPr="003E6C69">
              <w:rPr>
                <w:rFonts w:ascii="Calibri" w:hAnsi="Calibri" w:cs="Arial"/>
                <w:spacing w:val="2"/>
                <w:w w:val="89"/>
                <w:sz w:val="20"/>
                <w:szCs w:val="20"/>
              </w:rPr>
              <w:t>1</w:t>
            </w:r>
            <w:r w:rsidRPr="003E6C69">
              <w:rPr>
                <w:rFonts w:ascii="Calibri" w:hAnsi="Calibri" w:cs="Arial"/>
                <w:w w:val="89"/>
                <w:sz w:val="20"/>
                <w:szCs w:val="20"/>
              </w:rPr>
              <w:t>0</w:t>
            </w:r>
            <w:r w:rsidRPr="003E6C69">
              <w:rPr>
                <w:rFonts w:ascii="Calibri" w:hAnsi="Calibri" w:cs="Arial"/>
                <w:spacing w:val="20"/>
                <w:w w:val="89"/>
                <w:sz w:val="20"/>
                <w:szCs w:val="20"/>
              </w:rPr>
              <w:t xml:space="preserve"> </w:t>
            </w:r>
            <w:r w:rsidRPr="003E6C69">
              <w:rPr>
                <w:rFonts w:ascii="Calibri" w:hAnsi="Calibri" w:cs="Arial"/>
                <w:spacing w:val="1"/>
                <w:w w:val="89"/>
                <w:sz w:val="20"/>
                <w:szCs w:val="20"/>
              </w:rPr>
              <w:t>r</w:t>
            </w:r>
            <w:r w:rsidRPr="003E6C69">
              <w:rPr>
                <w:rFonts w:ascii="Calibri" w:hAnsi="Calibri" w:cs="Arial"/>
                <w:spacing w:val="2"/>
                <w:w w:val="89"/>
                <w:sz w:val="20"/>
                <w:szCs w:val="20"/>
              </w:rPr>
              <w:t>e</w:t>
            </w:r>
            <w:r w:rsidRPr="003E6C69">
              <w:rPr>
                <w:rFonts w:ascii="Calibri" w:hAnsi="Calibri" w:cs="Arial"/>
                <w:spacing w:val="1"/>
                <w:w w:val="89"/>
                <w:sz w:val="20"/>
                <w:szCs w:val="20"/>
              </w:rPr>
              <w:t>f</w:t>
            </w:r>
            <w:r w:rsidRPr="003E6C69">
              <w:rPr>
                <w:rFonts w:ascii="Calibri" w:hAnsi="Calibri" w:cs="Arial"/>
                <w:spacing w:val="2"/>
                <w:w w:val="89"/>
                <w:sz w:val="20"/>
                <w:szCs w:val="20"/>
              </w:rPr>
              <w:t>e</w:t>
            </w:r>
            <w:r w:rsidRPr="003E6C69">
              <w:rPr>
                <w:rFonts w:ascii="Calibri" w:hAnsi="Calibri" w:cs="Arial"/>
                <w:spacing w:val="1"/>
                <w:w w:val="89"/>
                <w:sz w:val="20"/>
                <w:szCs w:val="20"/>
              </w:rPr>
              <w:t>r</w:t>
            </w:r>
            <w:r w:rsidRPr="003E6C69">
              <w:rPr>
                <w:rFonts w:ascii="Calibri" w:hAnsi="Calibri" w:cs="Arial"/>
                <w:w w:val="89"/>
                <w:sz w:val="20"/>
                <w:szCs w:val="20"/>
              </w:rPr>
              <w:t>s</w:t>
            </w:r>
            <w:r w:rsidRPr="003E6C69">
              <w:rPr>
                <w:rFonts w:ascii="Calibri" w:hAnsi="Calibri" w:cs="Arial"/>
                <w:spacing w:val="5"/>
                <w:w w:val="89"/>
                <w:sz w:val="20"/>
                <w:szCs w:val="20"/>
              </w:rPr>
              <w:t xml:space="preserve"> </w:t>
            </w:r>
            <w:r w:rsidRPr="003E6C69">
              <w:rPr>
                <w:rFonts w:ascii="Calibri" w:hAnsi="Calibri" w:cs="Arial"/>
                <w:spacing w:val="1"/>
                <w:sz w:val="20"/>
                <w:szCs w:val="20"/>
              </w:rPr>
              <w:t>t</w:t>
            </w:r>
            <w:r w:rsidRPr="003E6C69">
              <w:rPr>
                <w:rFonts w:ascii="Calibri" w:hAnsi="Calibri" w:cs="Arial"/>
                <w:sz w:val="20"/>
                <w:szCs w:val="20"/>
              </w:rPr>
              <w:t>o</w:t>
            </w:r>
            <w:r w:rsidRPr="003E6C69">
              <w:rPr>
                <w:rFonts w:ascii="Calibri" w:hAnsi="Calibri" w:cs="Arial"/>
                <w:spacing w:val="3"/>
                <w:sz w:val="20"/>
                <w:szCs w:val="20"/>
              </w:rPr>
              <w:t xml:space="preserve"> </w:t>
            </w:r>
            <w:r w:rsidRPr="003E6C69">
              <w:rPr>
                <w:rFonts w:ascii="Calibri" w:hAnsi="Calibri" w:cs="Arial"/>
                <w:spacing w:val="1"/>
                <w:sz w:val="20"/>
                <w:szCs w:val="20"/>
              </w:rPr>
              <w:t>t</w:t>
            </w:r>
            <w:r w:rsidRPr="003E6C69">
              <w:rPr>
                <w:rFonts w:ascii="Calibri" w:hAnsi="Calibri" w:cs="Arial"/>
                <w:spacing w:val="2"/>
                <w:sz w:val="20"/>
                <w:szCs w:val="20"/>
              </w:rPr>
              <w:t>h</w:t>
            </w:r>
            <w:r w:rsidRPr="003E6C69">
              <w:rPr>
                <w:rFonts w:ascii="Calibri" w:hAnsi="Calibri" w:cs="Arial"/>
                <w:sz w:val="20"/>
                <w:szCs w:val="20"/>
              </w:rPr>
              <w:t>e</w:t>
            </w:r>
            <w:r w:rsidRPr="003E6C69">
              <w:rPr>
                <w:rFonts w:ascii="Calibri" w:hAnsi="Calibri" w:cs="Arial"/>
                <w:spacing w:val="-13"/>
                <w:sz w:val="20"/>
                <w:szCs w:val="20"/>
              </w:rPr>
              <w:t xml:space="preserve"> </w:t>
            </w:r>
            <w:r w:rsidRPr="003E6C69">
              <w:rPr>
                <w:rFonts w:ascii="Calibri" w:hAnsi="Calibri" w:cs="Arial"/>
                <w:spacing w:val="1"/>
                <w:sz w:val="20"/>
                <w:szCs w:val="20"/>
              </w:rPr>
              <w:t>ri</w:t>
            </w:r>
            <w:r w:rsidRPr="003E6C69">
              <w:rPr>
                <w:rFonts w:ascii="Calibri" w:hAnsi="Calibri" w:cs="Arial"/>
                <w:spacing w:val="2"/>
                <w:sz w:val="20"/>
                <w:szCs w:val="20"/>
              </w:rPr>
              <w:t>gh</w:t>
            </w:r>
            <w:r w:rsidRPr="003E6C69">
              <w:rPr>
                <w:rFonts w:ascii="Calibri" w:hAnsi="Calibri" w:cs="Arial"/>
                <w:sz w:val="20"/>
                <w:szCs w:val="20"/>
              </w:rPr>
              <w:t>t</w:t>
            </w:r>
            <w:r w:rsidRPr="003E6C69">
              <w:rPr>
                <w:rFonts w:ascii="Calibri" w:hAnsi="Calibri" w:cs="Arial"/>
                <w:spacing w:val="-9"/>
                <w:sz w:val="20"/>
                <w:szCs w:val="20"/>
              </w:rPr>
              <w:t xml:space="preserve"> </w:t>
            </w:r>
            <w:r w:rsidRPr="003E6C69">
              <w:rPr>
                <w:rFonts w:ascii="Calibri" w:hAnsi="Calibri" w:cs="Arial"/>
                <w:spacing w:val="2"/>
                <w:sz w:val="20"/>
                <w:szCs w:val="20"/>
              </w:rPr>
              <w:t>o</w:t>
            </w:r>
            <w:r w:rsidRPr="003E6C69">
              <w:rPr>
                <w:rFonts w:ascii="Calibri" w:hAnsi="Calibri" w:cs="Arial"/>
                <w:sz w:val="20"/>
                <w:szCs w:val="20"/>
              </w:rPr>
              <w:t>f</w:t>
            </w:r>
            <w:r w:rsidRPr="003E6C69">
              <w:rPr>
                <w:rFonts w:ascii="Calibri" w:hAnsi="Calibri" w:cs="Arial"/>
                <w:spacing w:val="1"/>
                <w:sz w:val="20"/>
                <w:szCs w:val="20"/>
              </w:rPr>
              <w:t xml:space="preserve"> </w:t>
            </w:r>
            <w:r w:rsidRPr="003E6C69">
              <w:rPr>
                <w:rFonts w:ascii="Calibri" w:hAnsi="Calibri" w:cs="Arial"/>
                <w:spacing w:val="1"/>
                <w:w w:val="91"/>
                <w:sz w:val="20"/>
                <w:szCs w:val="20"/>
              </w:rPr>
              <w:t>i</w:t>
            </w:r>
            <w:r w:rsidRPr="003E6C69">
              <w:rPr>
                <w:rFonts w:ascii="Calibri" w:hAnsi="Calibri" w:cs="Arial"/>
                <w:spacing w:val="2"/>
                <w:w w:val="91"/>
                <w:sz w:val="20"/>
                <w:szCs w:val="20"/>
              </w:rPr>
              <w:t>nd</w:t>
            </w:r>
            <w:r w:rsidRPr="003E6C69">
              <w:rPr>
                <w:rFonts w:ascii="Calibri" w:hAnsi="Calibri" w:cs="Arial"/>
                <w:spacing w:val="1"/>
                <w:w w:val="91"/>
                <w:sz w:val="20"/>
                <w:szCs w:val="20"/>
              </w:rPr>
              <w:t>i</w:t>
            </w:r>
            <w:r w:rsidRPr="003E6C69">
              <w:rPr>
                <w:rFonts w:ascii="Calibri" w:hAnsi="Calibri" w:cs="Arial"/>
                <w:spacing w:val="2"/>
                <w:w w:val="91"/>
                <w:sz w:val="20"/>
                <w:szCs w:val="20"/>
              </w:rPr>
              <w:t>genou</w:t>
            </w:r>
            <w:r w:rsidRPr="003E6C69">
              <w:rPr>
                <w:rFonts w:ascii="Calibri" w:hAnsi="Calibri" w:cs="Arial"/>
                <w:w w:val="91"/>
                <w:sz w:val="20"/>
                <w:szCs w:val="20"/>
              </w:rPr>
              <w:t>s</w:t>
            </w:r>
            <w:r w:rsidRPr="003E6C69">
              <w:rPr>
                <w:rFonts w:ascii="Calibri" w:hAnsi="Calibri" w:cs="Arial"/>
                <w:spacing w:val="6"/>
                <w:w w:val="91"/>
                <w:sz w:val="20"/>
                <w:szCs w:val="20"/>
              </w:rPr>
              <w:t xml:space="preserve"> </w:t>
            </w:r>
            <w:r w:rsidRPr="003E6C69">
              <w:rPr>
                <w:rFonts w:ascii="Calibri" w:hAnsi="Calibri" w:cs="Arial"/>
                <w:spacing w:val="1"/>
                <w:w w:val="86"/>
                <w:sz w:val="20"/>
                <w:szCs w:val="20"/>
              </w:rPr>
              <w:t>c</w:t>
            </w:r>
            <w:r w:rsidRPr="003E6C69">
              <w:rPr>
                <w:rFonts w:ascii="Calibri" w:hAnsi="Calibri" w:cs="Arial"/>
                <w:spacing w:val="2"/>
                <w:w w:val="91"/>
                <w:sz w:val="20"/>
                <w:szCs w:val="20"/>
              </w:rPr>
              <w:t>om</w:t>
            </w:r>
            <w:r w:rsidRPr="003E6C69">
              <w:rPr>
                <w:rFonts w:ascii="Calibri" w:hAnsi="Calibri" w:cs="Arial"/>
                <w:spacing w:val="2"/>
                <w:w w:val="90"/>
                <w:sz w:val="20"/>
                <w:szCs w:val="20"/>
              </w:rPr>
              <w:t>m</w:t>
            </w:r>
            <w:r w:rsidRPr="003E6C69">
              <w:rPr>
                <w:rFonts w:ascii="Calibri" w:hAnsi="Calibri" w:cs="Arial"/>
                <w:spacing w:val="2"/>
                <w:w w:val="95"/>
                <w:sz w:val="20"/>
                <w:szCs w:val="20"/>
              </w:rPr>
              <w:t>un</w:t>
            </w:r>
            <w:r w:rsidRPr="003E6C69">
              <w:rPr>
                <w:rFonts w:ascii="Calibri" w:hAnsi="Calibri" w:cs="Arial"/>
                <w:spacing w:val="1"/>
                <w:w w:val="95"/>
                <w:sz w:val="20"/>
                <w:szCs w:val="20"/>
              </w:rPr>
              <w:t>i</w:t>
            </w:r>
            <w:r w:rsidRPr="003E6C69">
              <w:rPr>
                <w:rFonts w:ascii="Calibri" w:hAnsi="Calibri" w:cs="Arial"/>
                <w:spacing w:val="1"/>
                <w:w w:val="121"/>
                <w:sz w:val="20"/>
                <w:szCs w:val="20"/>
              </w:rPr>
              <w:t>t</w:t>
            </w:r>
            <w:r w:rsidRPr="003E6C69">
              <w:rPr>
                <w:rFonts w:ascii="Calibri" w:hAnsi="Calibri" w:cs="Arial"/>
                <w:spacing w:val="1"/>
                <w:w w:val="101"/>
                <w:sz w:val="20"/>
                <w:szCs w:val="20"/>
              </w:rPr>
              <w:t>i</w:t>
            </w:r>
            <w:r w:rsidRPr="003E6C69">
              <w:rPr>
                <w:rFonts w:ascii="Calibri" w:hAnsi="Calibri" w:cs="Arial"/>
                <w:spacing w:val="2"/>
                <w:w w:val="81"/>
                <w:sz w:val="20"/>
                <w:szCs w:val="20"/>
              </w:rPr>
              <w:t>e</w:t>
            </w:r>
            <w:r w:rsidRPr="003E6C69">
              <w:rPr>
                <w:rFonts w:ascii="Calibri" w:hAnsi="Calibri" w:cs="Arial"/>
                <w:w w:val="81"/>
                <w:sz w:val="20"/>
                <w:szCs w:val="20"/>
              </w:rPr>
              <w:t>s</w:t>
            </w:r>
            <w:r w:rsidRPr="003E6C69">
              <w:rPr>
                <w:rFonts w:ascii="Calibri" w:hAnsi="Calibri" w:cs="Arial"/>
                <w:spacing w:val="-2"/>
                <w:sz w:val="20"/>
                <w:szCs w:val="20"/>
              </w:rPr>
              <w:t xml:space="preserve"> </w:t>
            </w:r>
            <w:r w:rsidRPr="003E6C69">
              <w:rPr>
                <w:rFonts w:ascii="Calibri" w:hAnsi="Calibri" w:cs="Arial"/>
                <w:spacing w:val="1"/>
                <w:sz w:val="20"/>
                <w:szCs w:val="20"/>
              </w:rPr>
              <w:t>t</w:t>
            </w:r>
            <w:r w:rsidRPr="003E6C69">
              <w:rPr>
                <w:rFonts w:ascii="Calibri" w:hAnsi="Calibri" w:cs="Arial"/>
                <w:sz w:val="20"/>
                <w:szCs w:val="20"/>
              </w:rPr>
              <w:t>o</w:t>
            </w:r>
            <w:r w:rsidRPr="003E6C69">
              <w:rPr>
                <w:rFonts w:ascii="Calibri" w:hAnsi="Calibri" w:cs="Arial"/>
                <w:spacing w:val="3"/>
                <w:sz w:val="20"/>
                <w:szCs w:val="20"/>
              </w:rPr>
              <w:t xml:space="preserve"> </w:t>
            </w:r>
            <w:r w:rsidRPr="003E6C69">
              <w:rPr>
                <w:rFonts w:ascii="Calibri" w:hAnsi="Calibri" w:cs="Arial"/>
                <w:spacing w:val="1"/>
                <w:w w:val="120"/>
                <w:sz w:val="20"/>
                <w:szCs w:val="20"/>
              </w:rPr>
              <w:t>f</w:t>
            </w:r>
            <w:r w:rsidRPr="003E6C69">
              <w:rPr>
                <w:rFonts w:ascii="Calibri" w:hAnsi="Calibri" w:cs="Arial"/>
                <w:spacing w:val="1"/>
                <w:w w:val="92"/>
                <w:sz w:val="20"/>
                <w:szCs w:val="20"/>
              </w:rPr>
              <w:t>r</w:t>
            </w:r>
            <w:r w:rsidRPr="003E6C69">
              <w:rPr>
                <w:rFonts w:ascii="Calibri" w:hAnsi="Calibri" w:cs="Arial"/>
                <w:spacing w:val="2"/>
                <w:w w:val="87"/>
                <w:sz w:val="20"/>
                <w:szCs w:val="20"/>
              </w:rPr>
              <w:t>ee</w:t>
            </w:r>
            <w:r w:rsidRPr="003E6C69">
              <w:rPr>
                <w:rFonts w:ascii="Calibri" w:hAnsi="Calibri" w:cs="Arial"/>
                <w:w w:val="87"/>
                <w:sz w:val="20"/>
                <w:szCs w:val="20"/>
              </w:rPr>
              <w:t>,</w:t>
            </w:r>
            <w:r w:rsidRPr="003E6C69">
              <w:rPr>
                <w:rFonts w:ascii="Calibri" w:hAnsi="Calibri" w:cs="Arial"/>
                <w:spacing w:val="-2"/>
                <w:sz w:val="20"/>
                <w:szCs w:val="20"/>
              </w:rPr>
              <w:t xml:space="preserve"> </w:t>
            </w:r>
            <w:r w:rsidRPr="003E6C69">
              <w:rPr>
                <w:rFonts w:ascii="Calibri" w:hAnsi="Calibri" w:cs="Arial"/>
                <w:spacing w:val="2"/>
                <w:w w:val="91"/>
                <w:sz w:val="20"/>
                <w:szCs w:val="20"/>
              </w:rPr>
              <w:t>p</w:t>
            </w:r>
            <w:r w:rsidRPr="003E6C69">
              <w:rPr>
                <w:rFonts w:ascii="Calibri" w:hAnsi="Calibri" w:cs="Arial"/>
                <w:spacing w:val="1"/>
                <w:w w:val="91"/>
                <w:sz w:val="20"/>
                <w:szCs w:val="20"/>
              </w:rPr>
              <w:t>ri</w:t>
            </w:r>
            <w:r w:rsidRPr="003E6C69">
              <w:rPr>
                <w:rFonts w:ascii="Calibri" w:hAnsi="Calibri" w:cs="Arial"/>
                <w:spacing w:val="2"/>
                <w:w w:val="91"/>
                <w:sz w:val="20"/>
                <w:szCs w:val="20"/>
              </w:rPr>
              <w:t>o</w:t>
            </w:r>
            <w:r w:rsidRPr="003E6C69">
              <w:rPr>
                <w:rFonts w:ascii="Calibri" w:hAnsi="Calibri" w:cs="Arial"/>
                <w:spacing w:val="1"/>
                <w:w w:val="91"/>
                <w:sz w:val="20"/>
                <w:szCs w:val="20"/>
              </w:rPr>
              <w:t>r</w:t>
            </w:r>
            <w:r w:rsidRPr="003E6C69">
              <w:rPr>
                <w:rFonts w:ascii="Calibri" w:hAnsi="Calibri" w:cs="Arial"/>
                <w:w w:val="91"/>
                <w:sz w:val="20"/>
                <w:szCs w:val="20"/>
              </w:rPr>
              <w:t>,</w:t>
            </w:r>
            <w:r w:rsidRPr="003E6C69">
              <w:rPr>
                <w:rFonts w:ascii="Calibri" w:hAnsi="Calibri" w:cs="Arial"/>
                <w:spacing w:val="15"/>
                <w:w w:val="91"/>
                <w:sz w:val="20"/>
                <w:szCs w:val="20"/>
              </w:rPr>
              <w:t xml:space="preserve"> </w:t>
            </w:r>
            <w:r w:rsidRPr="003E6C69">
              <w:rPr>
                <w:rFonts w:ascii="Calibri" w:hAnsi="Calibri" w:cs="Arial"/>
                <w:spacing w:val="1"/>
                <w:w w:val="91"/>
                <w:sz w:val="20"/>
                <w:szCs w:val="20"/>
              </w:rPr>
              <w:t>a</w:t>
            </w:r>
            <w:r w:rsidRPr="003E6C69">
              <w:rPr>
                <w:rFonts w:ascii="Calibri" w:hAnsi="Calibri" w:cs="Arial"/>
                <w:spacing w:val="2"/>
                <w:w w:val="91"/>
                <w:sz w:val="20"/>
                <w:szCs w:val="20"/>
              </w:rPr>
              <w:t>n</w:t>
            </w:r>
            <w:r w:rsidRPr="003E6C69">
              <w:rPr>
                <w:rFonts w:ascii="Calibri" w:hAnsi="Calibri" w:cs="Arial"/>
                <w:w w:val="91"/>
                <w:sz w:val="20"/>
                <w:szCs w:val="20"/>
              </w:rPr>
              <w:t xml:space="preserve">d </w:t>
            </w:r>
            <w:r w:rsidRPr="003E6C69">
              <w:rPr>
                <w:rFonts w:ascii="Calibri" w:hAnsi="Calibri" w:cs="Arial"/>
                <w:spacing w:val="1"/>
                <w:w w:val="91"/>
                <w:sz w:val="20"/>
                <w:szCs w:val="20"/>
              </w:rPr>
              <w:t>i</w:t>
            </w:r>
            <w:r w:rsidRPr="003E6C69">
              <w:rPr>
                <w:rFonts w:ascii="Calibri" w:hAnsi="Calibri" w:cs="Arial"/>
                <w:spacing w:val="2"/>
                <w:w w:val="91"/>
                <w:sz w:val="20"/>
                <w:szCs w:val="20"/>
              </w:rPr>
              <w:t>n</w:t>
            </w:r>
            <w:r w:rsidRPr="003E6C69">
              <w:rPr>
                <w:rFonts w:ascii="Calibri" w:hAnsi="Calibri" w:cs="Arial"/>
                <w:spacing w:val="1"/>
                <w:w w:val="91"/>
                <w:sz w:val="20"/>
                <w:szCs w:val="20"/>
              </w:rPr>
              <w:t>f</w:t>
            </w:r>
            <w:r w:rsidRPr="003E6C69">
              <w:rPr>
                <w:rFonts w:ascii="Calibri" w:hAnsi="Calibri" w:cs="Arial"/>
                <w:spacing w:val="2"/>
                <w:w w:val="91"/>
                <w:sz w:val="20"/>
                <w:szCs w:val="20"/>
              </w:rPr>
              <w:t>o</w:t>
            </w:r>
            <w:r w:rsidRPr="003E6C69">
              <w:rPr>
                <w:rFonts w:ascii="Calibri" w:hAnsi="Calibri" w:cs="Arial"/>
                <w:spacing w:val="1"/>
                <w:w w:val="91"/>
                <w:sz w:val="20"/>
                <w:szCs w:val="20"/>
              </w:rPr>
              <w:t>r</w:t>
            </w:r>
            <w:r w:rsidRPr="003E6C69">
              <w:rPr>
                <w:rFonts w:ascii="Calibri" w:hAnsi="Calibri" w:cs="Arial"/>
                <w:spacing w:val="2"/>
                <w:w w:val="91"/>
                <w:sz w:val="20"/>
                <w:szCs w:val="20"/>
              </w:rPr>
              <w:t>med</w:t>
            </w:r>
            <w:r w:rsidRPr="003E6C69">
              <w:rPr>
                <w:rFonts w:ascii="Calibri" w:hAnsi="Calibri" w:cs="Arial"/>
                <w:spacing w:val="21"/>
                <w:w w:val="91"/>
                <w:sz w:val="20"/>
                <w:szCs w:val="20"/>
              </w:rPr>
              <w:t xml:space="preserve"> </w:t>
            </w:r>
            <w:r w:rsidRPr="003E6C69">
              <w:rPr>
                <w:rFonts w:ascii="Calibri" w:hAnsi="Calibri" w:cs="Arial"/>
                <w:spacing w:val="1"/>
                <w:w w:val="86"/>
                <w:sz w:val="20"/>
                <w:szCs w:val="20"/>
              </w:rPr>
              <w:t>c</w:t>
            </w:r>
            <w:r w:rsidRPr="003E6C69">
              <w:rPr>
                <w:rFonts w:ascii="Calibri" w:hAnsi="Calibri" w:cs="Arial"/>
                <w:spacing w:val="2"/>
                <w:w w:val="88"/>
                <w:sz w:val="20"/>
                <w:szCs w:val="20"/>
              </w:rPr>
              <w:t>on</w:t>
            </w:r>
            <w:r w:rsidRPr="003E6C69">
              <w:rPr>
                <w:rFonts w:ascii="Calibri" w:hAnsi="Calibri" w:cs="Arial"/>
                <w:spacing w:val="1"/>
                <w:w w:val="88"/>
                <w:sz w:val="20"/>
                <w:szCs w:val="20"/>
              </w:rPr>
              <w:t>s</w:t>
            </w:r>
            <w:r w:rsidRPr="003E6C69">
              <w:rPr>
                <w:rFonts w:ascii="Calibri" w:hAnsi="Calibri" w:cs="Arial"/>
                <w:spacing w:val="2"/>
                <w:w w:val="95"/>
                <w:sz w:val="20"/>
                <w:szCs w:val="20"/>
              </w:rPr>
              <w:t>u</w:t>
            </w:r>
            <w:r w:rsidRPr="003E6C69">
              <w:rPr>
                <w:rFonts w:ascii="Calibri" w:hAnsi="Calibri" w:cs="Arial"/>
                <w:spacing w:val="1"/>
                <w:w w:val="95"/>
                <w:sz w:val="20"/>
                <w:szCs w:val="20"/>
              </w:rPr>
              <w:t>l</w:t>
            </w:r>
            <w:r w:rsidRPr="003E6C69">
              <w:rPr>
                <w:rFonts w:ascii="Calibri" w:hAnsi="Calibri" w:cs="Arial"/>
                <w:spacing w:val="1"/>
                <w:w w:val="121"/>
                <w:sz w:val="20"/>
                <w:szCs w:val="20"/>
              </w:rPr>
              <w:t>t</w:t>
            </w:r>
            <w:r w:rsidRPr="003E6C69">
              <w:rPr>
                <w:rFonts w:ascii="Calibri" w:hAnsi="Calibri" w:cs="Arial"/>
                <w:spacing w:val="1"/>
                <w:w w:val="83"/>
                <w:sz w:val="20"/>
                <w:szCs w:val="20"/>
              </w:rPr>
              <w:t>a</w:t>
            </w:r>
            <w:r w:rsidRPr="003E6C69">
              <w:rPr>
                <w:rFonts w:ascii="Calibri" w:hAnsi="Calibri" w:cs="Arial"/>
                <w:spacing w:val="1"/>
                <w:w w:val="121"/>
                <w:sz w:val="20"/>
                <w:szCs w:val="20"/>
              </w:rPr>
              <w:t>t</w:t>
            </w:r>
            <w:r w:rsidRPr="003E6C69">
              <w:rPr>
                <w:rFonts w:ascii="Calibri" w:hAnsi="Calibri" w:cs="Arial"/>
                <w:spacing w:val="1"/>
                <w:w w:val="101"/>
                <w:sz w:val="20"/>
                <w:szCs w:val="20"/>
              </w:rPr>
              <w:t>i</w:t>
            </w:r>
            <w:r w:rsidRPr="003E6C69">
              <w:rPr>
                <w:rFonts w:ascii="Calibri" w:hAnsi="Calibri" w:cs="Arial"/>
                <w:spacing w:val="2"/>
                <w:w w:val="93"/>
                <w:sz w:val="20"/>
                <w:szCs w:val="20"/>
              </w:rPr>
              <w:t>on</w:t>
            </w:r>
            <w:r w:rsidRPr="003E6C69">
              <w:rPr>
                <w:rFonts w:ascii="Calibri" w:hAnsi="Calibri" w:cs="Arial"/>
                <w:w w:val="93"/>
                <w:sz w:val="20"/>
                <w:szCs w:val="20"/>
              </w:rPr>
              <w:t>,</w:t>
            </w:r>
            <w:r w:rsidRPr="003E6C69">
              <w:rPr>
                <w:rFonts w:ascii="Calibri" w:hAnsi="Calibri" w:cs="Arial"/>
                <w:spacing w:val="-2"/>
                <w:sz w:val="20"/>
                <w:szCs w:val="20"/>
              </w:rPr>
              <w:t xml:space="preserve"> </w:t>
            </w:r>
            <w:r w:rsidRPr="003E6C69">
              <w:rPr>
                <w:rFonts w:ascii="Calibri" w:hAnsi="Calibri" w:cs="Arial"/>
                <w:spacing w:val="1"/>
                <w:w w:val="121"/>
                <w:sz w:val="20"/>
                <w:szCs w:val="20"/>
              </w:rPr>
              <w:t>t</w:t>
            </w:r>
            <w:r w:rsidRPr="003E6C69">
              <w:rPr>
                <w:rFonts w:ascii="Calibri" w:hAnsi="Calibri" w:cs="Arial"/>
                <w:spacing w:val="2"/>
                <w:w w:val="93"/>
                <w:sz w:val="20"/>
                <w:szCs w:val="20"/>
              </w:rPr>
              <w:t>houg</w:t>
            </w:r>
            <w:r w:rsidRPr="003E6C69">
              <w:rPr>
                <w:rFonts w:ascii="Calibri" w:hAnsi="Calibri" w:cs="Arial"/>
                <w:w w:val="93"/>
                <w:sz w:val="20"/>
                <w:szCs w:val="20"/>
              </w:rPr>
              <w:t>h</w:t>
            </w:r>
            <w:r w:rsidRPr="003E6C69">
              <w:rPr>
                <w:rFonts w:ascii="Calibri" w:hAnsi="Calibri" w:cs="Arial"/>
                <w:spacing w:val="-1"/>
                <w:sz w:val="20"/>
                <w:szCs w:val="20"/>
              </w:rPr>
              <w:t xml:space="preserve"> </w:t>
            </w:r>
            <w:r w:rsidRPr="003E6C69">
              <w:rPr>
                <w:rFonts w:ascii="Calibri" w:hAnsi="Calibri" w:cs="Arial"/>
                <w:spacing w:val="1"/>
                <w:sz w:val="20"/>
                <w:szCs w:val="20"/>
              </w:rPr>
              <w:t>i</w:t>
            </w:r>
            <w:r w:rsidRPr="003E6C69">
              <w:rPr>
                <w:rFonts w:ascii="Calibri" w:hAnsi="Calibri" w:cs="Arial"/>
                <w:sz w:val="20"/>
                <w:szCs w:val="20"/>
              </w:rPr>
              <w:t>t</w:t>
            </w:r>
            <w:r w:rsidRPr="003E6C69">
              <w:rPr>
                <w:rFonts w:ascii="Calibri" w:hAnsi="Calibri" w:cs="Arial"/>
                <w:spacing w:val="10"/>
                <w:sz w:val="20"/>
                <w:szCs w:val="20"/>
              </w:rPr>
              <w:t xml:space="preserve"> </w:t>
            </w:r>
            <w:r w:rsidRPr="003E6C69">
              <w:rPr>
                <w:rFonts w:ascii="Calibri" w:hAnsi="Calibri" w:cs="Arial"/>
                <w:spacing w:val="2"/>
                <w:w w:val="87"/>
                <w:sz w:val="20"/>
                <w:szCs w:val="20"/>
              </w:rPr>
              <w:t>doe</w:t>
            </w:r>
            <w:r w:rsidRPr="003E6C69">
              <w:rPr>
                <w:rFonts w:ascii="Calibri" w:hAnsi="Calibri" w:cs="Arial"/>
                <w:w w:val="87"/>
                <w:sz w:val="20"/>
                <w:szCs w:val="20"/>
              </w:rPr>
              <w:t>s</w:t>
            </w:r>
            <w:r w:rsidRPr="003E6C69">
              <w:rPr>
                <w:rFonts w:ascii="Calibri" w:hAnsi="Calibri" w:cs="Arial"/>
                <w:spacing w:val="6"/>
                <w:w w:val="87"/>
                <w:sz w:val="20"/>
                <w:szCs w:val="20"/>
              </w:rPr>
              <w:t xml:space="preserve"> </w:t>
            </w:r>
            <w:r w:rsidRPr="003E6C69">
              <w:rPr>
                <w:rFonts w:ascii="Calibri" w:hAnsi="Calibri" w:cs="Arial"/>
                <w:spacing w:val="2"/>
                <w:sz w:val="20"/>
                <w:szCs w:val="20"/>
              </w:rPr>
              <w:t>no</w:t>
            </w:r>
            <w:r w:rsidRPr="003E6C69">
              <w:rPr>
                <w:rFonts w:ascii="Calibri" w:hAnsi="Calibri" w:cs="Arial"/>
                <w:sz w:val="20"/>
                <w:szCs w:val="20"/>
              </w:rPr>
              <w:t>t</w:t>
            </w:r>
            <w:r w:rsidRPr="003E6C69">
              <w:rPr>
                <w:rFonts w:ascii="Calibri" w:hAnsi="Calibri" w:cs="Arial"/>
                <w:spacing w:val="-5"/>
                <w:sz w:val="20"/>
                <w:szCs w:val="20"/>
              </w:rPr>
              <w:t xml:space="preserve"> </w:t>
            </w:r>
            <w:r w:rsidRPr="003E6C69">
              <w:rPr>
                <w:rFonts w:ascii="Calibri" w:hAnsi="Calibri" w:cs="Arial"/>
                <w:spacing w:val="1"/>
                <w:w w:val="92"/>
                <w:sz w:val="20"/>
                <w:szCs w:val="20"/>
              </w:rPr>
              <w:t>r</w:t>
            </w:r>
            <w:r w:rsidRPr="003E6C69">
              <w:rPr>
                <w:rFonts w:ascii="Calibri" w:hAnsi="Calibri" w:cs="Arial"/>
                <w:spacing w:val="2"/>
                <w:w w:val="92"/>
                <w:sz w:val="20"/>
                <w:szCs w:val="20"/>
              </w:rPr>
              <w:t>e</w:t>
            </w:r>
            <w:r w:rsidRPr="003E6C69">
              <w:rPr>
                <w:rFonts w:ascii="Calibri" w:hAnsi="Calibri" w:cs="Arial"/>
                <w:spacing w:val="1"/>
                <w:w w:val="92"/>
                <w:sz w:val="20"/>
                <w:szCs w:val="20"/>
              </w:rPr>
              <w:t>f</w:t>
            </w:r>
            <w:r w:rsidRPr="003E6C69">
              <w:rPr>
                <w:rFonts w:ascii="Calibri" w:hAnsi="Calibri" w:cs="Arial"/>
                <w:spacing w:val="2"/>
                <w:w w:val="92"/>
                <w:sz w:val="20"/>
                <w:szCs w:val="20"/>
              </w:rPr>
              <w:t>e</w:t>
            </w:r>
            <w:r w:rsidRPr="003E6C69">
              <w:rPr>
                <w:rFonts w:ascii="Calibri" w:hAnsi="Calibri" w:cs="Arial"/>
                <w:w w:val="92"/>
                <w:sz w:val="20"/>
                <w:szCs w:val="20"/>
              </w:rPr>
              <w:t>r</w:t>
            </w:r>
            <w:r w:rsidRPr="003E6C69">
              <w:rPr>
                <w:rFonts w:ascii="Calibri" w:hAnsi="Calibri" w:cs="Arial"/>
                <w:spacing w:val="4"/>
                <w:w w:val="92"/>
                <w:sz w:val="20"/>
                <w:szCs w:val="20"/>
              </w:rPr>
              <w:t xml:space="preserve"> </w:t>
            </w:r>
            <w:r w:rsidRPr="003E6C69">
              <w:rPr>
                <w:rFonts w:ascii="Calibri" w:hAnsi="Calibri" w:cs="Arial"/>
                <w:spacing w:val="1"/>
                <w:sz w:val="20"/>
                <w:szCs w:val="20"/>
              </w:rPr>
              <w:t>t</w:t>
            </w:r>
            <w:r w:rsidRPr="003E6C69">
              <w:rPr>
                <w:rFonts w:ascii="Calibri" w:hAnsi="Calibri" w:cs="Arial"/>
                <w:sz w:val="20"/>
                <w:szCs w:val="20"/>
              </w:rPr>
              <w:t>o</w:t>
            </w:r>
            <w:r w:rsidRPr="003E6C69">
              <w:rPr>
                <w:rFonts w:ascii="Calibri" w:hAnsi="Calibri" w:cs="Arial"/>
                <w:spacing w:val="3"/>
                <w:sz w:val="20"/>
                <w:szCs w:val="20"/>
              </w:rPr>
              <w:t xml:space="preserve"> </w:t>
            </w:r>
            <w:r w:rsidRPr="003E6C69">
              <w:rPr>
                <w:rFonts w:ascii="Calibri" w:hAnsi="Calibri" w:cs="Arial"/>
                <w:spacing w:val="1"/>
                <w:sz w:val="20"/>
                <w:szCs w:val="20"/>
              </w:rPr>
              <w:t>c</w:t>
            </w:r>
            <w:r w:rsidRPr="003E6C69">
              <w:rPr>
                <w:rFonts w:ascii="Calibri" w:hAnsi="Calibri" w:cs="Arial"/>
                <w:spacing w:val="2"/>
                <w:sz w:val="20"/>
                <w:szCs w:val="20"/>
              </w:rPr>
              <w:t>on</w:t>
            </w:r>
            <w:r w:rsidRPr="003E6C69">
              <w:rPr>
                <w:rFonts w:ascii="Calibri" w:hAnsi="Calibri" w:cs="Arial"/>
                <w:spacing w:val="1"/>
                <w:sz w:val="20"/>
                <w:szCs w:val="20"/>
              </w:rPr>
              <w:t>s</w:t>
            </w:r>
            <w:r w:rsidRPr="003E6C69">
              <w:rPr>
                <w:rFonts w:ascii="Calibri" w:hAnsi="Calibri" w:cs="Arial"/>
                <w:spacing w:val="2"/>
                <w:sz w:val="20"/>
                <w:szCs w:val="20"/>
              </w:rPr>
              <w:t>en</w:t>
            </w:r>
            <w:r w:rsidRPr="003E6C69">
              <w:rPr>
                <w:rFonts w:ascii="Calibri" w:hAnsi="Calibri" w:cs="Arial"/>
                <w:spacing w:val="1"/>
                <w:sz w:val="20"/>
                <w:szCs w:val="20"/>
              </w:rPr>
              <w:t>t</w:t>
            </w:r>
            <w:r w:rsidRPr="003E6C69">
              <w:rPr>
                <w:rFonts w:ascii="Calibri" w:hAnsi="Calibri" w:cs="Arial"/>
                <w:sz w:val="20"/>
                <w:szCs w:val="20"/>
              </w:rPr>
              <w:t>.</w:t>
            </w:r>
          </w:p>
          <w:p w:rsidR="00023137" w:rsidRPr="003E6C69" w:rsidRDefault="00023137" w:rsidP="003E6C69">
            <w:pPr>
              <w:spacing w:line="260" w:lineRule="exact"/>
              <w:rPr>
                <w:rFonts w:ascii="Calibri" w:hAnsi="Calibri"/>
                <w:sz w:val="20"/>
                <w:szCs w:val="20"/>
              </w:rPr>
            </w:pPr>
          </w:p>
          <w:p w:rsidR="00023137" w:rsidRPr="003E6C69" w:rsidRDefault="00023137" w:rsidP="003E6C69">
            <w:pPr>
              <w:spacing w:line="260" w:lineRule="exact"/>
              <w:rPr>
                <w:rFonts w:ascii="Calibri" w:hAnsi="Calibri"/>
                <w:sz w:val="20"/>
                <w:szCs w:val="20"/>
              </w:rPr>
            </w:pPr>
            <w:r w:rsidRPr="003E6C69">
              <w:rPr>
                <w:rFonts w:ascii="Calibri" w:hAnsi="Calibri"/>
                <w:sz w:val="20"/>
                <w:szCs w:val="20"/>
              </w:rPr>
              <w:t>(Relevant sections include:</w:t>
            </w:r>
          </w:p>
          <w:p w:rsidR="00023137" w:rsidRPr="003E6C69" w:rsidRDefault="00023137" w:rsidP="003E6C69">
            <w:pPr>
              <w:spacing w:line="260" w:lineRule="exact"/>
              <w:rPr>
                <w:rFonts w:ascii="Calibri" w:hAnsi="Calibri"/>
                <w:sz w:val="20"/>
                <w:szCs w:val="20"/>
              </w:rPr>
            </w:pPr>
            <w:r w:rsidRPr="003E6C69">
              <w:rPr>
                <w:rFonts w:ascii="Calibri" w:hAnsi="Calibri"/>
                <w:sz w:val="20"/>
                <w:szCs w:val="20"/>
              </w:rPr>
              <w:t xml:space="preserve">OP 4.10 on Indigenous Peoples, in particular para. 1; para. 16; paras. 19 to 21 </w:t>
            </w:r>
          </w:p>
          <w:p w:rsidR="00023137" w:rsidRPr="003E6C69" w:rsidRDefault="00023137" w:rsidP="003E6C69">
            <w:pPr>
              <w:spacing w:line="260" w:lineRule="exact"/>
              <w:rPr>
                <w:rFonts w:ascii="Calibri" w:hAnsi="Calibri"/>
                <w:sz w:val="20"/>
                <w:szCs w:val="20"/>
              </w:rPr>
            </w:pPr>
            <w:r w:rsidRPr="003E6C69">
              <w:rPr>
                <w:rFonts w:ascii="Calibri" w:hAnsi="Calibri"/>
                <w:sz w:val="20"/>
                <w:szCs w:val="20"/>
              </w:rPr>
              <w:t xml:space="preserve">OP 4.36 on Forests, in particular paras. 10 and 14 </w:t>
            </w:r>
          </w:p>
          <w:p w:rsidR="00023137" w:rsidRPr="003E6C69" w:rsidRDefault="00023137" w:rsidP="003E6C69">
            <w:pPr>
              <w:spacing w:line="260" w:lineRule="exact"/>
              <w:rPr>
                <w:rFonts w:ascii="Calibri" w:hAnsi="Calibri"/>
                <w:sz w:val="20"/>
                <w:szCs w:val="20"/>
              </w:rPr>
            </w:pPr>
            <w:r w:rsidRPr="003E6C69">
              <w:rPr>
                <w:rFonts w:ascii="Calibri" w:hAnsi="Calibri"/>
                <w:sz w:val="20"/>
                <w:szCs w:val="20"/>
              </w:rPr>
              <w:t>BP 4.36 on Forests, in particular para. 4)</w:t>
            </w:r>
          </w:p>
          <w:p w:rsidR="00023137" w:rsidRPr="003E6C69" w:rsidRDefault="00023137" w:rsidP="003E6C69">
            <w:pPr>
              <w:spacing w:line="260" w:lineRule="exact"/>
              <w:rPr>
                <w:rFonts w:ascii="Calibri" w:hAnsi="Calibri"/>
                <w:sz w:val="20"/>
                <w:szCs w:val="20"/>
              </w:rPr>
            </w:pPr>
          </w:p>
          <w:p w:rsidR="00023137" w:rsidRPr="003E6C69" w:rsidRDefault="00023137" w:rsidP="003E6C69">
            <w:pPr>
              <w:spacing w:line="260" w:lineRule="exact"/>
              <w:rPr>
                <w:rFonts w:ascii="Calibri" w:hAnsi="Calibri"/>
                <w:sz w:val="20"/>
                <w:szCs w:val="20"/>
              </w:rPr>
            </w:pPr>
          </w:p>
        </w:tc>
      </w:tr>
      <w:tr w:rsidR="00023137" w:rsidRPr="003E6C69" w:rsidTr="00776C70">
        <w:tc>
          <w:tcPr>
            <w:tcW w:w="3114" w:type="dxa"/>
            <w:tcBorders>
              <w:top w:val="single" w:sz="4" w:space="0" w:color="auto"/>
              <w:left w:val="single" w:sz="4" w:space="0" w:color="auto"/>
              <w:bottom w:val="single" w:sz="4" w:space="0" w:color="auto"/>
              <w:right w:val="single" w:sz="4" w:space="0" w:color="auto"/>
            </w:tcBorders>
            <w:hideMark/>
          </w:tcPr>
          <w:p w:rsidR="00023137" w:rsidRPr="003E6C69" w:rsidRDefault="00023137" w:rsidP="003E6C69">
            <w:pPr>
              <w:spacing w:line="260" w:lineRule="exact"/>
              <w:rPr>
                <w:rFonts w:ascii="Calibri" w:hAnsi="Calibri"/>
                <w:sz w:val="20"/>
                <w:szCs w:val="20"/>
              </w:rPr>
            </w:pPr>
            <w:r w:rsidRPr="003E6C69">
              <w:rPr>
                <w:rFonts w:ascii="Calibri" w:hAnsi="Calibri"/>
                <w:sz w:val="20"/>
                <w:szCs w:val="20"/>
              </w:rPr>
              <w:t>(d) The full and effective participation of relevant stakeholders, in particular indigenous peoples and local communities, in the actions referred to in paragraphs 70 and 72 of this decision;</w:t>
            </w:r>
          </w:p>
        </w:tc>
        <w:tc>
          <w:tcPr>
            <w:tcW w:w="6095" w:type="dxa"/>
            <w:tcBorders>
              <w:top w:val="single" w:sz="4" w:space="0" w:color="auto"/>
              <w:left w:val="single" w:sz="4" w:space="0" w:color="auto"/>
              <w:bottom w:val="single" w:sz="4" w:space="0" w:color="auto"/>
              <w:right w:val="single" w:sz="4" w:space="0" w:color="auto"/>
            </w:tcBorders>
            <w:hideMark/>
          </w:tcPr>
          <w:p w:rsidR="00023137" w:rsidRPr="003E6C69" w:rsidRDefault="00023137" w:rsidP="003E6C69">
            <w:pPr>
              <w:spacing w:line="260" w:lineRule="exact"/>
              <w:rPr>
                <w:rFonts w:ascii="Calibri" w:hAnsi="Calibri"/>
                <w:sz w:val="20"/>
                <w:szCs w:val="20"/>
              </w:rPr>
            </w:pPr>
            <w:r w:rsidRPr="003E6C69">
              <w:rPr>
                <w:rFonts w:ascii="Calibri" w:hAnsi="Calibri" w:cs="Arial"/>
                <w:spacing w:val="3"/>
                <w:w w:val="87"/>
                <w:sz w:val="20"/>
                <w:szCs w:val="20"/>
              </w:rPr>
              <w:t>W</w:t>
            </w:r>
            <w:r w:rsidRPr="003E6C69">
              <w:rPr>
                <w:rFonts w:ascii="Calibri" w:hAnsi="Calibri" w:cs="Arial"/>
                <w:spacing w:val="2"/>
                <w:w w:val="87"/>
                <w:sz w:val="20"/>
                <w:szCs w:val="20"/>
              </w:rPr>
              <w:t>he</w:t>
            </w:r>
            <w:r w:rsidRPr="003E6C69">
              <w:rPr>
                <w:rFonts w:ascii="Calibri" w:hAnsi="Calibri" w:cs="Arial"/>
                <w:spacing w:val="1"/>
                <w:w w:val="87"/>
                <w:sz w:val="20"/>
                <w:szCs w:val="20"/>
              </w:rPr>
              <w:t>r</w:t>
            </w:r>
            <w:r w:rsidRPr="003E6C69">
              <w:rPr>
                <w:rFonts w:ascii="Calibri" w:hAnsi="Calibri" w:cs="Arial"/>
                <w:w w:val="87"/>
                <w:sz w:val="20"/>
                <w:szCs w:val="20"/>
              </w:rPr>
              <w:t>e</w:t>
            </w:r>
            <w:r w:rsidRPr="003E6C69">
              <w:rPr>
                <w:rFonts w:ascii="Calibri" w:hAnsi="Calibri" w:cs="Arial"/>
                <w:spacing w:val="9"/>
                <w:w w:val="87"/>
                <w:sz w:val="20"/>
                <w:szCs w:val="20"/>
              </w:rPr>
              <w:t xml:space="preserve"> </w:t>
            </w:r>
            <w:r w:rsidRPr="003E6C69">
              <w:rPr>
                <w:rFonts w:ascii="Calibri" w:hAnsi="Calibri" w:cs="Arial"/>
                <w:spacing w:val="1"/>
                <w:w w:val="87"/>
                <w:sz w:val="20"/>
                <w:szCs w:val="20"/>
              </w:rPr>
              <w:t>i</w:t>
            </w:r>
            <w:r w:rsidRPr="003E6C69">
              <w:rPr>
                <w:rFonts w:ascii="Calibri" w:hAnsi="Calibri" w:cs="Arial"/>
                <w:spacing w:val="2"/>
                <w:w w:val="87"/>
                <w:sz w:val="20"/>
                <w:szCs w:val="20"/>
              </w:rPr>
              <w:t>nd</w:t>
            </w:r>
            <w:r w:rsidRPr="003E6C69">
              <w:rPr>
                <w:rFonts w:ascii="Calibri" w:hAnsi="Calibri" w:cs="Arial"/>
                <w:spacing w:val="1"/>
                <w:w w:val="87"/>
                <w:sz w:val="20"/>
                <w:szCs w:val="20"/>
              </w:rPr>
              <w:t>i</w:t>
            </w:r>
            <w:r w:rsidRPr="003E6C69">
              <w:rPr>
                <w:rFonts w:ascii="Calibri" w:hAnsi="Calibri" w:cs="Arial"/>
                <w:spacing w:val="2"/>
                <w:w w:val="87"/>
                <w:sz w:val="20"/>
                <w:szCs w:val="20"/>
              </w:rPr>
              <w:t>genou</w:t>
            </w:r>
            <w:r w:rsidRPr="003E6C69">
              <w:rPr>
                <w:rFonts w:ascii="Calibri" w:hAnsi="Calibri" w:cs="Arial"/>
                <w:w w:val="87"/>
                <w:sz w:val="20"/>
                <w:szCs w:val="20"/>
              </w:rPr>
              <w:t>s</w:t>
            </w:r>
            <w:r w:rsidRPr="003E6C69">
              <w:rPr>
                <w:rFonts w:ascii="Calibri" w:hAnsi="Calibri" w:cs="Arial"/>
                <w:spacing w:val="45"/>
                <w:w w:val="87"/>
                <w:sz w:val="20"/>
                <w:szCs w:val="20"/>
              </w:rPr>
              <w:t xml:space="preserve"> </w:t>
            </w:r>
            <w:r w:rsidRPr="003E6C69">
              <w:rPr>
                <w:rFonts w:ascii="Calibri" w:hAnsi="Calibri" w:cs="Arial"/>
                <w:spacing w:val="2"/>
                <w:w w:val="87"/>
                <w:sz w:val="20"/>
                <w:szCs w:val="20"/>
              </w:rPr>
              <w:t>Peop</w:t>
            </w:r>
            <w:r w:rsidRPr="003E6C69">
              <w:rPr>
                <w:rFonts w:ascii="Calibri" w:hAnsi="Calibri" w:cs="Arial"/>
                <w:spacing w:val="1"/>
                <w:w w:val="87"/>
                <w:sz w:val="20"/>
                <w:szCs w:val="20"/>
              </w:rPr>
              <w:t>l</w:t>
            </w:r>
            <w:r w:rsidRPr="003E6C69">
              <w:rPr>
                <w:rFonts w:ascii="Calibri" w:hAnsi="Calibri" w:cs="Arial"/>
                <w:spacing w:val="2"/>
                <w:w w:val="87"/>
                <w:sz w:val="20"/>
                <w:szCs w:val="20"/>
              </w:rPr>
              <w:t>e</w:t>
            </w:r>
            <w:r w:rsidRPr="003E6C69">
              <w:rPr>
                <w:rFonts w:ascii="Calibri" w:hAnsi="Calibri" w:cs="Arial"/>
                <w:w w:val="87"/>
                <w:sz w:val="20"/>
                <w:szCs w:val="20"/>
              </w:rPr>
              <w:t>s</w:t>
            </w:r>
            <w:r w:rsidRPr="003E6C69">
              <w:rPr>
                <w:rFonts w:ascii="Calibri" w:hAnsi="Calibri" w:cs="Arial"/>
                <w:spacing w:val="9"/>
                <w:w w:val="87"/>
                <w:sz w:val="20"/>
                <w:szCs w:val="20"/>
              </w:rPr>
              <w:t xml:space="preserve"> </w:t>
            </w:r>
            <w:r w:rsidRPr="003E6C69">
              <w:rPr>
                <w:rFonts w:ascii="Calibri" w:hAnsi="Calibri" w:cs="Arial"/>
                <w:spacing w:val="2"/>
                <w:w w:val="87"/>
                <w:sz w:val="20"/>
                <w:szCs w:val="20"/>
              </w:rPr>
              <w:t>a</w:t>
            </w:r>
            <w:r w:rsidRPr="003E6C69">
              <w:rPr>
                <w:rFonts w:ascii="Calibri" w:hAnsi="Calibri" w:cs="Arial"/>
                <w:spacing w:val="1"/>
                <w:w w:val="87"/>
                <w:sz w:val="20"/>
                <w:szCs w:val="20"/>
              </w:rPr>
              <w:t>r</w:t>
            </w:r>
            <w:r w:rsidRPr="003E6C69">
              <w:rPr>
                <w:rFonts w:ascii="Calibri" w:hAnsi="Calibri" w:cs="Arial"/>
                <w:w w:val="87"/>
                <w:sz w:val="20"/>
                <w:szCs w:val="20"/>
              </w:rPr>
              <w:t>e</w:t>
            </w:r>
            <w:r w:rsidRPr="003E6C69">
              <w:rPr>
                <w:rFonts w:ascii="Calibri" w:hAnsi="Calibri" w:cs="Arial"/>
                <w:spacing w:val="2"/>
                <w:w w:val="87"/>
                <w:sz w:val="20"/>
                <w:szCs w:val="20"/>
              </w:rPr>
              <w:t xml:space="preserve"> </w:t>
            </w:r>
            <w:r w:rsidRPr="003E6C69">
              <w:rPr>
                <w:rFonts w:ascii="Calibri" w:hAnsi="Calibri" w:cs="Arial"/>
                <w:spacing w:val="2"/>
                <w:w w:val="95"/>
                <w:sz w:val="20"/>
                <w:szCs w:val="20"/>
              </w:rPr>
              <w:t>a</w:t>
            </w:r>
            <w:r w:rsidRPr="003E6C69">
              <w:rPr>
                <w:rFonts w:ascii="Calibri" w:hAnsi="Calibri" w:cs="Arial"/>
                <w:spacing w:val="1"/>
                <w:w w:val="95"/>
                <w:sz w:val="20"/>
                <w:szCs w:val="20"/>
              </w:rPr>
              <w:t>f</w:t>
            </w:r>
            <w:r w:rsidRPr="003E6C69">
              <w:rPr>
                <w:rFonts w:ascii="Calibri" w:hAnsi="Calibri" w:cs="Arial"/>
                <w:spacing w:val="1"/>
                <w:w w:val="120"/>
                <w:sz w:val="20"/>
                <w:szCs w:val="20"/>
              </w:rPr>
              <w:t>f</w:t>
            </w:r>
            <w:r w:rsidRPr="003E6C69">
              <w:rPr>
                <w:rFonts w:ascii="Calibri" w:hAnsi="Calibri" w:cs="Arial"/>
                <w:spacing w:val="2"/>
                <w:w w:val="85"/>
                <w:sz w:val="20"/>
                <w:szCs w:val="20"/>
              </w:rPr>
              <w:t>e</w:t>
            </w:r>
            <w:r w:rsidRPr="003E6C69">
              <w:rPr>
                <w:rFonts w:ascii="Calibri" w:hAnsi="Calibri" w:cs="Arial"/>
                <w:spacing w:val="1"/>
                <w:w w:val="85"/>
                <w:sz w:val="20"/>
                <w:szCs w:val="20"/>
              </w:rPr>
              <w:t>c</w:t>
            </w:r>
            <w:r w:rsidRPr="003E6C69">
              <w:rPr>
                <w:rFonts w:ascii="Calibri" w:hAnsi="Calibri" w:cs="Arial"/>
                <w:spacing w:val="1"/>
                <w:w w:val="121"/>
                <w:sz w:val="20"/>
                <w:szCs w:val="20"/>
              </w:rPr>
              <w:t>t</w:t>
            </w:r>
            <w:r w:rsidRPr="003E6C69">
              <w:rPr>
                <w:rFonts w:ascii="Calibri" w:hAnsi="Calibri" w:cs="Arial"/>
                <w:spacing w:val="2"/>
                <w:w w:val="89"/>
                <w:sz w:val="20"/>
                <w:szCs w:val="20"/>
              </w:rPr>
              <w:t>ed</w:t>
            </w:r>
            <w:r w:rsidRPr="003E6C69">
              <w:rPr>
                <w:rFonts w:ascii="Calibri" w:hAnsi="Calibri" w:cs="Arial"/>
                <w:w w:val="93"/>
                <w:sz w:val="20"/>
                <w:szCs w:val="20"/>
              </w:rPr>
              <w:t>,</w:t>
            </w:r>
            <w:r w:rsidRPr="003E6C69">
              <w:rPr>
                <w:rFonts w:ascii="Calibri" w:hAnsi="Calibri" w:cs="Arial"/>
                <w:spacing w:val="-2"/>
                <w:sz w:val="20"/>
                <w:szCs w:val="20"/>
              </w:rPr>
              <w:t xml:space="preserve"> </w:t>
            </w:r>
            <w:r w:rsidRPr="003E6C69">
              <w:rPr>
                <w:rFonts w:ascii="Calibri" w:hAnsi="Calibri" w:cs="Arial"/>
                <w:spacing w:val="1"/>
                <w:w w:val="120"/>
                <w:sz w:val="20"/>
                <w:szCs w:val="20"/>
              </w:rPr>
              <w:t>f</w:t>
            </w:r>
            <w:r w:rsidRPr="003E6C69">
              <w:rPr>
                <w:rFonts w:ascii="Calibri" w:hAnsi="Calibri" w:cs="Arial"/>
                <w:spacing w:val="1"/>
                <w:w w:val="92"/>
                <w:sz w:val="20"/>
                <w:szCs w:val="20"/>
              </w:rPr>
              <w:t>r</w:t>
            </w:r>
            <w:r w:rsidRPr="003E6C69">
              <w:rPr>
                <w:rFonts w:ascii="Calibri" w:hAnsi="Calibri" w:cs="Arial"/>
                <w:spacing w:val="2"/>
                <w:w w:val="87"/>
                <w:sz w:val="20"/>
                <w:szCs w:val="20"/>
              </w:rPr>
              <w:t>ee</w:t>
            </w:r>
            <w:r w:rsidRPr="003E6C69">
              <w:rPr>
                <w:rFonts w:ascii="Calibri" w:hAnsi="Calibri" w:cs="Arial"/>
                <w:w w:val="87"/>
                <w:sz w:val="20"/>
                <w:szCs w:val="20"/>
              </w:rPr>
              <w:t>,</w:t>
            </w:r>
            <w:r w:rsidRPr="003E6C69">
              <w:rPr>
                <w:rFonts w:ascii="Calibri" w:hAnsi="Calibri" w:cs="Arial"/>
                <w:spacing w:val="-2"/>
                <w:sz w:val="20"/>
                <w:szCs w:val="20"/>
              </w:rPr>
              <w:t xml:space="preserve"> </w:t>
            </w:r>
            <w:r w:rsidRPr="003E6C69">
              <w:rPr>
                <w:rFonts w:ascii="Calibri" w:hAnsi="Calibri" w:cs="Arial"/>
                <w:spacing w:val="2"/>
                <w:w w:val="91"/>
                <w:sz w:val="20"/>
                <w:szCs w:val="20"/>
              </w:rPr>
              <w:t>p</w:t>
            </w:r>
            <w:r w:rsidRPr="003E6C69">
              <w:rPr>
                <w:rFonts w:ascii="Calibri" w:hAnsi="Calibri" w:cs="Arial"/>
                <w:spacing w:val="1"/>
                <w:w w:val="91"/>
                <w:sz w:val="20"/>
                <w:szCs w:val="20"/>
              </w:rPr>
              <w:t>ri</w:t>
            </w:r>
            <w:r w:rsidRPr="003E6C69">
              <w:rPr>
                <w:rFonts w:ascii="Calibri" w:hAnsi="Calibri" w:cs="Arial"/>
                <w:spacing w:val="2"/>
                <w:w w:val="91"/>
                <w:sz w:val="20"/>
                <w:szCs w:val="20"/>
              </w:rPr>
              <w:t>o</w:t>
            </w:r>
            <w:r w:rsidRPr="003E6C69">
              <w:rPr>
                <w:rFonts w:ascii="Calibri" w:hAnsi="Calibri" w:cs="Arial"/>
                <w:spacing w:val="1"/>
                <w:w w:val="91"/>
                <w:sz w:val="20"/>
                <w:szCs w:val="20"/>
              </w:rPr>
              <w:t>r</w:t>
            </w:r>
            <w:r w:rsidRPr="003E6C69">
              <w:rPr>
                <w:rFonts w:ascii="Calibri" w:hAnsi="Calibri" w:cs="Arial"/>
                <w:w w:val="91"/>
                <w:sz w:val="20"/>
                <w:szCs w:val="20"/>
              </w:rPr>
              <w:t>,</w:t>
            </w:r>
            <w:r w:rsidRPr="003E6C69">
              <w:rPr>
                <w:rFonts w:ascii="Calibri" w:hAnsi="Calibri" w:cs="Arial"/>
                <w:spacing w:val="16"/>
                <w:w w:val="91"/>
                <w:sz w:val="20"/>
                <w:szCs w:val="20"/>
              </w:rPr>
              <w:t xml:space="preserve"> </w:t>
            </w:r>
            <w:r w:rsidRPr="003E6C69">
              <w:rPr>
                <w:rFonts w:ascii="Calibri" w:hAnsi="Calibri" w:cs="Arial"/>
                <w:spacing w:val="2"/>
                <w:w w:val="91"/>
                <w:sz w:val="20"/>
                <w:szCs w:val="20"/>
              </w:rPr>
              <w:t>an</w:t>
            </w:r>
            <w:r w:rsidRPr="003E6C69">
              <w:rPr>
                <w:rFonts w:ascii="Calibri" w:hAnsi="Calibri" w:cs="Arial"/>
                <w:w w:val="91"/>
                <w:sz w:val="20"/>
                <w:szCs w:val="20"/>
              </w:rPr>
              <w:t>d</w:t>
            </w:r>
            <w:r w:rsidRPr="003E6C69">
              <w:rPr>
                <w:rFonts w:ascii="Calibri" w:hAnsi="Calibri" w:cs="Arial"/>
                <w:spacing w:val="1"/>
                <w:w w:val="91"/>
                <w:sz w:val="20"/>
                <w:szCs w:val="20"/>
              </w:rPr>
              <w:t xml:space="preserve"> </w:t>
            </w:r>
            <w:r w:rsidRPr="003E6C69">
              <w:rPr>
                <w:rFonts w:ascii="Calibri" w:hAnsi="Calibri" w:cs="Arial"/>
                <w:spacing w:val="1"/>
                <w:w w:val="101"/>
                <w:sz w:val="20"/>
                <w:szCs w:val="20"/>
              </w:rPr>
              <w:t>i</w:t>
            </w:r>
            <w:r w:rsidRPr="003E6C69">
              <w:rPr>
                <w:rFonts w:ascii="Calibri" w:hAnsi="Calibri" w:cs="Arial"/>
                <w:spacing w:val="2"/>
                <w:w w:val="93"/>
                <w:sz w:val="20"/>
                <w:szCs w:val="20"/>
              </w:rPr>
              <w:t>n</w:t>
            </w:r>
            <w:r w:rsidRPr="003E6C69">
              <w:rPr>
                <w:rFonts w:ascii="Calibri" w:hAnsi="Calibri" w:cs="Arial"/>
                <w:spacing w:val="1"/>
                <w:w w:val="120"/>
                <w:sz w:val="20"/>
                <w:szCs w:val="20"/>
              </w:rPr>
              <w:t>f</w:t>
            </w:r>
            <w:r w:rsidRPr="003E6C69">
              <w:rPr>
                <w:rFonts w:ascii="Calibri" w:hAnsi="Calibri" w:cs="Arial"/>
                <w:spacing w:val="2"/>
                <w:w w:val="93"/>
                <w:sz w:val="20"/>
                <w:szCs w:val="20"/>
              </w:rPr>
              <w:t>o</w:t>
            </w:r>
            <w:r w:rsidRPr="003E6C69">
              <w:rPr>
                <w:rFonts w:ascii="Calibri" w:hAnsi="Calibri" w:cs="Arial"/>
                <w:spacing w:val="1"/>
                <w:w w:val="93"/>
                <w:sz w:val="20"/>
                <w:szCs w:val="20"/>
              </w:rPr>
              <w:t>r</w:t>
            </w:r>
            <w:r w:rsidRPr="003E6C69">
              <w:rPr>
                <w:rFonts w:ascii="Calibri" w:hAnsi="Calibri" w:cs="Arial"/>
                <w:spacing w:val="2"/>
                <w:w w:val="90"/>
                <w:sz w:val="20"/>
                <w:szCs w:val="20"/>
              </w:rPr>
              <w:t>m</w:t>
            </w:r>
            <w:r w:rsidRPr="003E6C69">
              <w:rPr>
                <w:rFonts w:ascii="Calibri" w:hAnsi="Calibri" w:cs="Arial"/>
                <w:spacing w:val="2"/>
                <w:w w:val="89"/>
                <w:sz w:val="20"/>
                <w:szCs w:val="20"/>
              </w:rPr>
              <w:t>e</w:t>
            </w:r>
            <w:r w:rsidRPr="003E6C69">
              <w:rPr>
                <w:rFonts w:ascii="Calibri" w:hAnsi="Calibri" w:cs="Arial"/>
                <w:w w:val="89"/>
                <w:sz w:val="20"/>
                <w:szCs w:val="20"/>
              </w:rPr>
              <w:t>d</w:t>
            </w:r>
            <w:r w:rsidRPr="003E6C69">
              <w:rPr>
                <w:rFonts w:ascii="Calibri" w:hAnsi="Calibri" w:cs="Arial"/>
                <w:spacing w:val="-1"/>
                <w:sz w:val="20"/>
                <w:szCs w:val="20"/>
              </w:rPr>
              <w:t xml:space="preserve"> </w:t>
            </w:r>
            <w:r w:rsidRPr="003E6C69">
              <w:rPr>
                <w:rFonts w:ascii="Calibri" w:hAnsi="Calibri" w:cs="Arial"/>
                <w:spacing w:val="1"/>
                <w:w w:val="86"/>
                <w:sz w:val="20"/>
                <w:szCs w:val="20"/>
              </w:rPr>
              <w:t>c</w:t>
            </w:r>
            <w:r w:rsidRPr="003E6C69">
              <w:rPr>
                <w:rFonts w:ascii="Calibri" w:hAnsi="Calibri" w:cs="Arial"/>
                <w:spacing w:val="2"/>
                <w:w w:val="93"/>
                <w:sz w:val="20"/>
                <w:szCs w:val="20"/>
              </w:rPr>
              <w:t>on</w:t>
            </w:r>
            <w:r w:rsidRPr="003E6C69">
              <w:rPr>
                <w:rFonts w:ascii="Calibri" w:hAnsi="Calibri" w:cs="Arial"/>
                <w:spacing w:val="1"/>
                <w:w w:val="76"/>
                <w:sz w:val="20"/>
                <w:szCs w:val="20"/>
              </w:rPr>
              <w:t>s</w:t>
            </w:r>
            <w:r w:rsidRPr="003E6C69">
              <w:rPr>
                <w:rFonts w:ascii="Calibri" w:hAnsi="Calibri" w:cs="Arial"/>
                <w:spacing w:val="2"/>
                <w:w w:val="93"/>
                <w:sz w:val="20"/>
                <w:szCs w:val="20"/>
              </w:rPr>
              <w:t>u</w:t>
            </w:r>
            <w:r w:rsidRPr="003E6C69">
              <w:rPr>
                <w:rFonts w:ascii="Calibri" w:hAnsi="Calibri" w:cs="Arial"/>
                <w:spacing w:val="1"/>
                <w:w w:val="101"/>
                <w:sz w:val="20"/>
                <w:szCs w:val="20"/>
              </w:rPr>
              <w:t>l</w:t>
            </w:r>
            <w:r w:rsidRPr="003E6C69">
              <w:rPr>
                <w:rFonts w:ascii="Calibri" w:hAnsi="Calibri" w:cs="Arial"/>
                <w:spacing w:val="1"/>
                <w:w w:val="121"/>
                <w:sz w:val="20"/>
                <w:szCs w:val="20"/>
              </w:rPr>
              <w:t>t</w:t>
            </w:r>
            <w:r w:rsidRPr="003E6C69">
              <w:rPr>
                <w:rFonts w:ascii="Calibri" w:hAnsi="Calibri" w:cs="Arial"/>
                <w:spacing w:val="2"/>
                <w:w w:val="95"/>
                <w:sz w:val="20"/>
                <w:szCs w:val="20"/>
              </w:rPr>
              <w:t>a</w:t>
            </w:r>
            <w:r w:rsidRPr="003E6C69">
              <w:rPr>
                <w:rFonts w:ascii="Calibri" w:hAnsi="Calibri" w:cs="Arial"/>
                <w:spacing w:val="1"/>
                <w:w w:val="95"/>
                <w:sz w:val="20"/>
                <w:szCs w:val="20"/>
              </w:rPr>
              <w:t>t</w:t>
            </w:r>
            <w:r w:rsidRPr="003E6C69">
              <w:rPr>
                <w:rFonts w:ascii="Calibri" w:hAnsi="Calibri" w:cs="Arial"/>
                <w:spacing w:val="1"/>
                <w:w w:val="101"/>
                <w:sz w:val="20"/>
                <w:szCs w:val="20"/>
              </w:rPr>
              <w:t>i</w:t>
            </w:r>
            <w:r w:rsidRPr="003E6C69">
              <w:rPr>
                <w:rFonts w:ascii="Calibri" w:hAnsi="Calibri" w:cs="Arial"/>
                <w:spacing w:val="2"/>
                <w:w w:val="93"/>
                <w:sz w:val="20"/>
                <w:szCs w:val="20"/>
              </w:rPr>
              <w:t>o</w:t>
            </w:r>
            <w:r w:rsidRPr="003E6C69">
              <w:rPr>
                <w:rFonts w:ascii="Calibri" w:hAnsi="Calibri" w:cs="Arial"/>
                <w:w w:val="93"/>
                <w:sz w:val="20"/>
                <w:szCs w:val="20"/>
              </w:rPr>
              <w:t>n</w:t>
            </w:r>
            <w:r w:rsidRPr="003E6C69">
              <w:rPr>
                <w:rFonts w:ascii="Calibri" w:hAnsi="Calibri" w:cs="Arial"/>
                <w:spacing w:val="-1"/>
                <w:sz w:val="20"/>
                <w:szCs w:val="20"/>
              </w:rPr>
              <w:t xml:space="preserve"> </w:t>
            </w:r>
            <w:proofErr w:type="gramStart"/>
            <w:r w:rsidRPr="003E6C69">
              <w:rPr>
                <w:rFonts w:ascii="Calibri" w:hAnsi="Calibri" w:cs="Arial"/>
                <w:spacing w:val="2"/>
                <w:w w:val="90"/>
                <w:sz w:val="20"/>
                <w:szCs w:val="20"/>
              </w:rPr>
              <w:t>m</w:t>
            </w:r>
            <w:r w:rsidRPr="003E6C69">
              <w:rPr>
                <w:rFonts w:ascii="Calibri" w:hAnsi="Calibri" w:cs="Arial"/>
                <w:spacing w:val="2"/>
                <w:w w:val="93"/>
                <w:sz w:val="20"/>
                <w:szCs w:val="20"/>
              </w:rPr>
              <w:t>u</w:t>
            </w:r>
            <w:r w:rsidRPr="003E6C69">
              <w:rPr>
                <w:rFonts w:ascii="Calibri" w:hAnsi="Calibri" w:cs="Arial"/>
                <w:spacing w:val="1"/>
                <w:w w:val="76"/>
                <w:sz w:val="20"/>
                <w:szCs w:val="20"/>
              </w:rPr>
              <w:t>s</w:t>
            </w:r>
            <w:r w:rsidRPr="003E6C69">
              <w:rPr>
                <w:rFonts w:ascii="Calibri" w:hAnsi="Calibri" w:cs="Arial"/>
                <w:w w:val="121"/>
                <w:sz w:val="20"/>
                <w:szCs w:val="20"/>
              </w:rPr>
              <w:t xml:space="preserve">t </w:t>
            </w:r>
            <w:r w:rsidRPr="003E6C69">
              <w:rPr>
                <w:rFonts w:ascii="Calibri" w:hAnsi="Calibri" w:cs="Arial"/>
                <w:spacing w:val="2"/>
                <w:w w:val="89"/>
                <w:sz w:val="20"/>
                <w:szCs w:val="20"/>
              </w:rPr>
              <w:t>b</w:t>
            </w:r>
            <w:r w:rsidRPr="003E6C69">
              <w:rPr>
                <w:rFonts w:ascii="Calibri" w:hAnsi="Calibri" w:cs="Arial"/>
                <w:w w:val="89"/>
                <w:sz w:val="20"/>
                <w:szCs w:val="20"/>
              </w:rPr>
              <w:t>e</w:t>
            </w:r>
            <w:r w:rsidRPr="003E6C69">
              <w:rPr>
                <w:rFonts w:ascii="Calibri" w:hAnsi="Calibri" w:cs="Arial"/>
                <w:spacing w:val="5"/>
                <w:w w:val="89"/>
                <w:sz w:val="20"/>
                <w:szCs w:val="20"/>
              </w:rPr>
              <w:t xml:space="preserve"> </w:t>
            </w:r>
            <w:r w:rsidRPr="003E6C69">
              <w:rPr>
                <w:rFonts w:ascii="Calibri" w:hAnsi="Calibri" w:cs="Arial"/>
                <w:spacing w:val="1"/>
                <w:w w:val="89"/>
                <w:sz w:val="20"/>
                <w:szCs w:val="20"/>
              </w:rPr>
              <w:t>carrie</w:t>
            </w:r>
            <w:r w:rsidRPr="003E6C69">
              <w:rPr>
                <w:rFonts w:ascii="Calibri" w:hAnsi="Calibri" w:cs="Arial"/>
                <w:w w:val="89"/>
                <w:sz w:val="20"/>
                <w:szCs w:val="20"/>
              </w:rPr>
              <w:t>d</w:t>
            </w:r>
            <w:r w:rsidRPr="003E6C69">
              <w:rPr>
                <w:rFonts w:ascii="Calibri" w:hAnsi="Calibri" w:cs="Arial"/>
                <w:spacing w:val="6"/>
                <w:w w:val="89"/>
                <w:sz w:val="20"/>
                <w:szCs w:val="20"/>
              </w:rPr>
              <w:t xml:space="preserve"> </w:t>
            </w:r>
            <w:r w:rsidRPr="003E6C69">
              <w:rPr>
                <w:rFonts w:ascii="Calibri" w:hAnsi="Calibri" w:cs="Arial"/>
                <w:spacing w:val="2"/>
                <w:sz w:val="20"/>
                <w:szCs w:val="20"/>
              </w:rPr>
              <w:t>ou</w:t>
            </w:r>
            <w:r w:rsidRPr="003E6C69">
              <w:rPr>
                <w:rFonts w:ascii="Calibri" w:hAnsi="Calibri" w:cs="Arial"/>
                <w:sz w:val="20"/>
                <w:szCs w:val="20"/>
              </w:rPr>
              <w:t>t</w:t>
            </w:r>
            <w:proofErr w:type="gramEnd"/>
            <w:r w:rsidRPr="003E6C69">
              <w:rPr>
                <w:rFonts w:ascii="Calibri" w:hAnsi="Calibri" w:cs="Arial"/>
                <w:spacing w:val="-5"/>
                <w:sz w:val="20"/>
                <w:szCs w:val="20"/>
              </w:rPr>
              <w:t xml:space="preserve"> </w:t>
            </w:r>
            <w:r w:rsidRPr="003E6C69">
              <w:rPr>
                <w:rFonts w:ascii="Calibri" w:hAnsi="Calibri" w:cs="Arial"/>
                <w:spacing w:val="1"/>
                <w:w w:val="90"/>
                <w:sz w:val="20"/>
                <w:szCs w:val="20"/>
              </w:rPr>
              <w:t>acc</w:t>
            </w:r>
            <w:r w:rsidRPr="003E6C69">
              <w:rPr>
                <w:rFonts w:ascii="Calibri" w:hAnsi="Calibri" w:cs="Arial"/>
                <w:spacing w:val="2"/>
                <w:w w:val="90"/>
                <w:sz w:val="20"/>
                <w:szCs w:val="20"/>
              </w:rPr>
              <w:t>o</w:t>
            </w:r>
            <w:r w:rsidRPr="003E6C69">
              <w:rPr>
                <w:rFonts w:ascii="Calibri" w:hAnsi="Calibri" w:cs="Arial"/>
                <w:spacing w:val="1"/>
                <w:w w:val="90"/>
                <w:sz w:val="20"/>
                <w:szCs w:val="20"/>
              </w:rPr>
              <w:t>r</w:t>
            </w:r>
            <w:r w:rsidRPr="003E6C69">
              <w:rPr>
                <w:rFonts w:ascii="Calibri" w:hAnsi="Calibri" w:cs="Arial"/>
                <w:spacing w:val="2"/>
                <w:w w:val="90"/>
                <w:sz w:val="20"/>
                <w:szCs w:val="20"/>
              </w:rPr>
              <w:t>d</w:t>
            </w:r>
            <w:r w:rsidRPr="003E6C69">
              <w:rPr>
                <w:rFonts w:ascii="Calibri" w:hAnsi="Calibri" w:cs="Arial"/>
                <w:spacing w:val="1"/>
                <w:w w:val="90"/>
                <w:sz w:val="20"/>
                <w:szCs w:val="20"/>
              </w:rPr>
              <w:t>i</w:t>
            </w:r>
            <w:r w:rsidRPr="003E6C69">
              <w:rPr>
                <w:rFonts w:ascii="Calibri" w:hAnsi="Calibri" w:cs="Arial"/>
                <w:spacing w:val="2"/>
                <w:w w:val="90"/>
                <w:sz w:val="20"/>
                <w:szCs w:val="20"/>
              </w:rPr>
              <w:t>n</w:t>
            </w:r>
            <w:r w:rsidRPr="003E6C69">
              <w:rPr>
                <w:rFonts w:ascii="Calibri" w:hAnsi="Calibri" w:cs="Arial"/>
                <w:w w:val="90"/>
                <w:sz w:val="20"/>
                <w:szCs w:val="20"/>
              </w:rPr>
              <w:t>g</w:t>
            </w:r>
            <w:r w:rsidRPr="003E6C69">
              <w:rPr>
                <w:rFonts w:ascii="Calibri" w:hAnsi="Calibri" w:cs="Arial"/>
                <w:spacing w:val="11"/>
                <w:w w:val="90"/>
                <w:sz w:val="20"/>
                <w:szCs w:val="20"/>
              </w:rPr>
              <w:t xml:space="preserve"> </w:t>
            </w:r>
            <w:r w:rsidRPr="003E6C69">
              <w:rPr>
                <w:rFonts w:ascii="Calibri" w:hAnsi="Calibri" w:cs="Arial"/>
                <w:spacing w:val="1"/>
                <w:sz w:val="20"/>
                <w:szCs w:val="20"/>
              </w:rPr>
              <w:t>t</w:t>
            </w:r>
            <w:r w:rsidRPr="003E6C69">
              <w:rPr>
                <w:rFonts w:ascii="Calibri" w:hAnsi="Calibri" w:cs="Arial"/>
                <w:sz w:val="20"/>
                <w:szCs w:val="20"/>
              </w:rPr>
              <w:t>o</w:t>
            </w:r>
            <w:r w:rsidRPr="003E6C69">
              <w:rPr>
                <w:rFonts w:ascii="Calibri" w:hAnsi="Calibri" w:cs="Arial"/>
                <w:spacing w:val="3"/>
                <w:sz w:val="20"/>
                <w:szCs w:val="20"/>
              </w:rPr>
              <w:t xml:space="preserve"> </w:t>
            </w:r>
            <w:r w:rsidRPr="003E6C69">
              <w:rPr>
                <w:rFonts w:ascii="Calibri" w:hAnsi="Calibri" w:cs="Arial"/>
                <w:spacing w:val="2"/>
                <w:w w:val="89"/>
                <w:sz w:val="20"/>
                <w:szCs w:val="20"/>
              </w:rPr>
              <w:t>O</w:t>
            </w:r>
            <w:r w:rsidRPr="003E6C69">
              <w:rPr>
                <w:rFonts w:ascii="Calibri" w:hAnsi="Calibri" w:cs="Arial"/>
                <w:w w:val="89"/>
                <w:sz w:val="20"/>
                <w:szCs w:val="20"/>
              </w:rPr>
              <w:t>P</w:t>
            </w:r>
            <w:r w:rsidRPr="003E6C69">
              <w:rPr>
                <w:rFonts w:ascii="Calibri" w:hAnsi="Calibri" w:cs="Arial"/>
                <w:spacing w:val="-4"/>
                <w:w w:val="89"/>
                <w:sz w:val="20"/>
                <w:szCs w:val="20"/>
              </w:rPr>
              <w:t xml:space="preserve"> </w:t>
            </w:r>
            <w:r w:rsidRPr="003E6C69">
              <w:rPr>
                <w:rFonts w:ascii="Calibri" w:hAnsi="Calibri" w:cs="Arial"/>
                <w:spacing w:val="2"/>
                <w:w w:val="89"/>
                <w:sz w:val="20"/>
                <w:szCs w:val="20"/>
              </w:rPr>
              <w:t>4</w:t>
            </w:r>
            <w:r w:rsidRPr="003E6C69">
              <w:rPr>
                <w:rFonts w:ascii="Calibri" w:hAnsi="Calibri" w:cs="Arial"/>
                <w:spacing w:val="1"/>
                <w:w w:val="89"/>
                <w:sz w:val="20"/>
                <w:szCs w:val="20"/>
              </w:rPr>
              <w:t>.</w:t>
            </w:r>
            <w:r w:rsidRPr="003E6C69">
              <w:rPr>
                <w:rFonts w:ascii="Calibri" w:hAnsi="Calibri" w:cs="Arial"/>
                <w:spacing w:val="2"/>
                <w:w w:val="89"/>
                <w:sz w:val="20"/>
                <w:szCs w:val="20"/>
              </w:rPr>
              <w:t>10</w:t>
            </w:r>
            <w:r w:rsidRPr="003E6C69">
              <w:rPr>
                <w:rFonts w:ascii="Calibri" w:hAnsi="Calibri" w:cs="Arial"/>
                <w:w w:val="89"/>
                <w:sz w:val="20"/>
                <w:szCs w:val="20"/>
              </w:rPr>
              <w:t>.</w:t>
            </w:r>
            <w:r w:rsidRPr="003E6C69">
              <w:rPr>
                <w:rFonts w:ascii="Calibri" w:hAnsi="Calibri" w:cs="Arial"/>
                <w:spacing w:val="21"/>
                <w:w w:val="89"/>
                <w:sz w:val="20"/>
                <w:szCs w:val="20"/>
              </w:rPr>
              <w:t xml:space="preserve"> </w:t>
            </w:r>
            <w:r w:rsidRPr="003E6C69">
              <w:rPr>
                <w:rFonts w:ascii="Calibri" w:hAnsi="Calibri" w:cs="Arial"/>
                <w:spacing w:val="2"/>
                <w:w w:val="89"/>
                <w:sz w:val="20"/>
                <w:szCs w:val="20"/>
              </w:rPr>
              <w:t>Th</w:t>
            </w:r>
            <w:r w:rsidRPr="003E6C69">
              <w:rPr>
                <w:rFonts w:ascii="Calibri" w:hAnsi="Calibri" w:cs="Arial"/>
                <w:w w:val="89"/>
                <w:sz w:val="20"/>
                <w:szCs w:val="20"/>
              </w:rPr>
              <w:t>e</w:t>
            </w:r>
            <w:r w:rsidRPr="003E6C69">
              <w:rPr>
                <w:rFonts w:ascii="Calibri" w:hAnsi="Calibri" w:cs="Arial"/>
                <w:spacing w:val="2"/>
                <w:w w:val="89"/>
                <w:sz w:val="20"/>
                <w:szCs w:val="20"/>
              </w:rPr>
              <w:t xml:space="preserve"> po</w:t>
            </w:r>
            <w:r w:rsidRPr="003E6C69">
              <w:rPr>
                <w:rFonts w:ascii="Calibri" w:hAnsi="Calibri" w:cs="Arial"/>
                <w:spacing w:val="1"/>
                <w:w w:val="89"/>
                <w:sz w:val="20"/>
                <w:szCs w:val="20"/>
              </w:rPr>
              <w:t>lic</w:t>
            </w:r>
            <w:r w:rsidRPr="003E6C69">
              <w:rPr>
                <w:rFonts w:ascii="Calibri" w:hAnsi="Calibri" w:cs="Arial"/>
                <w:w w:val="89"/>
                <w:sz w:val="20"/>
                <w:szCs w:val="20"/>
              </w:rPr>
              <w:t>y</w:t>
            </w:r>
            <w:r w:rsidRPr="003E6C69">
              <w:rPr>
                <w:rFonts w:ascii="Calibri" w:hAnsi="Calibri" w:cs="Arial"/>
                <w:spacing w:val="25"/>
                <w:w w:val="89"/>
                <w:sz w:val="20"/>
                <w:szCs w:val="20"/>
              </w:rPr>
              <w:t xml:space="preserve"> </w:t>
            </w:r>
            <w:r w:rsidRPr="003E6C69">
              <w:rPr>
                <w:rFonts w:ascii="Calibri" w:hAnsi="Calibri" w:cs="Arial"/>
                <w:spacing w:val="1"/>
                <w:w w:val="76"/>
                <w:sz w:val="20"/>
                <w:szCs w:val="20"/>
              </w:rPr>
              <w:t>s</w:t>
            </w:r>
            <w:r w:rsidRPr="003E6C69">
              <w:rPr>
                <w:rFonts w:ascii="Calibri" w:hAnsi="Calibri" w:cs="Arial"/>
                <w:spacing w:val="1"/>
                <w:w w:val="121"/>
                <w:sz w:val="20"/>
                <w:szCs w:val="20"/>
              </w:rPr>
              <w:t>t</w:t>
            </w:r>
            <w:r w:rsidRPr="003E6C69">
              <w:rPr>
                <w:rFonts w:ascii="Calibri" w:hAnsi="Calibri" w:cs="Arial"/>
                <w:spacing w:val="1"/>
                <w:w w:val="83"/>
                <w:sz w:val="20"/>
                <w:szCs w:val="20"/>
              </w:rPr>
              <w:t>a</w:t>
            </w:r>
            <w:r w:rsidRPr="003E6C69">
              <w:rPr>
                <w:rFonts w:ascii="Calibri" w:hAnsi="Calibri" w:cs="Arial"/>
                <w:spacing w:val="1"/>
                <w:w w:val="121"/>
                <w:sz w:val="20"/>
                <w:szCs w:val="20"/>
              </w:rPr>
              <w:t>t</w:t>
            </w:r>
            <w:r w:rsidRPr="003E6C69">
              <w:rPr>
                <w:rFonts w:ascii="Calibri" w:hAnsi="Calibri" w:cs="Arial"/>
                <w:spacing w:val="1"/>
                <w:w w:val="85"/>
                <w:sz w:val="20"/>
                <w:szCs w:val="20"/>
              </w:rPr>
              <w:t>e</w:t>
            </w:r>
            <w:r w:rsidRPr="003E6C69">
              <w:rPr>
                <w:rFonts w:ascii="Calibri" w:hAnsi="Calibri" w:cs="Arial"/>
                <w:w w:val="76"/>
                <w:sz w:val="20"/>
                <w:szCs w:val="20"/>
              </w:rPr>
              <w:t>s</w:t>
            </w:r>
            <w:r w:rsidRPr="003E6C69">
              <w:rPr>
                <w:rFonts w:ascii="Calibri" w:hAnsi="Calibri" w:cs="Arial"/>
                <w:spacing w:val="-2"/>
                <w:sz w:val="20"/>
                <w:szCs w:val="20"/>
              </w:rPr>
              <w:t xml:space="preserve"> </w:t>
            </w:r>
            <w:r w:rsidRPr="003E6C69">
              <w:rPr>
                <w:rFonts w:ascii="Calibri" w:hAnsi="Calibri" w:cs="Arial"/>
                <w:spacing w:val="1"/>
                <w:w w:val="86"/>
                <w:sz w:val="20"/>
                <w:szCs w:val="20"/>
              </w:rPr>
              <w:t>c</w:t>
            </w:r>
            <w:r w:rsidRPr="003E6C69">
              <w:rPr>
                <w:rFonts w:ascii="Calibri" w:hAnsi="Calibri" w:cs="Arial"/>
                <w:spacing w:val="2"/>
                <w:w w:val="88"/>
                <w:sz w:val="20"/>
                <w:szCs w:val="20"/>
              </w:rPr>
              <w:t>on</w:t>
            </w:r>
            <w:r w:rsidRPr="003E6C69">
              <w:rPr>
                <w:rFonts w:ascii="Calibri" w:hAnsi="Calibri" w:cs="Arial"/>
                <w:spacing w:val="1"/>
                <w:w w:val="88"/>
                <w:sz w:val="20"/>
                <w:szCs w:val="20"/>
              </w:rPr>
              <w:t>s</w:t>
            </w:r>
            <w:r w:rsidRPr="003E6C69">
              <w:rPr>
                <w:rFonts w:ascii="Calibri" w:hAnsi="Calibri" w:cs="Arial"/>
                <w:spacing w:val="2"/>
                <w:w w:val="95"/>
                <w:sz w:val="20"/>
                <w:szCs w:val="20"/>
              </w:rPr>
              <w:t>u</w:t>
            </w:r>
            <w:r w:rsidRPr="003E6C69">
              <w:rPr>
                <w:rFonts w:ascii="Calibri" w:hAnsi="Calibri" w:cs="Arial"/>
                <w:spacing w:val="1"/>
                <w:w w:val="95"/>
                <w:sz w:val="20"/>
                <w:szCs w:val="20"/>
              </w:rPr>
              <w:t>l</w:t>
            </w:r>
            <w:r w:rsidRPr="003E6C69">
              <w:rPr>
                <w:rFonts w:ascii="Calibri" w:hAnsi="Calibri" w:cs="Arial"/>
                <w:spacing w:val="1"/>
                <w:w w:val="121"/>
                <w:sz w:val="20"/>
                <w:szCs w:val="20"/>
              </w:rPr>
              <w:t>t</w:t>
            </w:r>
            <w:r w:rsidRPr="003E6C69">
              <w:rPr>
                <w:rFonts w:ascii="Calibri" w:hAnsi="Calibri" w:cs="Arial"/>
                <w:spacing w:val="1"/>
                <w:w w:val="83"/>
                <w:sz w:val="20"/>
                <w:szCs w:val="20"/>
              </w:rPr>
              <w:t>a</w:t>
            </w:r>
            <w:r w:rsidRPr="003E6C69">
              <w:rPr>
                <w:rFonts w:ascii="Calibri" w:hAnsi="Calibri" w:cs="Arial"/>
                <w:spacing w:val="1"/>
                <w:w w:val="121"/>
                <w:sz w:val="20"/>
                <w:szCs w:val="20"/>
              </w:rPr>
              <w:t>t</w:t>
            </w:r>
            <w:r w:rsidRPr="003E6C69">
              <w:rPr>
                <w:rFonts w:ascii="Calibri" w:hAnsi="Calibri" w:cs="Arial"/>
                <w:spacing w:val="1"/>
                <w:w w:val="101"/>
                <w:sz w:val="20"/>
                <w:szCs w:val="20"/>
              </w:rPr>
              <w:t>i</w:t>
            </w:r>
            <w:r w:rsidRPr="003E6C69">
              <w:rPr>
                <w:rFonts w:ascii="Calibri" w:hAnsi="Calibri" w:cs="Arial"/>
                <w:spacing w:val="2"/>
                <w:w w:val="88"/>
                <w:sz w:val="20"/>
                <w:szCs w:val="20"/>
              </w:rPr>
              <w:t>on</w:t>
            </w:r>
            <w:r w:rsidRPr="003E6C69">
              <w:rPr>
                <w:rFonts w:ascii="Calibri" w:hAnsi="Calibri" w:cs="Arial"/>
                <w:w w:val="88"/>
                <w:sz w:val="20"/>
                <w:szCs w:val="20"/>
              </w:rPr>
              <w:t>s</w:t>
            </w:r>
            <w:r w:rsidRPr="003E6C69">
              <w:rPr>
                <w:rFonts w:ascii="Calibri" w:hAnsi="Calibri" w:cs="Arial"/>
                <w:spacing w:val="-2"/>
                <w:sz w:val="20"/>
                <w:szCs w:val="20"/>
              </w:rPr>
              <w:t xml:space="preserve"> </w:t>
            </w:r>
            <w:proofErr w:type="gramStart"/>
            <w:r w:rsidRPr="003E6C69">
              <w:rPr>
                <w:rFonts w:ascii="Calibri" w:hAnsi="Calibri" w:cs="Arial"/>
                <w:spacing w:val="2"/>
                <w:w w:val="90"/>
                <w:sz w:val="20"/>
                <w:szCs w:val="20"/>
              </w:rPr>
              <w:t>m</w:t>
            </w:r>
            <w:r w:rsidRPr="003E6C69">
              <w:rPr>
                <w:rFonts w:ascii="Calibri" w:hAnsi="Calibri" w:cs="Arial"/>
                <w:spacing w:val="2"/>
                <w:w w:val="85"/>
                <w:sz w:val="20"/>
                <w:szCs w:val="20"/>
              </w:rPr>
              <w:t>u</w:t>
            </w:r>
            <w:r w:rsidRPr="003E6C69">
              <w:rPr>
                <w:rFonts w:ascii="Calibri" w:hAnsi="Calibri" w:cs="Arial"/>
                <w:spacing w:val="1"/>
                <w:w w:val="85"/>
                <w:sz w:val="20"/>
                <w:szCs w:val="20"/>
              </w:rPr>
              <w:t>s</w:t>
            </w:r>
            <w:r w:rsidRPr="003E6C69">
              <w:rPr>
                <w:rFonts w:ascii="Calibri" w:hAnsi="Calibri" w:cs="Arial"/>
                <w:w w:val="121"/>
                <w:sz w:val="20"/>
                <w:szCs w:val="20"/>
              </w:rPr>
              <w:t>t</w:t>
            </w:r>
            <w:r w:rsidRPr="003E6C69">
              <w:rPr>
                <w:rFonts w:ascii="Calibri" w:hAnsi="Calibri" w:cs="Arial"/>
                <w:spacing w:val="-2"/>
                <w:sz w:val="20"/>
                <w:szCs w:val="20"/>
              </w:rPr>
              <w:t xml:space="preserve"> </w:t>
            </w:r>
            <w:r w:rsidRPr="003E6C69">
              <w:rPr>
                <w:rFonts w:ascii="Calibri" w:hAnsi="Calibri" w:cs="Arial"/>
                <w:spacing w:val="2"/>
                <w:w w:val="89"/>
                <w:sz w:val="20"/>
                <w:szCs w:val="20"/>
              </w:rPr>
              <w:t>be p</w:t>
            </w:r>
            <w:r w:rsidRPr="003E6C69">
              <w:rPr>
                <w:rFonts w:ascii="Calibri" w:hAnsi="Calibri" w:cs="Arial"/>
                <w:spacing w:val="1"/>
                <w:w w:val="89"/>
                <w:sz w:val="20"/>
                <w:szCs w:val="20"/>
              </w:rPr>
              <w:t>e</w:t>
            </w:r>
            <w:r w:rsidRPr="003E6C69">
              <w:rPr>
                <w:rFonts w:ascii="Calibri" w:hAnsi="Calibri" w:cs="Arial"/>
                <w:spacing w:val="1"/>
                <w:w w:val="92"/>
                <w:sz w:val="20"/>
                <w:szCs w:val="20"/>
              </w:rPr>
              <w:t>r</w:t>
            </w:r>
            <w:r w:rsidRPr="003E6C69">
              <w:rPr>
                <w:rFonts w:ascii="Calibri" w:hAnsi="Calibri" w:cs="Arial"/>
                <w:spacing w:val="1"/>
                <w:w w:val="120"/>
                <w:sz w:val="20"/>
                <w:szCs w:val="20"/>
              </w:rPr>
              <w:t>f</w:t>
            </w:r>
            <w:r w:rsidRPr="003E6C69">
              <w:rPr>
                <w:rFonts w:ascii="Calibri" w:hAnsi="Calibri" w:cs="Arial"/>
                <w:spacing w:val="2"/>
                <w:w w:val="93"/>
                <w:sz w:val="20"/>
                <w:szCs w:val="20"/>
              </w:rPr>
              <w:t>o</w:t>
            </w:r>
            <w:r w:rsidRPr="003E6C69">
              <w:rPr>
                <w:rFonts w:ascii="Calibri" w:hAnsi="Calibri" w:cs="Arial"/>
                <w:spacing w:val="1"/>
                <w:w w:val="93"/>
                <w:sz w:val="20"/>
                <w:szCs w:val="20"/>
              </w:rPr>
              <w:t>r</w:t>
            </w:r>
            <w:r w:rsidRPr="003E6C69">
              <w:rPr>
                <w:rFonts w:ascii="Calibri" w:hAnsi="Calibri" w:cs="Arial"/>
                <w:spacing w:val="2"/>
                <w:w w:val="90"/>
                <w:sz w:val="20"/>
                <w:szCs w:val="20"/>
              </w:rPr>
              <w:t>m</w:t>
            </w:r>
            <w:r w:rsidRPr="003E6C69">
              <w:rPr>
                <w:rFonts w:ascii="Calibri" w:hAnsi="Calibri" w:cs="Arial"/>
                <w:spacing w:val="1"/>
                <w:w w:val="85"/>
                <w:sz w:val="20"/>
                <w:szCs w:val="20"/>
              </w:rPr>
              <w:t>e</w:t>
            </w:r>
            <w:r w:rsidRPr="003E6C69">
              <w:rPr>
                <w:rFonts w:ascii="Calibri" w:hAnsi="Calibri" w:cs="Arial"/>
                <w:w w:val="94"/>
                <w:sz w:val="20"/>
                <w:szCs w:val="20"/>
              </w:rPr>
              <w:t>d</w:t>
            </w:r>
            <w:proofErr w:type="gramEnd"/>
            <w:r w:rsidRPr="003E6C69">
              <w:rPr>
                <w:rFonts w:ascii="Calibri" w:hAnsi="Calibri" w:cs="Arial"/>
                <w:spacing w:val="-1"/>
                <w:sz w:val="20"/>
                <w:szCs w:val="20"/>
              </w:rPr>
              <w:t xml:space="preserve"> </w:t>
            </w:r>
            <w:r w:rsidRPr="003E6C69">
              <w:rPr>
                <w:rFonts w:ascii="Calibri" w:hAnsi="Calibri" w:cs="Arial"/>
                <w:spacing w:val="1"/>
                <w:sz w:val="20"/>
                <w:szCs w:val="20"/>
              </w:rPr>
              <w:t>i</w:t>
            </w:r>
            <w:r w:rsidRPr="003E6C69">
              <w:rPr>
                <w:rFonts w:ascii="Calibri" w:hAnsi="Calibri" w:cs="Arial"/>
                <w:sz w:val="20"/>
                <w:szCs w:val="20"/>
              </w:rPr>
              <w:t>n</w:t>
            </w:r>
            <w:r w:rsidRPr="003E6C69">
              <w:rPr>
                <w:rFonts w:ascii="Calibri" w:hAnsi="Calibri" w:cs="Arial"/>
                <w:spacing w:val="-8"/>
                <w:sz w:val="20"/>
                <w:szCs w:val="20"/>
              </w:rPr>
              <w:t xml:space="preserve"> </w:t>
            </w:r>
            <w:r w:rsidRPr="003E6C69">
              <w:rPr>
                <w:rFonts w:ascii="Calibri" w:hAnsi="Calibri" w:cs="Arial"/>
                <w:spacing w:val="1"/>
                <w:w w:val="90"/>
                <w:sz w:val="20"/>
                <w:szCs w:val="20"/>
              </w:rPr>
              <w:t>i</w:t>
            </w:r>
            <w:r w:rsidRPr="003E6C69">
              <w:rPr>
                <w:rFonts w:ascii="Calibri" w:hAnsi="Calibri" w:cs="Arial"/>
                <w:spacing w:val="2"/>
                <w:w w:val="90"/>
                <w:sz w:val="20"/>
                <w:szCs w:val="20"/>
              </w:rPr>
              <w:t>nd</w:t>
            </w:r>
            <w:r w:rsidRPr="003E6C69">
              <w:rPr>
                <w:rFonts w:ascii="Calibri" w:hAnsi="Calibri" w:cs="Arial"/>
                <w:spacing w:val="1"/>
                <w:w w:val="90"/>
                <w:sz w:val="20"/>
                <w:szCs w:val="20"/>
              </w:rPr>
              <w:t>i</w:t>
            </w:r>
            <w:r w:rsidRPr="003E6C69">
              <w:rPr>
                <w:rFonts w:ascii="Calibri" w:hAnsi="Calibri" w:cs="Arial"/>
                <w:spacing w:val="2"/>
                <w:w w:val="90"/>
                <w:sz w:val="20"/>
                <w:szCs w:val="20"/>
              </w:rPr>
              <w:t>g</w:t>
            </w:r>
            <w:r w:rsidRPr="003E6C69">
              <w:rPr>
                <w:rFonts w:ascii="Calibri" w:hAnsi="Calibri" w:cs="Arial"/>
                <w:spacing w:val="1"/>
                <w:w w:val="90"/>
                <w:sz w:val="20"/>
                <w:szCs w:val="20"/>
              </w:rPr>
              <w:t>e</w:t>
            </w:r>
            <w:r w:rsidRPr="003E6C69">
              <w:rPr>
                <w:rFonts w:ascii="Calibri" w:hAnsi="Calibri" w:cs="Arial"/>
                <w:spacing w:val="2"/>
                <w:w w:val="90"/>
                <w:sz w:val="20"/>
                <w:szCs w:val="20"/>
              </w:rPr>
              <w:t>nou</w:t>
            </w:r>
            <w:r w:rsidRPr="003E6C69">
              <w:rPr>
                <w:rFonts w:ascii="Calibri" w:hAnsi="Calibri" w:cs="Arial"/>
                <w:w w:val="90"/>
                <w:sz w:val="20"/>
                <w:szCs w:val="20"/>
              </w:rPr>
              <w:t>s</w:t>
            </w:r>
            <w:r w:rsidRPr="003E6C69">
              <w:rPr>
                <w:rFonts w:ascii="Calibri" w:hAnsi="Calibri" w:cs="Arial"/>
                <w:spacing w:val="16"/>
                <w:w w:val="90"/>
                <w:sz w:val="20"/>
                <w:szCs w:val="20"/>
              </w:rPr>
              <w:t xml:space="preserve"> </w:t>
            </w:r>
            <w:r w:rsidRPr="003E6C69">
              <w:rPr>
                <w:rFonts w:ascii="Calibri" w:hAnsi="Calibri" w:cs="Arial"/>
                <w:spacing w:val="1"/>
                <w:w w:val="90"/>
                <w:sz w:val="20"/>
                <w:szCs w:val="20"/>
              </w:rPr>
              <w:t>la</w:t>
            </w:r>
            <w:r w:rsidRPr="003E6C69">
              <w:rPr>
                <w:rFonts w:ascii="Calibri" w:hAnsi="Calibri" w:cs="Arial"/>
                <w:spacing w:val="2"/>
                <w:w w:val="90"/>
                <w:sz w:val="20"/>
                <w:szCs w:val="20"/>
              </w:rPr>
              <w:t>ngu</w:t>
            </w:r>
            <w:r w:rsidRPr="003E6C69">
              <w:rPr>
                <w:rFonts w:ascii="Calibri" w:hAnsi="Calibri" w:cs="Arial"/>
                <w:spacing w:val="1"/>
                <w:w w:val="90"/>
                <w:sz w:val="20"/>
                <w:szCs w:val="20"/>
              </w:rPr>
              <w:t>a</w:t>
            </w:r>
            <w:r w:rsidRPr="003E6C69">
              <w:rPr>
                <w:rFonts w:ascii="Calibri" w:hAnsi="Calibri" w:cs="Arial"/>
                <w:spacing w:val="2"/>
                <w:w w:val="90"/>
                <w:sz w:val="20"/>
                <w:szCs w:val="20"/>
              </w:rPr>
              <w:t>g</w:t>
            </w:r>
            <w:r w:rsidRPr="003E6C69">
              <w:rPr>
                <w:rFonts w:ascii="Calibri" w:hAnsi="Calibri" w:cs="Arial"/>
                <w:w w:val="90"/>
                <w:sz w:val="20"/>
                <w:szCs w:val="20"/>
              </w:rPr>
              <w:t>e</w:t>
            </w:r>
            <w:r w:rsidRPr="003E6C69">
              <w:rPr>
                <w:rFonts w:ascii="Calibri" w:hAnsi="Calibri" w:cs="Arial"/>
                <w:spacing w:val="5"/>
                <w:w w:val="90"/>
                <w:sz w:val="20"/>
                <w:szCs w:val="20"/>
              </w:rPr>
              <w:t xml:space="preserve"> </w:t>
            </w:r>
            <w:r w:rsidRPr="003E6C69">
              <w:rPr>
                <w:rFonts w:ascii="Calibri" w:hAnsi="Calibri" w:cs="Arial"/>
                <w:spacing w:val="1"/>
                <w:w w:val="83"/>
                <w:sz w:val="20"/>
                <w:szCs w:val="20"/>
              </w:rPr>
              <w:t>a</w:t>
            </w:r>
            <w:r w:rsidRPr="003E6C69">
              <w:rPr>
                <w:rFonts w:ascii="Calibri" w:hAnsi="Calibri" w:cs="Arial"/>
                <w:w w:val="121"/>
                <w:sz w:val="20"/>
                <w:szCs w:val="20"/>
              </w:rPr>
              <w:t>t</w:t>
            </w:r>
            <w:r w:rsidRPr="003E6C69">
              <w:rPr>
                <w:rFonts w:ascii="Calibri" w:hAnsi="Calibri" w:cs="Arial"/>
                <w:spacing w:val="-2"/>
                <w:sz w:val="20"/>
                <w:szCs w:val="20"/>
              </w:rPr>
              <w:t xml:space="preserve"> </w:t>
            </w:r>
            <w:r w:rsidRPr="003E6C69">
              <w:rPr>
                <w:rFonts w:ascii="Calibri" w:hAnsi="Calibri" w:cs="Arial"/>
                <w:w w:val="83"/>
                <w:sz w:val="20"/>
                <w:szCs w:val="20"/>
              </w:rPr>
              <w:t>a</w:t>
            </w:r>
            <w:r w:rsidRPr="003E6C69">
              <w:rPr>
                <w:rFonts w:ascii="Calibri" w:hAnsi="Calibri" w:cs="Arial"/>
                <w:spacing w:val="8"/>
                <w:w w:val="83"/>
                <w:sz w:val="20"/>
                <w:szCs w:val="20"/>
              </w:rPr>
              <w:t xml:space="preserve"> </w:t>
            </w:r>
            <w:r w:rsidRPr="003E6C69">
              <w:rPr>
                <w:rFonts w:ascii="Calibri" w:hAnsi="Calibri" w:cs="Arial"/>
                <w:spacing w:val="1"/>
                <w:w w:val="86"/>
                <w:sz w:val="20"/>
                <w:szCs w:val="20"/>
              </w:rPr>
              <w:t>c</w:t>
            </w:r>
            <w:r w:rsidRPr="003E6C69">
              <w:rPr>
                <w:rFonts w:ascii="Calibri" w:hAnsi="Calibri" w:cs="Arial"/>
                <w:spacing w:val="2"/>
                <w:w w:val="95"/>
                <w:sz w:val="20"/>
                <w:szCs w:val="20"/>
              </w:rPr>
              <w:t>u</w:t>
            </w:r>
            <w:r w:rsidRPr="003E6C69">
              <w:rPr>
                <w:rFonts w:ascii="Calibri" w:hAnsi="Calibri" w:cs="Arial"/>
                <w:spacing w:val="1"/>
                <w:w w:val="95"/>
                <w:sz w:val="20"/>
                <w:szCs w:val="20"/>
              </w:rPr>
              <w:t>l</w:t>
            </w:r>
            <w:r w:rsidRPr="003E6C69">
              <w:rPr>
                <w:rFonts w:ascii="Calibri" w:hAnsi="Calibri" w:cs="Arial"/>
                <w:spacing w:val="1"/>
                <w:w w:val="121"/>
                <w:sz w:val="20"/>
                <w:szCs w:val="20"/>
              </w:rPr>
              <w:t>t</w:t>
            </w:r>
            <w:r w:rsidRPr="003E6C69">
              <w:rPr>
                <w:rFonts w:ascii="Calibri" w:hAnsi="Calibri" w:cs="Arial"/>
                <w:spacing w:val="2"/>
                <w:w w:val="93"/>
                <w:sz w:val="20"/>
                <w:szCs w:val="20"/>
              </w:rPr>
              <w:t>u</w:t>
            </w:r>
            <w:r w:rsidRPr="003E6C69">
              <w:rPr>
                <w:rFonts w:ascii="Calibri" w:hAnsi="Calibri" w:cs="Arial"/>
                <w:spacing w:val="1"/>
                <w:w w:val="93"/>
                <w:sz w:val="20"/>
                <w:szCs w:val="20"/>
              </w:rPr>
              <w:t>r</w:t>
            </w:r>
            <w:r w:rsidRPr="003E6C69">
              <w:rPr>
                <w:rFonts w:ascii="Calibri" w:hAnsi="Calibri" w:cs="Arial"/>
                <w:spacing w:val="1"/>
                <w:w w:val="83"/>
                <w:sz w:val="20"/>
                <w:szCs w:val="20"/>
              </w:rPr>
              <w:t>a</w:t>
            </w:r>
            <w:r w:rsidRPr="003E6C69">
              <w:rPr>
                <w:rFonts w:ascii="Calibri" w:hAnsi="Calibri" w:cs="Arial"/>
                <w:spacing w:val="1"/>
                <w:w w:val="101"/>
                <w:sz w:val="20"/>
                <w:szCs w:val="20"/>
              </w:rPr>
              <w:t>ll</w:t>
            </w:r>
            <w:r w:rsidRPr="003E6C69">
              <w:rPr>
                <w:rFonts w:ascii="Calibri" w:hAnsi="Calibri" w:cs="Arial"/>
                <w:w w:val="91"/>
                <w:sz w:val="20"/>
                <w:szCs w:val="20"/>
              </w:rPr>
              <w:t>y</w:t>
            </w:r>
            <w:r w:rsidRPr="003E6C69">
              <w:rPr>
                <w:rFonts w:ascii="Calibri" w:hAnsi="Calibri" w:cs="Arial"/>
                <w:spacing w:val="-1"/>
                <w:sz w:val="20"/>
                <w:szCs w:val="20"/>
              </w:rPr>
              <w:t xml:space="preserve"> </w:t>
            </w:r>
            <w:r w:rsidRPr="003E6C69">
              <w:rPr>
                <w:rFonts w:ascii="Calibri" w:hAnsi="Calibri" w:cs="Arial"/>
                <w:spacing w:val="1"/>
                <w:w w:val="83"/>
                <w:sz w:val="20"/>
                <w:szCs w:val="20"/>
              </w:rPr>
              <w:t>a</w:t>
            </w:r>
            <w:r w:rsidRPr="003E6C69">
              <w:rPr>
                <w:rFonts w:ascii="Calibri" w:hAnsi="Calibri" w:cs="Arial"/>
                <w:spacing w:val="2"/>
                <w:w w:val="93"/>
                <w:sz w:val="20"/>
                <w:szCs w:val="20"/>
              </w:rPr>
              <w:t>pp</w:t>
            </w:r>
            <w:r w:rsidRPr="003E6C69">
              <w:rPr>
                <w:rFonts w:ascii="Calibri" w:hAnsi="Calibri" w:cs="Arial"/>
                <w:spacing w:val="1"/>
                <w:w w:val="93"/>
                <w:sz w:val="20"/>
                <w:szCs w:val="20"/>
              </w:rPr>
              <w:t>r</w:t>
            </w:r>
            <w:r w:rsidRPr="003E6C69">
              <w:rPr>
                <w:rFonts w:ascii="Calibri" w:hAnsi="Calibri" w:cs="Arial"/>
                <w:spacing w:val="2"/>
                <w:w w:val="93"/>
                <w:sz w:val="20"/>
                <w:szCs w:val="20"/>
              </w:rPr>
              <w:t>op</w:t>
            </w:r>
            <w:r w:rsidRPr="003E6C69">
              <w:rPr>
                <w:rFonts w:ascii="Calibri" w:hAnsi="Calibri" w:cs="Arial"/>
                <w:spacing w:val="1"/>
                <w:w w:val="93"/>
                <w:sz w:val="20"/>
                <w:szCs w:val="20"/>
              </w:rPr>
              <w:t>r</w:t>
            </w:r>
            <w:r w:rsidRPr="003E6C69">
              <w:rPr>
                <w:rFonts w:ascii="Calibri" w:hAnsi="Calibri" w:cs="Arial"/>
                <w:spacing w:val="1"/>
                <w:w w:val="101"/>
                <w:sz w:val="20"/>
                <w:szCs w:val="20"/>
              </w:rPr>
              <w:t>i</w:t>
            </w:r>
            <w:r w:rsidRPr="003E6C69">
              <w:rPr>
                <w:rFonts w:ascii="Calibri" w:hAnsi="Calibri" w:cs="Arial"/>
                <w:spacing w:val="4"/>
                <w:w w:val="83"/>
                <w:sz w:val="20"/>
                <w:szCs w:val="20"/>
              </w:rPr>
              <w:t>a</w:t>
            </w:r>
            <w:r w:rsidRPr="003E6C69">
              <w:rPr>
                <w:rFonts w:ascii="Calibri" w:hAnsi="Calibri" w:cs="Arial"/>
                <w:spacing w:val="1"/>
                <w:w w:val="121"/>
                <w:sz w:val="20"/>
                <w:szCs w:val="20"/>
              </w:rPr>
              <w:t>t</w:t>
            </w:r>
            <w:r w:rsidRPr="003E6C69">
              <w:rPr>
                <w:rFonts w:ascii="Calibri" w:hAnsi="Calibri" w:cs="Arial"/>
                <w:w w:val="85"/>
                <w:sz w:val="20"/>
                <w:szCs w:val="20"/>
              </w:rPr>
              <w:t>e</w:t>
            </w:r>
            <w:r w:rsidRPr="003E6C69">
              <w:rPr>
                <w:rFonts w:ascii="Calibri" w:hAnsi="Calibri" w:cs="Arial"/>
                <w:spacing w:val="-1"/>
                <w:sz w:val="20"/>
                <w:szCs w:val="20"/>
              </w:rPr>
              <w:t xml:space="preserve"> </w:t>
            </w:r>
            <w:r w:rsidRPr="003E6C69">
              <w:rPr>
                <w:rFonts w:ascii="Calibri" w:hAnsi="Calibri" w:cs="Arial"/>
                <w:spacing w:val="1"/>
                <w:w w:val="89"/>
                <w:sz w:val="20"/>
                <w:szCs w:val="20"/>
              </w:rPr>
              <w:t>ve</w:t>
            </w:r>
            <w:r w:rsidRPr="003E6C69">
              <w:rPr>
                <w:rFonts w:ascii="Calibri" w:hAnsi="Calibri" w:cs="Arial"/>
                <w:spacing w:val="2"/>
                <w:w w:val="89"/>
                <w:sz w:val="20"/>
                <w:szCs w:val="20"/>
              </w:rPr>
              <w:t>nu</w:t>
            </w:r>
            <w:r w:rsidRPr="003E6C69">
              <w:rPr>
                <w:rFonts w:ascii="Calibri" w:hAnsi="Calibri" w:cs="Arial"/>
                <w:w w:val="89"/>
                <w:sz w:val="20"/>
                <w:szCs w:val="20"/>
              </w:rPr>
              <w:t>e</w:t>
            </w:r>
            <w:r w:rsidRPr="003E6C69">
              <w:rPr>
                <w:rFonts w:ascii="Calibri" w:hAnsi="Calibri" w:cs="Arial"/>
                <w:spacing w:val="5"/>
                <w:w w:val="89"/>
                <w:sz w:val="20"/>
                <w:szCs w:val="20"/>
              </w:rPr>
              <w:t xml:space="preserve"> </w:t>
            </w:r>
            <w:r w:rsidRPr="003E6C69">
              <w:rPr>
                <w:rFonts w:ascii="Calibri" w:hAnsi="Calibri" w:cs="Arial"/>
                <w:spacing w:val="2"/>
                <w:sz w:val="20"/>
                <w:szCs w:val="20"/>
              </w:rPr>
              <w:t>w</w:t>
            </w:r>
            <w:r w:rsidRPr="003E6C69">
              <w:rPr>
                <w:rFonts w:ascii="Calibri" w:hAnsi="Calibri" w:cs="Arial"/>
                <w:spacing w:val="1"/>
                <w:sz w:val="20"/>
                <w:szCs w:val="20"/>
              </w:rPr>
              <w:t>it</w:t>
            </w:r>
            <w:r w:rsidRPr="003E6C69">
              <w:rPr>
                <w:rFonts w:ascii="Calibri" w:hAnsi="Calibri" w:cs="Arial"/>
                <w:sz w:val="20"/>
                <w:szCs w:val="20"/>
              </w:rPr>
              <w:t>h</w:t>
            </w:r>
            <w:r w:rsidRPr="003E6C69">
              <w:rPr>
                <w:rFonts w:ascii="Calibri" w:hAnsi="Calibri" w:cs="Arial"/>
                <w:spacing w:val="-9"/>
                <w:sz w:val="20"/>
                <w:szCs w:val="20"/>
              </w:rPr>
              <w:t xml:space="preserve"> </w:t>
            </w:r>
            <w:r w:rsidRPr="003E6C69">
              <w:rPr>
                <w:rFonts w:ascii="Calibri" w:hAnsi="Calibri" w:cs="Arial"/>
                <w:spacing w:val="1"/>
                <w:w w:val="90"/>
                <w:sz w:val="20"/>
                <w:szCs w:val="20"/>
              </w:rPr>
              <w:t>a</w:t>
            </w:r>
            <w:r w:rsidRPr="003E6C69">
              <w:rPr>
                <w:rFonts w:ascii="Calibri" w:hAnsi="Calibri" w:cs="Arial"/>
                <w:spacing w:val="2"/>
                <w:w w:val="90"/>
                <w:sz w:val="20"/>
                <w:szCs w:val="20"/>
              </w:rPr>
              <w:t>d</w:t>
            </w:r>
            <w:r w:rsidRPr="003E6C69">
              <w:rPr>
                <w:rFonts w:ascii="Calibri" w:hAnsi="Calibri" w:cs="Arial"/>
                <w:spacing w:val="1"/>
                <w:w w:val="90"/>
                <w:sz w:val="20"/>
                <w:szCs w:val="20"/>
              </w:rPr>
              <w:t>e</w:t>
            </w:r>
            <w:r w:rsidRPr="003E6C69">
              <w:rPr>
                <w:rFonts w:ascii="Calibri" w:hAnsi="Calibri" w:cs="Arial"/>
                <w:spacing w:val="2"/>
                <w:w w:val="90"/>
                <w:sz w:val="20"/>
                <w:szCs w:val="20"/>
              </w:rPr>
              <w:t>qu</w:t>
            </w:r>
            <w:r w:rsidRPr="003E6C69">
              <w:rPr>
                <w:rFonts w:ascii="Calibri" w:hAnsi="Calibri" w:cs="Arial"/>
                <w:spacing w:val="1"/>
                <w:w w:val="90"/>
                <w:sz w:val="20"/>
                <w:szCs w:val="20"/>
              </w:rPr>
              <w:t>at</w:t>
            </w:r>
            <w:r w:rsidRPr="003E6C69">
              <w:rPr>
                <w:rFonts w:ascii="Calibri" w:hAnsi="Calibri" w:cs="Arial"/>
                <w:w w:val="90"/>
                <w:sz w:val="20"/>
                <w:szCs w:val="20"/>
              </w:rPr>
              <w:t>e</w:t>
            </w:r>
            <w:r w:rsidRPr="003E6C69">
              <w:rPr>
                <w:rFonts w:ascii="Calibri" w:hAnsi="Calibri" w:cs="Arial"/>
                <w:spacing w:val="-2"/>
                <w:w w:val="90"/>
                <w:sz w:val="20"/>
                <w:szCs w:val="20"/>
              </w:rPr>
              <w:t xml:space="preserve"> </w:t>
            </w:r>
            <w:r w:rsidRPr="003E6C69">
              <w:rPr>
                <w:rFonts w:ascii="Calibri" w:hAnsi="Calibri" w:cs="Arial"/>
                <w:spacing w:val="1"/>
                <w:sz w:val="20"/>
                <w:szCs w:val="20"/>
              </w:rPr>
              <w:t>ti</w:t>
            </w:r>
            <w:r w:rsidRPr="003E6C69">
              <w:rPr>
                <w:rFonts w:ascii="Calibri" w:hAnsi="Calibri" w:cs="Arial"/>
                <w:spacing w:val="2"/>
                <w:sz w:val="20"/>
                <w:szCs w:val="20"/>
              </w:rPr>
              <w:t>m</w:t>
            </w:r>
            <w:r w:rsidRPr="003E6C69">
              <w:rPr>
                <w:rFonts w:ascii="Calibri" w:hAnsi="Calibri" w:cs="Arial"/>
                <w:sz w:val="20"/>
                <w:szCs w:val="20"/>
              </w:rPr>
              <w:t>e</w:t>
            </w:r>
            <w:r w:rsidRPr="003E6C69">
              <w:rPr>
                <w:rFonts w:ascii="Calibri" w:hAnsi="Calibri" w:cs="Arial"/>
                <w:spacing w:val="-21"/>
                <w:sz w:val="20"/>
                <w:szCs w:val="20"/>
              </w:rPr>
              <w:t xml:space="preserve"> </w:t>
            </w:r>
            <w:r w:rsidRPr="003E6C69">
              <w:rPr>
                <w:rFonts w:ascii="Calibri" w:hAnsi="Calibri" w:cs="Arial"/>
                <w:spacing w:val="1"/>
                <w:sz w:val="20"/>
                <w:szCs w:val="20"/>
              </w:rPr>
              <w:t>f</w:t>
            </w:r>
            <w:r w:rsidRPr="003E6C69">
              <w:rPr>
                <w:rFonts w:ascii="Calibri" w:hAnsi="Calibri" w:cs="Arial"/>
                <w:spacing w:val="2"/>
                <w:sz w:val="20"/>
                <w:szCs w:val="20"/>
              </w:rPr>
              <w:t>o</w:t>
            </w:r>
            <w:r w:rsidRPr="003E6C69">
              <w:rPr>
                <w:rFonts w:ascii="Calibri" w:hAnsi="Calibri" w:cs="Arial"/>
                <w:sz w:val="20"/>
                <w:szCs w:val="20"/>
              </w:rPr>
              <w:t>r</w:t>
            </w:r>
            <w:r w:rsidRPr="003E6C69">
              <w:rPr>
                <w:rFonts w:ascii="Calibri" w:hAnsi="Calibri" w:cs="Arial"/>
                <w:spacing w:val="-3"/>
                <w:sz w:val="20"/>
                <w:szCs w:val="20"/>
              </w:rPr>
              <w:t xml:space="preserve"> </w:t>
            </w:r>
            <w:r w:rsidRPr="003E6C69">
              <w:rPr>
                <w:rFonts w:ascii="Calibri" w:hAnsi="Calibri" w:cs="Arial"/>
                <w:spacing w:val="1"/>
                <w:w w:val="76"/>
                <w:sz w:val="20"/>
                <w:szCs w:val="20"/>
              </w:rPr>
              <w:t>s</w:t>
            </w:r>
            <w:r w:rsidRPr="003E6C69">
              <w:rPr>
                <w:rFonts w:ascii="Calibri" w:hAnsi="Calibri" w:cs="Arial"/>
                <w:spacing w:val="1"/>
                <w:w w:val="121"/>
                <w:sz w:val="20"/>
                <w:szCs w:val="20"/>
              </w:rPr>
              <w:t>t</w:t>
            </w:r>
            <w:r w:rsidRPr="003E6C69">
              <w:rPr>
                <w:rFonts w:ascii="Calibri" w:hAnsi="Calibri" w:cs="Arial"/>
                <w:spacing w:val="1"/>
                <w:w w:val="83"/>
                <w:sz w:val="20"/>
                <w:szCs w:val="20"/>
              </w:rPr>
              <w:t>a</w:t>
            </w:r>
            <w:r w:rsidRPr="003E6C69">
              <w:rPr>
                <w:rFonts w:ascii="Calibri" w:hAnsi="Calibri" w:cs="Arial"/>
                <w:spacing w:val="1"/>
                <w:w w:val="95"/>
                <w:sz w:val="20"/>
                <w:szCs w:val="20"/>
              </w:rPr>
              <w:t>k</w:t>
            </w:r>
            <w:r w:rsidRPr="003E6C69">
              <w:rPr>
                <w:rFonts w:ascii="Calibri" w:hAnsi="Calibri" w:cs="Arial"/>
                <w:spacing w:val="1"/>
                <w:w w:val="85"/>
                <w:sz w:val="20"/>
                <w:szCs w:val="20"/>
              </w:rPr>
              <w:t>e</w:t>
            </w:r>
            <w:r w:rsidRPr="003E6C69">
              <w:rPr>
                <w:rFonts w:ascii="Calibri" w:hAnsi="Calibri" w:cs="Arial"/>
                <w:spacing w:val="2"/>
                <w:w w:val="94"/>
                <w:sz w:val="20"/>
                <w:szCs w:val="20"/>
              </w:rPr>
              <w:t>ho</w:t>
            </w:r>
            <w:r w:rsidRPr="003E6C69">
              <w:rPr>
                <w:rFonts w:ascii="Calibri" w:hAnsi="Calibri" w:cs="Arial"/>
                <w:spacing w:val="1"/>
                <w:w w:val="94"/>
                <w:sz w:val="20"/>
                <w:szCs w:val="20"/>
              </w:rPr>
              <w:t>l</w:t>
            </w:r>
            <w:r w:rsidRPr="003E6C69">
              <w:rPr>
                <w:rFonts w:ascii="Calibri" w:hAnsi="Calibri" w:cs="Arial"/>
                <w:spacing w:val="2"/>
                <w:w w:val="89"/>
                <w:sz w:val="20"/>
                <w:szCs w:val="20"/>
              </w:rPr>
              <w:t>d</w:t>
            </w:r>
            <w:r w:rsidRPr="003E6C69">
              <w:rPr>
                <w:rFonts w:ascii="Calibri" w:hAnsi="Calibri" w:cs="Arial"/>
                <w:spacing w:val="1"/>
                <w:w w:val="89"/>
                <w:sz w:val="20"/>
                <w:szCs w:val="20"/>
              </w:rPr>
              <w:t>e</w:t>
            </w:r>
            <w:r w:rsidRPr="003E6C69">
              <w:rPr>
                <w:rFonts w:ascii="Calibri" w:hAnsi="Calibri" w:cs="Arial"/>
                <w:spacing w:val="1"/>
                <w:w w:val="92"/>
                <w:sz w:val="20"/>
                <w:szCs w:val="20"/>
              </w:rPr>
              <w:t>r</w:t>
            </w:r>
            <w:r w:rsidRPr="003E6C69">
              <w:rPr>
                <w:rFonts w:ascii="Calibri" w:hAnsi="Calibri" w:cs="Arial"/>
                <w:w w:val="76"/>
                <w:sz w:val="20"/>
                <w:szCs w:val="20"/>
              </w:rPr>
              <w:t>s</w:t>
            </w:r>
            <w:r w:rsidRPr="003E6C69">
              <w:rPr>
                <w:rFonts w:ascii="Calibri" w:hAnsi="Calibri" w:cs="Arial"/>
                <w:spacing w:val="-2"/>
                <w:sz w:val="20"/>
                <w:szCs w:val="20"/>
              </w:rPr>
              <w:t xml:space="preserve"> </w:t>
            </w:r>
            <w:r w:rsidRPr="003E6C69">
              <w:rPr>
                <w:rFonts w:ascii="Calibri" w:hAnsi="Calibri" w:cs="Arial"/>
                <w:spacing w:val="1"/>
                <w:sz w:val="20"/>
                <w:szCs w:val="20"/>
              </w:rPr>
              <w:t>t</w:t>
            </w:r>
            <w:r w:rsidRPr="003E6C69">
              <w:rPr>
                <w:rFonts w:ascii="Calibri" w:hAnsi="Calibri" w:cs="Arial"/>
                <w:sz w:val="20"/>
                <w:szCs w:val="20"/>
              </w:rPr>
              <w:t>o</w:t>
            </w:r>
            <w:r w:rsidRPr="003E6C69">
              <w:rPr>
                <w:rFonts w:ascii="Calibri" w:hAnsi="Calibri" w:cs="Arial"/>
                <w:spacing w:val="3"/>
                <w:sz w:val="20"/>
                <w:szCs w:val="20"/>
              </w:rPr>
              <w:t xml:space="preserve"> </w:t>
            </w:r>
            <w:r w:rsidRPr="003E6C69">
              <w:rPr>
                <w:rFonts w:ascii="Calibri" w:hAnsi="Calibri" w:cs="Arial"/>
                <w:spacing w:val="2"/>
                <w:sz w:val="20"/>
                <w:szCs w:val="20"/>
              </w:rPr>
              <w:t>bu</w:t>
            </w:r>
            <w:r w:rsidRPr="003E6C69">
              <w:rPr>
                <w:rFonts w:ascii="Calibri" w:hAnsi="Calibri" w:cs="Arial"/>
                <w:spacing w:val="1"/>
                <w:sz w:val="20"/>
                <w:szCs w:val="20"/>
              </w:rPr>
              <w:t>il</w:t>
            </w:r>
            <w:r w:rsidRPr="003E6C69">
              <w:rPr>
                <w:rFonts w:ascii="Calibri" w:hAnsi="Calibri" w:cs="Arial"/>
                <w:sz w:val="20"/>
                <w:szCs w:val="20"/>
              </w:rPr>
              <w:t>d</w:t>
            </w:r>
            <w:r w:rsidRPr="003E6C69">
              <w:rPr>
                <w:rFonts w:ascii="Calibri" w:hAnsi="Calibri" w:cs="Arial"/>
                <w:spacing w:val="-20"/>
                <w:sz w:val="20"/>
                <w:szCs w:val="20"/>
              </w:rPr>
              <w:t xml:space="preserve"> </w:t>
            </w:r>
            <w:r w:rsidRPr="003E6C69">
              <w:rPr>
                <w:rFonts w:ascii="Calibri" w:hAnsi="Calibri" w:cs="Arial"/>
                <w:spacing w:val="1"/>
                <w:w w:val="86"/>
                <w:sz w:val="20"/>
                <w:szCs w:val="20"/>
              </w:rPr>
              <w:t>c</w:t>
            </w:r>
            <w:r w:rsidRPr="003E6C69">
              <w:rPr>
                <w:rFonts w:ascii="Calibri" w:hAnsi="Calibri" w:cs="Arial"/>
                <w:spacing w:val="2"/>
                <w:w w:val="86"/>
                <w:sz w:val="20"/>
                <w:szCs w:val="20"/>
              </w:rPr>
              <w:t>on</w:t>
            </w:r>
            <w:r w:rsidRPr="003E6C69">
              <w:rPr>
                <w:rFonts w:ascii="Calibri" w:hAnsi="Calibri" w:cs="Arial"/>
                <w:spacing w:val="1"/>
                <w:w w:val="86"/>
                <w:sz w:val="20"/>
                <w:szCs w:val="20"/>
              </w:rPr>
              <w:t>se</w:t>
            </w:r>
            <w:r w:rsidRPr="003E6C69">
              <w:rPr>
                <w:rFonts w:ascii="Calibri" w:hAnsi="Calibri" w:cs="Arial"/>
                <w:spacing w:val="2"/>
                <w:w w:val="86"/>
                <w:sz w:val="20"/>
                <w:szCs w:val="20"/>
              </w:rPr>
              <w:t>n</w:t>
            </w:r>
            <w:r w:rsidRPr="003E6C69">
              <w:rPr>
                <w:rFonts w:ascii="Calibri" w:hAnsi="Calibri" w:cs="Arial"/>
                <w:spacing w:val="1"/>
                <w:w w:val="86"/>
                <w:sz w:val="20"/>
                <w:szCs w:val="20"/>
              </w:rPr>
              <w:t>s</w:t>
            </w:r>
            <w:r w:rsidRPr="003E6C69">
              <w:rPr>
                <w:rFonts w:ascii="Calibri" w:hAnsi="Calibri" w:cs="Arial"/>
                <w:spacing w:val="2"/>
                <w:w w:val="86"/>
                <w:sz w:val="20"/>
                <w:szCs w:val="20"/>
              </w:rPr>
              <w:t>u</w:t>
            </w:r>
            <w:r w:rsidRPr="003E6C69">
              <w:rPr>
                <w:rFonts w:ascii="Calibri" w:hAnsi="Calibri" w:cs="Arial"/>
                <w:spacing w:val="3"/>
                <w:w w:val="86"/>
                <w:sz w:val="20"/>
                <w:szCs w:val="20"/>
              </w:rPr>
              <w:t>s</w:t>
            </w:r>
            <w:r w:rsidRPr="003E6C69">
              <w:rPr>
                <w:rFonts w:ascii="Calibri" w:hAnsi="Calibri" w:cs="Arial"/>
                <w:w w:val="86"/>
                <w:sz w:val="20"/>
                <w:szCs w:val="20"/>
              </w:rPr>
              <w:t>.</w:t>
            </w:r>
          </w:p>
          <w:p w:rsidR="00023137" w:rsidRPr="003E6C69" w:rsidRDefault="00023137" w:rsidP="003E6C69">
            <w:pPr>
              <w:spacing w:line="260" w:lineRule="exact"/>
              <w:rPr>
                <w:rFonts w:ascii="Calibri" w:hAnsi="Calibri"/>
                <w:sz w:val="20"/>
                <w:szCs w:val="20"/>
              </w:rPr>
            </w:pPr>
          </w:p>
          <w:p w:rsidR="00023137" w:rsidRPr="003E6C69" w:rsidRDefault="00023137" w:rsidP="003E6C69">
            <w:pPr>
              <w:spacing w:line="260" w:lineRule="exact"/>
              <w:rPr>
                <w:rFonts w:ascii="Calibri" w:hAnsi="Calibri"/>
                <w:sz w:val="20"/>
                <w:szCs w:val="20"/>
              </w:rPr>
            </w:pPr>
            <w:r w:rsidRPr="003E6C69">
              <w:rPr>
                <w:rFonts w:ascii="Calibri" w:hAnsi="Calibri"/>
                <w:sz w:val="20"/>
                <w:szCs w:val="20"/>
              </w:rPr>
              <w:t>(Relevant sections include:</w:t>
            </w:r>
          </w:p>
          <w:p w:rsidR="00023137" w:rsidRPr="003E6C69" w:rsidRDefault="00023137" w:rsidP="003E6C69">
            <w:pPr>
              <w:spacing w:line="260" w:lineRule="exact"/>
              <w:rPr>
                <w:rFonts w:ascii="Calibri" w:hAnsi="Calibri"/>
                <w:sz w:val="20"/>
                <w:szCs w:val="20"/>
              </w:rPr>
            </w:pPr>
            <w:r w:rsidRPr="003E6C69">
              <w:rPr>
                <w:rFonts w:ascii="Calibri" w:hAnsi="Calibri"/>
                <w:sz w:val="20"/>
                <w:szCs w:val="20"/>
              </w:rPr>
              <w:t xml:space="preserve">OP 4.01 on Environmental Assessment, in particular paras. 14 and 15 </w:t>
            </w:r>
          </w:p>
          <w:p w:rsidR="00023137" w:rsidRPr="003E6C69" w:rsidRDefault="00023137" w:rsidP="003E6C69">
            <w:pPr>
              <w:spacing w:line="260" w:lineRule="exact"/>
              <w:rPr>
                <w:rFonts w:ascii="Calibri" w:hAnsi="Calibri"/>
                <w:sz w:val="20"/>
                <w:szCs w:val="20"/>
              </w:rPr>
            </w:pPr>
            <w:r w:rsidRPr="003E6C69">
              <w:rPr>
                <w:rFonts w:ascii="Calibri" w:hAnsi="Calibri"/>
                <w:sz w:val="20"/>
                <w:szCs w:val="20"/>
              </w:rPr>
              <w:t xml:space="preserve">OP 4.10 on Indigenous Peoples, in particular para. 1 </w:t>
            </w:r>
          </w:p>
          <w:p w:rsidR="00023137" w:rsidRPr="003E6C69" w:rsidRDefault="00023137" w:rsidP="003E6C69">
            <w:pPr>
              <w:spacing w:line="260" w:lineRule="exact"/>
              <w:rPr>
                <w:rFonts w:ascii="Calibri" w:hAnsi="Calibri"/>
                <w:sz w:val="20"/>
                <w:szCs w:val="20"/>
              </w:rPr>
            </w:pPr>
            <w:r w:rsidRPr="003E6C69">
              <w:rPr>
                <w:rFonts w:ascii="Calibri" w:hAnsi="Calibri"/>
                <w:sz w:val="20"/>
                <w:szCs w:val="20"/>
              </w:rPr>
              <w:t xml:space="preserve">OP 4.04 on Natural Habitats, in particular para. 10 </w:t>
            </w:r>
          </w:p>
          <w:p w:rsidR="00023137" w:rsidRPr="003E6C69" w:rsidRDefault="00023137" w:rsidP="003E6C69">
            <w:pPr>
              <w:spacing w:line="260" w:lineRule="exact"/>
              <w:rPr>
                <w:rFonts w:ascii="Calibri" w:hAnsi="Calibri"/>
                <w:sz w:val="20"/>
                <w:szCs w:val="20"/>
              </w:rPr>
            </w:pPr>
            <w:r w:rsidRPr="003E6C69">
              <w:rPr>
                <w:rFonts w:ascii="Calibri" w:hAnsi="Calibri"/>
                <w:sz w:val="20"/>
                <w:szCs w:val="20"/>
              </w:rPr>
              <w:t>OP 4.12 on Involuntary Resettlement, in particular para. 7 OP 4.36 on Forests, in particular paras. 11 and 12)</w:t>
            </w:r>
          </w:p>
        </w:tc>
      </w:tr>
      <w:tr w:rsidR="00023137" w:rsidRPr="003E6C69" w:rsidTr="00776C70">
        <w:tc>
          <w:tcPr>
            <w:tcW w:w="3114" w:type="dxa"/>
            <w:tcBorders>
              <w:top w:val="single" w:sz="4" w:space="0" w:color="auto"/>
              <w:left w:val="single" w:sz="4" w:space="0" w:color="auto"/>
              <w:bottom w:val="single" w:sz="4" w:space="0" w:color="auto"/>
              <w:right w:val="single" w:sz="4" w:space="0" w:color="auto"/>
            </w:tcBorders>
            <w:hideMark/>
          </w:tcPr>
          <w:p w:rsidR="00023137" w:rsidRPr="003E6C69" w:rsidRDefault="00023137" w:rsidP="003E6C69">
            <w:pPr>
              <w:spacing w:line="260" w:lineRule="exact"/>
              <w:rPr>
                <w:rFonts w:ascii="Calibri" w:hAnsi="Calibri"/>
                <w:sz w:val="20"/>
                <w:szCs w:val="20"/>
              </w:rPr>
            </w:pPr>
            <w:r w:rsidRPr="003E6C69">
              <w:rPr>
                <w:rFonts w:ascii="Calibri" w:hAnsi="Calibri"/>
                <w:sz w:val="20"/>
                <w:szCs w:val="20"/>
              </w:rPr>
              <w:t>(e) Actions are consistent with the conservation of natural forests and biological diversity, ensuring that actions referred to in paragraph 70 of this decision are not used for the conversion of natural forests, but are instead used to incentivize the protection and conservation of natural forests and their ecosystem services, and to enhance other social and environmental benefits4</w:t>
            </w:r>
          </w:p>
        </w:tc>
        <w:tc>
          <w:tcPr>
            <w:tcW w:w="6095" w:type="dxa"/>
            <w:tcBorders>
              <w:top w:val="single" w:sz="4" w:space="0" w:color="auto"/>
              <w:left w:val="single" w:sz="4" w:space="0" w:color="auto"/>
              <w:bottom w:val="single" w:sz="4" w:space="0" w:color="auto"/>
              <w:right w:val="single" w:sz="4" w:space="0" w:color="auto"/>
            </w:tcBorders>
            <w:hideMark/>
          </w:tcPr>
          <w:p w:rsidR="00023137" w:rsidRPr="003E6C69" w:rsidRDefault="00023137" w:rsidP="003E6C69">
            <w:pPr>
              <w:autoSpaceDE w:val="0"/>
              <w:autoSpaceDN w:val="0"/>
              <w:adjustRightInd w:val="0"/>
              <w:spacing w:line="260" w:lineRule="exact"/>
              <w:ind w:left="105" w:right="-20"/>
              <w:rPr>
                <w:rFonts w:ascii="Calibri" w:hAnsi="Calibri" w:cs="Arial"/>
                <w:spacing w:val="-11"/>
                <w:sz w:val="20"/>
                <w:szCs w:val="20"/>
              </w:rPr>
            </w:pPr>
            <w:r w:rsidRPr="003E6C69">
              <w:rPr>
                <w:rFonts w:ascii="Calibri" w:hAnsi="Calibri" w:cs="Arial"/>
                <w:spacing w:val="2"/>
                <w:w w:val="89"/>
                <w:sz w:val="20"/>
                <w:szCs w:val="20"/>
              </w:rPr>
              <w:t>O</w:t>
            </w:r>
            <w:r w:rsidRPr="003E6C69">
              <w:rPr>
                <w:rFonts w:ascii="Calibri" w:hAnsi="Calibri" w:cs="Arial"/>
                <w:w w:val="89"/>
                <w:sz w:val="20"/>
                <w:szCs w:val="20"/>
              </w:rPr>
              <w:t>P</w:t>
            </w:r>
            <w:r w:rsidRPr="003E6C69">
              <w:rPr>
                <w:rFonts w:ascii="Calibri" w:hAnsi="Calibri" w:cs="Arial"/>
                <w:spacing w:val="-4"/>
                <w:w w:val="89"/>
                <w:sz w:val="20"/>
                <w:szCs w:val="20"/>
              </w:rPr>
              <w:t xml:space="preserve"> </w:t>
            </w:r>
            <w:r w:rsidRPr="003E6C69">
              <w:rPr>
                <w:rFonts w:ascii="Calibri" w:hAnsi="Calibri" w:cs="Arial"/>
                <w:spacing w:val="2"/>
                <w:w w:val="89"/>
                <w:sz w:val="20"/>
                <w:szCs w:val="20"/>
              </w:rPr>
              <w:t>4</w:t>
            </w:r>
            <w:r w:rsidRPr="003E6C69">
              <w:rPr>
                <w:rFonts w:ascii="Calibri" w:hAnsi="Calibri" w:cs="Arial"/>
                <w:spacing w:val="1"/>
                <w:w w:val="89"/>
                <w:sz w:val="20"/>
                <w:szCs w:val="20"/>
              </w:rPr>
              <w:t>.</w:t>
            </w:r>
            <w:r w:rsidRPr="003E6C69">
              <w:rPr>
                <w:rFonts w:ascii="Calibri" w:hAnsi="Calibri" w:cs="Arial"/>
                <w:spacing w:val="2"/>
                <w:w w:val="89"/>
                <w:sz w:val="20"/>
                <w:szCs w:val="20"/>
              </w:rPr>
              <w:t>0</w:t>
            </w:r>
            <w:r w:rsidRPr="003E6C69">
              <w:rPr>
                <w:rFonts w:ascii="Calibri" w:hAnsi="Calibri" w:cs="Arial"/>
                <w:w w:val="89"/>
                <w:sz w:val="20"/>
                <w:szCs w:val="20"/>
              </w:rPr>
              <w:t>1</w:t>
            </w:r>
            <w:r w:rsidRPr="003E6C69">
              <w:rPr>
                <w:rFonts w:ascii="Calibri" w:hAnsi="Calibri" w:cs="Arial"/>
                <w:spacing w:val="20"/>
                <w:w w:val="89"/>
                <w:sz w:val="20"/>
                <w:szCs w:val="20"/>
              </w:rPr>
              <w:t xml:space="preserve"> </w:t>
            </w:r>
            <w:r w:rsidRPr="003E6C69">
              <w:rPr>
                <w:rFonts w:ascii="Calibri" w:hAnsi="Calibri" w:cs="Arial"/>
                <w:spacing w:val="2"/>
                <w:sz w:val="20"/>
                <w:szCs w:val="20"/>
              </w:rPr>
              <w:t>o</w:t>
            </w:r>
            <w:r w:rsidRPr="003E6C69">
              <w:rPr>
                <w:rFonts w:ascii="Calibri" w:hAnsi="Calibri" w:cs="Arial"/>
                <w:sz w:val="20"/>
                <w:szCs w:val="20"/>
              </w:rPr>
              <w:t>n</w:t>
            </w:r>
            <w:r w:rsidRPr="003E6C69">
              <w:rPr>
                <w:rFonts w:ascii="Calibri" w:hAnsi="Calibri" w:cs="Arial"/>
                <w:spacing w:val="-16"/>
                <w:sz w:val="20"/>
                <w:szCs w:val="20"/>
              </w:rPr>
              <w:t xml:space="preserve"> </w:t>
            </w:r>
            <w:r w:rsidRPr="003E6C69">
              <w:rPr>
                <w:rFonts w:ascii="Calibri" w:hAnsi="Calibri" w:cs="Arial"/>
                <w:spacing w:val="2"/>
                <w:w w:val="87"/>
                <w:sz w:val="20"/>
                <w:szCs w:val="20"/>
              </w:rPr>
              <w:t>En</w:t>
            </w:r>
            <w:r w:rsidRPr="003E6C69">
              <w:rPr>
                <w:rFonts w:ascii="Calibri" w:hAnsi="Calibri" w:cs="Arial"/>
                <w:spacing w:val="1"/>
                <w:w w:val="87"/>
                <w:sz w:val="20"/>
                <w:szCs w:val="20"/>
              </w:rPr>
              <w:t>vir</w:t>
            </w:r>
            <w:r w:rsidRPr="003E6C69">
              <w:rPr>
                <w:rFonts w:ascii="Calibri" w:hAnsi="Calibri" w:cs="Arial"/>
                <w:spacing w:val="2"/>
                <w:w w:val="87"/>
                <w:sz w:val="20"/>
                <w:szCs w:val="20"/>
              </w:rPr>
              <w:t>onmen</w:t>
            </w:r>
            <w:r w:rsidRPr="003E6C69">
              <w:rPr>
                <w:rFonts w:ascii="Calibri" w:hAnsi="Calibri" w:cs="Arial"/>
                <w:spacing w:val="1"/>
                <w:w w:val="87"/>
                <w:sz w:val="20"/>
                <w:szCs w:val="20"/>
              </w:rPr>
              <w:t>ta</w:t>
            </w:r>
            <w:r w:rsidRPr="003E6C69">
              <w:rPr>
                <w:rFonts w:ascii="Calibri" w:hAnsi="Calibri" w:cs="Arial"/>
                <w:w w:val="87"/>
                <w:sz w:val="20"/>
                <w:szCs w:val="20"/>
              </w:rPr>
              <w:t xml:space="preserve">l </w:t>
            </w:r>
            <w:r w:rsidRPr="003E6C69">
              <w:rPr>
                <w:rFonts w:ascii="Calibri" w:hAnsi="Calibri" w:cs="Arial"/>
                <w:spacing w:val="12"/>
                <w:w w:val="87"/>
                <w:sz w:val="20"/>
                <w:szCs w:val="20"/>
              </w:rPr>
              <w:t xml:space="preserve"> </w:t>
            </w:r>
            <w:r w:rsidRPr="003E6C69">
              <w:rPr>
                <w:rFonts w:ascii="Calibri" w:hAnsi="Calibri" w:cs="Arial"/>
                <w:spacing w:val="2"/>
                <w:w w:val="87"/>
                <w:sz w:val="20"/>
                <w:szCs w:val="20"/>
              </w:rPr>
              <w:t>A</w:t>
            </w:r>
            <w:r w:rsidRPr="003E6C69">
              <w:rPr>
                <w:rFonts w:ascii="Calibri" w:hAnsi="Calibri" w:cs="Arial"/>
                <w:spacing w:val="1"/>
                <w:w w:val="87"/>
                <w:sz w:val="20"/>
                <w:szCs w:val="20"/>
              </w:rPr>
              <w:t>ss</w:t>
            </w:r>
            <w:r w:rsidRPr="003E6C69">
              <w:rPr>
                <w:rFonts w:ascii="Calibri" w:hAnsi="Calibri" w:cs="Arial"/>
                <w:spacing w:val="2"/>
                <w:w w:val="87"/>
                <w:sz w:val="20"/>
                <w:szCs w:val="20"/>
              </w:rPr>
              <w:t>e</w:t>
            </w:r>
            <w:r w:rsidRPr="003E6C69">
              <w:rPr>
                <w:rFonts w:ascii="Calibri" w:hAnsi="Calibri" w:cs="Arial"/>
                <w:spacing w:val="1"/>
                <w:w w:val="87"/>
                <w:sz w:val="20"/>
                <w:szCs w:val="20"/>
              </w:rPr>
              <w:t>ss</w:t>
            </w:r>
            <w:r w:rsidRPr="003E6C69">
              <w:rPr>
                <w:rFonts w:ascii="Calibri" w:hAnsi="Calibri" w:cs="Arial"/>
                <w:spacing w:val="2"/>
                <w:w w:val="87"/>
                <w:sz w:val="20"/>
                <w:szCs w:val="20"/>
              </w:rPr>
              <w:t>men</w:t>
            </w:r>
            <w:r w:rsidRPr="003E6C69">
              <w:rPr>
                <w:rFonts w:ascii="Calibri" w:hAnsi="Calibri" w:cs="Arial"/>
                <w:w w:val="87"/>
                <w:sz w:val="20"/>
                <w:szCs w:val="20"/>
              </w:rPr>
              <w:t>t</w:t>
            </w:r>
            <w:r w:rsidRPr="003E6C69">
              <w:rPr>
                <w:rFonts w:ascii="Calibri" w:hAnsi="Calibri" w:cs="Arial"/>
                <w:spacing w:val="-4"/>
                <w:w w:val="87"/>
                <w:sz w:val="20"/>
                <w:szCs w:val="20"/>
              </w:rPr>
              <w:t xml:space="preserve"> </w:t>
            </w:r>
            <w:r w:rsidRPr="003E6C69">
              <w:rPr>
                <w:rFonts w:ascii="Calibri" w:hAnsi="Calibri" w:cs="Arial"/>
                <w:spacing w:val="1"/>
                <w:w w:val="87"/>
                <w:sz w:val="20"/>
                <w:szCs w:val="20"/>
              </w:rPr>
              <w:t>(</w:t>
            </w:r>
            <w:r w:rsidRPr="003E6C69">
              <w:rPr>
                <w:rFonts w:ascii="Calibri" w:hAnsi="Calibri" w:cs="Arial"/>
                <w:spacing w:val="2"/>
                <w:w w:val="87"/>
                <w:sz w:val="20"/>
                <w:szCs w:val="20"/>
              </w:rPr>
              <w:t>p</w:t>
            </w:r>
            <w:r w:rsidRPr="003E6C69">
              <w:rPr>
                <w:rFonts w:ascii="Calibri" w:hAnsi="Calibri" w:cs="Arial"/>
                <w:spacing w:val="1"/>
                <w:w w:val="87"/>
                <w:sz w:val="20"/>
                <w:szCs w:val="20"/>
              </w:rPr>
              <w:t>ara</w:t>
            </w:r>
            <w:r w:rsidRPr="003E6C69">
              <w:rPr>
                <w:rFonts w:ascii="Calibri" w:hAnsi="Calibri" w:cs="Arial"/>
                <w:w w:val="87"/>
                <w:sz w:val="20"/>
                <w:szCs w:val="20"/>
              </w:rPr>
              <w:t>s</w:t>
            </w:r>
            <w:r w:rsidRPr="003E6C69">
              <w:rPr>
                <w:rFonts w:ascii="Calibri" w:hAnsi="Calibri" w:cs="Arial"/>
                <w:spacing w:val="6"/>
                <w:w w:val="87"/>
                <w:sz w:val="20"/>
                <w:szCs w:val="20"/>
              </w:rPr>
              <w:t xml:space="preserve"> </w:t>
            </w:r>
            <w:r w:rsidRPr="003E6C69">
              <w:rPr>
                <w:rFonts w:ascii="Calibri" w:hAnsi="Calibri" w:cs="Arial"/>
                <w:spacing w:val="1"/>
                <w:sz w:val="20"/>
                <w:szCs w:val="20"/>
              </w:rPr>
              <w:t>2-</w:t>
            </w:r>
            <w:r w:rsidRPr="003E6C69">
              <w:rPr>
                <w:rFonts w:ascii="Calibri" w:hAnsi="Calibri" w:cs="Arial"/>
                <w:sz w:val="20"/>
                <w:szCs w:val="20"/>
              </w:rPr>
              <w:t>3</w:t>
            </w:r>
            <w:r w:rsidRPr="003E6C69">
              <w:rPr>
                <w:rFonts w:ascii="Calibri" w:hAnsi="Calibri" w:cs="Arial"/>
                <w:spacing w:val="-3"/>
                <w:sz w:val="20"/>
                <w:szCs w:val="20"/>
              </w:rPr>
              <w:t xml:space="preserve"> </w:t>
            </w:r>
            <w:r w:rsidRPr="003E6C69">
              <w:rPr>
                <w:rFonts w:ascii="Calibri" w:hAnsi="Calibri" w:cs="Arial"/>
                <w:spacing w:val="1"/>
                <w:w w:val="89"/>
                <w:sz w:val="20"/>
                <w:szCs w:val="20"/>
              </w:rPr>
              <w:t>a</w:t>
            </w:r>
            <w:r w:rsidRPr="003E6C69">
              <w:rPr>
                <w:rFonts w:ascii="Calibri" w:hAnsi="Calibri" w:cs="Arial"/>
                <w:spacing w:val="2"/>
                <w:w w:val="89"/>
                <w:sz w:val="20"/>
                <w:szCs w:val="20"/>
              </w:rPr>
              <w:t>n</w:t>
            </w:r>
            <w:r w:rsidRPr="003E6C69">
              <w:rPr>
                <w:rFonts w:ascii="Calibri" w:hAnsi="Calibri" w:cs="Arial"/>
                <w:w w:val="89"/>
                <w:sz w:val="20"/>
                <w:szCs w:val="20"/>
              </w:rPr>
              <w:t>d</w:t>
            </w:r>
            <w:r w:rsidRPr="003E6C69">
              <w:rPr>
                <w:rFonts w:ascii="Calibri" w:hAnsi="Calibri" w:cs="Arial"/>
                <w:spacing w:val="7"/>
                <w:w w:val="89"/>
                <w:sz w:val="20"/>
                <w:szCs w:val="20"/>
              </w:rPr>
              <w:t xml:space="preserve"> </w:t>
            </w:r>
            <w:r w:rsidRPr="003E6C69">
              <w:rPr>
                <w:rFonts w:ascii="Calibri" w:hAnsi="Calibri" w:cs="Arial"/>
                <w:spacing w:val="2"/>
                <w:w w:val="89"/>
                <w:sz w:val="20"/>
                <w:szCs w:val="20"/>
              </w:rPr>
              <w:t>Ann</w:t>
            </w:r>
            <w:r w:rsidRPr="003E6C69">
              <w:rPr>
                <w:rFonts w:ascii="Calibri" w:hAnsi="Calibri" w:cs="Arial"/>
                <w:spacing w:val="1"/>
                <w:w w:val="89"/>
                <w:sz w:val="20"/>
                <w:szCs w:val="20"/>
              </w:rPr>
              <w:t>e</w:t>
            </w:r>
            <w:r w:rsidRPr="003E6C69">
              <w:rPr>
                <w:rFonts w:ascii="Calibri" w:hAnsi="Calibri" w:cs="Arial"/>
                <w:w w:val="89"/>
                <w:sz w:val="20"/>
                <w:szCs w:val="20"/>
              </w:rPr>
              <w:t>x</w:t>
            </w:r>
            <w:r w:rsidRPr="003E6C69">
              <w:rPr>
                <w:rFonts w:ascii="Calibri" w:hAnsi="Calibri" w:cs="Arial"/>
                <w:spacing w:val="11"/>
                <w:w w:val="89"/>
                <w:sz w:val="20"/>
                <w:szCs w:val="20"/>
              </w:rPr>
              <w:t xml:space="preserve"> </w:t>
            </w:r>
            <w:r w:rsidRPr="003E6C69">
              <w:rPr>
                <w:rFonts w:ascii="Calibri" w:hAnsi="Calibri" w:cs="Arial"/>
                <w:spacing w:val="2"/>
                <w:sz w:val="20"/>
                <w:szCs w:val="20"/>
              </w:rPr>
              <w:t>A</w:t>
            </w:r>
            <w:r w:rsidRPr="003E6C69">
              <w:rPr>
                <w:rFonts w:ascii="Calibri" w:hAnsi="Calibri" w:cs="Arial"/>
                <w:sz w:val="20"/>
                <w:szCs w:val="20"/>
              </w:rPr>
              <w:t>,</w:t>
            </w:r>
            <w:r w:rsidRPr="003E6C69">
              <w:rPr>
                <w:rFonts w:ascii="Calibri" w:hAnsi="Calibri" w:cs="Arial"/>
                <w:spacing w:val="-18"/>
                <w:sz w:val="20"/>
                <w:szCs w:val="20"/>
              </w:rPr>
              <w:t xml:space="preserve"> </w:t>
            </w:r>
            <w:r w:rsidRPr="003E6C69">
              <w:rPr>
                <w:rFonts w:ascii="Calibri" w:hAnsi="Calibri" w:cs="Arial"/>
                <w:spacing w:val="2"/>
                <w:w w:val="85"/>
                <w:sz w:val="20"/>
                <w:szCs w:val="20"/>
              </w:rPr>
              <w:t>p</w:t>
            </w:r>
            <w:r w:rsidRPr="003E6C69">
              <w:rPr>
                <w:rFonts w:ascii="Calibri" w:hAnsi="Calibri" w:cs="Arial"/>
                <w:spacing w:val="1"/>
                <w:w w:val="85"/>
                <w:sz w:val="20"/>
                <w:szCs w:val="20"/>
              </w:rPr>
              <w:t>ara</w:t>
            </w:r>
            <w:r w:rsidRPr="003E6C69">
              <w:rPr>
                <w:rFonts w:ascii="Calibri" w:hAnsi="Calibri" w:cs="Arial"/>
                <w:w w:val="85"/>
                <w:sz w:val="20"/>
                <w:szCs w:val="20"/>
              </w:rPr>
              <w:t>s</w:t>
            </w:r>
            <w:r w:rsidRPr="003E6C69">
              <w:rPr>
                <w:rFonts w:ascii="Calibri" w:hAnsi="Calibri" w:cs="Arial"/>
                <w:spacing w:val="7"/>
                <w:w w:val="85"/>
                <w:sz w:val="20"/>
                <w:szCs w:val="20"/>
              </w:rPr>
              <w:t xml:space="preserve"> </w:t>
            </w:r>
            <w:r w:rsidRPr="003E6C69">
              <w:rPr>
                <w:rFonts w:ascii="Calibri" w:hAnsi="Calibri" w:cs="Arial"/>
                <w:sz w:val="20"/>
                <w:szCs w:val="20"/>
              </w:rPr>
              <w:t>7</w:t>
            </w:r>
            <w:r w:rsidRPr="003E6C69">
              <w:rPr>
                <w:rFonts w:ascii="Calibri" w:hAnsi="Calibri" w:cs="Arial"/>
                <w:spacing w:val="-8"/>
                <w:sz w:val="20"/>
                <w:szCs w:val="20"/>
              </w:rPr>
              <w:t xml:space="preserve"> </w:t>
            </w:r>
            <w:r w:rsidRPr="003E6C69">
              <w:rPr>
                <w:rFonts w:ascii="Calibri" w:hAnsi="Calibri" w:cs="Arial"/>
                <w:spacing w:val="1"/>
                <w:w w:val="89"/>
                <w:sz w:val="20"/>
                <w:szCs w:val="20"/>
              </w:rPr>
              <w:t>a</w:t>
            </w:r>
            <w:r w:rsidRPr="003E6C69">
              <w:rPr>
                <w:rFonts w:ascii="Calibri" w:hAnsi="Calibri" w:cs="Arial"/>
                <w:spacing w:val="2"/>
                <w:w w:val="89"/>
                <w:sz w:val="20"/>
                <w:szCs w:val="20"/>
              </w:rPr>
              <w:t>n</w:t>
            </w:r>
            <w:r w:rsidRPr="003E6C69">
              <w:rPr>
                <w:rFonts w:ascii="Calibri" w:hAnsi="Calibri" w:cs="Arial"/>
                <w:w w:val="89"/>
                <w:sz w:val="20"/>
                <w:szCs w:val="20"/>
              </w:rPr>
              <w:t>d</w:t>
            </w:r>
            <w:r w:rsidRPr="003E6C69">
              <w:rPr>
                <w:rFonts w:ascii="Calibri" w:hAnsi="Calibri" w:cs="Arial"/>
                <w:spacing w:val="7"/>
                <w:w w:val="89"/>
                <w:sz w:val="20"/>
                <w:szCs w:val="20"/>
              </w:rPr>
              <w:t xml:space="preserve"> </w:t>
            </w:r>
            <w:r w:rsidRPr="003E6C69">
              <w:rPr>
                <w:rFonts w:ascii="Calibri" w:hAnsi="Calibri" w:cs="Arial"/>
                <w:spacing w:val="2"/>
                <w:sz w:val="20"/>
                <w:szCs w:val="20"/>
              </w:rPr>
              <w:t>9</w:t>
            </w:r>
            <w:r w:rsidRPr="003E6C69">
              <w:rPr>
                <w:rFonts w:ascii="Calibri" w:hAnsi="Calibri" w:cs="Arial"/>
                <w:spacing w:val="1"/>
                <w:sz w:val="20"/>
                <w:szCs w:val="20"/>
              </w:rPr>
              <w:t>)</w:t>
            </w:r>
            <w:r w:rsidRPr="003E6C69">
              <w:rPr>
                <w:rFonts w:ascii="Calibri" w:hAnsi="Calibri" w:cs="Arial"/>
                <w:sz w:val="20"/>
                <w:szCs w:val="20"/>
              </w:rPr>
              <w:t>,</w:t>
            </w:r>
            <w:r w:rsidRPr="003E6C69">
              <w:rPr>
                <w:rFonts w:ascii="Calibri" w:hAnsi="Calibri" w:cs="Arial"/>
                <w:spacing w:val="-11"/>
                <w:sz w:val="20"/>
                <w:szCs w:val="20"/>
              </w:rPr>
              <w:t xml:space="preserve"> </w:t>
            </w:r>
          </w:p>
          <w:p w:rsidR="00023137" w:rsidRPr="003E6C69" w:rsidRDefault="00023137" w:rsidP="003E6C69">
            <w:pPr>
              <w:autoSpaceDE w:val="0"/>
              <w:autoSpaceDN w:val="0"/>
              <w:adjustRightInd w:val="0"/>
              <w:spacing w:line="260" w:lineRule="exact"/>
              <w:ind w:left="105" w:right="-20"/>
              <w:rPr>
                <w:rFonts w:ascii="Calibri" w:hAnsi="Calibri" w:cs="Arial"/>
                <w:spacing w:val="7"/>
                <w:w w:val="89"/>
                <w:sz w:val="20"/>
                <w:szCs w:val="20"/>
              </w:rPr>
            </w:pPr>
            <w:r w:rsidRPr="003E6C69">
              <w:rPr>
                <w:rFonts w:ascii="Calibri" w:hAnsi="Calibri" w:cs="Arial"/>
                <w:spacing w:val="2"/>
                <w:sz w:val="20"/>
                <w:szCs w:val="20"/>
              </w:rPr>
              <w:t>O</w:t>
            </w:r>
            <w:r w:rsidRPr="003E6C69">
              <w:rPr>
                <w:rFonts w:ascii="Calibri" w:hAnsi="Calibri" w:cs="Arial"/>
                <w:sz w:val="20"/>
                <w:szCs w:val="20"/>
              </w:rPr>
              <w:t xml:space="preserve">P </w:t>
            </w:r>
            <w:r w:rsidRPr="003E6C69">
              <w:rPr>
                <w:rFonts w:ascii="Calibri" w:hAnsi="Calibri" w:cs="Arial"/>
                <w:spacing w:val="2"/>
                <w:w w:val="93"/>
                <w:sz w:val="20"/>
                <w:szCs w:val="20"/>
              </w:rPr>
              <w:t>4</w:t>
            </w:r>
            <w:r w:rsidRPr="003E6C69">
              <w:rPr>
                <w:rFonts w:ascii="Calibri" w:hAnsi="Calibri" w:cs="Arial"/>
                <w:spacing w:val="1"/>
                <w:w w:val="93"/>
                <w:sz w:val="20"/>
                <w:szCs w:val="20"/>
              </w:rPr>
              <w:t>.</w:t>
            </w:r>
            <w:r w:rsidRPr="003E6C69">
              <w:rPr>
                <w:rFonts w:ascii="Calibri" w:hAnsi="Calibri" w:cs="Arial"/>
                <w:spacing w:val="2"/>
                <w:w w:val="93"/>
                <w:sz w:val="20"/>
                <w:szCs w:val="20"/>
              </w:rPr>
              <w:t>0</w:t>
            </w:r>
            <w:r w:rsidRPr="003E6C69">
              <w:rPr>
                <w:rFonts w:ascii="Calibri" w:hAnsi="Calibri" w:cs="Arial"/>
                <w:w w:val="93"/>
                <w:sz w:val="20"/>
                <w:szCs w:val="20"/>
              </w:rPr>
              <w:t>4</w:t>
            </w:r>
            <w:r w:rsidRPr="003E6C69">
              <w:rPr>
                <w:rFonts w:ascii="Calibri" w:hAnsi="Calibri" w:cs="Arial"/>
                <w:spacing w:val="3"/>
                <w:w w:val="93"/>
                <w:sz w:val="20"/>
                <w:szCs w:val="20"/>
              </w:rPr>
              <w:t xml:space="preserve"> </w:t>
            </w:r>
            <w:r w:rsidRPr="003E6C69">
              <w:rPr>
                <w:rFonts w:ascii="Calibri" w:hAnsi="Calibri" w:cs="Arial"/>
                <w:spacing w:val="2"/>
                <w:sz w:val="20"/>
                <w:szCs w:val="20"/>
              </w:rPr>
              <w:t>o</w:t>
            </w:r>
            <w:r w:rsidRPr="003E6C69">
              <w:rPr>
                <w:rFonts w:ascii="Calibri" w:hAnsi="Calibri" w:cs="Arial"/>
                <w:sz w:val="20"/>
                <w:szCs w:val="20"/>
              </w:rPr>
              <w:t>n</w:t>
            </w:r>
            <w:r w:rsidRPr="003E6C69">
              <w:rPr>
                <w:rFonts w:ascii="Calibri" w:hAnsi="Calibri" w:cs="Arial"/>
                <w:spacing w:val="-16"/>
                <w:sz w:val="20"/>
                <w:szCs w:val="20"/>
              </w:rPr>
              <w:t xml:space="preserve"> </w:t>
            </w:r>
            <w:r w:rsidRPr="003E6C69">
              <w:rPr>
                <w:rFonts w:ascii="Calibri" w:hAnsi="Calibri" w:cs="Arial"/>
                <w:spacing w:val="2"/>
                <w:w w:val="93"/>
                <w:sz w:val="20"/>
                <w:szCs w:val="20"/>
              </w:rPr>
              <w:t>N</w:t>
            </w:r>
            <w:r w:rsidRPr="003E6C69">
              <w:rPr>
                <w:rFonts w:ascii="Calibri" w:hAnsi="Calibri" w:cs="Arial"/>
                <w:spacing w:val="1"/>
                <w:w w:val="83"/>
                <w:sz w:val="20"/>
                <w:szCs w:val="20"/>
              </w:rPr>
              <w:t>a</w:t>
            </w:r>
            <w:r w:rsidRPr="003E6C69">
              <w:rPr>
                <w:rFonts w:ascii="Calibri" w:hAnsi="Calibri" w:cs="Arial"/>
                <w:spacing w:val="1"/>
                <w:w w:val="121"/>
                <w:sz w:val="20"/>
                <w:szCs w:val="20"/>
              </w:rPr>
              <w:t>t</w:t>
            </w:r>
            <w:r w:rsidRPr="003E6C69">
              <w:rPr>
                <w:rFonts w:ascii="Calibri" w:hAnsi="Calibri" w:cs="Arial"/>
                <w:spacing w:val="2"/>
                <w:w w:val="93"/>
                <w:sz w:val="20"/>
                <w:szCs w:val="20"/>
              </w:rPr>
              <w:t>u</w:t>
            </w:r>
            <w:r w:rsidRPr="003E6C69">
              <w:rPr>
                <w:rFonts w:ascii="Calibri" w:hAnsi="Calibri" w:cs="Arial"/>
                <w:spacing w:val="1"/>
                <w:w w:val="93"/>
                <w:sz w:val="20"/>
                <w:szCs w:val="20"/>
              </w:rPr>
              <w:t>r</w:t>
            </w:r>
            <w:r w:rsidRPr="003E6C69">
              <w:rPr>
                <w:rFonts w:ascii="Calibri" w:hAnsi="Calibri" w:cs="Arial"/>
                <w:spacing w:val="1"/>
                <w:w w:val="83"/>
                <w:sz w:val="20"/>
                <w:szCs w:val="20"/>
              </w:rPr>
              <w:t>a</w:t>
            </w:r>
            <w:r w:rsidRPr="003E6C69">
              <w:rPr>
                <w:rFonts w:ascii="Calibri" w:hAnsi="Calibri" w:cs="Arial"/>
                <w:w w:val="101"/>
                <w:sz w:val="20"/>
                <w:szCs w:val="20"/>
              </w:rPr>
              <w:t>l</w:t>
            </w:r>
            <w:r w:rsidRPr="003E6C69">
              <w:rPr>
                <w:rFonts w:ascii="Calibri" w:hAnsi="Calibri" w:cs="Arial"/>
                <w:spacing w:val="-2"/>
                <w:sz w:val="20"/>
                <w:szCs w:val="20"/>
              </w:rPr>
              <w:t xml:space="preserve"> </w:t>
            </w:r>
            <w:r w:rsidRPr="003E6C69">
              <w:rPr>
                <w:rFonts w:ascii="Calibri" w:hAnsi="Calibri" w:cs="Arial"/>
                <w:spacing w:val="2"/>
                <w:w w:val="92"/>
                <w:sz w:val="20"/>
                <w:szCs w:val="20"/>
              </w:rPr>
              <w:t>H</w:t>
            </w:r>
            <w:r w:rsidRPr="003E6C69">
              <w:rPr>
                <w:rFonts w:ascii="Calibri" w:hAnsi="Calibri" w:cs="Arial"/>
                <w:spacing w:val="1"/>
                <w:w w:val="83"/>
                <w:sz w:val="20"/>
                <w:szCs w:val="20"/>
              </w:rPr>
              <w:t>a</w:t>
            </w:r>
            <w:r w:rsidRPr="003E6C69">
              <w:rPr>
                <w:rFonts w:ascii="Calibri" w:hAnsi="Calibri" w:cs="Arial"/>
                <w:spacing w:val="2"/>
                <w:w w:val="96"/>
                <w:sz w:val="20"/>
                <w:szCs w:val="20"/>
              </w:rPr>
              <w:t>b</w:t>
            </w:r>
            <w:r w:rsidRPr="003E6C69">
              <w:rPr>
                <w:rFonts w:ascii="Calibri" w:hAnsi="Calibri" w:cs="Arial"/>
                <w:spacing w:val="1"/>
                <w:w w:val="96"/>
                <w:sz w:val="20"/>
                <w:szCs w:val="20"/>
              </w:rPr>
              <w:t>i</w:t>
            </w:r>
            <w:r w:rsidRPr="003E6C69">
              <w:rPr>
                <w:rFonts w:ascii="Calibri" w:hAnsi="Calibri" w:cs="Arial"/>
                <w:spacing w:val="1"/>
                <w:w w:val="121"/>
                <w:sz w:val="20"/>
                <w:szCs w:val="20"/>
              </w:rPr>
              <w:t>t</w:t>
            </w:r>
            <w:r w:rsidRPr="003E6C69">
              <w:rPr>
                <w:rFonts w:ascii="Calibri" w:hAnsi="Calibri" w:cs="Arial"/>
                <w:spacing w:val="1"/>
                <w:w w:val="83"/>
                <w:sz w:val="20"/>
                <w:szCs w:val="20"/>
              </w:rPr>
              <w:t>a</w:t>
            </w:r>
            <w:r w:rsidRPr="003E6C69">
              <w:rPr>
                <w:rFonts w:ascii="Calibri" w:hAnsi="Calibri" w:cs="Arial"/>
                <w:spacing w:val="1"/>
                <w:w w:val="121"/>
                <w:sz w:val="20"/>
                <w:szCs w:val="20"/>
              </w:rPr>
              <w:t>t</w:t>
            </w:r>
            <w:r w:rsidRPr="003E6C69">
              <w:rPr>
                <w:rFonts w:ascii="Calibri" w:hAnsi="Calibri" w:cs="Arial"/>
                <w:w w:val="76"/>
                <w:sz w:val="20"/>
                <w:szCs w:val="20"/>
              </w:rPr>
              <w:t>s</w:t>
            </w:r>
            <w:r w:rsidRPr="003E6C69">
              <w:rPr>
                <w:rFonts w:ascii="Calibri" w:hAnsi="Calibri" w:cs="Arial"/>
                <w:spacing w:val="-2"/>
                <w:sz w:val="20"/>
                <w:szCs w:val="20"/>
              </w:rPr>
              <w:t xml:space="preserve"> </w:t>
            </w:r>
            <w:r w:rsidRPr="003E6C69">
              <w:rPr>
                <w:rFonts w:ascii="Calibri" w:hAnsi="Calibri" w:cs="Arial"/>
                <w:spacing w:val="1"/>
                <w:w w:val="87"/>
                <w:sz w:val="20"/>
                <w:szCs w:val="20"/>
              </w:rPr>
              <w:t>(</w:t>
            </w:r>
            <w:r w:rsidRPr="003E6C69">
              <w:rPr>
                <w:rFonts w:ascii="Calibri" w:hAnsi="Calibri" w:cs="Arial"/>
                <w:spacing w:val="2"/>
                <w:w w:val="87"/>
                <w:sz w:val="20"/>
                <w:szCs w:val="20"/>
              </w:rPr>
              <w:t>p</w:t>
            </w:r>
            <w:r w:rsidRPr="003E6C69">
              <w:rPr>
                <w:rFonts w:ascii="Calibri" w:hAnsi="Calibri" w:cs="Arial"/>
                <w:spacing w:val="1"/>
                <w:w w:val="87"/>
                <w:sz w:val="20"/>
                <w:szCs w:val="20"/>
              </w:rPr>
              <w:t>ara</w:t>
            </w:r>
            <w:r w:rsidRPr="003E6C69">
              <w:rPr>
                <w:rFonts w:ascii="Calibri" w:hAnsi="Calibri" w:cs="Arial"/>
                <w:w w:val="87"/>
                <w:sz w:val="20"/>
                <w:szCs w:val="20"/>
              </w:rPr>
              <w:t>s</w:t>
            </w:r>
            <w:r w:rsidRPr="003E6C69">
              <w:rPr>
                <w:rFonts w:ascii="Calibri" w:hAnsi="Calibri" w:cs="Arial"/>
                <w:spacing w:val="6"/>
                <w:w w:val="87"/>
                <w:sz w:val="20"/>
                <w:szCs w:val="20"/>
              </w:rPr>
              <w:t xml:space="preserve"> </w:t>
            </w:r>
            <w:r w:rsidRPr="003E6C69">
              <w:rPr>
                <w:rFonts w:ascii="Calibri" w:hAnsi="Calibri" w:cs="Arial"/>
                <w:spacing w:val="2"/>
                <w:sz w:val="20"/>
                <w:szCs w:val="20"/>
              </w:rPr>
              <w:t>1</w:t>
            </w:r>
            <w:r w:rsidRPr="003E6C69">
              <w:rPr>
                <w:rFonts w:ascii="Calibri" w:hAnsi="Calibri" w:cs="Arial"/>
                <w:sz w:val="20"/>
                <w:szCs w:val="20"/>
              </w:rPr>
              <w:t>,</w:t>
            </w:r>
            <w:r w:rsidRPr="003E6C69">
              <w:rPr>
                <w:rFonts w:ascii="Calibri" w:hAnsi="Calibri" w:cs="Arial"/>
                <w:spacing w:val="-13"/>
                <w:sz w:val="20"/>
                <w:szCs w:val="20"/>
              </w:rPr>
              <w:t xml:space="preserve"> </w:t>
            </w:r>
            <w:r w:rsidRPr="003E6C69">
              <w:rPr>
                <w:rFonts w:ascii="Calibri" w:hAnsi="Calibri" w:cs="Arial"/>
                <w:spacing w:val="2"/>
                <w:sz w:val="20"/>
                <w:szCs w:val="20"/>
              </w:rPr>
              <w:t>4</w:t>
            </w:r>
            <w:r w:rsidRPr="003E6C69">
              <w:rPr>
                <w:rFonts w:ascii="Calibri" w:hAnsi="Calibri" w:cs="Arial"/>
                <w:sz w:val="20"/>
                <w:szCs w:val="20"/>
              </w:rPr>
              <w:t>,</w:t>
            </w:r>
            <w:r w:rsidRPr="003E6C69">
              <w:rPr>
                <w:rFonts w:ascii="Calibri" w:hAnsi="Calibri" w:cs="Arial"/>
                <w:spacing w:val="-13"/>
                <w:sz w:val="20"/>
                <w:szCs w:val="20"/>
              </w:rPr>
              <w:t xml:space="preserve"> </w:t>
            </w:r>
            <w:r w:rsidRPr="003E6C69">
              <w:rPr>
                <w:rFonts w:ascii="Calibri" w:hAnsi="Calibri" w:cs="Arial"/>
                <w:spacing w:val="2"/>
                <w:sz w:val="20"/>
                <w:szCs w:val="20"/>
              </w:rPr>
              <w:t>5</w:t>
            </w:r>
            <w:r w:rsidRPr="003E6C69">
              <w:rPr>
                <w:rFonts w:ascii="Calibri" w:hAnsi="Calibri" w:cs="Arial"/>
                <w:sz w:val="20"/>
                <w:szCs w:val="20"/>
              </w:rPr>
              <w:t>,</w:t>
            </w:r>
            <w:r w:rsidRPr="003E6C69">
              <w:rPr>
                <w:rFonts w:ascii="Calibri" w:hAnsi="Calibri" w:cs="Arial"/>
                <w:spacing w:val="-13"/>
                <w:sz w:val="20"/>
                <w:szCs w:val="20"/>
              </w:rPr>
              <w:t xml:space="preserve"> </w:t>
            </w:r>
            <w:r w:rsidRPr="003E6C69">
              <w:rPr>
                <w:rFonts w:ascii="Calibri" w:hAnsi="Calibri" w:cs="Arial"/>
                <w:spacing w:val="1"/>
                <w:w w:val="89"/>
                <w:sz w:val="20"/>
                <w:szCs w:val="20"/>
              </w:rPr>
              <w:t>a</w:t>
            </w:r>
            <w:r w:rsidRPr="003E6C69">
              <w:rPr>
                <w:rFonts w:ascii="Calibri" w:hAnsi="Calibri" w:cs="Arial"/>
                <w:spacing w:val="2"/>
                <w:w w:val="89"/>
                <w:sz w:val="20"/>
                <w:szCs w:val="20"/>
              </w:rPr>
              <w:t>n</w:t>
            </w:r>
            <w:r w:rsidRPr="003E6C69">
              <w:rPr>
                <w:rFonts w:ascii="Calibri" w:hAnsi="Calibri" w:cs="Arial"/>
                <w:w w:val="89"/>
                <w:sz w:val="20"/>
                <w:szCs w:val="20"/>
              </w:rPr>
              <w:t>d</w:t>
            </w:r>
            <w:r w:rsidRPr="003E6C69">
              <w:rPr>
                <w:rFonts w:ascii="Calibri" w:hAnsi="Calibri" w:cs="Arial"/>
                <w:spacing w:val="7"/>
                <w:w w:val="89"/>
                <w:sz w:val="20"/>
                <w:szCs w:val="20"/>
              </w:rPr>
              <w:t xml:space="preserve"> </w:t>
            </w:r>
            <w:r w:rsidRPr="003E6C69">
              <w:rPr>
                <w:rFonts w:ascii="Calibri" w:hAnsi="Calibri" w:cs="Arial"/>
                <w:sz w:val="20"/>
                <w:szCs w:val="20"/>
              </w:rPr>
              <w:t>9</w:t>
            </w:r>
            <w:r w:rsidRPr="003E6C69">
              <w:rPr>
                <w:rFonts w:ascii="Calibri" w:hAnsi="Calibri" w:cs="Arial"/>
                <w:spacing w:val="-8"/>
                <w:sz w:val="20"/>
                <w:szCs w:val="20"/>
              </w:rPr>
              <w:t xml:space="preserve"> </w:t>
            </w:r>
            <w:r w:rsidRPr="003E6C69">
              <w:rPr>
                <w:rFonts w:ascii="Calibri" w:hAnsi="Calibri" w:cs="Arial"/>
                <w:spacing w:val="1"/>
                <w:w w:val="89"/>
                <w:sz w:val="20"/>
                <w:szCs w:val="20"/>
              </w:rPr>
              <w:t>a</w:t>
            </w:r>
            <w:r w:rsidRPr="003E6C69">
              <w:rPr>
                <w:rFonts w:ascii="Calibri" w:hAnsi="Calibri" w:cs="Arial"/>
                <w:spacing w:val="2"/>
                <w:w w:val="89"/>
                <w:sz w:val="20"/>
                <w:szCs w:val="20"/>
              </w:rPr>
              <w:t>n</w:t>
            </w:r>
            <w:r w:rsidRPr="003E6C69">
              <w:rPr>
                <w:rFonts w:ascii="Calibri" w:hAnsi="Calibri" w:cs="Arial"/>
                <w:w w:val="89"/>
                <w:sz w:val="20"/>
                <w:szCs w:val="20"/>
              </w:rPr>
              <w:t>d</w:t>
            </w:r>
            <w:r w:rsidRPr="003E6C69">
              <w:rPr>
                <w:rFonts w:ascii="Calibri" w:hAnsi="Calibri" w:cs="Arial"/>
                <w:spacing w:val="7"/>
                <w:w w:val="89"/>
                <w:sz w:val="20"/>
                <w:szCs w:val="20"/>
              </w:rPr>
              <w:t xml:space="preserve"> </w:t>
            </w:r>
            <w:r w:rsidRPr="003E6C69">
              <w:rPr>
                <w:rFonts w:ascii="Calibri" w:hAnsi="Calibri" w:cs="Arial"/>
                <w:spacing w:val="2"/>
                <w:w w:val="89"/>
                <w:sz w:val="20"/>
                <w:szCs w:val="20"/>
              </w:rPr>
              <w:t>Ann</w:t>
            </w:r>
            <w:r w:rsidRPr="003E6C69">
              <w:rPr>
                <w:rFonts w:ascii="Calibri" w:hAnsi="Calibri" w:cs="Arial"/>
                <w:spacing w:val="1"/>
                <w:w w:val="89"/>
                <w:sz w:val="20"/>
                <w:szCs w:val="20"/>
              </w:rPr>
              <w:t>e</w:t>
            </w:r>
            <w:r w:rsidRPr="003E6C69">
              <w:rPr>
                <w:rFonts w:ascii="Calibri" w:hAnsi="Calibri" w:cs="Arial"/>
                <w:w w:val="89"/>
                <w:sz w:val="20"/>
                <w:szCs w:val="20"/>
              </w:rPr>
              <w:t>x</w:t>
            </w:r>
            <w:r w:rsidRPr="003E6C69">
              <w:rPr>
                <w:rFonts w:ascii="Calibri" w:hAnsi="Calibri" w:cs="Arial"/>
                <w:spacing w:val="11"/>
                <w:w w:val="89"/>
                <w:sz w:val="20"/>
                <w:szCs w:val="20"/>
              </w:rPr>
              <w:t xml:space="preserve"> </w:t>
            </w:r>
            <w:r w:rsidRPr="003E6C69">
              <w:rPr>
                <w:rFonts w:ascii="Calibri" w:hAnsi="Calibri" w:cs="Arial"/>
                <w:spacing w:val="2"/>
                <w:sz w:val="20"/>
                <w:szCs w:val="20"/>
              </w:rPr>
              <w:t>A</w:t>
            </w:r>
            <w:r w:rsidRPr="003E6C69">
              <w:rPr>
                <w:rFonts w:ascii="Calibri" w:hAnsi="Calibri" w:cs="Arial"/>
                <w:sz w:val="20"/>
                <w:szCs w:val="20"/>
              </w:rPr>
              <w:t>,</w:t>
            </w:r>
            <w:r w:rsidRPr="003E6C69">
              <w:rPr>
                <w:rFonts w:ascii="Calibri" w:hAnsi="Calibri" w:cs="Arial"/>
                <w:spacing w:val="-18"/>
                <w:sz w:val="20"/>
                <w:szCs w:val="20"/>
              </w:rPr>
              <w:t xml:space="preserve"> </w:t>
            </w:r>
            <w:r w:rsidRPr="003E6C69">
              <w:rPr>
                <w:rFonts w:ascii="Calibri" w:hAnsi="Calibri" w:cs="Arial"/>
                <w:spacing w:val="2"/>
                <w:w w:val="87"/>
                <w:sz w:val="20"/>
                <w:szCs w:val="20"/>
              </w:rPr>
              <w:t>p</w:t>
            </w:r>
            <w:r w:rsidRPr="003E6C69">
              <w:rPr>
                <w:rFonts w:ascii="Calibri" w:hAnsi="Calibri" w:cs="Arial"/>
                <w:spacing w:val="1"/>
                <w:w w:val="87"/>
                <w:sz w:val="20"/>
                <w:szCs w:val="20"/>
              </w:rPr>
              <w:t>ar</w:t>
            </w:r>
            <w:r w:rsidRPr="003E6C69">
              <w:rPr>
                <w:rFonts w:ascii="Calibri" w:hAnsi="Calibri" w:cs="Arial"/>
                <w:w w:val="87"/>
                <w:sz w:val="20"/>
                <w:szCs w:val="20"/>
              </w:rPr>
              <w:t>a</w:t>
            </w:r>
            <w:r w:rsidRPr="003E6C69">
              <w:rPr>
                <w:rFonts w:ascii="Calibri" w:hAnsi="Calibri" w:cs="Arial"/>
                <w:spacing w:val="7"/>
                <w:w w:val="87"/>
                <w:sz w:val="20"/>
                <w:szCs w:val="20"/>
              </w:rPr>
              <w:t xml:space="preserve"> </w:t>
            </w:r>
            <w:r w:rsidRPr="003E6C69">
              <w:rPr>
                <w:rFonts w:ascii="Calibri" w:hAnsi="Calibri" w:cs="Arial"/>
                <w:spacing w:val="2"/>
                <w:sz w:val="20"/>
                <w:szCs w:val="20"/>
              </w:rPr>
              <w:t>1</w:t>
            </w:r>
            <w:r w:rsidRPr="003E6C69">
              <w:rPr>
                <w:rFonts w:ascii="Calibri" w:hAnsi="Calibri" w:cs="Arial"/>
                <w:sz w:val="20"/>
                <w:szCs w:val="20"/>
              </w:rPr>
              <w:t>)</w:t>
            </w:r>
            <w:r w:rsidRPr="003E6C69">
              <w:rPr>
                <w:rFonts w:ascii="Calibri" w:hAnsi="Calibri" w:cs="Arial"/>
                <w:spacing w:val="-7"/>
                <w:sz w:val="20"/>
                <w:szCs w:val="20"/>
              </w:rPr>
              <w:t xml:space="preserve"> </w:t>
            </w:r>
            <w:r w:rsidRPr="003E6C69">
              <w:rPr>
                <w:rFonts w:ascii="Calibri" w:hAnsi="Calibri" w:cs="Arial"/>
                <w:spacing w:val="1"/>
                <w:w w:val="89"/>
                <w:sz w:val="20"/>
                <w:szCs w:val="20"/>
              </w:rPr>
              <w:t>a</w:t>
            </w:r>
            <w:r w:rsidRPr="003E6C69">
              <w:rPr>
                <w:rFonts w:ascii="Calibri" w:hAnsi="Calibri" w:cs="Arial"/>
                <w:spacing w:val="2"/>
                <w:w w:val="89"/>
                <w:sz w:val="20"/>
                <w:szCs w:val="20"/>
              </w:rPr>
              <w:t>n</w:t>
            </w:r>
            <w:r w:rsidRPr="003E6C69">
              <w:rPr>
                <w:rFonts w:ascii="Calibri" w:hAnsi="Calibri" w:cs="Arial"/>
                <w:w w:val="89"/>
                <w:sz w:val="20"/>
                <w:szCs w:val="20"/>
              </w:rPr>
              <w:t>d</w:t>
            </w:r>
            <w:r w:rsidRPr="003E6C69">
              <w:rPr>
                <w:rFonts w:ascii="Calibri" w:hAnsi="Calibri" w:cs="Arial"/>
                <w:spacing w:val="7"/>
                <w:w w:val="89"/>
                <w:sz w:val="20"/>
                <w:szCs w:val="20"/>
              </w:rPr>
              <w:t xml:space="preserve"> </w:t>
            </w:r>
          </w:p>
          <w:p w:rsidR="00023137" w:rsidRPr="003E6C69" w:rsidRDefault="00023137" w:rsidP="003E6C69">
            <w:pPr>
              <w:autoSpaceDE w:val="0"/>
              <w:autoSpaceDN w:val="0"/>
              <w:adjustRightInd w:val="0"/>
              <w:spacing w:line="260" w:lineRule="exact"/>
              <w:ind w:left="105" w:right="-20"/>
              <w:rPr>
                <w:rFonts w:ascii="Calibri" w:hAnsi="Calibri"/>
                <w:sz w:val="20"/>
                <w:szCs w:val="20"/>
              </w:rPr>
            </w:pPr>
            <w:r w:rsidRPr="003E6C69">
              <w:rPr>
                <w:rFonts w:ascii="Calibri" w:hAnsi="Calibri" w:cs="Arial"/>
                <w:spacing w:val="2"/>
                <w:w w:val="89"/>
                <w:sz w:val="20"/>
                <w:szCs w:val="20"/>
              </w:rPr>
              <w:t>O</w:t>
            </w:r>
            <w:r w:rsidRPr="003E6C69">
              <w:rPr>
                <w:rFonts w:ascii="Calibri" w:hAnsi="Calibri" w:cs="Arial"/>
                <w:w w:val="89"/>
                <w:sz w:val="20"/>
                <w:szCs w:val="20"/>
              </w:rPr>
              <w:t>P</w:t>
            </w:r>
            <w:r w:rsidRPr="003E6C69">
              <w:rPr>
                <w:rFonts w:ascii="Calibri" w:hAnsi="Calibri" w:cs="Arial"/>
                <w:spacing w:val="-4"/>
                <w:w w:val="89"/>
                <w:sz w:val="20"/>
                <w:szCs w:val="20"/>
              </w:rPr>
              <w:t xml:space="preserve"> </w:t>
            </w:r>
            <w:r w:rsidRPr="003E6C69">
              <w:rPr>
                <w:rFonts w:ascii="Calibri" w:hAnsi="Calibri" w:cs="Arial"/>
                <w:spacing w:val="2"/>
                <w:w w:val="89"/>
                <w:sz w:val="20"/>
                <w:szCs w:val="20"/>
              </w:rPr>
              <w:t>4</w:t>
            </w:r>
            <w:r w:rsidRPr="003E6C69">
              <w:rPr>
                <w:rFonts w:ascii="Calibri" w:hAnsi="Calibri" w:cs="Arial"/>
                <w:spacing w:val="1"/>
                <w:w w:val="89"/>
                <w:sz w:val="20"/>
                <w:szCs w:val="20"/>
              </w:rPr>
              <w:t>.</w:t>
            </w:r>
            <w:r w:rsidRPr="003E6C69">
              <w:rPr>
                <w:rFonts w:ascii="Calibri" w:hAnsi="Calibri" w:cs="Arial"/>
                <w:spacing w:val="2"/>
                <w:w w:val="89"/>
                <w:sz w:val="20"/>
                <w:szCs w:val="20"/>
              </w:rPr>
              <w:t>3</w:t>
            </w:r>
            <w:r w:rsidRPr="003E6C69">
              <w:rPr>
                <w:rFonts w:ascii="Calibri" w:hAnsi="Calibri" w:cs="Arial"/>
                <w:w w:val="89"/>
                <w:sz w:val="20"/>
                <w:szCs w:val="20"/>
              </w:rPr>
              <w:t>6</w:t>
            </w:r>
            <w:r w:rsidRPr="003E6C69">
              <w:rPr>
                <w:rFonts w:ascii="Calibri" w:hAnsi="Calibri" w:cs="Arial"/>
                <w:spacing w:val="20"/>
                <w:w w:val="89"/>
                <w:sz w:val="20"/>
                <w:szCs w:val="20"/>
              </w:rPr>
              <w:t xml:space="preserve"> </w:t>
            </w:r>
            <w:r w:rsidRPr="003E6C69">
              <w:rPr>
                <w:rFonts w:ascii="Calibri" w:hAnsi="Calibri" w:cs="Arial"/>
                <w:spacing w:val="2"/>
                <w:sz w:val="20"/>
                <w:szCs w:val="20"/>
              </w:rPr>
              <w:t>on</w:t>
            </w:r>
            <w:r w:rsidRPr="003E6C69">
              <w:rPr>
                <w:rFonts w:ascii="Calibri" w:hAnsi="Calibri" w:cs="Arial"/>
                <w:spacing w:val="-16"/>
                <w:sz w:val="20"/>
                <w:szCs w:val="20"/>
              </w:rPr>
              <w:t xml:space="preserve"> </w:t>
            </w:r>
            <w:r w:rsidRPr="003E6C69">
              <w:rPr>
                <w:rFonts w:ascii="Calibri" w:hAnsi="Calibri" w:cs="Arial"/>
                <w:spacing w:val="2"/>
                <w:w w:val="89"/>
                <w:sz w:val="20"/>
                <w:szCs w:val="20"/>
              </w:rPr>
              <w:t>Fo</w:t>
            </w:r>
            <w:r w:rsidRPr="003E6C69">
              <w:rPr>
                <w:rFonts w:ascii="Calibri" w:hAnsi="Calibri" w:cs="Arial"/>
                <w:spacing w:val="1"/>
                <w:w w:val="89"/>
                <w:sz w:val="20"/>
                <w:szCs w:val="20"/>
              </w:rPr>
              <w:t>r</w:t>
            </w:r>
            <w:r w:rsidRPr="003E6C69">
              <w:rPr>
                <w:rFonts w:ascii="Calibri" w:hAnsi="Calibri" w:cs="Arial"/>
                <w:spacing w:val="1"/>
                <w:w w:val="85"/>
                <w:sz w:val="20"/>
                <w:szCs w:val="20"/>
              </w:rPr>
              <w:t>e</w:t>
            </w:r>
            <w:r w:rsidRPr="003E6C69">
              <w:rPr>
                <w:rFonts w:ascii="Calibri" w:hAnsi="Calibri" w:cs="Arial"/>
                <w:spacing w:val="1"/>
                <w:w w:val="76"/>
                <w:sz w:val="20"/>
                <w:szCs w:val="20"/>
              </w:rPr>
              <w:t>s</w:t>
            </w:r>
            <w:r w:rsidRPr="003E6C69">
              <w:rPr>
                <w:rFonts w:ascii="Calibri" w:hAnsi="Calibri" w:cs="Arial"/>
                <w:spacing w:val="1"/>
                <w:w w:val="121"/>
                <w:sz w:val="20"/>
                <w:szCs w:val="20"/>
              </w:rPr>
              <w:t>t</w:t>
            </w:r>
            <w:r w:rsidRPr="003E6C69">
              <w:rPr>
                <w:rFonts w:ascii="Calibri" w:hAnsi="Calibri" w:cs="Arial"/>
                <w:w w:val="76"/>
                <w:sz w:val="20"/>
                <w:szCs w:val="20"/>
              </w:rPr>
              <w:t>s</w:t>
            </w:r>
            <w:r w:rsidRPr="003E6C69">
              <w:rPr>
                <w:rFonts w:ascii="Calibri" w:hAnsi="Calibri" w:cs="Arial"/>
                <w:spacing w:val="-2"/>
                <w:sz w:val="20"/>
                <w:szCs w:val="20"/>
              </w:rPr>
              <w:t xml:space="preserve"> </w:t>
            </w:r>
            <w:r w:rsidRPr="003E6C69">
              <w:rPr>
                <w:rFonts w:ascii="Calibri" w:hAnsi="Calibri" w:cs="Arial"/>
                <w:spacing w:val="1"/>
                <w:w w:val="87"/>
                <w:sz w:val="20"/>
                <w:szCs w:val="20"/>
              </w:rPr>
              <w:t>(</w:t>
            </w:r>
            <w:r w:rsidRPr="003E6C69">
              <w:rPr>
                <w:rFonts w:ascii="Calibri" w:hAnsi="Calibri" w:cs="Arial"/>
                <w:spacing w:val="2"/>
                <w:w w:val="87"/>
                <w:sz w:val="20"/>
                <w:szCs w:val="20"/>
              </w:rPr>
              <w:t>p</w:t>
            </w:r>
            <w:r w:rsidRPr="003E6C69">
              <w:rPr>
                <w:rFonts w:ascii="Calibri" w:hAnsi="Calibri" w:cs="Arial"/>
                <w:spacing w:val="1"/>
                <w:w w:val="87"/>
                <w:sz w:val="20"/>
                <w:szCs w:val="20"/>
              </w:rPr>
              <w:t>ara</w:t>
            </w:r>
            <w:r w:rsidRPr="003E6C69">
              <w:rPr>
                <w:rFonts w:ascii="Calibri" w:hAnsi="Calibri" w:cs="Arial"/>
                <w:w w:val="87"/>
                <w:sz w:val="20"/>
                <w:szCs w:val="20"/>
              </w:rPr>
              <w:t>s</w:t>
            </w:r>
            <w:r w:rsidRPr="003E6C69">
              <w:rPr>
                <w:rFonts w:ascii="Calibri" w:hAnsi="Calibri" w:cs="Arial"/>
                <w:spacing w:val="6"/>
                <w:w w:val="87"/>
                <w:sz w:val="20"/>
                <w:szCs w:val="20"/>
              </w:rPr>
              <w:t xml:space="preserve"> </w:t>
            </w:r>
            <w:r w:rsidRPr="003E6C69">
              <w:rPr>
                <w:rFonts w:ascii="Calibri" w:hAnsi="Calibri" w:cs="Arial"/>
                <w:spacing w:val="2"/>
                <w:sz w:val="20"/>
                <w:szCs w:val="20"/>
              </w:rPr>
              <w:t>1</w:t>
            </w:r>
            <w:r w:rsidRPr="003E6C69">
              <w:rPr>
                <w:rFonts w:ascii="Calibri" w:hAnsi="Calibri" w:cs="Arial"/>
                <w:sz w:val="20"/>
                <w:szCs w:val="20"/>
              </w:rPr>
              <w:t>,</w:t>
            </w:r>
            <w:r w:rsidRPr="003E6C69">
              <w:rPr>
                <w:rFonts w:ascii="Calibri" w:hAnsi="Calibri" w:cs="Arial"/>
                <w:spacing w:val="-13"/>
                <w:sz w:val="20"/>
                <w:szCs w:val="20"/>
              </w:rPr>
              <w:t xml:space="preserve"> </w:t>
            </w:r>
            <w:r w:rsidRPr="003E6C69">
              <w:rPr>
                <w:rFonts w:ascii="Calibri" w:hAnsi="Calibri" w:cs="Arial"/>
                <w:sz w:val="20"/>
                <w:szCs w:val="20"/>
              </w:rPr>
              <w:t>5</w:t>
            </w:r>
            <w:r w:rsidRPr="003E6C69">
              <w:rPr>
                <w:rFonts w:ascii="Calibri" w:hAnsi="Calibri" w:cs="Arial"/>
                <w:spacing w:val="-8"/>
                <w:sz w:val="20"/>
                <w:szCs w:val="20"/>
              </w:rPr>
              <w:t xml:space="preserve"> </w:t>
            </w:r>
            <w:r w:rsidRPr="003E6C69">
              <w:rPr>
                <w:rFonts w:ascii="Calibri" w:hAnsi="Calibri" w:cs="Arial"/>
                <w:spacing w:val="1"/>
                <w:w w:val="89"/>
                <w:sz w:val="20"/>
                <w:szCs w:val="20"/>
              </w:rPr>
              <w:t>a</w:t>
            </w:r>
            <w:r w:rsidRPr="003E6C69">
              <w:rPr>
                <w:rFonts w:ascii="Calibri" w:hAnsi="Calibri" w:cs="Arial"/>
                <w:spacing w:val="2"/>
                <w:w w:val="89"/>
                <w:sz w:val="20"/>
                <w:szCs w:val="20"/>
              </w:rPr>
              <w:t>n</w:t>
            </w:r>
            <w:r w:rsidRPr="003E6C69">
              <w:rPr>
                <w:rFonts w:ascii="Calibri" w:hAnsi="Calibri" w:cs="Arial"/>
                <w:w w:val="89"/>
                <w:sz w:val="20"/>
                <w:szCs w:val="20"/>
              </w:rPr>
              <w:t>d</w:t>
            </w:r>
            <w:r w:rsidRPr="003E6C69">
              <w:rPr>
                <w:rFonts w:ascii="Calibri" w:hAnsi="Calibri" w:cs="Arial"/>
                <w:spacing w:val="7"/>
                <w:w w:val="89"/>
                <w:sz w:val="20"/>
                <w:szCs w:val="20"/>
              </w:rPr>
              <w:t xml:space="preserve"> </w:t>
            </w:r>
            <w:r w:rsidRPr="003E6C69">
              <w:rPr>
                <w:rFonts w:ascii="Calibri" w:hAnsi="Calibri" w:cs="Arial"/>
                <w:spacing w:val="2"/>
                <w:sz w:val="20"/>
                <w:szCs w:val="20"/>
              </w:rPr>
              <w:t>7</w:t>
            </w:r>
            <w:r w:rsidRPr="003E6C69">
              <w:rPr>
                <w:rFonts w:ascii="Calibri" w:hAnsi="Calibri" w:cs="Arial"/>
                <w:sz w:val="20"/>
                <w:szCs w:val="20"/>
              </w:rPr>
              <w:t>)</w:t>
            </w:r>
            <w:r w:rsidRPr="003E6C69">
              <w:rPr>
                <w:rFonts w:ascii="Calibri" w:hAnsi="Calibri" w:cs="Arial"/>
                <w:spacing w:val="-7"/>
                <w:sz w:val="20"/>
                <w:szCs w:val="20"/>
              </w:rPr>
              <w:t xml:space="preserve"> </w:t>
            </w:r>
            <w:r w:rsidRPr="003E6C69">
              <w:rPr>
                <w:rFonts w:ascii="Calibri" w:hAnsi="Calibri" w:cs="Arial"/>
                <w:spacing w:val="1"/>
                <w:w w:val="85"/>
                <w:sz w:val="20"/>
                <w:szCs w:val="20"/>
              </w:rPr>
              <w:t>a</w:t>
            </w:r>
            <w:r w:rsidRPr="003E6C69">
              <w:rPr>
                <w:rFonts w:ascii="Calibri" w:hAnsi="Calibri" w:cs="Arial"/>
                <w:spacing w:val="2"/>
                <w:w w:val="85"/>
                <w:sz w:val="20"/>
                <w:szCs w:val="20"/>
              </w:rPr>
              <w:t>dd</w:t>
            </w:r>
            <w:r w:rsidRPr="003E6C69">
              <w:rPr>
                <w:rFonts w:ascii="Calibri" w:hAnsi="Calibri" w:cs="Arial"/>
                <w:spacing w:val="1"/>
                <w:w w:val="85"/>
                <w:sz w:val="20"/>
                <w:szCs w:val="20"/>
              </w:rPr>
              <w:t>res</w:t>
            </w:r>
            <w:r w:rsidRPr="003E6C69">
              <w:rPr>
                <w:rFonts w:ascii="Calibri" w:hAnsi="Calibri" w:cs="Arial"/>
                <w:w w:val="85"/>
                <w:sz w:val="20"/>
                <w:szCs w:val="20"/>
              </w:rPr>
              <w:t>s</w:t>
            </w:r>
            <w:r w:rsidRPr="003E6C69">
              <w:rPr>
                <w:rFonts w:ascii="Calibri" w:hAnsi="Calibri" w:cs="Arial"/>
                <w:spacing w:val="10"/>
                <w:w w:val="85"/>
                <w:sz w:val="20"/>
                <w:szCs w:val="20"/>
              </w:rPr>
              <w:t xml:space="preserve"> </w:t>
            </w:r>
            <w:r w:rsidRPr="003E6C69">
              <w:rPr>
                <w:rFonts w:ascii="Calibri" w:hAnsi="Calibri" w:cs="Arial"/>
                <w:spacing w:val="1"/>
                <w:sz w:val="20"/>
                <w:szCs w:val="20"/>
              </w:rPr>
              <w:t>t</w:t>
            </w:r>
            <w:r w:rsidRPr="003E6C69">
              <w:rPr>
                <w:rFonts w:ascii="Calibri" w:hAnsi="Calibri" w:cs="Arial"/>
                <w:spacing w:val="2"/>
                <w:sz w:val="20"/>
                <w:szCs w:val="20"/>
              </w:rPr>
              <w:t>h</w:t>
            </w:r>
            <w:r w:rsidRPr="003E6C69">
              <w:rPr>
                <w:rFonts w:ascii="Calibri" w:hAnsi="Calibri" w:cs="Arial"/>
                <w:sz w:val="20"/>
                <w:szCs w:val="20"/>
              </w:rPr>
              <w:t>e</w:t>
            </w:r>
            <w:r w:rsidRPr="003E6C69">
              <w:rPr>
                <w:rFonts w:ascii="Calibri" w:hAnsi="Calibri" w:cs="Arial"/>
                <w:spacing w:val="-13"/>
                <w:sz w:val="20"/>
                <w:szCs w:val="20"/>
              </w:rPr>
              <w:t xml:space="preserve"> </w:t>
            </w:r>
            <w:r w:rsidRPr="003E6C69">
              <w:rPr>
                <w:rFonts w:ascii="Calibri" w:hAnsi="Calibri" w:cs="Arial"/>
                <w:spacing w:val="2"/>
                <w:w w:val="93"/>
                <w:sz w:val="20"/>
                <w:szCs w:val="20"/>
              </w:rPr>
              <w:t>p</w:t>
            </w:r>
            <w:r w:rsidRPr="003E6C69">
              <w:rPr>
                <w:rFonts w:ascii="Calibri" w:hAnsi="Calibri" w:cs="Arial"/>
                <w:spacing w:val="1"/>
                <w:w w:val="93"/>
                <w:sz w:val="20"/>
                <w:szCs w:val="20"/>
              </w:rPr>
              <w:t>r</w:t>
            </w:r>
            <w:r w:rsidRPr="003E6C69">
              <w:rPr>
                <w:rFonts w:ascii="Calibri" w:hAnsi="Calibri" w:cs="Arial"/>
                <w:spacing w:val="1"/>
                <w:w w:val="85"/>
                <w:sz w:val="20"/>
                <w:szCs w:val="20"/>
              </w:rPr>
              <w:t>e</w:t>
            </w:r>
            <w:r w:rsidRPr="003E6C69">
              <w:rPr>
                <w:rFonts w:ascii="Calibri" w:hAnsi="Calibri" w:cs="Arial"/>
                <w:spacing w:val="1"/>
                <w:w w:val="76"/>
                <w:sz w:val="20"/>
                <w:szCs w:val="20"/>
              </w:rPr>
              <w:t>s</w:t>
            </w:r>
            <w:r w:rsidRPr="003E6C69">
              <w:rPr>
                <w:rFonts w:ascii="Calibri" w:hAnsi="Calibri" w:cs="Arial"/>
                <w:spacing w:val="1"/>
                <w:w w:val="85"/>
                <w:sz w:val="20"/>
                <w:szCs w:val="20"/>
              </w:rPr>
              <w:t>e</w:t>
            </w:r>
            <w:r w:rsidRPr="003E6C69">
              <w:rPr>
                <w:rFonts w:ascii="Calibri" w:hAnsi="Calibri" w:cs="Arial"/>
                <w:spacing w:val="1"/>
                <w:w w:val="92"/>
                <w:sz w:val="20"/>
                <w:szCs w:val="20"/>
              </w:rPr>
              <w:t>r</w:t>
            </w:r>
            <w:r w:rsidRPr="003E6C69">
              <w:rPr>
                <w:rFonts w:ascii="Calibri" w:hAnsi="Calibri" w:cs="Arial"/>
                <w:spacing w:val="1"/>
                <w:w w:val="89"/>
                <w:sz w:val="20"/>
                <w:szCs w:val="20"/>
              </w:rPr>
              <w:t>v</w:t>
            </w:r>
            <w:r w:rsidRPr="003E6C69">
              <w:rPr>
                <w:rFonts w:ascii="Calibri" w:hAnsi="Calibri" w:cs="Arial"/>
                <w:spacing w:val="1"/>
                <w:w w:val="83"/>
                <w:sz w:val="20"/>
                <w:szCs w:val="20"/>
              </w:rPr>
              <w:t>a</w:t>
            </w:r>
            <w:r w:rsidRPr="003E6C69">
              <w:rPr>
                <w:rFonts w:ascii="Calibri" w:hAnsi="Calibri" w:cs="Arial"/>
                <w:spacing w:val="1"/>
                <w:w w:val="121"/>
                <w:sz w:val="20"/>
                <w:szCs w:val="20"/>
              </w:rPr>
              <w:t>t</w:t>
            </w:r>
            <w:r w:rsidRPr="003E6C69">
              <w:rPr>
                <w:rFonts w:ascii="Calibri" w:hAnsi="Calibri" w:cs="Arial"/>
                <w:spacing w:val="1"/>
                <w:w w:val="101"/>
                <w:sz w:val="20"/>
                <w:szCs w:val="20"/>
              </w:rPr>
              <w:t>i</w:t>
            </w:r>
            <w:r w:rsidRPr="003E6C69">
              <w:rPr>
                <w:rFonts w:ascii="Calibri" w:hAnsi="Calibri" w:cs="Arial"/>
                <w:spacing w:val="2"/>
                <w:w w:val="93"/>
                <w:sz w:val="20"/>
                <w:szCs w:val="20"/>
              </w:rPr>
              <w:t>o</w:t>
            </w:r>
            <w:r w:rsidRPr="003E6C69">
              <w:rPr>
                <w:rFonts w:ascii="Calibri" w:hAnsi="Calibri" w:cs="Arial"/>
                <w:w w:val="93"/>
                <w:sz w:val="20"/>
                <w:szCs w:val="20"/>
              </w:rPr>
              <w:t>n</w:t>
            </w:r>
            <w:r w:rsidRPr="003E6C69">
              <w:rPr>
                <w:rFonts w:ascii="Calibri" w:hAnsi="Calibri" w:cs="Arial"/>
                <w:spacing w:val="-1"/>
                <w:sz w:val="20"/>
                <w:szCs w:val="20"/>
              </w:rPr>
              <w:t xml:space="preserve"> </w:t>
            </w:r>
            <w:r w:rsidRPr="003E6C69">
              <w:rPr>
                <w:rFonts w:ascii="Calibri" w:hAnsi="Calibri" w:cs="Arial"/>
                <w:spacing w:val="2"/>
                <w:sz w:val="20"/>
                <w:szCs w:val="20"/>
              </w:rPr>
              <w:t>o</w:t>
            </w:r>
            <w:r w:rsidRPr="003E6C69">
              <w:rPr>
                <w:rFonts w:ascii="Calibri" w:hAnsi="Calibri" w:cs="Arial"/>
                <w:sz w:val="20"/>
                <w:szCs w:val="20"/>
              </w:rPr>
              <w:t>f</w:t>
            </w:r>
            <w:r w:rsidRPr="003E6C69">
              <w:rPr>
                <w:rFonts w:ascii="Calibri" w:hAnsi="Calibri" w:cs="Arial"/>
                <w:spacing w:val="1"/>
                <w:sz w:val="20"/>
                <w:szCs w:val="20"/>
              </w:rPr>
              <w:t xml:space="preserve"> </w:t>
            </w:r>
            <w:r w:rsidRPr="003E6C69">
              <w:rPr>
                <w:rFonts w:ascii="Calibri" w:hAnsi="Calibri" w:cs="Arial"/>
                <w:spacing w:val="1"/>
                <w:w w:val="83"/>
                <w:sz w:val="20"/>
                <w:szCs w:val="20"/>
              </w:rPr>
              <w:t>area</w:t>
            </w:r>
            <w:r w:rsidRPr="003E6C69">
              <w:rPr>
                <w:rFonts w:ascii="Calibri" w:hAnsi="Calibri" w:cs="Arial"/>
                <w:w w:val="83"/>
                <w:sz w:val="20"/>
                <w:szCs w:val="20"/>
              </w:rPr>
              <w:t>s</w:t>
            </w:r>
            <w:r w:rsidRPr="003E6C69">
              <w:rPr>
                <w:rFonts w:ascii="Calibri" w:hAnsi="Calibri" w:cs="Arial"/>
                <w:spacing w:val="9"/>
                <w:w w:val="83"/>
                <w:sz w:val="20"/>
                <w:szCs w:val="20"/>
              </w:rPr>
              <w:t xml:space="preserve"> </w:t>
            </w:r>
            <w:r w:rsidRPr="003E6C69">
              <w:rPr>
                <w:rFonts w:ascii="Calibri" w:hAnsi="Calibri" w:cs="Arial"/>
                <w:spacing w:val="2"/>
                <w:sz w:val="20"/>
                <w:szCs w:val="20"/>
              </w:rPr>
              <w:t>w</w:t>
            </w:r>
            <w:r w:rsidRPr="003E6C69">
              <w:rPr>
                <w:rFonts w:ascii="Calibri" w:hAnsi="Calibri" w:cs="Arial"/>
                <w:spacing w:val="1"/>
                <w:sz w:val="20"/>
                <w:szCs w:val="20"/>
              </w:rPr>
              <w:t>it</w:t>
            </w:r>
            <w:r w:rsidRPr="003E6C69">
              <w:rPr>
                <w:rFonts w:ascii="Calibri" w:hAnsi="Calibri" w:cs="Arial"/>
                <w:sz w:val="20"/>
                <w:szCs w:val="20"/>
              </w:rPr>
              <w:t>h</w:t>
            </w:r>
            <w:r w:rsidRPr="003E6C69">
              <w:rPr>
                <w:rFonts w:ascii="Calibri" w:hAnsi="Calibri" w:cs="Arial"/>
                <w:spacing w:val="-9"/>
                <w:sz w:val="20"/>
                <w:szCs w:val="20"/>
              </w:rPr>
              <w:t xml:space="preserve"> </w:t>
            </w:r>
            <w:r w:rsidRPr="003E6C69">
              <w:rPr>
                <w:rFonts w:ascii="Calibri" w:hAnsi="Calibri" w:cs="Arial"/>
                <w:spacing w:val="2"/>
                <w:sz w:val="20"/>
                <w:szCs w:val="20"/>
              </w:rPr>
              <w:t>h</w:t>
            </w:r>
            <w:r w:rsidRPr="003E6C69">
              <w:rPr>
                <w:rFonts w:ascii="Calibri" w:hAnsi="Calibri" w:cs="Arial"/>
                <w:spacing w:val="1"/>
                <w:sz w:val="20"/>
                <w:szCs w:val="20"/>
              </w:rPr>
              <w:t>i</w:t>
            </w:r>
            <w:r w:rsidRPr="003E6C69">
              <w:rPr>
                <w:rFonts w:ascii="Calibri" w:hAnsi="Calibri" w:cs="Arial"/>
                <w:spacing w:val="2"/>
                <w:sz w:val="20"/>
                <w:szCs w:val="20"/>
              </w:rPr>
              <w:t>g</w:t>
            </w:r>
            <w:r w:rsidRPr="003E6C69">
              <w:rPr>
                <w:rFonts w:ascii="Calibri" w:hAnsi="Calibri" w:cs="Arial"/>
                <w:sz w:val="20"/>
                <w:szCs w:val="20"/>
              </w:rPr>
              <w:t>h</w:t>
            </w:r>
            <w:r w:rsidRPr="003E6C69">
              <w:rPr>
                <w:rFonts w:ascii="Calibri" w:hAnsi="Calibri" w:cs="Arial"/>
                <w:spacing w:val="-1"/>
                <w:sz w:val="20"/>
                <w:szCs w:val="20"/>
              </w:rPr>
              <w:t xml:space="preserve"> </w:t>
            </w:r>
            <w:r w:rsidRPr="003E6C69">
              <w:rPr>
                <w:rFonts w:ascii="Calibri" w:hAnsi="Calibri" w:cs="Arial"/>
                <w:spacing w:val="2"/>
                <w:w w:val="96"/>
                <w:sz w:val="20"/>
                <w:szCs w:val="20"/>
              </w:rPr>
              <w:t>b</w:t>
            </w:r>
            <w:r w:rsidRPr="003E6C69">
              <w:rPr>
                <w:rFonts w:ascii="Calibri" w:hAnsi="Calibri" w:cs="Arial"/>
                <w:spacing w:val="1"/>
                <w:w w:val="96"/>
                <w:sz w:val="20"/>
                <w:szCs w:val="20"/>
              </w:rPr>
              <w:t>i</w:t>
            </w:r>
            <w:r w:rsidRPr="003E6C69">
              <w:rPr>
                <w:rFonts w:ascii="Calibri" w:hAnsi="Calibri" w:cs="Arial"/>
                <w:spacing w:val="2"/>
                <w:w w:val="95"/>
                <w:sz w:val="20"/>
                <w:szCs w:val="20"/>
              </w:rPr>
              <w:t>od</w:t>
            </w:r>
            <w:r w:rsidRPr="003E6C69">
              <w:rPr>
                <w:rFonts w:ascii="Calibri" w:hAnsi="Calibri" w:cs="Arial"/>
                <w:spacing w:val="1"/>
                <w:w w:val="95"/>
                <w:sz w:val="20"/>
                <w:szCs w:val="20"/>
              </w:rPr>
              <w:t>i</w:t>
            </w:r>
            <w:r w:rsidRPr="003E6C69">
              <w:rPr>
                <w:rFonts w:ascii="Calibri" w:hAnsi="Calibri" w:cs="Arial"/>
                <w:spacing w:val="1"/>
                <w:w w:val="89"/>
                <w:sz w:val="20"/>
                <w:szCs w:val="20"/>
              </w:rPr>
              <w:t>v</w:t>
            </w:r>
            <w:r w:rsidRPr="003E6C69">
              <w:rPr>
                <w:rFonts w:ascii="Calibri" w:hAnsi="Calibri" w:cs="Arial"/>
                <w:spacing w:val="1"/>
                <w:w w:val="85"/>
                <w:sz w:val="20"/>
                <w:szCs w:val="20"/>
              </w:rPr>
              <w:t>e</w:t>
            </w:r>
            <w:r w:rsidRPr="003E6C69">
              <w:rPr>
                <w:rFonts w:ascii="Calibri" w:hAnsi="Calibri" w:cs="Arial"/>
                <w:spacing w:val="1"/>
                <w:w w:val="92"/>
                <w:sz w:val="20"/>
                <w:szCs w:val="20"/>
              </w:rPr>
              <w:t>r</w:t>
            </w:r>
            <w:r w:rsidRPr="003E6C69">
              <w:rPr>
                <w:rFonts w:ascii="Calibri" w:hAnsi="Calibri" w:cs="Arial"/>
                <w:spacing w:val="1"/>
                <w:w w:val="76"/>
                <w:sz w:val="20"/>
                <w:szCs w:val="20"/>
              </w:rPr>
              <w:t>s</w:t>
            </w:r>
            <w:r w:rsidRPr="003E6C69">
              <w:rPr>
                <w:rFonts w:ascii="Calibri" w:hAnsi="Calibri" w:cs="Arial"/>
                <w:spacing w:val="1"/>
                <w:w w:val="101"/>
                <w:sz w:val="20"/>
                <w:szCs w:val="20"/>
              </w:rPr>
              <w:t>i</w:t>
            </w:r>
            <w:r w:rsidRPr="003E6C69">
              <w:rPr>
                <w:rFonts w:ascii="Calibri" w:hAnsi="Calibri" w:cs="Arial"/>
                <w:spacing w:val="1"/>
                <w:w w:val="121"/>
                <w:sz w:val="20"/>
                <w:szCs w:val="20"/>
              </w:rPr>
              <w:t>t</w:t>
            </w:r>
            <w:r w:rsidRPr="003E6C69">
              <w:rPr>
                <w:rFonts w:ascii="Calibri" w:hAnsi="Calibri" w:cs="Arial"/>
                <w:w w:val="91"/>
                <w:sz w:val="20"/>
                <w:szCs w:val="20"/>
              </w:rPr>
              <w:t xml:space="preserve">y </w:t>
            </w:r>
            <w:r w:rsidRPr="003E6C69">
              <w:rPr>
                <w:rFonts w:ascii="Calibri" w:hAnsi="Calibri" w:cs="Arial"/>
                <w:spacing w:val="1"/>
                <w:w w:val="90"/>
                <w:sz w:val="20"/>
                <w:szCs w:val="20"/>
              </w:rPr>
              <w:t>val</w:t>
            </w:r>
            <w:r w:rsidRPr="003E6C69">
              <w:rPr>
                <w:rFonts w:ascii="Calibri" w:hAnsi="Calibri" w:cs="Arial"/>
                <w:spacing w:val="2"/>
                <w:w w:val="90"/>
                <w:sz w:val="20"/>
                <w:szCs w:val="20"/>
              </w:rPr>
              <w:t>u</w:t>
            </w:r>
            <w:r w:rsidRPr="003E6C69">
              <w:rPr>
                <w:rFonts w:ascii="Calibri" w:hAnsi="Calibri" w:cs="Arial"/>
                <w:w w:val="90"/>
                <w:sz w:val="20"/>
                <w:szCs w:val="20"/>
              </w:rPr>
              <w:t>e</w:t>
            </w:r>
            <w:r w:rsidRPr="003E6C69">
              <w:rPr>
                <w:rFonts w:ascii="Calibri" w:hAnsi="Calibri" w:cs="Arial"/>
                <w:spacing w:val="-1"/>
                <w:w w:val="90"/>
                <w:sz w:val="20"/>
                <w:szCs w:val="20"/>
              </w:rPr>
              <w:t xml:space="preserve"> </w:t>
            </w:r>
            <w:r w:rsidRPr="003E6C69">
              <w:rPr>
                <w:rFonts w:ascii="Calibri" w:hAnsi="Calibri" w:cs="Arial"/>
                <w:spacing w:val="1"/>
                <w:w w:val="90"/>
                <w:sz w:val="20"/>
                <w:szCs w:val="20"/>
              </w:rPr>
              <w:t>a</w:t>
            </w:r>
            <w:r w:rsidRPr="003E6C69">
              <w:rPr>
                <w:rFonts w:ascii="Calibri" w:hAnsi="Calibri" w:cs="Arial"/>
                <w:spacing w:val="2"/>
                <w:w w:val="90"/>
                <w:sz w:val="20"/>
                <w:szCs w:val="20"/>
              </w:rPr>
              <w:t>n</w:t>
            </w:r>
            <w:r w:rsidRPr="003E6C69">
              <w:rPr>
                <w:rFonts w:ascii="Calibri" w:hAnsi="Calibri" w:cs="Arial"/>
                <w:w w:val="90"/>
                <w:sz w:val="20"/>
                <w:szCs w:val="20"/>
              </w:rPr>
              <w:t>d</w:t>
            </w:r>
            <w:r w:rsidRPr="003E6C69">
              <w:rPr>
                <w:rFonts w:ascii="Calibri" w:hAnsi="Calibri" w:cs="Arial"/>
                <w:spacing w:val="4"/>
                <w:w w:val="90"/>
                <w:sz w:val="20"/>
                <w:szCs w:val="20"/>
              </w:rPr>
              <w:t xml:space="preserve"> </w:t>
            </w:r>
            <w:r w:rsidRPr="003E6C69">
              <w:rPr>
                <w:rFonts w:ascii="Calibri" w:hAnsi="Calibri" w:cs="Arial"/>
                <w:spacing w:val="2"/>
                <w:w w:val="90"/>
                <w:sz w:val="20"/>
                <w:szCs w:val="20"/>
              </w:rPr>
              <w:t>p</w:t>
            </w:r>
            <w:r w:rsidRPr="003E6C69">
              <w:rPr>
                <w:rFonts w:ascii="Calibri" w:hAnsi="Calibri" w:cs="Arial"/>
                <w:spacing w:val="1"/>
                <w:w w:val="90"/>
                <w:sz w:val="20"/>
                <w:szCs w:val="20"/>
              </w:rPr>
              <w:t>r</w:t>
            </w:r>
            <w:r w:rsidRPr="003E6C69">
              <w:rPr>
                <w:rFonts w:ascii="Calibri" w:hAnsi="Calibri" w:cs="Arial"/>
                <w:spacing w:val="2"/>
                <w:w w:val="90"/>
                <w:sz w:val="20"/>
                <w:szCs w:val="20"/>
              </w:rPr>
              <w:t>omo</w:t>
            </w:r>
            <w:r w:rsidRPr="003E6C69">
              <w:rPr>
                <w:rFonts w:ascii="Calibri" w:hAnsi="Calibri" w:cs="Arial"/>
                <w:spacing w:val="1"/>
                <w:w w:val="90"/>
                <w:sz w:val="20"/>
                <w:szCs w:val="20"/>
              </w:rPr>
              <w:t>t</w:t>
            </w:r>
            <w:r w:rsidRPr="003E6C69">
              <w:rPr>
                <w:rFonts w:ascii="Calibri" w:hAnsi="Calibri" w:cs="Arial"/>
                <w:w w:val="90"/>
                <w:sz w:val="20"/>
                <w:szCs w:val="20"/>
              </w:rPr>
              <w:t>e</w:t>
            </w:r>
            <w:r w:rsidRPr="003E6C69">
              <w:rPr>
                <w:rFonts w:ascii="Calibri" w:hAnsi="Calibri" w:cs="Arial"/>
                <w:spacing w:val="27"/>
                <w:w w:val="90"/>
                <w:sz w:val="20"/>
                <w:szCs w:val="20"/>
              </w:rPr>
              <w:t xml:space="preserve"> </w:t>
            </w:r>
            <w:r w:rsidRPr="003E6C69">
              <w:rPr>
                <w:rFonts w:ascii="Calibri" w:hAnsi="Calibri" w:cs="Arial"/>
                <w:spacing w:val="1"/>
                <w:sz w:val="20"/>
                <w:szCs w:val="20"/>
              </w:rPr>
              <w:t>t</w:t>
            </w:r>
            <w:r w:rsidRPr="003E6C69">
              <w:rPr>
                <w:rFonts w:ascii="Calibri" w:hAnsi="Calibri" w:cs="Arial"/>
                <w:spacing w:val="2"/>
                <w:sz w:val="20"/>
                <w:szCs w:val="20"/>
              </w:rPr>
              <w:t>h</w:t>
            </w:r>
            <w:r w:rsidRPr="003E6C69">
              <w:rPr>
                <w:rFonts w:ascii="Calibri" w:hAnsi="Calibri" w:cs="Arial"/>
                <w:sz w:val="20"/>
                <w:szCs w:val="20"/>
              </w:rPr>
              <w:t>e</w:t>
            </w:r>
            <w:r w:rsidRPr="003E6C69">
              <w:rPr>
                <w:rFonts w:ascii="Calibri" w:hAnsi="Calibri" w:cs="Arial"/>
                <w:spacing w:val="-13"/>
                <w:sz w:val="20"/>
                <w:szCs w:val="20"/>
              </w:rPr>
              <w:t xml:space="preserve"> </w:t>
            </w:r>
            <w:r w:rsidRPr="003E6C69">
              <w:rPr>
                <w:rFonts w:ascii="Calibri" w:hAnsi="Calibri" w:cs="Arial"/>
                <w:spacing w:val="2"/>
                <w:w w:val="93"/>
                <w:sz w:val="20"/>
                <w:szCs w:val="20"/>
              </w:rPr>
              <w:t>p</w:t>
            </w:r>
            <w:r w:rsidRPr="003E6C69">
              <w:rPr>
                <w:rFonts w:ascii="Calibri" w:hAnsi="Calibri" w:cs="Arial"/>
                <w:spacing w:val="1"/>
                <w:w w:val="93"/>
                <w:sz w:val="20"/>
                <w:szCs w:val="20"/>
              </w:rPr>
              <w:t>r</w:t>
            </w:r>
            <w:r w:rsidRPr="003E6C69">
              <w:rPr>
                <w:rFonts w:ascii="Calibri" w:hAnsi="Calibri" w:cs="Arial"/>
                <w:spacing w:val="2"/>
                <w:w w:val="102"/>
                <w:sz w:val="20"/>
                <w:szCs w:val="20"/>
              </w:rPr>
              <w:t>o</w:t>
            </w:r>
            <w:r w:rsidRPr="003E6C69">
              <w:rPr>
                <w:rFonts w:ascii="Calibri" w:hAnsi="Calibri" w:cs="Arial"/>
                <w:spacing w:val="1"/>
                <w:w w:val="102"/>
                <w:sz w:val="20"/>
                <w:szCs w:val="20"/>
              </w:rPr>
              <w:t>t</w:t>
            </w:r>
            <w:r w:rsidRPr="003E6C69">
              <w:rPr>
                <w:rFonts w:ascii="Calibri" w:hAnsi="Calibri" w:cs="Arial"/>
                <w:spacing w:val="2"/>
                <w:w w:val="85"/>
                <w:sz w:val="20"/>
                <w:szCs w:val="20"/>
              </w:rPr>
              <w:t>e</w:t>
            </w:r>
            <w:r w:rsidRPr="003E6C69">
              <w:rPr>
                <w:rFonts w:ascii="Calibri" w:hAnsi="Calibri" w:cs="Arial"/>
                <w:spacing w:val="1"/>
                <w:w w:val="85"/>
                <w:sz w:val="20"/>
                <w:szCs w:val="20"/>
              </w:rPr>
              <w:t>c</w:t>
            </w:r>
            <w:r w:rsidRPr="003E6C69">
              <w:rPr>
                <w:rFonts w:ascii="Calibri" w:hAnsi="Calibri" w:cs="Arial"/>
                <w:spacing w:val="1"/>
                <w:w w:val="121"/>
                <w:sz w:val="20"/>
                <w:szCs w:val="20"/>
              </w:rPr>
              <w:t>t</w:t>
            </w:r>
            <w:r w:rsidRPr="003E6C69">
              <w:rPr>
                <w:rFonts w:ascii="Calibri" w:hAnsi="Calibri" w:cs="Arial"/>
                <w:spacing w:val="1"/>
                <w:w w:val="101"/>
                <w:sz w:val="20"/>
                <w:szCs w:val="20"/>
              </w:rPr>
              <w:t>i</w:t>
            </w:r>
            <w:r w:rsidRPr="003E6C69">
              <w:rPr>
                <w:rFonts w:ascii="Calibri" w:hAnsi="Calibri" w:cs="Arial"/>
                <w:spacing w:val="2"/>
                <w:w w:val="93"/>
                <w:sz w:val="20"/>
                <w:szCs w:val="20"/>
              </w:rPr>
              <w:t>o</w:t>
            </w:r>
            <w:r w:rsidRPr="003E6C69">
              <w:rPr>
                <w:rFonts w:ascii="Calibri" w:hAnsi="Calibri" w:cs="Arial"/>
                <w:w w:val="93"/>
                <w:sz w:val="20"/>
                <w:szCs w:val="20"/>
              </w:rPr>
              <w:t>n</w:t>
            </w:r>
            <w:r w:rsidRPr="003E6C69">
              <w:rPr>
                <w:rFonts w:ascii="Calibri" w:hAnsi="Calibri" w:cs="Arial"/>
                <w:spacing w:val="-1"/>
                <w:sz w:val="20"/>
                <w:szCs w:val="20"/>
              </w:rPr>
              <w:t xml:space="preserve"> </w:t>
            </w:r>
            <w:r w:rsidRPr="003E6C69">
              <w:rPr>
                <w:rFonts w:ascii="Calibri" w:hAnsi="Calibri" w:cs="Arial"/>
                <w:spacing w:val="2"/>
                <w:sz w:val="20"/>
                <w:szCs w:val="20"/>
              </w:rPr>
              <w:t>o</w:t>
            </w:r>
            <w:r w:rsidRPr="003E6C69">
              <w:rPr>
                <w:rFonts w:ascii="Calibri" w:hAnsi="Calibri" w:cs="Arial"/>
                <w:sz w:val="20"/>
                <w:szCs w:val="20"/>
              </w:rPr>
              <w:t>f</w:t>
            </w:r>
            <w:r w:rsidRPr="003E6C69">
              <w:rPr>
                <w:rFonts w:ascii="Calibri" w:hAnsi="Calibri" w:cs="Arial"/>
                <w:spacing w:val="1"/>
                <w:sz w:val="20"/>
                <w:szCs w:val="20"/>
              </w:rPr>
              <w:t xml:space="preserve"> </w:t>
            </w:r>
            <w:r w:rsidRPr="003E6C69">
              <w:rPr>
                <w:rFonts w:ascii="Calibri" w:hAnsi="Calibri" w:cs="Arial"/>
                <w:spacing w:val="2"/>
                <w:w w:val="92"/>
                <w:sz w:val="20"/>
                <w:szCs w:val="20"/>
              </w:rPr>
              <w:t>en</w:t>
            </w:r>
            <w:r w:rsidRPr="003E6C69">
              <w:rPr>
                <w:rFonts w:ascii="Calibri" w:hAnsi="Calibri" w:cs="Arial"/>
                <w:spacing w:val="1"/>
                <w:w w:val="92"/>
                <w:sz w:val="20"/>
                <w:szCs w:val="20"/>
              </w:rPr>
              <w:t>vir</w:t>
            </w:r>
            <w:r w:rsidRPr="003E6C69">
              <w:rPr>
                <w:rFonts w:ascii="Calibri" w:hAnsi="Calibri" w:cs="Arial"/>
                <w:spacing w:val="2"/>
                <w:w w:val="92"/>
                <w:sz w:val="20"/>
                <w:szCs w:val="20"/>
              </w:rPr>
              <w:t>onmen</w:t>
            </w:r>
            <w:r w:rsidRPr="003E6C69">
              <w:rPr>
                <w:rFonts w:ascii="Calibri" w:hAnsi="Calibri" w:cs="Arial"/>
                <w:spacing w:val="1"/>
                <w:w w:val="92"/>
                <w:sz w:val="20"/>
                <w:szCs w:val="20"/>
              </w:rPr>
              <w:t>ta</w:t>
            </w:r>
            <w:r w:rsidRPr="003E6C69">
              <w:rPr>
                <w:rFonts w:ascii="Calibri" w:hAnsi="Calibri" w:cs="Arial"/>
                <w:w w:val="92"/>
                <w:sz w:val="20"/>
                <w:szCs w:val="20"/>
              </w:rPr>
              <w:t>l</w:t>
            </w:r>
            <w:r w:rsidRPr="003E6C69">
              <w:rPr>
                <w:rFonts w:ascii="Calibri" w:hAnsi="Calibri" w:cs="Arial"/>
                <w:spacing w:val="3"/>
                <w:w w:val="92"/>
                <w:sz w:val="20"/>
                <w:szCs w:val="20"/>
              </w:rPr>
              <w:t xml:space="preserve"> </w:t>
            </w:r>
            <w:r w:rsidRPr="003E6C69">
              <w:rPr>
                <w:rFonts w:ascii="Calibri" w:hAnsi="Calibri" w:cs="Arial"/>
                <w:spacing w:val="1"/>
                <w:w w:val="76"/>
                <w:sz w:val="20"/>
                <w:szCs w:val="20"/>
              </w:rPr>
              <w:t>s</w:t>
            </w:r>
            <w:r w:rsidRPr="003E6C69">
              <w:rPr>
                <w:rFonts w:ascii="Calibri" w:hAnsi="Calibri" w:cs="Arial"/>
                <w:spacing w:val="2"/>
                <w:w w:val="88"/>
                <w:sz w:val="20"/>
                <w:szCs w:val="20"/>
              </w:rPr>
              <w:t>e</w:t>
            </w:r>
            <w:r w:rsidRPr="003E6C69">
              <w:rPr>
                <w:rFonts w:ascii="Calibri" w:hAnsi="Calibri" w:cs="Arial"/>
                <w:spacing w:val="1"/>
                <w:w w:val="88"/>
                <w:sz w:val="20"/>
                <w:szCs w:val="20"/>
              </w:rPr>
              <w:t>r</w:t>
            </w:r>
            <w:r w:rsidRPr="003E6C69">
              <w:rPr>
                <w:rFonts w:ascii="Calibri" w:hAnsi="Calibri" w:cs="Arial"/>
                <w:spacing w:val="1"/>
                <w:w w:val="89"/>
                <w:sz w:val="20"/>
                <w:szCs w:val="20"/>
              </w:rPr>
              <w:t>v</w:t>
            </w:r>
            <w:r w:rsidRPr="003E6C69">
              <w:rPr>
                <w:rFonts w:ascii="Calibri" w:hAnsi="Calibri" w:cs="Arial"/>
                <w:spacing w:val="1"/>
                <w:w w:val="101"/>
                <w:sz w:val="20"/>
                <w:szCs w:val="20"/>
              </w:rPr>
              <w:t>i</w:t>
            </w:r>
            <w:r w:rsidRPr="003E6C69">
              <w:rPr>
                <w:rFonts w:ascii="Calibri" w:hAnsi="Calibri" w:cs="Arial"/>
                <w:spacing w:val="1"/>
                <w:w w:val="86"/>
                <w:sz w:val="20"/>
                <w:szCs w:val="20"/>
              </w:rPr>
              <w:t>c</w:t>
            </w:r>
            <w:r w:rsidRPr="003E6C69">
              <w:rPr>
                <w:rFonts w:ascii="Calibri" w:hAnsi="Calibri" w:cs="Arial"/>
                <w:spacing w:val="2"/>
                <w:w w:val="81"/>
                <w:sz w:val="20"/>
                <w:szCs w:val="20"/>
              </w:rPr>
              <w:t>e</w:t>
            </w:r>
            <w:r w:rsidRPr="003E6C69">
              <w:rPr>
                <w:rFonts w:ascii="Calibri" w:hAnsi="Calibri" w:cs="Arial"/>
                <w:spacing w:val="1"/>
                <w:w w:val="81"/>
                <w:sz w:val="20"/>
                <w:szCs w:val="20"/>
              </w:rPr>
              <w:t>s.</w:t>
            </w:r>
          </w:p>
          <w:p w:rsidR="00023137" w:rsidRPr="003E6C69" w:rsidRDefault="00023137" w:rsidP="003E6C69">
            <w:pPr>
              <w:spacing w:line="260" w:lineRule="exact"/>
              <w:rPr>
                <w:rFonts w:ascii="Calibri" w:hAnsi="Calibri"/>
                <w:sz w:val="20"/>
                <w:szCs w:val="20"/>
              </w:rPr>
            </w:pPr>
          </w:p>
          <w:p w:rsidR="00023137" w:rsidRPr="003E6C69" w:rsidRDefault="00023137" w:rsidP="003E6C69">
            <w:pPr>
              <w:spacing w:line="260" w:lineRule="exact"/>
              <w:rPr>
                <w:rFonts w:ascii="Calibri" w:hAnsi="Calibri"/>
                <w:sz w:val="20"/>
                <w:szCs w:val="20"/>
              </w:rPr>
            </w:pPr>
          </w:p>
          <w:p w:rsidR="00023137" w:rsidRPr="003E6C69" w:rsidRDefault="00023137" w:rsidP="00776C70">
            <w:pPr>
              <w:spacing w:line="260" w:lineRule="exact"/>
              <w:rPr>
                <w:rFonts w:ascii="Calibri" w:hAnsi="Calibri"/>
                <w:sz w:val="20"/>
                <w:szCs w:val="20"/>
              </w:rPr>
            </w:pPr>
            <w:r w:rsidRPr="003E6C69">
              <w:rPr>
                <w:rFonts w:ascii="Calibri" w:hAnsi="Calibri" w:cs="Arial"/>
                <w:spacing w:val="2"/>
                <w:w w:val="89"/>
                <w:sz w:val="20"/>
                <w:szCs w:val="20"/>
              </w:rPr>
              <w:t>O</w:t>
            </w:r>
            <w:r w:rsidRPr="003E6C69">
              <w:rPr>
                <w:rFonts w:ascii="Calibri" w:hAnsi="Calibri" w:cs="Arial"/>
                <w:w w:val="89"/>
                <w:sz w:val="20"/>
                <w:szCs w:val="20"/>
              </w:rPr>
              <w:t>P</w:t>
            </w:r>
            <w:r w:rsidRPr="003E6C69">
              <w:rPr>
                <w:rFonts w:ascii="Calibri" w:hAnsi="Calibri" w:cs="Arial"/>
                <w:spacing w:val="-4"/>
                <w:w w:val="89"/>
                <w:sz w:val="20"/>
                <w:szCs w:val="20"/>
              </w:rPr>
              <w:t xml:space="preserve"> </w:t>
            </w:r>
            <w:r w:rsidRPr="003E6C69">
              <w:rPr>
                <w:rFonts w:ascii="Calibri" w:hAnsi="Calibri" w:cs="Arial"/>
                <w:spacing w:val="2"/>
                <w:w w:val="89"/>
                <w:sz w:val="20"/>
                <w:szCs w:val="20"/>
              </w:rPr>
              <w:t>4</w:t>
            </w:r>
            <w:r w:rsidRPr="003E6C69">
              <w:rPr>
                <w:rFonts w:ascii="Calibri" w:hAnsi="Calibri" w:cs="Arial"/>
                <w:spacing w:val="1"/>
                <w:w w:val="89"/>
                <w:sz w:val="20"/>
                <w:szCs w:val="20"/>
              </w:rPr>
              <w:t>.</w:t>
            </w:r>
            <w:r w:rsidRPr="003E6C69">
              <w:rPr>
                <w:rFonts w:ascii="Calibri" w:hAnsi="Calibri" w:cs="Arial"/>
                <w:spacing w:val="2"/>
                <w:w w:val="89"/>
                <w:sz w:val="20"/>
                <w:szCs w:val="20"/>
              </w:rPr>
              <w:t>0</w:t>
            </w:r>
            <w:r w:rsidRPr="003E6C69">
              <w:rPr>
                <w:rFonts w:ascii="Calibri" w:hAnsi="Calibri" w:cs="Arial"/>
                <w:w w:val="89"/>
                <w:sz w:val="20"/>
                <w:szCs w:val="20"/>
              </w:rPr>
              <w:t>1</w:t>
            </w:r>
            <w:r w:rsidRPr="003E6C69">
              <w:rPr>
                <w:rFonts w:ascii="Calibri" w:hAnsi="Calibri" w:cs="Arial"/>
                <w:spacing w:val="20"/>
                <w:w w:val="89"/>
                <w:sz w:val="20"/>
                <w:szCs w:val="20"/>
              </w:rPr>
              <w:t xml:space="preserve"> </w:t>
            </w:r>
            <w:r w:rsidRPr="003E6C69">
              <w:rPr>
                <w:rFonts w:ascii="Calibri" w:hAnsi="Calibri" w:cs="Arial"/>
                <w:spacing w:val="2"/>
                <w:sz w:val="20"/>
                <w:szCs w:val="20"/>
              </w:rPr>
              <w:t>o</w:t>
            </w:r>
            <w:r w:rsidRPr="003E6C69">
              <w:rPr>
                <w:rFonts w:ascii="Calibri" w:hAnsi="Calibri" w:cs="Arial"/>
                <w:sz w:val="20"/>
                <w:szCs w:val="20"/>
              </w:rPr>
              <w:t>n</w:t>
            </w:r>
            <w:r w:rsidRPr="003E6C69">
              <w:rPr>
                <w:rFonts w:ascii="Calibri" w:hAnsi="Calibri" w:cs="Arial"/>
                <w:spacing w:val="-16"/>
                <w:sz w:val="20"/>
                <w:szCs w:val="20"/>
              </w:rPr>
              <w:t xml:space="preserve"> </w:t>
            </w:r>
            <w:r w:rsidRPr="003E6C69">
              <w:rPr>
                <w:rFonts w:ascii="Calibri" w:hAnsi="Calibri" w:cs="Arial"/>
                <w:spacing w:val="2"/>
                <w:w w:val="87"/>
                <w:sz w:val="20"/>
                <w:szCs w:val="20"/>
              </w:rPr>
              <w:t>En</w:t>
            </w:r>
            <w:r w:rsidRPr="003E6C69">
              <w:rPr>
                <w:rFonts w:ascii="Calibri" w:hAnsi="Calibri" w:cs="Arial"/>
                <w:spacing w:val="1"/>
                <w:w w:val="87"/>
                <w:sz w:val="20"/>
                <w:szCs w:val="20"/>
              </w:rPr>
              <w:t>vir</w:t>
            </w:r>
            <w:r w:rsidRPr="003E6C69">
              <w:rPr>
                <w:rFonts w:ascii="Calibri" w:hAnsi="Calibri" w:cs="Arial"/>
                <w:spacing w:val="2"/>
                <w:w w:val="87"/>
                <w:sz w:val="20"/>
                <w:szCs w:val="20"/>
              </w:rPr>
              <w:t>onmen</w:t>
            </w:r>
            <w:r w:rsidRPr="003E6C69">
              <w:rPr>
                <w:rFonts w:ascii="Calibri" w:hAnsi="Calibri" w:cs="Arial"/>
                <w:spacing w:val="1"/>
                <w:w w:val="87"/>
                <w:sz w:val="20"/>
                <w:szCs w:val="20"/>
              </w:rPr>
              <w:t>ta</w:t>
            </w:r>
            <w:r w:rsidRPr="003E6C69">
              <w:rPr>
                <w:rFonts w:ascii="Calibri" w:hAnsi="Calibri" w:cs="Arial"/>
                <w:w w:val="87"/>
                <w:sz w:val="20"/>
                <w:szCs w:val="20"/>
              </w:rPr>
              <w:t xml:space="preserve">l </w:t>
            </w:r>
            <w:r w:rsidRPr="003E6C69">
              <w:rPr>
                <w:rFonts w:ascii="Calibri" w:hAnsi="Calibri" w:cs="Arial"/>
                <w:spacing w:val="2"/>
                <w:w w:val="87"/>
                <w:sz w:val="20"/>
                <w:szCs w:val="20"/>
              </w:rPr>
              <w:t>A</w:t>
            </w:r>
            <w:r w:rsidRPr="003E6C69">
              <w:rPr>
                <w:rFonts w:ascii="Calibri" w:hAnsi="Calibri" w:cs="Arial"/>
                <w:spacing w:val="1"/>
                <w:w w:val="87"/>
                <w:sz w:val="20"/>
                <w:szCs w:val="20"/>
              </w:rPr>
              <w:t>ss</w:t>
            </w:r>
            <w:r w:rsidRPr="003E6C69">
              <w:rPr>
                <w:rFonts w:ascii="Calibri" w:hAnsi="Calibri" w:cs="Arial"/>
                <w:spacing w:val="2"/>
                <w:w w:val="87"/>
                <w:sz w:val="20"/>
                <w:szCs w:val="20"/>
              </w:rPr>
              <w:t>e</w:t>
            </w:r>
            <w:r w:rsidRPr="003E6C69">
              <w:rPr>
                <w:rFonts w:ascii="Calibri" w:hAnsi="Calibri" w:cs="Arial"/>
                <w:spacing w:val="1"/>
                <w:w w:val="87"/>
                <w:sz w:val="20"/>
                <w:szCs w:val="20"/>
              </w:rPr>
              <w:t>ss</w:t>
            </w:r>
            <w:r w:rsidRPr="003E6C69">
              <w:rPr>
                <w:rFonts w:ascii="Calibri" w:hAnsi="Calibri" w:cs="Arial"/>
                <w:spacing w:val="2"/>
                <w:w w:val="87"/>
                <w:sz w:val="20"/>
                <w:szCs w:val="20"/>
              </w:rPr>
              <w:t>men</w:t>
            </w:r>
            <w:r w:rsidRPr="003E6C69">
              <w:rPr>
                <w:rFonts w:ascii="Calibri" w:hAnsi="Calibri" w:cs="Arial"/>
                <w:w w:val="87"/>
                <w:sz w:val="20"/>
                <w:szCs w:val="20"/>
              </w:rPr>
              <w:t>t</w:t>
            </w:r>
            <w:r w:rsidRPr="003E6C69">
              <w:rPr>
                <w:rFonts w:ascii="Calibri" w:hAnsi="Calibri" w:cs="Arial"/>
                <w:spacing w:val="-4"/>
                <w:w w:val="87"/>
                <w:sz w:val="20"/>
                <w:szCs w:val="20"/>
              </w:rPr>
              <w:t xml:space="preserve"> </w:t>
            </w:r>
            <w:proofErr w:type="gramStart"/>
            <w:r w:rsidRPr="003E6C69">
              <w:rPr>
                <w:rFonts w:ascii="Calibri" w:hAnsi="Calibri" w:cs="Arial"/>
                <w:spacing w:val="1"/>
                <w:w w:val="87"/>
                <w:sz w:val="20"/>
                <w:szCs w:val="20"/>
              </w:rPr>
              <w:t>i</w:t>
            </w:r>
            <w:r w:rsidRPr="003E6C69">
              <w:rPr>
                <w:rFonts w:ascii="Calibri" w:hAnsi="Calibri" w:cs="Arial"/>
                <w:w w:val="87"/>
                <w:sz w:val="20"/>
                <w:szCs w:val="20"/>
              </w:rPr>
              <w:t xml:space="preserve">s </w:t>
            </w:r>
            <w:r w:rsidRPr="003E6C69">
              <w:rPr>
                <w:rFonts w:ascii="Calibri" w:hAnsi="Calibri" w:cs="Arial"/>
                <w:spacing w:val="2"/>
                <w:w w:val="87"/>
                <w:sz w:val="20"/>
                <w:szCs w:val="20"/>
              </w:rPr>
              <w:t>u</w:t>
            </w:r>
            <w:r w:rsidRPr="003E6C69">
              <w:rPr>
                <w:rFonts w:ascii="Calibri" w:hAnsi="Calibri" w:cs="Arial"/>
                <w:spacing w:val="1"/>
                <w:w w:val="87"/>
                <w:sz w:val="20"/>
                <w:szCs w:val="20"/>
              </w:rPr>
              <w:t>s</w:t>
            </w:r>
            <w:r w:rsidRPr="003E6C69">
              <w:rPr>
                <w:rFonts w:ascii="Calibri" w:hAnsi="Calibri" w:cs="Arial"/>
                <w:spacing w:val="2"/>
                <w:w w:val="87"/>
                <w:sz w:val="20"/>
                <w:szCs w:val="20"/>
              </w:rPr>
              <w:t>e</w:t>
            </w:r>
            <w:r w:rsidRPr="003E6C69">
              <w:rPr>
                <w:rFonts w:ascii="Calibri" w:hAnsi="Calibri" w:cs="Arial"/>
                <w:w w:val="87"/>
                <w:sz w:val="20"/>
                <w:szCs w:val="20"/>
              </w:rPr>
              <w:t>d</w:t>
            </w:r>
            <w:proofErr w:type="gramEnd"/>
            <w:r w:rsidRPr="003E6C69">
              <w:rPr>
                <w:rFonts w:ascii="Calibri" w:hAnsi="Calibri" w:cs="Arial"/>
                <w:spacing w:val="7"/>
                <w:w w:val="87"/>
                <w:sz w:val="20"/>
                <w:szCs w:val="20"/>
              </w:rPr>
              <w:t xml:space="preserve"> </w:t>
            </w:r>
            <w:r w:rsidRPr="003E6C69">
              <w:rPr>
                <w:rFonts w:ascii="Calibri" w:hAnsi="Calibri" w:cs="Arial"/>
                <w:spacing w:val="1"/>
                <w:sz w:val="20"/>
                <w:szCs w:val="20"/>
              </w:rPr>
              <w:t>t</w:t>
            </w:r>
            <w:r w:rsidRPr="003E6C69">
              <w:rPr>
                <w:rFonts w:ascii="Calibri" w:hAnsi="Calibri" w:cs="Arial"/>
                <w:sz w:val="20"/>
                <w:szCs w:val="20"/>
              </w:rPr>
              <w:t>o</w:t>
            </w:r>
            <w:r w:rsidRPr="003E6C69">
              <w:rPr>
                <w:rFonts w:ascii="Calibri" w:hAnsi="Calibri" w:cs="Arial"/>
                <w:spacing w:val="3"/>
                <w:sz w:val="20"/>
                <w:szCs w:val="20"/>
              </w:rPr>
              <w:t xml:space="preserve"> </w:t>
            </w:r>
            <w:r w:rsidRPr="003E6C69">
              <w:rPr>
                <w:rFonts w:ascii="Calibri" w:hAnsi="Calibri" w:cs="Arial"/>
                <w:spacing w:val="1"/>
                <w:w w:val="97"/>
                <w:sz w:val="20"/>
                <w:szCs w:val="20"/>
              </w:rPr>
              <w:t>i</w:t>
            </w:r>
            <w:r w:rsidRPr="003E6C69">
              <w:rPr>
                <w:rFonts w:ascii="Calibri" w:hAnsi="Calibri" w:cs="Arial"/>
                <w:spacing w:val="2"/>
                <w:w w:val="97"/>
                <w:sz w:val="20"/>
                <w:szCs w:val="20"/>
              </w:rPr>
              <w:t>den</w:t>
            </w:r>
            <w:r w:rsidRPr="003E6C69">
              <w:rPr>
                <w:rFonts w:ascii="Calibri" w:hAnsi="Calibri" w:cs="Arial"/>
                <w:spacing w:val="1"/>
                <w:w w:val="97"/>
                <w:sz w:val="20"/>
                <w:szCs w:val="20"/>
              </w:rPr>
              <w:t>tify</w:t>
            </w:r>
            <w:r w:rsidRPr="003E6C69">
              <w:rPr>
                <w:rFonts w:ascii="Calibri" w:hAnsi="Calibri" w:cs="Arial"/>
                <w:w w:val="97"/>
                <w:sz w:val="20"/>
                <w:szCs w:val="20"/>
              </w:rPr>
              <w:t xml:space="preserve">, </w:t>
            </w:r>
            <w:r w:rsidRPr="003E6C69">
              <w:rPr>
                <w:rFonts w:ascii="Calibri" w:hAnsi="Calibri" w:cs="Arial"/>
                <w:spacing w:val="1"/>
                <w:w w:val="90"/>
                <w:sz w:val="20"/>
                <w:szCs w:val="20"/>
              </w:rPr>
              <w:t>av</w:t>
            </w:r>
            <w:r w:rsidRPr="003E6C69">
              <w:rPr>
                <w:rFonts w:ascii="Calibri" w:hAnsi="Calibri" w:cs="Arial"/>
                <w:spacing w:val="2"/>
                <w:w w:val="90"/>
                <w:sz w:val="20"/>
                <w:szCs w:val="20"/>
              </w:rPr>
              <w:t>o</w:t>
            </w:r>
            <w:r w:rsidRPr="003E6C69">
              <w:rPr>
                <w:rFonts w:ascii="Calibri" w:hAnsi="Calibri" w:cs="Arial"/>
                <w:spacing w:val="1"/>
                <w:w w:val="90"/>
                <w:sz w:val="20"/>
                <w:szCs w:val="20"/>
              </w:rPr>
              <w:t>i</w:t>
            </w:r>
            <w:r w:rsidRPr="003E6C69">
              <w:rPr>
                <w:rFonts w:ascii="Calibri" w:hAnsi="Calibri" w:cs="Arial"/>
                <w:spacing w:val="2"/>
                <w:w w:val="90"/>
                <w:sz w:val="20"/>
                <w:szCs w:val="20"/>
              </w:rPr>
              <w:t>d</w:t>
            </w:r>
            <w:r w:rsidRPr="003E6C69">
              <w:rPr>
                <w:rFonts w:ascii="Calibri" w:hAnsi="Calibri" w:cs="Arial"/>
                <w:w w:val="90"/>
                <w:sz w:val="20"/>
                <w:szCs w:val="20"/>
              </w:rPr>
              <w:t>,</w:t>
            </w:r>
            <w:r w:rsidRPr="003E6C69">
              <w:rPr>
                <w:rFonts w:ascii="Calibri" w:hAnsi="Calibri" w:cs="Arial"/>
                <w:spacing w:val="8"/>
                <w:w w:val="90"/>
                <w:sz w:val="20"/>
                <w:szCs w:val="20"/>
              </w:rPr>
              <w:t xml:space="preserve"> </w:t>
            </w:r>
            <w:r w:rsidRPr="003E6C69">
              <w:rPr>
                <w:rFonts w:ascii="Calibri" w:hAnsi="Calibri" w:cs="Arial"/>
                <w:spacing w:val="2"/>
                <w:w w:val="90"/>
                <w:sz w:val="20"/>
                <w:szCs w:val="20"/>
              </w:rPr>
              <w:t>an</w:t>
            </w:r>
            <w:r w:rsidRPr="003E6C69">
              <w:rPr>
                <w:rFonts w:ascii="Calibri" w:hAnsi="Calibri" w:cs="Arial"/>
                <w:w w:val="90"/>
                <w:sz w:val="20"/>
                <w:szCs w:val="20"/>
              </w:rPr>
              <w:t>d</w:t>
            </w:r>
            <w:r w:rsidRPr="003E6C69">
              <w:rPr>
                <w:rFonts w:ascii="Calibri" w:hAnsi="Calibri" w:cs="Arial"/>
                <w:spacing w:val="5"/>
                <w:w w:val="90"/>
                <w:sz w:val="20"/>
                <w:szCs w:val="20"/>
              </w:rPr>
              <w:t xml:space="preserve"> </w:t>
            </w:r>
            <w:r w:rsidRPr="003E6C69">
              <w:rPr>
                <w:rFonts w:ascii="Calibri" w:hAnsi="Calibri" w:cs="Arial"/>
                <w:spacing w:val="2"/>
                <w:w w:val="90"/>
                <w:sz w:val="20"/>
                <w:szCs w:val="20"/>
              </w:rPr>
              <w:t>m</w:t>
            </w:r>
            <w:r w:rsidRPr="003E6C69">
              <w:rPr>
                <w:rFonts w:ascii="Calibri" w:hAnsi="Calibri" w:cs="Arial"/>
                <w:spacing w:val="1"/>
                <w:w w:val="101"/>
                <w:sz w:val="20"/>
                <w:szCs w:val="20"/>
              </w:rPr>
              <w:t>i</w:t>
            </w:r>
            <w:r w:rsidRPr="003E6C69">
              <w:rPr>
                <w:rFonts w:ascii="Calibri" w:hAnsi="Calibri" w:cs="Arial"/>
                <w:spacing w:val="1"/>
                <w:w w:val="121"/>
                <w:sz w:val="20"/>
                <w:szCs w:val="20"/>
              </w:rPr>
              <w:t>t</w:t>
            </w:r>
            <w:r w:rsidRPr="003E6C69">
              <w:rPr>
                <w:rFonts w:ascii="Calibri" w:hAnsi="Calibri" w:cs="Arial"/>
                <w:spacing w:val="1"/>
                <w:w w:val="101"/>
                <w:sz w:val="20"/>
                <w:szCs w:val="20"/>
              </w:rPr>
              <w:t>i</w:t>
            </w:r>
            <w:r w:rsidRPr="003E6C69">
              <w:rPr>
                <w:rFonts w:ascii="Calibri" w:hAnsi="Calibri" w:cs="Arial"/>
                <w:spacing w:val="2"/>
                <w:w w:val="95"/>
                <w:sz w:val="20"/>
                <w:szCs w:val="20"/>
              </w:rPr>
              <w:t>ga</w:t>
            </w:r>
            <w:r w:rsidRPr="003E6C69">
              <w:rPr>
                <w:rFonts w:ascii="Calibri" w:hAnsi="Calibri" w:cs="Arial"/>
                <w:spacing w:val="1"/>
                <w:w w:val="95"/>
                <w:sz w:val="20"/>
                <w:szCs w:val="20"/>
              </w:rPr>
              <w:t>t</w:t>
            </w:r>
            <w:r w:rsidRPr="003E6C69">
              <w:rPr>
                <w:rFonts w:ascii="Calibri" w:hAnsi="Calibri" w:cs="Arial"/>
                <w:w w:val="85"/>
                <w:sz w:val="20"/>
                <w:szCs w:val="20"/>
              </w:rPr>
              <w:t xml:space="preserve">e </w:t>
            </w:r>
            <w:r w:rsidRPr="003E6C69">
              <w:rPr>
                <w:rFonts w:ascii="Calibri" w:hAnsi="Calibri" w:cs="Arial"/>
                <w:spacing w:val="2"/>
                <w:w w:val="94"/>
                <w:sz w:val="20"/>
                <w:szCs w:val="20"/>
              </w:rPr>
              <w:t>p</w:t>
            </w:r>
            <w:r w:rsidRPr="003E6C69">
              <w:rPr>
                <w:rFonts w:ascii="Calibri" w:hAnsi="Calibri" w:cs="Arial"/>
                <w:spacing w:val="2"/>
                <w:w w:val="93"/>
                <w:sz w:val="20"/>
                <w:szCs w:val="20"/>
              </w:rPr>
              <w:t>o</w:t>
            </w:r>
            <w:r w:rsidRPr="003E6C69">
              <w:rPr>
                <w:rFonts w:ascii="Calibri" w:hAnsi="Calibri" w:cs="Arial"/>
                <w:spacing w:val="1"/>
                <w:w w:val="121"/>
                <w:sz w:val="20"/>
                <w:szCs w:val="20"/>
              </w:rPr>
              <w:t>t</w:t>
            </w:r>
            <w:r w:rsidRPr="003E6C69">
              <w:rPr>
                <w:rFonts w:ascii="Calibri" w:hAnsi="Calibri" w:cs="Arial"/>
                <w:spacing w:val="1"/>
                <w:w w:val="89"/>
                <w:sz w:val="20"/>
                <w:szCs w:val="20"/>
              </w:rPr>
              <w:t>e</w:t>
            </w:r>
            <w:r w:rsidRPr="003E6C69">
              <w:rPr>
                <w:rFonts w:ascii="Calibri" w:hAnsi="Calibri" w:cs="Arial"/>
                <w:spacing w:val="2"/>
                <w:w w:val="89"/>
                <w:sz w:val="20"/>
                <w:szCs w:val="20"/>
              </w:rPr>
              <w:t>n</w:t>
            </w:r>
            <w:r w:rsidRPr="003E6C69">
              <w:rPr>
                <w:rFonts w:ascii="Calibri" w:hAnsi="Calibri" w:cs="Arial"/>
                <w:spacing w:val="1"/>
                <w:w w:val="121"/>
                <w:sz w:val="20"/>
                <w:szCs w:val="20"/>
              </w:rPr>
              <w:t>t</w:t>
            </w:r>
            <w:r w:rsidRPr="003E6C69">
              <w:rPr>
                <w:rFonts w:ascii="Calibri" w:hAnsi="Calibri" w:cs="Arial"/>
                <w:spacing w:val="1"/>
                <w:w w:val="101"/>
                <w:sz w:val="20"/>
                <w:szCs w:val="20"/>
              </w:rPr>
              <w:t>i</w:t>
            </w:r>
            <w:r w:rsidRPr="003E6C69">
              <w:rPr>
                <w:rFonts w:ascii="Calibri" w:hAnsi="Calibri" w:cs="Arial"/>
                <w:spacing w:val="1"/>
                <w:w w:val="88"/>
                <w:sz w:val="20"/>
                <w:szCs w:val="20"/>
              </w:rPr>
              <w:t>a</w:t>
            </w:r>
            <w:r w:rsidRPr="003E6C69">
              <w:rPr>
                <w:rFonts w:ascii="Calibri" w:hAnsi="Calibri" w:cs="Arial"/>
                <w:w w:val="88"/>
                <w:sz w:val="20"/>
                <w:szCs w:val="20"/>
              </w:rPr>
              <w:t>l</w:t>
            </w:r>
            <w:r w:rsidRPr="003E6C69">
              <w:rPr>
                <w:rFonts w:ascii="Calibri" w:hAnsi="Calibri" w:cs="Arial"/>
                <w:spacing w:val="-2"/>
                <w:sz w:val="20"/>
                <w:szCs w:val="20"/>
              </w:rPr>
              <w:t xml:space="preserve"> </w:t>
            </w:r>
            <w:r w:rsidRPr="003E6C69">
              <w:rPr>
                <w:rFonts w:ascii="Calibri" w:hAnsi="Calibri" w:cs="Arial"/>
                <w:spacing w:val="2"/>
                <w:w w:val="91"/>
                <w:sz w:val="20"/>
                <w:szCs w:val="20"/>
              </w:rPr>
              <w:t>n</w:t>
            </w:r>
            <w:r w:rsidRPr="003E6C69">
              <w:rPr>
                <w:rFonts w:ascii="Calibri" w:hAnsi="Calibri" w:cs="Arial"/>
                <w:spacing w:val="1"/>
                <w:w w:val="91"/>
                <w:sz w:val="20"/>
                <w:szCs w:val="20"/>
              </w:rPr>
              <w:t>e</w:t>
            </w:r>
            <w:r w:rsidRPr="003E6C69">
              <w:rPr>
                <w:rFonts w:ascii="Calibri" w:hAnsi="Calibri" w:cs="Arial"/>
                <w:spacing w:val="2"/>
                <w:w w:val="91"/>
                <w:sz w:val="20"/>
                <w:szCs w:val="20"/>
              </w:rPr>
              <w:t>g</w:t>
            </w:r>
            <w:r w:rsidRPr="003E6C69">
              <w:rPr>
                <w:rFonts w:ascii="Calibri" w:hAnsi="Calibri" w:cs="Arial"/>
                <w:spacing w:val="1"/>
                <w:w w:val="91"/>
                <w:sz w:val="20"/>
                <w:szCs w:val="20"/>
              </w:rPr>
              <w:t>ativ</w:t>
            </w:r>
            <w:r w:rsidRPr="003E6C69">
              <w:rPr>
                <w:rFonts w:ascii="Calibri" w:hAnsi="Calibri" w:cs="Arial"/>
                <w:w w:val="91"/>
                <w:sz w:val="20"/>
                <w:szCs w:val="20"/>
              </w:rPr>
              <w:t>e</w:t>
            </w:r>
            <w:r w:rsidRPr="003E6C69">
              <w:rPr>
                <w:rFonts w:ascii="Calibri" w:hAnsi="Calibri" w:cs="Arial"/>
                <w:spacing w:val="5"/>
                <w:w w:val="91"/>
                <w:sz w:val="20"/>
                <w:szCs w:val="20"/>
              </w:rPr>
              <w:t xml:space="preserve"> </w:t>
            </w:r>
            <w:r w:rsidRPr="003E6C69">
              <w:rPr>
                <w:rFonts w:ascii="Calibri" w:hAnsi="Calibri" w:cs="Arial"/>
                <w:spacing w:val="1"/>
                <w:w w:val="89"/>
                <w:sz w:val="20"/>
                <w:szCs w:val="20"/>
              </w:rPr>
              <w:t>e</w:t>
            </w:r>
            <w:r w:rsidRPr="003E6C69">
              <w:rPr>
                <w:rFonts w:ascii="Calibri" w:hAnsi="Calibri" w:cs="Arial"/>
                <w:spacing w:val="2"/>
                <w:w w:val="89"/>
                <w:sz w:val="20"/>
                <w:szCs w:val="20"/>
              </w:rPr>
              <w:t>n</w:t>
            </w:r>
            <w:r w:rsidRPr="003E6C69">
              <w:rPr>
                <w:rFonts w:ascii="Calibri" w:hAnsi="Calibri" w:cs="Arial"/>
                <w:spacing w:val="1"/>
                <w:w w:val="93"/>
                <w:sz w:val="20"/>
                <w:szCs w:val="20"/>
              </w:rPr>
              <w:t>vi</w:t>
            </w:r>
            <w:r w:rsidRPr="003E6C69">
              <w:rPr>
                <w:rFonts w:ascii="Calibri" w:hAnsi="Calibri" w:cs="Arial"/>
                <w:spacing w:val="1"/>
                <w:w w:val="92"/>
                <w:sz w:val="20"/>
                <w:szCs w:val="20"/>
              </w:rPr>
              <w:t>r</w:t>
            </w:r>
            <w:r w:rsidRPr="003E6C69">
              <w:rPr>
                <w:rFonts w:ascii="Calibri" w:hAnsi="Calibri" w:cs="Arial"/>
                <w:spacing w:val="2"/>
                <w:w w:val="93"/>
                <w:sz w:val="20"/>
                <w:szCs w:val="20"/>
              </w:rPr>
              <w:t>on</w:t>
            </w:r>
            <w:r w:rsidRPr="003E6C69">
              <w:rPr>
                <w:rFonts w:ascii="Calibri" w:hAnsi="Calibri" w:cs="Arial"/>
                <w:spacing w:val="2"/>
                <w:w w:val="90"/>
                <w:sz w:val="20"/>
                <w:szCs w:val="20"/>
              </w:rPr>
              <w:t>m</w:t>
            </w:r>
            <w:r w:rsidRPr="003E6C69">
              <w:rPr>
                <w:rFonts w:ascii="Calibri" w:hAnsi="Calibri" w:cs="Arial"/>
                <w:spacing w:val="1"/>
                <w:w w:val="89"/>
                <w:sz w:val="20"/>
                <w:szCs w:val="20"/>
              </w:rPr>
              <w:t>e</w:t>
            </w:r>
            <w:r w:rsidRPr="003E6C69">
              <w:rPr>
                <w:rFonts w:ascii="Calibri" w:hAnsi="Calibri" w:cs="Arial"/>
                <w:spacing w:val="2"/>
                <w:w w:val="89"/>
                <w:sz w:val="20"/>
                <w:szCs w:val="20"/>
              </w:rPr>
              <w:t>n</w:t>
            </w:r>
            <w:r w:rsidRPr="003E6C69">
              <w:rPr>
                <w:rFonts w:ascii="Calibri" w:hAnsi="Calibri" w:cs="Arial"/>
                <w:spacing w:val="1"/>
                <w:w w:val="121"/>
                <w:sz w:val="20"/>
                <w:szCs w:val="20"/>
              </w:rPr>
              <w:t>t</w:t>
            </w:r>
            <w:r w:rsidRPr="003E6C69">
              <w:rPr>
                <w:rFonts w:ascii="Calibri" w:hAnsi="Calibri" w:cs="Arial"/>
                <w:spacing w:val="1"/>
                <w:w w:val="88"/>
                <w:sz w:val="20"/>
                <w:szCs w:val="20"/>
              </w:rPr>
              <w:t>a</w:t>
            </w:r>
            <w:r w:rsidRPr="003E6C69">
              <w:rPr>
                <w:rFonts w:ascii="Calibri" w:hAnsi="Calibri" w:cs="Arial"/>
                <w:w w:val="88"/>
                <w:sz w:val="20"/>
                <w:szCs w:val="20"/>
              </w:rPr>
              <w:t>l</w:t>
            </w:r>
            <w:r w:rsidRPr="003E6C69">
              <w:rPr>
                <w:rFonts w:ascii="Calibri" w:hAnsi="Calibri" w:cs="Arial"/>
                <w:spacing w:val="-2"/>
                <w:sz w:val="20"/>
                <w:szCs w:val="20"/>
              </w:rPr>
              <w:t xml:space="preserve"> </w:t>
            </w:r>
            <w:r w:rsidRPr="003E6C69">
              <w:rPr>
                <w:rFonts w:ascii="Calibri" w:hAnsi="Calibri" w:cs="Arial"/>
                <w:spacing w:val="1"/>
                <w:w w:val="88"/>
                <w:sz w:val="20"/>
                <w:szCs w:val="20"/>
              </w:rPr>
              <w:t>i</w:t>
            </w:r>
            <w:r w:rsidRPr="003E6C69">
              <w:rPr>
                <w:rFonts w:ascii="Calibri" w:hAnsi="Calibri" w:cs="Arial"/>
                <w:spacing w:val="2"/>
                <w:w w:val="88"/>
                <w:sz w:val="20"/>
                <w:szCs w:val="20"/>
              </w:rPr>
              <w:t>mp</w:t>
            </w:r>
            <w:r w:rsidRPr="003E6C69">
              <w:rPr>
                <w:rFonts w:ascii="Calibri" w:hAnsi="Calibri" w:cs="Arial"/>
                <w:spacing w:val="1"/>
                <w:w w:val="88"/>
                <w:sz w:val="20"/>
                <w:szCs w:val="20"/>
              </w:rPr>
              <w:t>acts</w:t>
            </w:r>
            <w:r w:rsidRPr="003E6C69">
              <w:rPr>
                <w:rFonts w:ascii="Calibri" w:hAnsi="Calibri" w:cs="Arial"/>
                <w:w w:val="88"/>
                <w:sz w:val="20"/>
                <w:szCs w:val="20"/>
              </w:rPr>
              <w:t>.</w:t>
            </w:r>
            <w:r w:rsidRPr="003E6C69">
              <w:rPr>
                <w:rFonts w:ascii="Calibri" w:hAnsi="Calibri" w:cs="Arial"/>
                <w:spacing w:val="22"/>
                <w:w w:val="88"/>
                <w:sz w:val="20"/>
                <w:szCs w:val="20"/>
              </w:rPr>
              <w:t xml:space="preserve"> </w:t>
            </w:r>
            <w:r w:rsidRPr="003E6C69">
              <w:rPr>
                <w:rFonts w:ascii="Calibri" w:hAnsi="Calibri" w:cs="Arial"/>
                <w:spacing w:val="2"/>
                <w:w w:val="88"/>
                <w:sz w:val="20"/>
                <w:szCs w:val="20"/>
              </w:rPr>
              <w:t>Th</w:t>
            </w:r>
            <w:r w:rsidRPr="003E6C69">
              <w:rPr>
                <w:rFonts w:ascii="Calibri" w:hAnsi="Calibri" w:cs="Arial"/>
                <w:spacing w:val="1"/>
                <w:w w:val="88"/>
                <w:sz w:val="20"/>
                <w:szCs w:val="20"/>
              </w:rPr>
              <w:t>i</w:t>
            </w:r>
            <w:r w:rsidRPr="003E6C69">
              <w:rPr>
                <w:rFonts w:ascii="Calibri" w:hAnsi="Calibri" w:cs="Arial"/>
                <w:w w:val="88"/>
                <w:sz w:val="20"/>
                <w:szCs w:val="20"/>
              </w:rPr>
              <w:t>s</w:t>
            </w:r>
            <w:r w:rsidRPr="003E6C69">
              <w:rPr>
                <w:rFonts w:ascii="Calibri" w:hAnsi="Calibri" w:cs="Arial"/>
                <w:spacing w:val="3"/>
                <w:w w:val="88"/>
                <w:sz w:val="20"/>
                <w:szCs w:val="20"/>
              </w:rPr>
              <w:t xml:space="preserve"> </w:t>
            </w:r>
            <w:r w:rsidRPr="003E6C69">
              <w:rPr>
                <w:rFonts w:ascii="Calibri" w:hAnsi="Calibri" w:cs="Arial"/>
                <w:spacing w:val="2"/>
                <w:w w:val="88"/>
                <w:sz w:val="20"/>
                <w:szCs w:val="20"/>
              </w:rPr>
              <w:t>po</w:t>
            </w:r>
            <w:r w:rsidRPr="003E6C69">
              <w:rPr>
                <w:rFonts w:ascii="Calibri" w:hAnsi="Calibri" w:cs="Arial"/>
                <w:spacing w:val="1"/>
                <w:w w:val="88"/>
                <w:sz w:val="20"/>
                <w:szCs w:val="20"/>
              </w:rPr>
              <w:t>lic</w:t>
            </w:r>
            <w:r w:rsidRPr="003E6C69">
              <w:rPr>
                <w:rFonts w:ascii="Calibri" w:hAnsi="Calibri" w:cs="Arial"/>
                <w:w w:val="88"/>
                <w:sz w:val="20"/>
                <w:szCs w:val="20"/>
              </w:rPr>
              <w:t>y</w:t>
            </w:r>
            <w:r w:rsidRPr="003E6C69">
              <w:rPr>
                <w:rFonts w:ascii="Calibri" w:hAnsi="Calibri" w:cs="Arial"/>
                <w:spacing w:val="31"/>
                <w:w w:val="88"/>
                <w:sz w:val="20"/>
                <w:szCs w:val="20"/>
              </w:rPr>
              <w:t xml:space="preserve"> </w:t>
            </w:r>
            <w:proofErr w:type="gramStart"/>
            <w:r w:rsidRPr="003E6C69">
              <w:rPr>
                <w:rFonts w:ascii="Calibri" w:hAnsi="Calibri" w:cs="Arial"/>
                <w:spacing w:val="1"/>
                <w:w w:val="88"/>
                <w:sz w:val="20"/>
                <w:szCs w:val="20"/>
              </w:rPr>
              <w:t>i</w:t>
            </w:r>
            <w:r w:rsidRPr="003E6C69">
              <w:rPr>
                <w:rFonts w:ascii="Calibri" w:hAnsi="Calibri" w:cs="Arial"/>
                <w:w w:val="88"/>
                <w:sz w:val="20"/>
                <w:szCs w:val="20"/>
              </w:rPr>
              <w:t>s</w:t>
            </w:r>
            <w:r w:rsidRPr="003E6C69">
              <w:rPr>
                <w:rFonts w:ascii="Calibri" w:hAnsi="Calibri" w:cs="Arial"/>
                <w:spacing w:val="-1"/>
                <w:w w:val="88"/>
                <w:sz w:val="20"/>
                <w:szCs w:val="20"/>
              </w:rPr>
              <w:t xml:space="preserve"> </w:t>
            </w:r>
            <w:r w:rsidRPr="003E6C69">
              <w:rPr>
                <w:rFonts w:ascii="Calibri" w:hAnsi="Calibri" w:cs="Arial"/>
                <w:spacing w:val="1"/>
                <w:w w:val="88"/>
                <w:sz w:val="20"/>
                <w:szCs w:val="20"/>
              </w:rPr>
              <w:t>c</w:t>
            </w:r>
            <w:r w:rsidRPr="003E6C69">
              <w:rPr>
                <w:rFonts w:ascii="Calibri" w:hAnsi="Calibri" w:cs="Arial"/>
                <w:spacing w:val="2"/>
                <w:w w:val="88"/>
                <w:sz w:val="20"/>
                <w:szCs w:val="20"/>
              </w:rPr>
              <w:t>on</w:t>
            </w:r>
            <w:r w:rsidRPr="003E6C69">
              <w:rPr>
                <w:rFonts w:ascii="Calibri" w:hAnsi="Calibri" w:cs="Arial"/>
                <w:spacing w:val="1"/>
                <w:w w:val="88"/>
                <w:sz w:val="20"/>
                <w:szCs w:val="20"/>
              </w:rPr>
              <w:t>si</w:t>
            </w:r>
            <w:r w:rsidRPr="003E6C69">
              <w:rPr>
                <w:rFonts w:ascii="Calibri" w:hAnsi="Calibri" w:cs="Arial"/>
                <w:spacing w:val="2"/>
                <w:w w:val="88"/>
                <w:sz w:val="20"/>
                <w:szCs w:val="20"/>
              </w:rPr>
              <w:t>d</w:t>
            </w:r>
            <w:r w:rsidRPr="003E6C69">
              <w:rPr>
                <w:rFonts w:ascii="Calibri" w:hAnsi="Calibri" w:cs="Arial"/>
                <w:spacing w:val="1"/>
                <w:w w:val="88"/>
                <w:sz w:val="20"/>
                <w:szCs w:val="20"/>
              </w:rPr>
              <w:t>ere</w:t>
            </w:r>
            <w:r w:rsidRPr="003E6C69">
              <w:rPr>
                <w:rFonts w:ascii="Calibri" w:hAnsi="Calibri" w:cs="Arial"/>
                <w:w w:val="88"/>
                <w:sz w:val="20"/>
                <w:szCs w:val="20"/>
              </w:rPr>
              <w:t>d</w:t>
            </w:r>
            <w:proofErr w:type="gramEnd"/>
            <w:r w:rsidRPr="003E6C69">
              <w:rPr>
                <w:rFonts w:ascii="Calibri" w:hAnsi="Calibri" w:cs="Arial"/>
                <w:spacing w:val="18"/>
                <w:w w:val="88"/>
                <w:sz w:val="20"/>
                <w:szCs w:val="20"/>
              </w:rPr>
              <w:t xml:space="preserve"> </w:t>
            </w:r>
            <w:r w:rsidRPr="003E6C69">
              <w:rPr>
                <w:rFonts w:ascii="Calibri" w:hAnsi="Calibri" w:cs="Arial"/>
                <w:spacing w:val="1"/>
                <w:sz w:val="20"/>
                <w:szCs w:val="20"/>
              </w:rPr>
              <w:t>t</w:t>
            </w:r>
            <w:r w:rsidRPr="003E6C69">
              <w:rPr>
                <w:rFonts w:ascii="Calibri" w:hAnsi="Calibri" w:cs="Arial"/>
                <w:spacing w:val="2"/>
                <w:sz w:val="20"/>
                <w:szCs w:val="20"/>
              </w:rPr>
              <w:t>h</w:t>
            </w:r>
            <w:r w:rsidRPr="003E6C69">
              <w:rPr>
                <w:rFonts w:ascii="Calibri" w:hAnsi="Calibri" w:cs="Arial"/>
                <w:sz w:val="20"/>
                <w:szCs w:val="20"/>
              </w:rPr>
              <w:t>e</w:t>
            </w:r>
            <w:r w:rsidRPr="003E6C69">
              <w:rPr>
                <w:rFonts w:ascii="Calibri" w:hAnsi="Calibri" w:cs="Arial"/>
                <w:spacing w:val="-1"/>
                <w:sz w:val="20"/>
                <w:szCs w:val="20"/>
              </w:rPr>
              <w:t xml:space="preserve"> </w:t>
            </w:r>
            <w:r w:rsidRPr="003E6C69">
              <w:rPr>
                <w:rFonts w:ascii="Calibri" w:hAnsi="Calibri" w:cs="Arial"/>
                <w:spacing w:val="2"/>
                <w:w w:val="91"/>
                <w:sz w:val="20"/>
                <w:szCs w:val="20"/>
              </w:rPr>
              <w:t>umb</w:t>
            </w:r>
            <w:r w:rsidRPr="003E6C69">
              <w:rPr>
                <w:rFonts w:ascii="Calibri" w:hAnsi="Calibri" w:cs="Arial"/>
                <w:spacing w:val="1"/>
                <w:w w:val="91"/>
                <w:sz w:val="20"/>
                <w:szCs w:val="20"/>
              </w:rPr>
              <w:t>rell</w:t>
            </w:r>
            <w:r w:rsidRPr="003E6C69">
              <w:rPr>
                <w:rFonts w:ascii="Calibri" w:hAnsi="Calibri" w:cs="Arial"/>
                <w:w w:val="91"/>
                <w:sz w:val="20"/>
                <w:szCs w:val="20"/>
              </w:rPr>
              <w:t>a</w:t>
            </w:r>
            <w:r w:rsidRPr="003E6C69">
              <w:rPr>
                <w:rFonts w:ascii="Calibri" w:hAnsi="Calibri" w:cs="Arial"/>
                <w:spacing w:val="-5"/>
                <w:w w:val="91"/>
                <w:sz w:val="20"/>
                <w:szCs w:val="20"/>
              </w:rPr>
              <w:t xml:space="preserve"> </w:t>
            </w:r>
            <w:r w:rsidRPr="003E6C69">
              <w:rPr>
                <w:rFonts w:ascii="Calibri" w:hAnsi="Calibri" w:cs="Arial"/>
                <w:spacing w:val="2"/>
                <w:w w:val="91"/>
                <w:sz w:val="20"/>
                <w:szCs w:val="20"/>
              </w:rPr>
              <w:t>po</w:t>
            </w:r>
            <w:r w:rsidRPr="003E6C69">
              <w:rPr>
                <w:rFonts w:ascii="Calibri" w:hAnsi="Calibri" w:cs="Arial"/>
                <w:spacing w:val="1"/>
                <w:w w:val="91"/>
                <w:sz w:val="20"/>
                <w:szCs w:val="20"/>
              </w:rPr>
              <w:t>lic</w:t>
            </w:r>
            <w:r w:rsidRPr="003E6C69">
              <w:rPr>
                <w:rFonts w:ascii="Calibri" w:hAnsi="Calibri" w:cs="Arial"/>
                <w:w w:val="91"/>
                <w:sz w:val="20"/>
                <w:szCs w:val="20"/>
              </w:rPr>
              <w:t>y</w:t>
            </w:r>
            <w:r w:rsidRPr="003E6C69">
              <w:rPr>
                <w:rFonts w:ascii="Calibri" w:hAnsi="Calibri" w:cs="Arial"/>
                <w:spacing w:val="14"/>
                <w:w w:val="91"/>
                <w:sz w:val="20"/>
                <w:szCs w:val="20"/>
              </w:rPr>
              <w:t xml:space="preserve"> </w:t>
            </w:r>
            <w:r w:rsidRPr="003E6C69">
              <w:rPr>
                <w:rFonts w:ascii="Calibri" w:hAnsi="Calibri" w:cs="Arial"/>
                <w:spacing w:val="2"/>
                <w:sz w:val="20"/>
                <w:szCs w:val="20"/>
              </w:rPr>
              <w:t>o</w:t>
            </w:r>
            <w:r w:rsidRPr="003E6C69">
              <w:rPr>
                <w:rFonts w:ascii="Calibri" w:hAnsi="Calibri" w:cs="Arial"/>
                <w:sz w:val="20"/>
                <w:szCs w:val="20"/>
              </w:rPr>
              <w:t>n</w:t>
            </w:r>
            <w:r w:rsidRPr="003E6C69">
              <w:rPr>
                <w:rFonts w:ascii="Calibri" w:hAnsi="Calibri" w:cs="Arial"/>
                <w:spacing w:val="-16"/>
                <w:sz w:val="20"/>
                <w:szCs w:val="20"/>
              </w:rPr>
              <w:t xml:space="preserve"> </w:t>
            </w:r>
            <w:r w:rsidRPr="003E6C69">
              <w:rPr>
                <w:rFonts w:ascii="Calibri" w:hAnsi="Calibri" w:cs="Arial"/>
                <w:spacing w:val="1"/>
                <w:w w:val="91"/>
                <w:sz w:val="20"/>
                <w:szCs w:val="20"/>
              </w:rPr>
              <w:t>e</w:t>
            </w:r>
            <w:r w:rsidRPr="003E6C69">
              <w:rPr>
                <w:rFonts w:ascii="Calibri" w:hAnsi="Calibri" w:cs="Arial"/>
                <w:spacing w:val="2"/>
                <w:w w:val="91"/>
                <w:sz w:val="20"/>
                <w:szCs w:val="20"/>
              </w:rPr>
              <w:t>n</w:t>
            </w:r>
            <w:r w:rsidRPr="003E6C69">
              <w:rPr>
                <w:rFonts w:ascii="Calibri" w:hAnsi="Calibri" w:cs="Arial"/>
                <w:spacing w:val="1"/>
                <w:w w:val="91"/>
                <w:sz w:val="20"/>
                <w:szCs w:val="20"/>
              </w:rPr>
              <w:t>vir</w:t>
            </w:r>
            <w:r w:rsidRPr="003E6C69">
              <w:rPr>
                <w:rFonts w:ascii="Calibri" w:hAnsi="Calibri" w:cs="Arial"/>
                <w:spacing w:val="2"/>
                <w:w w:val="91"/>
                <w:sz w:val="20"/>
                <w:szCs w:val="20"/>
              </w:rPr>
              <w:t>onm</w:t>
            </w:r>
            <w:r w:rsidRPr="003E6C69">
              <w:rPr>
                <w:rFonts w:ascii="Calibri" w:hAnsi="Calibri" w:cs="Arial"/>
                <w:spacing w:val="1"/>
                <w:w w:val="91"/>
                <w:sz w:val="20"/>
                <w:szCs w:val="20"/>
              </w:rPr>
              <w:t>e</w:t>
            </w:r>
            <w:r w:rsidRPr="003E6C69">
              <w:rPr>
                <w:rFonts w:ascii="Calibri" w:hAnsi="Calibri" w:cs="Arial"/>
                <w:spacing w:val="2"/>
                <w:w w:val="91"/>
                <w:sz w:val="20"/>
                <w:szCs w:val="20"/>
              </w:rPr>
              <w:t>n</w:t>
            </w:r>
            <w:r w:rsidRPr="003E6C69">
              <w:rPr>
                <w:rFonts w:ascii="Calibri" w:hAnsi="Calibri" w:cs="Arial"/>
                <w:spacing w:val="1"/>
                <w:w w:val="91"/>
                <w:sz w:val="20"/>
                <w:szCs w:val="20"/>
              </w:rPr>
              <w:t>ta</w:t>
            </w:r>
            <w:r w:rsidRPr="003E6C69">
              <w:rPr>
                <w:rFonts w:ascii="Calibri" w:hAnsi="Calibri" w:cs="Arial"/>
                <w:w w:val="91"/>
                <w:sz w:val="20"/>
                <w:szCs w:val="20"/>
              </w:rPr>
              <w:t>l</w:t>
            </w:r>
            <w:r w:rsidRPr="003E6C69">
              <w:rPr>
                <w:rFonts w:ascii="Calibri" w:hAnsi="Calibri" w:cs="Arial"/>
                <w:spacing w:val="13"/>
                <w:w w:val="91"/>
                <w:sz w:val="20"/>
                <w:szCs w:val="20"/>
              </w:rPr>
              <w:t xml:space="preserve"> </w:t>
            </w:r>
            <w:r w:rsidRPr="003E6C69">
              <w:rPr>
                <w:rFonts w:ascii="Calibri" w:hAnsi="Calibri" w:cs="Arial"/>
                <w:spacing w:val="1"/>
                <w:w w:val="76"/>
                <w:sz w:val="20"/>
                <w:szCs w:val="20"/>
              </w:rPr>
              <w:t>s</w:t>
            </w:r>
            <w:r w:rsidRPr="003E6C69">
              <w:rPr>
                <w:rFonts w:ascii="Calibri" w:hAnsi="Calibri" w:cs="Arial"/>
                <w:spacing w:val="1"/>
                <w:w w:val="83"/>
                <w:sz w:val="20"/>
                <w:szCs w:val="20"/>
              </w:rPr>
              <w:t>a</w:t>
            </w:r>
            <w:r w:rsidRPr="003E6C69">
              <w:rPr>
                <w:rFonts w:ascii="Calibri" w:hAnsi="Calibri" w:cs="Arial"/>
                <w:spacing w:val="1"/>
                <w:w w:val="120"/>
                <w:sz w:val="20"/>
                <w:szCs w:val="20"/>
              </w:rPr>
              <w:t>f</w:t>
            </w:r>
            <w:r w:rsidRPr="003E6C69">
              <w:rPr>
                <w:rFonts w:ascii="Calibri" w:hAnsi="Calibri" w:cs="Arial"/>
                <w:spacing w:val="1"/>
                <w:w w:val="85"/>
                <w:sz w:val="20"/>
                <w:szCs w:val="20"/>
              </w:rPr>
              <w:t>e</w:t>
            </w:r>
            <w:r w:rsidRPr="003E6C69">
              <w:rPr>
                <w:rFonts w:ascii="Calibri" w:hAnsi="Calibri" w:cs="Arial"/>
                <w:spacing w:val="2"/>
                <w:w w:val="90"/>
                <w:sz w:val="20"/>
                <w:szCs w:val="20"/>
              </w:rPr>
              <w:t>gu</w:t>
            </w:r>
            <w:r w:rsidRPr="003E6C69">
              <w:rPr>
                <w:rFonts w:ascii="Calibri" w:hAnsi="Calibri" w:cs="Arial"/>
                <w:spacing w:val="1"/>
                <w:w w:val="90"/>
                <w:sz w:val="20"/>
                <w:szCs w:val="20"/>
              </w:rPr>
              <w:t>a</w:t>
            </w:r>
            <w:r w:rsidRPr="003E6C69">
              <w:rPr>
                <w:rFonts w:ascii="Calibri" w:hAnsi="Calibri" w:cs="Arial"/>
                <w:spacing w:val="1"/>
                <w:w w:val="92"/>
                <w:sz w:val="20"/>
                <w:szCs w:val="20"/>
              </w:rPr>
              <w:t>r</w:t>
            </w:r>
            <w:r w:rsidRPr="003E6C69">
              <w:rPr>
                <w:rFonts w:ascii="Calibri" w:hAnsi="Calibri" w:cs="Arial"/>
                <w:spacing w:val="2"/>
                <w:w w:val="85"/>
                <w:sz w:val="20"/>
                <w:szCs w:val="20"/>
              </w:rPr>
              <w:t>d</w:t>
            </w:r>
            <w:r w:rsidRPr="003E6C69">
              <w:rPr>
                <w:rFonts w:ascii="Calibri" w:hAnsi="Calibri" w:cs="Arial"/>
                <w:spacing w:val="1"/>
                <w:w w:val="85"/>
                <w:sz w:val="20"/>
                <w:szCs w:val="20"/>
              </w:rPr>
              <w:t>s</w:t>
            </w:r>
            <w:r w:rsidRPr="003E6C69">
              <w:rPr>
                <w:rFonts w:ascii="Calibri" w:hAnsi="Calibri" w:cs="Arial"/>
                <w:w w:val="93"/>
                <w:sz w:val="20"/>
                <w:szCs w:val="20"/>
              </w:rPr>
              <w:t>.</w:t>
            </w:r>
            <w:r w:rsidRPr="003E6C69">
              <w:rPr>
                <w:rFonts w:ascii="Calibri" w:hAnsi="Calibri" w:cs="Arial"/>
                <w:spacing w:val="-2"/>
                <w:sz w:val="20"/>
                <w:szCs w:val="20"/>
              </w:rPr>
              <w:t xml:space="preserve"> </w:t>
            </w:r>
            <w:r w:rsidRPr="003E6C69">
              <w:rPr>
                <w:rFonts w:ascii="Calibri" w:hAnsi="Calibri" w:cs="Arial"/>
                <w:spacing w:val="2"/>
                <w:w w:val="89"/>
                <w:sz w:val="20"/>
                <w:szCs w:val="20"/>
              </w:rPr>
              <w:t>O</w:t>
            </w:r>
            <w:r w:rsidRPr="003E6C69">
              <w:rPr>
                <w:rFonts w:ascii="Calibri" w:hAnsi="Calibri" w:cs="Arial"/>
                <w:w w:val="89"/>
                <w:sz w:val="20"/>
                <w:szCs w:val="20"/>
              </w:rPr>
              <w:t>P</w:t>
            </w:r>
            <w:r w:rsidRPr="003E6C69">
              <w:rPr>
                <w:rFonts w:ascii="Calibri" w:hAnsi="Calibri" w:cs="Arial"/>
                <w:spacing w:val="-4"/>
                <w:w w:val="89"/>
                <w:sz w:val="20"/>
                <w:szCs w:val="20"/>
              </w:rPr>
              <w:t xml:space="preserve"> </w:t>
            </w:r>
            <w:r w:rsidRPr="003E6C69">
              <w:rPr>
                <w:rFonts w:ascii="Calibri" w:hAnsi="Calibri" w:cs="Arial"/>
                <w:spacing w:val="2"/>
                <w:w w:val="89"/>
                <w:sz w:val="20"/>
                <w:szCs w:val="20"/>
              </w:rPr>
              <w:t>4</w:t>
            </w:r>
            <w:r w:rsidRPr="003E6C69">
              <w:rPr>
                <w:rFonts w:ascii="Calibri" w:hAnsi="Calibri" w:cs="Arial"/>
                <w:spacing w:val="1"/>
                <w:w w:val="89"/>
                <w:sz w:val="20"/>
                <w:szCs w:val="20"/>
              </w:rPr>
              <w:t>.</w:t>
            </w:r>
            <w:r w:rsidRPr="003E6C69">
              <w:rPr>
                <w:rFonts w:ascii="Calibri" w:hAnsi="Calibri" w:cs="Arial"/>
                <w:spacing w:val="2"/>
                <w:w w:val="89"/>
                <w:sz w:val="20"/>
                <w:szCs w:val="20"/>
              </w:rPr>
              <w:t>0</w:t>
            </w:r>
            <w:r w:rsidRPr="003E6C69">
              <w:rPr>
                <w:rFonts w:ascii="Calibri" w:hAnsi="Calibri" w:cs="Arial"/>
                <w:w w:val="89"/>
                <w:sz w:val="20"/>
                <w:szCs w:val="20"/>
              </w:rPr>
              <w:t>4</w:t>
            </w:r>
            <w:r w:rsidRPr="003E6C69">
              <w:rPr>
                <w:rFonts w:ascii="Calibri" w:hAnsi="Calibri" w:cs="Arial"/>
                <w:spacing w:val="20"/>
                <w:w w:val="89"/>
                <w:sz w:val="20"/>
                <w:szCs w:val="20"/>
              </w:rPr>
              <w:t xml:space="preserve"> </w:t>
            </w:r>
            <w:r w:rsidRPr="003E6C69">
              <w:rPr>
                <w:rFonts w:ascii="Calibri" w:hAnsi="Calibri" w:cs="Arial"/>
                <w:spacing w:val="2"/>
                <w:sz w:val="20"/>
                <w:szCs w:val="20"/>
              </w:rPr>
              <w:t>o</w:t>
            </w:r>
            <w:r w:rsidRPr="003E6C69">
              <w:rPr>
                <w:rFonts w:ascii="Calibri" w:hAnsi="Calibri" w:cs="Arial"/>
                <w:sz w:val="20"/>
                <w:szCs w:val="20"/>
              </w:rPr>
              <w:t>n</w:t>
            </w:r>
            <w:r w:rsidRPr="003E6C69">
              <w:rPr>
                <w:rFonts w:ascii="Calibri" w:hAnsi="Calibri" w:cs="Arial"/>
                <w:spacing w:val="-16"/>
                <w:sz w:val="20"/>
                <w:szCs w:val="20"/>
              </w:rPr>
              <w:t xml:space="preserve"> </w:t>
            </w:r>
            <w:r w:rsidRPr="003E6C69">
              <w:rPr>
                <w:rFonts w:ascii="Calibri" w:hAnsi="Calibri" w:cs="Arial"/>
                <w:spacing w:val="2"/>
                <w:w w:val="93"/>
                <w:sz w:val="20"/>
                <w:szCs w:val="20"/>
              </w:rPr>
              <w:t>N</w:t>
            </w:r>
            <w:r w:rsidRPr="003E6C69">
              <w:rPr>
                <w:rFonts w:ascii="Calibri" w:hAnsi="Calibri" w:cs="Arial"/>
                <w:spacing w:val="1"/>
                <w:w w:val="83"/>
                <w:sz w:val="20"/>
                <w:szCs w:val="20"/>
              </w:rPr>
              <w:t>a</w:t>
            </w:r>
            <w:r w:rsidRPr="003E6C69">
              <w:rPr>
                <w:rFonts w:ascii="Calibri" w:hAnsi="Calibri" w:cs="Arial"/>
                <w:spacing w:val="1"/>
                <w:w w:val="121"/>
                <w:sz w:val="20"/>
                <w:szCs w:val="20"/>
              </w:rPr>
              <w:t>t</w:t>
            </w:r>
            <w:r w:rsidRPr="003E6C69">
              <w:rPr>
                <w:rFonts w:ascii="Calibri" w:hAnsi="Calibri" w:cs="Arial"/>
                <w:spacing w:val="2"/>
                <w:w w:val="93"/>
                <w:sz w:val="20"/>
                <w:szCs w:val="20"/>
              </w:rPr>
              <w:t>u</w:t>
            </w:r>
            <w:r w:rsidRPr="003E6C69">
              <w:rPr>
                <w:rFonts w:ascii="Calibri" w:hAnsi="Calibri" w:cs="Arial"/>
                <w:spacing w:val="1"/>
                <w:w w:val="93"/>
                <w:sz w:val="20"/>
                <w:szCs w:val="20"/>
              </w:rPr>
              <w:t>r</w:t>
            </w:r>
            <w:r w:rsidRPr="003E6C69">
              <w:rPr>
                <w:rFonts w:ascii="Calibri" w:hAnsi="Calibri" w:cs="Arial"/>
                <w:spacing w:val="1"/>
                <w:w w:val="83"/>
                <w:sz w:val="20"/>
                <w:szCs w:val="20"/>
              </w:rPr>
              <w:t>a</w:t>
            </w:r>
            <w:r w:rsidRPr="003E6C69">
              <w:rPr>
                <w:rFonts w:ascii="Calibri" w:hAnsi="Calibri" w:cs="Arial"/>
                <w:w w:val="101"/>
                <w:sz w:val="20"/>
                <w:szCs w:val="20"/>
              </w:rPr>
              <w:t>l</w:t>
            </w:r>
            <w:r w:rsidRPr="003E6C69">
              <w:rPr>
                <w:rFonts w:ascii="Calibri" w:hAnsi="Calibri" w:cs="Arial"/>
                <w:spacing w:val="-2"/>
                <w:sz w:val="20"/>
                <w:szCs w:val="20"/>
              </w:rPr>
              <w:t xml:space="preserve"> </w:t>
            </w:r>
            <w:r w:rsidRPr="003E6C69">
              <w:rPr>
                <w:rFonts w:ascii="Calibri" w:hAnsi="Calibri" w:cs="Arial"/>
                <w:spacing w:val="2"/>
                <w:w w:val="92"/>
                <w:sz w:val="20"/>
                <w:szCs w:val="20"/>
              </w:rPr>
              <w:t>H</w:t>
            </w:r>
            <w:r w:rsidRPr="003E6C69">
              <w:rPr>
                <w:rFonts w:ascii="Calibri" w:hAnsi="Calibri" w:cs="Arial"/>
                <w:spacing w:val="1"/>
                <w:w w:val="83"/>
                <w:sz w:val="20"/>
                <w:szCs w:val="20"/>
              </w:rPr>
              <w:t>a</w:t>
            </w:r>
            <w:r w:rsidRPr="003E6C69">
              <w:rPr>
                <w:rFonts w:ascii="Calibri" w:hAnsi="Calibri" w:cs="Arial"/>
                <w:spacing w:val="2"/>
                <w:w w:val="96"/>
                <w:sz w:val="20"/>
                <w:szCs w:val="20"/>
              </w:rPr>
              <w:t>b</w:t>
            </w:r>
            <w:r w:rsidRPr="003E6C69">
              <w:rPr>
                <w:rFonts w:ascii="Calibri" w:hAnsi="Calibri" w:cs="Arial"/>
                <w:spacing w:val="1"/>
                <w:w w:val="96"/>
                <w:sz w:val="20"/>
                <w:szCs w:val="20"/>
              </w:rPr>
              <w:t>i</w:t>
            </w:r>
            <w:r w:rsidRPr="003E6C69">
              <w:rPr>
                <w:rFonts w:ascii="Calibri" w:hAnsi="Calibri" w:cs="Arial"/>
                <w:spacing w:val="1"/>
                <w:w w:val="121"/>
                <w:sz w:val="20"/>
                <w:szCs w:val="20"/>
              </w:rPr>
              <w:t>t</w:t>
            </w:r>
            <w:r w:rsidRPr="003E6C69">
              <w:rPr>
                <w:rFonts w:ascii="Calibri" w:hAnsi="Calibri" w:cs="Arial"/>
                <w:spacing w:val="1"/>
                <w:w w:val="83"/>
                <w:sz w:val="20"/>
                <w:szCs w:val="20"/>
              </w:rPr>
              <w:t>a</w:t>
            </w:r>
            <w:r w:rsidRPr="003E6C69">
              <w:rPr>
                <w:rFonts w:ascii="Calibri" w:hAnsi="Calibri" w:cs="Arial"/>
                <w:spacing w:val="1"/>
                <w:w w:val="121"/>
                <w:sz w:val="20"/>
                <w:szCs w:val="20"/>
              </w:rPr>
              <w:t>t</w:t>
            </w:r>
            <w:r w:rsidRPr="003E6C69">
              <w:rPr>
                <w:rFonts w:ascii="Calibri" w:hAnsi="Calibri" w:cs="Arial"/>
                <w:w w:val="76"/>
                <w:sz w:val="20"/>
                <w:szCs w:val="20"/>
              </w:rPr>
              <w:t>s</w:t>
            </w:r>
            <w:r w:rsidRPr="003E6C69">
              <w:rPr>
                <w:rFonts w:ascii="Calibri" w:hAnsi="Calibri" w:cs="Arial"/>
                <w:spacing w:val="-2"/>
                <w:sz w:val="20"/>
                <w:szCs w:val="20"/>
              </w:rPr>
              <w:t xml:space="preserve"> </w:t>
            </w:r>
            <w:r w:rsidRPr="003E6C69">
              <w:rPr>
                <w:rFonts w:ascii="Calibri" w:hAnsi="Calibri" w:cs="Arial"/>
                <w:spacing w:val="1"/>
                <w:w w:val="89"/>
                <w:sz w:val="20"/>
                <w:szCs w:val="20"/>
              </w:rPr>
              <w:t>a</w:t>
            </w:r>
            <w:r w:rsidRPr="003E6C69">
              <w:rPr>
                <w:rFonts w:ascii="Calibri" w:hAnsi="Calibri" w:cs="Arial"/>
                <w:spacing w:val="2"/>
                <w:w w:val="89"/>
                <w:sz w:val="20"/>
                <w:szCs w:val="20"/>
              </w:rPr>
              <w:t>n</w:t>
            </w:r>
            <w:r w:rsidRPr="003E6C69">
              <w:rPr>
                <w:rFonts w:ascii="Calibri" w:hAnsi="Calibri" w:cs="Arial"/>
                <w:w w:val="89"/>
                <w:sz w:val="20"/>
                <w:szCs w:val="20"/>
              </w:rPr>
              <w:t>d</w:t>
            </w:r>
            <w:r w:rsidRPr="003E6C69">
              <w:rPr>
                <w:rFonts w:ascii="Calibri" w:hAnsi="Calibri" w:cs="Arial"/>
                <w:spacing w:val="7"/>
                <w:w w:val="89"/>
                <w:sz w:val="20"/>
                <w:szCs w:val="20"/>
              </w:rPr>
              <w:t xml:space="preserve"> </w:t>
            </w:r>
            <w:r w:rsidRPr="003E6C69">
              <w:rPr>
                <w:rFonts w:ascii="Calibri" w:hAnsi="Calibri" w:cs="Arial"/>
                <w:spacing w:val="2"/>
                <w:w w:val="89"/>
                <w:sz w:val="20"/>
                <w:szCs w:val="20"/>
              </w:rPr>
              <w:t>O</w:t>
            </w:r>
            <w:r w:rsidRPr="003E6C69">
              <w:rPr>
                <w:rFonts w:ascii="Calibri" w:hAnsi="Calibri" w:cs="Arial"/>
                <w:w w:val="89"/>
                <w:sz w:val="20"/>
                <w:szCs w:val="20"/>
              </w:rPr>
              <w:t>P</w:t>
            </w:r>
            <w:r w:rsidRPr="003E6C69">
              <w:rPr>
                <w:rFonts w:ascii="Calibri" w:hAnsi="Calibri" w:cs="Arial"/>
                <w:spacing w:val="-4"/>
                <w:w w:val="89"/>
                <w:sz w:val="20"/>
                <w:szCs w:val="20"/>
              </w:rPr>
              <w:t xml:space="preserve"> </w:t>
            </w:r>
            <w:r w:rsidRPr="003E6C69">
              <w:rPr>
                <w:rFonts w:ascii="Calibri" w:hAnsi="Calibri" w:cs="Arial"/>
                <w:spacing w:val="2"/>
                <w:w w:val="89"/>
                <w:sz w:val="20"/>
                <w:szCs w:val="20"/>
              </w:rPr>
              <w:t>4</w:t>
            </w:r>
            <w:r w:rsidRPr="003E6C69">
              <w:rPr>
                <w:rFonts w:ascii="Calibri" w:hAnsi="Calibri" w:cs="Arial"/>
                <w:spacing w:val="1"/>
                <w:w w:val="89"/>
                <w:sz w:val="20"/>
                <w:szCs w:val="20"/>
              </w:rPr>
              <w:t>.</w:t>
            </w:r>
            <w:r w:rsidRPr="003E6C69">
              <w:rPr>
                <w:rFonts w:ascii="Calibri" w:hAnsi="Calibri" w:cs="Arial"/>
                <w:spacing w:val="2"/>
                <w:w w:val="89"/>
                <w:sz w:val="20"/>
                <w:szCs w:val="20"/>
              </w:rPr>
              <w:t>3</w:t>
            </w:r>
            <w:r w:rsidRPr="003E6C69">
              <w:rPr>
                <w:rFonts w:ascii="Calibri" w:hAnsi="Calibri" w:cs="Arial"/>
                <w:w w:val="89"/>
                <w:sz w:val="20"/>
                <w:szCs w:val="20"/>
              </w:rPr>
              <w:t>6</w:t>
            </w:r>
            <w:r w:rsidRPr="003E6C69">
              <w:rPr>
                <w:rFonts w:ascii="Calibri" w:hAnsi="Calibri" w:cs="Arial"/>
                <w:spacing w:val="20"/>
                <w:w w:val="89"/>
                <w:sz w:val="20"/>
                <w:szCs w:val="20"/>
              </w:rPr>
              <w:t xml:space="preserve"> </w:t>
            </w:r>
            <w:r w:rsidRPr="003E6C69">
              <w:rPr>
                <w:rFonts w:ascii="Calibri" w:hAnsi="Calibri" w:cs="Arial"/>
                <w:spacing w:val="2"/>
                <w:sz w:val="20"/>
                <w:szCs w:val="20"/>
              </w:rPr>
              <w:t>on</w:t>
            </w:r>
            <w:r w:rsidRPr="003E6C69">
              <w:rPr>
                <w:rFonts w:ascii="Calibri" w:hAnsi="Calibri" w:cs="Arial"/>
                <w:spacing w:val="-16"/>
                <w:sz w:val="20"/>
                <w:szCs w:val="20"/>
              </w:rPr>
              <w:t xml:space="preserve"> </w:t>
            </w:r>
            <w:r w:rsidRPr="003E6C69">
              <w:rPr>
                <w:rFonts w:ascii="Calibri" w:hAnsi="Calibri" w:cs="Arial"/>
                <w:spacing w:val="2"/>
                <w:w w:val="89"/>
                <w:sz w:val="20"/>
                <w:szCs w:val="20"/>
              </w:rPr>
              <w:t>Fo</w:t>
            </w:r>
            <w:r w:rsidRPr="003E6C69">
              <w:rPr>
                <w:rFonts w:ascii="Calibri" w:hAnsi="Calibri" w:cs="Arial"/>
                <w:spacing w:val="1"/>
                <w:w w:val="89"/>
                <w:sz w:val="20"/>
                <w:szCs w:val="20"/>
              </w:rPr>
              <w:t>r</w:t>
            </w:r>
            <w:r w:rsidRPr="003E6C69">
              <w:rPr>
                <w:rFonts w:ascii="Calibri" w:hAnsi="Calibri" w:cs="Arial"/>
                <w:spacing w:val="1"/>
                <w:w w:val="85"/>
                <w:sz w:val="20"/>
                <w:szCs w:val="20"/>
              </w:rPr>
              <w:t>e</w:t>
            </w:r>
            <w:r w:rsidRPr="003E6C69">
              <w:rPr>
                <w:rFonts w:ascii="Calibri" w:hAnsi="Calibri" w:cs="Arial"/>
                <w:spacing w:val="1"/>
                <w:w w:val="76"/>
                <w:sz w:val="20"/>
                <w:szCs w:val="20"/>
              </w:rPr>
              <w:t>s</w:t>
            </w:r>
            <w:r w:rsidRPr="003E6C69">
              <w:rPr>
                <w:rFonts w:ascii="Calibri" w:hAnsi="Calibri" w:cs="Arial"/>
                <w:spacing w:val="1"/>
                <w:w w:val="121"/>
                <w:sz w:val="20"/>
                <w:szCs w:val="20"/>
              </w:rPr>
              <w:t>t</w:t>
            </w:r>
            <w:r w:rsidRPr="003E6C69">
              <w:rPr>
                <w:rFonts w:ascii="Calibri" w:hAnsi="Calibri" w:cs="Arial"/>
                <w:w w:val="76"/>
                <w:sz w:val="20"/>
                <w:szCs w:val="20"/>
              </w:rPr>
              <w:t>s</w:t>
            </w:r>
            <w:r w:rsidRPr="003E6C69">
              <w:rPr>
                <w:rFonts w:ascii="Calibri" w:hAnsi="Calibri" w:cs="Arial"/>
                <w:spacing w:val="-2"/>
                <w:sz w:val="20"/>
                <w:szCs w:val="20"/>
              </w:rPr>
              <w:t xml:space="preserve"> </w:t>
            </w:r>
            <w:r w:rsidRPr="003E6C69">
              <w:rPr>
                <w:rFonts w:ascii="Calibri" w:hAnsi="Calibri" w:cs="Arial"/>
                <w:spacing w:val="1"/>
                <w:w w:val="90"/>
                <w:sz w:val="20"/>
                <w:szCs w:val="20"/>
              </w:rPr>
              <w:t>als</w:t>
            </w:r>
            <w:r w:rsidRPr="003E6C69">
              <w:rPr>
                <w:rFonts w:ascii="Calibri" w:hAnsi="Calibri" w:cs="Arial"/>
                <w:w w:val="90"/>
                <w:sz w:val="20"/>
                <w:szCs w:val="20"/>
              </w:rPr>
              <w:t>o</w:t>
            </w:r>
            <w:r w:rsidRPr="003E6C69">
              <w:rPr>
                <w:rFonts w:ascii="Calibri" w:hAnsi="Calibri" w:cs="Arial"/>
                <w:spacing w:val="-8"/>
                <w:w w:val="90"/>
                <w:sz w:val="20"/>
                <w:szCs w:val="20"/>
              </w:rPr>
              <w:t xml:space="preserve"> </w:t>
            </w:r>
            <w:r w:rsidRPr="003E6C69">
              <w:rPr>
                <w:rFonts w:ascii="Calibri" w:hAnsi="Calibri" w:cs="Arial"/>
                <w:spacing w:val="2"/>
                <w:w w:val="90"/>
                <w:sz w:val="20"/>
                <w:szCs w:val="20"/>
              </w:rPr>
              <w:t>ou</w:t>
            </w:r>
            <w:r w:rsidRPr="003E6C69">
              <w:rPr>
                <w:rFonts w:ascii="Calibri" w:hAnsi="Calibri" w:cs="Arial"/>
                <w:spacing w:val="1"/>
                <w:w w:val="90"/>
                <w:sz w:val="20"/>
                <w:szCs w:val="20"/>
              </w:rPr>
              <w:t>tli</w:t>
            </w:r>
            <w:r w:rsidRPr="003E6C69">
              <w:rPr>
                <w:rFonts w:ascii="Calibri" w:hAnsi="Calibri" w:cs="Arial"/>
                <w:spacing w:val="2"/>
                <w:w w:val="90"/>
                <w:sz w:val="20"/>
                <w:szCs w:val="20"/>
              </w:rPr>
              <w:t>n</w:t>
            </w:r>
            <w:r w:rsidRPr="003E6C69">
              <w:rPr>
                <w:rFonts w:ascii="Calibri" w:hAnsi="Calibri" w:cs="Arial"/>
                <w:w w:val="90"/>
                <w:sz w:val="20"/>
                <w:szCs w:val="20"/>
              </w:rPr>
              <w:t>e</w:t>
            </w:r>
            <w:r w:rsidRPr="003E6C69">
              <w:rPr>
                <w:rFonts w:ascii="Calibri" w:hAnsi="Calibri" w:cs="Arial"/>
                <w:spacing w:val="36"/>
                <w:w w:val="90"/>
                <w:sz w:val="20"/>
                <w:szCs w:val="20"/>
              </w:rPr>
              <w:t xml:space="preserve"> </w:t>
            </w:r>
            <w:r w:rsidRPr="003E6C69">
              <w:rPr>
                <w:rFonts w:ascii="Calibri" w:hAnsi="Calibri" w:cs="Arial"/>
                <w:spacing w:val="2"/>
                <w:w w:val="90"/>
                <w:sz w:val="20"/>
                <w:szCs w:val="20"/>
              </w:rPr>
              <w:t>m</w:t>
            </w:r>
            <w:r w:rsidRPr="003E6C69">
              <w:rPr>
                <w:rFonts w:ascii="Calibri" w:hAnsi="Calibri" w:cs="Arial"/>
                <w:spacing w:val="1"/>
                <w:w w:val="101"/>
                <w:sz w:val="20"/>
                <w:szCs w:val="20"/>
              </w:rPr>
              <w:t>i</w:t>
            </w:r>
            <w:r w:rsidRPr="003E6C69">
              <w:rPr>
                <w:rFonts w:ascii="Calibri" w:hAnsi="Calibri" w:cs="Arial"/>
                <w:spacing w:val="1"/>
                <w:w w:val="121"/>
                <w:sz w:val="20"/>
                <w:szCs w:val="20"/>
              </w:rPr>
              <w:t>t</w:t>
            </w:r>
            <w:r w:rsidRPr="003E6C69">
              <w:rPr>
                <w:rFonts w:ascii="Calibri" w:hAnsi="Calibri" w:cs="Arial"/>
                <w:spacing w:val="1"/>
                <w:w w:val="101"/>
                <w:sz w:val="20"/>
                <w:szCs w:val="20"/>
              </w:rPr>
              <w:t>i</w:t>
            </w:r>
            <w:r w:rsidRPr="003E6C69">
              <w:rPr>
                <w:rFonts w:ascii="Calibri" w:hAnsi="Calibri" w:cs="Arial"/>
                <w:spacing w:val="2"/>
                <w:w w:val="88"/>
                <w:sz w:val="20"/>
                <w:szCs w:val="20"/>
              </w:rPr>
              <w:t>g</w:t>
            </w:r>
            <w:r w:rsidRPr="003E6C69">
              <w:rPr>
                <w:rFonts w:ascii="Calibri" w:hAnsi="Calibri" w:cs="Arial"/>
                <w:spacing w:val="1"/>
                <w:w w:val="88"/>
                <w:sz w:val="20"/>
                <w:szCs w:val="20"/>
              </w:rPr>
              <w:t>a</w:t>
            </w:r>
            <w:r w:rsidRPr="003E6C69">
              <w:rPr>
                <w:rFonts w:ascii="Calibri" w:hAnsi="Calibri" w:cs="Arial"/>
                <w:spacing w:val="1"/>
                <w:w w:val="121"/>
                <w:sz w:val="20"/>
                <w:szCs w:val="20"/>
              </w:rPr>
              <w:t>t</w:t>
            </w:r>
            <w:r w:rsidRPr="003E6C69">
              <w:rPr>
                <w:rFonts w:ascii="Calibri" w:hAnsi="Calibri" w:cs="Arial"/>
                <w:spacing w:val="1"/>
                <w:w w:val="101"/>
                <w:sz w:val="20"/>
                <w:szCs w:val="20"/>
              </w:rPr>
              <w:t>i</w:t>
            </w:r>
            <w:r w:rsidRPr="003E6C69">
              <w:rPr>
                <w:rFonts w:ascii="Calibri" w:hAnsi="Calibri" w:cs="Arial"/>
                <w:spacing w:val="2"/>
                <w:w w:val="93"/>
                <w:sz w:val="20"/>
                <w:szCs w:val="20"/>
              </w:rPr>
              <w:t>o</w:t>
            </w:r>
            <w:r w:rsidRPr="003E6C69">
              <w:rPr>
                <w:rFonts w:ascii="Calibri" w:hAnsi="Calibri" w:cs="Arial"/>
                <w:w w:val="93"/>
                <w:sz w:val="20"/>
                <w:szCs w:val="20"/>
              </w:rPr>
              <w:t>n</w:t>
            </w:r>
            <w:r w:rsidRPr="003E6C69">
              <w:rPr>
                <w:rFonts w:ascii="Calibri" w:hAnsi="Calibri" w:cs="Arial"/>
                <w:spacing w:val="-1"/>
                <w:sz w:val="20"/>
                <w:szCs w:val="20"/>
              </w:rPr>
              <w:t xml:space="preserve"> </w:t>
            </w:r>
            <w:r w:rsidRPr="003E6C69">
              <w:rPr>
                <w:rFonts w:ascii="Calibri" w:hAnsi="Calibri" w:cs="Arial"/>
                <w:spacing w:val="2"/>
                <w:sz w:val="20"/>
                <w:szCs w:val="20"/>
              </w:rPr>
              <w:t>o</w:t>
            </w:r>
            <w:r w:rsidRPr="003E6C69">
              <w:rPr>
                <w:rFonts w:ascii="Calibri" w:hAnsi="Calibri" w:cs="Arial"/>
                <w:sz w:val="20"/>
                <w:szCs w:val="20"/>
              </w:rPr>
              <w:t>f</w:t>
            </w:r>
            <w:r w:rsidRPr="003E6C69">
              <w:rPr>
                <w:rFonts w:ascii="Calibri" w:hAnsi="Calibri" w:cs="Arial"/>
                <w:spacing w:val="1"/>
                <w:sz w:val="20"/>
                <w:szCs w:val="20"/>
              </w:rPr>
              <w:t xml:space="preserve"> </w:t>
            </w:r>
            <w:r w:rsidRPr="003E6C69">
              <w:rPr>
                <w:rFonts w:ascii="Calibri" w:hAnsi="Calibri" w:cs="Arial"/>
                <w:spacing w:val="2"/>
                <w:w w:val="89"/>
                <w:sz w:val="20"/>
                <w:szCs w:val="20"/>
              </w:rPr>
              <w:t>n</w:t>
            </w:r>
            <w:r w:rsidRPr="003E6C69">
              <w:rPr>
                <w:rFonts w:ascii="Calibri" w:hAnsi="Calibri" w:cs="Arial"/>
                <w:spacing w:val="1"/>
                <w:w w:val="89"/>
                <w:sz w:val="20"/>
                <w:szCs w:val="20"/>
              </w:rPr>
              <w:t>e</w:t>
            </w:r>
            <w:r w:rsidRPr="003E6C69">
              <w:rPr>
                <w:rFonts w:ascii="Calibri" w:hAnsi="Calibri" w:cs="Arial"/>
                <w:spacing w:val="2"/>
                <w:w w:val="88"/>
                <w:sz w:val="20"/>
                <w:szCs w:val="20"/>
              </w:rPr>
              <w:t>g</w:t>
            </w:r>
            <w:r w:rsidRPr="003E6C69">
              <w:rPr>
                <w:rFonts w:ascii="Calibri" w:hAnsi="Calibri" w:cs="Arial"/>
                <w:spacing w:val="1"/>
                <w:w w:val="88"/>
                <w:sz w:val="20"/>
                <w:szCs w:val="20"/>
              </w:rPr>
              <w:t>a</w:t>
            </w:r>
            <w:r w:rsidRPr="003E6C69">
              <w:rPr>
                <w:rFonts w:ascii="Calibri" w:hAnsi="Calibri" w:cs="Arial"/>
                <w:spacing w:val="1"/>
                <w:w w:val="121"/>
                <w:sz w:val="20"/>
                <w:szCs w:val="20"/>
              </w:rPr>
              <w:t>t</w:t>
            </w:r>
            <w:r w:rsidRPr="003E6C69">
              <w:rPr>
                <w:rFonts w:ascii="Calibri" w:hAnsi="Calibri" w:cs="Arial"/>
                <w:spacing w:val="1"/>
                <w:w w:val="101"/>
                <w:sz w:val="20"/>
                <w:szCs w:val="20"/>
              </w:rPr>
              <w:t>i</w:t>
            </w:r>
            <w:r w:rsidRPr="003E6C69">
              <w:rPr>
                <w:rFonts w:ascii="Calibri" w:hAnsi="Calibri" w:cs="Arial"/>
                <w:spacing w:val="1"/>
                <w:w w:val="89"/>
                <w:sz w:val="20"/>
                <w:szCs w:val="20"/>
              </w:rPr>
              <w:t>v</w:t>
            </w:r>
            <w:r w:rsidRPr="003E6C69">
              <w:rPr>
                <w:rFonts w:ascii="Calibri" w:hAnsi="Calibri" w:cs="Arial"/>
                <w:w w:val="85"/>
                <w:sz w:val="20"/>
                <w:szCs w:val="20"/>
              </w:rPr>
              <w:t>e</w:t>
            </w:r>
            <w:r w:rsidRPr="003E6C69">
              <w:rPr>
                <w:rFonts w:ascii="Calibri" w:hAnsi="Calibri" w:cs="Arial"/>
                <w:spacing w:val="-1"/>
                <w:sz w:val="20"/>
                <w:szCs w:val="20"/>
              </w:rPr>
              <w:t xml:space="preserve"> </w:t>
            </w:r>
            <w:r w:rsidRPr="003E6C69">
              <w:rPr>
                <w:rFonts w:ascii="Calibri" w:hAnsi="Calibri" w:cs="Arial"/>
                <w:spacing w:val="1"/>
                <w:w w:val="101"/>
                <w:sz w:val="20"/>
                <w:szCs w:val="20"/>
              </w:rPr>
              <w:t>i</w:t>
            </w:r>
            <w:r w:rsidRPr="003E6C69">
              <w:rPr>
                <w:rFonts w:ascii="Calibri" w:hAnsi="Calibri" w:cs="Arial"/>
                <w:spacing w:val="2"/>
                <w:w w:val="90"/>
                <w:sz w:val="20"/>
                <w:szCs w:val="20"/>
              </w:rPr>
              <w:t>m</w:t>
            </w:r>
            <w:r w:rsidRPr="003E6C69">
              <w:rPr>
                <w:rFonts w:ascii="Calibri" w:hAnsi="Calibri" w:cs="Arial"/>
                <w:spacing w:val="2"/>
                <w:w w:val="88"/>
                <w:sz w:val="20"/>
                <w:szCs w:val="20"/>
              </w:rPr>
              <w:t>p</w:t>
            </w:r>
            <w:r w:rsidRPr="003E6C69">
              <w:rPr>
                <w:rFonts w:ascii="Calibri" w:hAnsi="Calibri" w:cs="Arial"/>
                <w:spacing w:val="1"/>
                <w:w w:val="88"/>
                <w:sz w:val="20"/>
                <w:szCs w:val="20"/>
              </w:rPr>
              <w:t>a</w:t>
            </w:r>
            <w:r w:rsidRPr="003E6C69">
              <w:rPr>
                <w:rFonts w:ascii="Calibri" w:hAnsi="Calibri" w:cs="Arial"/>
                <w:spacing w:val="1"/>
                <w:w w:val="86"/>
                <w:sz w:val="20"/>
                <w:szCs w:val="20"/>
              </w:rPr>
              <w:t>c</w:t>
            </w:r>
            <w:r w:rsidRPr="003E6C69">
              <w:rPr>
                <w:rFonts w:ascii="Calibri" w:hAnsi="Calibri" w:cs="Arial"/>
                <w:spacing w:val="1"/>
                <w:w w:val="121"/>
                <w:sz w:val="20"/>
                <w:szCs w:val="20"/>
              </w:rPr>
              <w:t>t</w:t>
            </w:r>
            <w:r w:rsidRPr="003E6C69">
              <w:rPr>
                <w:rFonts w:ascii="Calibri" w:hAnsi="Calibri" w:cs="Arial"/>
                <w:w w:val="76"/>
                <w:sz w:val="20"/>
                <w:szCs w:val="20"/>
              </w:rPr>
              <w:t>s</w:t>
            </w:r>
            <w:r w:rsidRPr="003E6C69">
              <w:rPr>
                <w:rFonts w:ascii="Calibri" w:hAnsi="Calibri" w:cs="Arial"/>
                <w:spacing w:val="-2"/>
                <w:sz w:val="20"/>
                <w:szCs w:val="20"/>
              </w:rPr>
              <w:t xml:space="preserve"> </w:t>
            </w:r>
            <w:r w:rsidRPr="003E6C69">
              <w:rPr>
                <w:rFonts w:ascii="Calibri" w:hAnsi="Calibri" w:cs="Arial"/>
                <w:spacing w:val="1"/>
                <w:sz w:val="20"/>
                <w:szCs w:val="20"/>
              </w:rPr>
              <w:t>i</w:t>
            </w:r>
            <w:r w:rsidRPr="003E6C69">
              <w:rPr>
                <w:rFonts w:ascii="Calibri" w:hAnsi="Calibri" w:cs="Arial"/>
                <w:spacing w:val="2"/>
                <w:sz w:val="20"/>
                <w:szCs w:val="20"/>
              </w:rPr>
              <w:t>n</w:t>
            </w:r>
            <w:r w:rsidRPr="003E6C69">
              <w:rPr>
                <w:rFonts w:ascii="Calibri" w:hAnsi="Calibri" w:cs="Arial"/>
                <w:spacing w:val="1"/>
                <w:sz w:val="20"/>
                <w:szCs w:val="20"/>
              </w:rPr>
              <w:t>cl</w:t>
            </w:r>
            <w:r w:rsidRPr="003E6C69">
              <w:rPr>
                <w:rFonts w:ascii="Calibri" w:hAnsi="Calibri" w:cs="Arial"/>
                <w:spacing w:val="2"/>
                <w:sz w:val="20"/>
                <w:szCs w:val="20"/>
              </w:rPr>
              <w:t>ud</w:t>
            </w:r>
            <w:r w:rsidRPr="003E6C69">
              <w:rPr>
                <w:rFonts w:ascii="Calibri" w:hAnsi="Calibri" w:cs="Arial"/>
                <w:spacing w:val="1"/>
                <w:sz w:val="20"/>
                <w:szCs w:val="20"/>
              </w:rPr>
              <w:t>i</w:t>
            </w:r>
            <w:r w:rsidRPr="003E6C69">
              <w:rPr>
                <w:rFonts w:ascii="Calibri" w:hAnsi="Calibri" w:cs="Arial"/>
                <w:spacing w:val="2"/>
                <w:sz w:val="20"/>
                <w:szCs w:val="20"/>
              </w:rPr>
              <w:t>n</w:t>
            </w:r>
            <w:r w:rsidRPr="003E6C69">
              <w:rPr>
                <w:rFonts w:ascii="Calibri" w:hAnsi="Calibri" w:cs="Arial"/>
                <w:sz w:val="20"/>
                <w:szCs w:val="20"/>
              </w:rPr>
              <w:t>g</w:t>
            </w:r>
            <w:r w:rsidRPr="003E6C69">
              <w:rPr>
                <w:rFonts w:ascii="Calibri" w:hAnsi="Calibri" w:cs="Arial"/>
                <w:spacing w:val="-1"/>
                <w:sz w:val="20"/>
                <w:szCs w:val="20"/>
              </w:rPr>
              <w:t xml:space="preserve"> </w:t>
            </w:r>
            <w:r w:rsidRPr="003E6C69">
              <w:rPr>
                <w:rFonts w:ascii="Calibri" w:hAnsi="Calibri" w:cs="Arial"/>
                <w:spacing w:val="1"/>
                <w:w w:val="120"/>
                <w:sz w:val="20"/>
                <w:szCs w:val="20"/>
              </w:rPr>
              <w:t>f</w:t>
            </w:r>
            <w:r w:rsidRPr="003E6C69">
              <w:rPr>
                <w:rFonts w:ascii="Calibri" w:hAnsi="Calibri" w:cs="Arial"/>
                <w:spacing w:val="2"/>
                <w:w w:val="93"/>
                <w:sz w:val="20"/>
                <w:szCs w:val="20"/>
              </w:rPr>
              <w:t>o</w:t>
            </w:r>
            <w:r w:rsidRPr="003E6C69">
              <w:rPr>
                <w:rFonts w:ascii="Calibri" w:hAnsi="Calibri" w:cs="Arial"/>
                <w:spacing w:val="1"/>
                <w:w w:val="93"/>
                <w:sz w:val="20"/>
                <w:szCs w:val="20"/>
              </w:rPr>
              <w:t>r</w:t>
            </w:r>
            <w:r w:rsidRPr="003E6C69">
              <w:rPr>
                <w:rFonts w:ascii="Calibri" w:hAnsi="Calibri" w:cs="Arial"/>
                <w:spacing w:val="1"/>
                <w:w w:val="85"/>
                <w:sz w:val="20"/>
                <w:szCs w:val="20"/>
              </w:rPr>
              <w:t>e</w:t>
            </w:r>
            <w:r w:rsidRPr="003E6C69">
              <w:rPr>
                <w:rFonts w:ascii="Calibri" w:hAnsi="Calibri" w:cs="Arial"/>
                <w:spacing w:val="1"/>
                <w:w w:val="76"/>
                <w:sz w:val="20"/>
                <w:szCs w:val="20"/>
              </w:rPr>
              <w:t>s</w:t>
            </w:r>
            <w:r w:rsidRPr="003E6C69">
              <w:rPr>
                <w:rFonts w:ascii="Calibri" w:hAnsi="Calibri" w:cs="Arial"/>
                <w:w w:val="121"/>
                <w:sz w:val="20"/>
                <w:szCs w:val="20"/>
              </w:rPr>
              <w:t>t</w:t>
            </w:r>
            <w:r w:rsidRPr="003E6C69">
              <w:rPr>
                <w:rFonts w:ascii="Calibri" w:hAnsi="Calibri" w:cs="Arial"/>
                <w:spacing w:val="-2"/>
                <w:sz w:val="20"/>
                <w:szCs w:val="20"/>
              </w:rPr>
              <w:t xml:space="preserve"> </w:t>
            </w:r>
            <w:r w:rsidRPr="003E6C69">
              <w:rPr>
                <w:rFonts w:ascii="Calibri" w:hAnsi="Calibri" w:cs="Arial"/>
                <w:spacing w:val="2"/>
                <w:w w:val="89"/>
                <w:sz w:val="20"/>
                <w:szCs w:val="20"/>
              </w:rPr>
              <w:t>d</w:t>
            </w:r>
            <w:r w:rsidRPr="003E6C69">
              <w:rPr>
                <w:rFonts w:ascii="Calibri" w:hAnsi="Calibri" w:cs="Arial"/>
                <w:spacing w:val="1"/>
                <w:w w:val="89"/>
                <w:sz w:val="20"/>
                <w:szCs w:val="20"/>
              </w:rPr>
              <w:t>is</w:t>
            </w:r>
            <w:r w:rsidRPr="003E6C69">
              <w:rPr>
                <w:rFonts w:ascii="Calibri" w:hAnsi="Calibri" w:cs="Arial"/>
                <w:spacing w:val="2"/>
                <w:w w:val="89"/>
                <w:sz w:val="20"/>
                <w:szCs w:val="20"/>
              </w:rPr>
              <w:t>p</w:t>
            </w:r>
            <w:r w:rsidRPr="003E6C69">
              <w:rPr>
                <w:rFonts w:ascii="Calibri" w:hAnsi="Calibri" w:cs="Arial"/>
                <w:spacing w:val="1"/>
                <w:w w:val="89"/>
                <w:sz w:val="20"/>
                <w:szCs w:val="20"/>
              </w:rPr>
              <w:t>lace</w:t>
            </w:r>
            <w:r w:rsidRPr="003E6C69">
              <w:rPr>
                <w:rFonts w:ascii="Calibri" w:hAnsi="Calibri" w:cs="Arial"/>
                <w:spacing w:val="2"/>
                <w:w w:val="89"/>
                <w:sz w:val="20"/>
                <w:szCs w:val="20"/>
              </w:rPr>
              <w:t>m</w:t>
            </w:r>
            <w:r w:rsidRPr="003E6C69">
              <w:rPr>
                <w:rFonts w:ascii="Calibri" w:hAnsi="Calibri" w:cs="Arial"/>
                <w:spacing w:val="1"/>
                <w:w w:val="89"/>
                <w:sz w:val="20"/>
                <w:szCs w:val="20"/>
              </w:rPr>
              <w:t>e</w:t>
            </w:r>
            <w:r w:rsidRPr="003E6C69">
              <w:rPr>
                <w:rFonts w:ascii="Calibri" w:hAnsi="Calibri" w:cs="Arial"/>
                <w:spacing w:val="2"/>
                <w:w w:val="89"/>
                <w:sz w:val="20"/>
                <w:szCs w:val="20"/>
              </w:rPr>
              <w:t>n</w:t>
            </w:r>
            <w:r w:rsidRPr="003E6C69">
              <w:rPr>
                <w:rFonts w:ascii="Calibri" w:hAnsi="Calibri" w:cs="Arial"/>
                <w:spacing w:val="1"/>
                <w:w w:val="89"/>
                <w:sz w:val="20"/>
                <w:szCs w:val="20"/>
              </w:rPr>
              <w:t>t</w:t>
            </w:r>
            <w:r w:rsidRPr="003E6C69">
              <w:rPr>
                <w:rFonts w:ascii="Calibri" w:hAnsi="Calibri" w:cs="Arial"/>
                <w:w w:val="89"/>
                <w:sz w:val="20"/>
                <w:szCs w:val="20"/>
              </w:rPr>
              <w:t>,</w:t>
            </w:r>
            <w:r w:rsidRPr="003E6C69">
              <w:rPr>
                <w:rFonts w:ascii="Calibri" w:hAnsi="Calibri" w:cs="Arial"/>
                <w:spacing w:val="19"/>
                <w:w w:val="89"/>
                <w:sz w:val="20"/>
                <w:szCs w:val="20"/>
              </w:rPr>
              <w:t xml:space="preserve"> </w:t>
            </w:r>
            <w:r w:rsidRPr="003E6C69">
              <w:rPr>
                <w:rFonts w:ascii="Calibri" w:hAnsi="Calibri" w:cs="Arial"/>
                <w:spacing w:val="1"/>
                <w:w w:val="89"/>
                <w:sz w:val="20"/>
                <w:szCs w:val="20"/>
              </w:rPr>
              <w:t>c</w:t>
            </w:r>
            <w:r w:rsidRPr="003E6C69">
              <w:rPr>
                <w:rFonts w:ascii="Calibri" w:hAnsi="Calibri" w:cs="Arial"/>
                <w:spacing w:val="2"/>
                <w:w w:val="89"/>
                <w:sz w:val="20"/>
                <w:szCs w:val="20"/>
              </w:rPr>
              <w:t>on</w:t>
            </w:r>
            <w:r w:rsidRPr="003E6C69">
              <w:rPr>
                <w:rFonts w:ascii="Calibri" w:hAnsi="Calibri" w:cs="Arial"/>
                <w:spacing w:val="1"/>
                <w:w w:val="89"/>
                <w:sz w:val="20"/>
                <w:szCs w:val="20"/>
              </w:rPr>
              <w:t>v</w:t>
            </w:r>
            <w:r w:rsidRPr="003E6C69">
              <w:rPr>
                <w:rFonts w:ascii="Calibri" w:hAnsi="Calibri" w:cs="Arial"/>
                <w:spacing w:val="2"/>
                <w:w w:val="89"/>
                <w:sz w:val="20"/>
                <w:szCs w:val="20"/>
              </w:rPr>
              <w:t>e</w:t>
            </w:r>
            <w:r w:rsidRPr="003E6C69">
              <w:rPr>
                <w:rFonts w:ascii="Calibri" w:hAnsi="Calibri" w:cs="Arial"/>
                <w:spacing w:val="1"/>
                <w:w w:val="89"/>
                <w:sz w:val="20"/>
                <w:szCs w:val="20"/>
              </w:rPr>
              <w:t>rsi</w:t>
            </w:r>
            <w:r w:rsidRPr="003E6C69">
              <w:rPr>
                <w:rFonts w:ascii="Calibri" w:hAnsi="Calibri" w:cs="Arial"/>
                <w:spacing w:val="2"/>
                <w:w w:val="89"/>
                <w:sz w:val="20"/>
                <w:szCs w:val="20"/>
              </w:rPr>
              <w:t>on</w:t>
            </w:r>
            <w:r w:rsidRPr="003E6C69">
              <w:rPr>
                <w:rFonts w:ascii="Calibri" w:hAnsi="Calibri" w:cs="Arial"/>
                <w:w w:val="89"/>
                <w:sz w:val="20"/>
                <w:szCs w:val="20"/>
              </w:rPr>
              <w:t>,</w:t>
            </w:r>
            <w:r w:rsidRPr="003E6C69">
              <w:rPr>
                <w:rFonts w:ascii="Calibri" w:hAnsi="Calibri" w:cs="Arial"/>
                <w:spacing w:val="13"/>
                <w:w w:val="89"/>
                <w:sz w:val="20"/>
                <w:szCs w:val="20"/>
              </w:rPr>
              <w:t xml:space="preserve"> </w:t>
            </w:r>
            <w:r w:rsidRPr="003E6C69">
              <w:rPr>
                <w:rFonts w:ascii="Calibri" w:hAnsi="Calibri" w:cs="Arial"/>
                <w:spacing w:val="1"/>
                <w:w w:val="89"/>
                <w:sz w:val="20"/>
                <w:szCs w:val="20"/>
              </w:rPr>
              <w:t>a</w:t>
            </w:r>
            <w:r w:rsidRPr="003E6C69">
              <w:rPr>
                <w:rFonts w:ascii="Calibri" w:hAnsi="Calibri" w:cs="Arial"/>
                <w:spacing w:val="2"/>
                <w:w w:val="89"/>
                <w:sz w:val="20"/>
                <w:szCs w:val="20"/>
              </w:rPr>
              <w:t>n</w:t>
            </w:r>
            <w:r w:rsidRPr="003E6C69">
              <w:rPr>
                <w:rFonts w:ascii="Calibri" w:hAnsi="Calibri" w:cs="Arial"/>
                <w:w w:val="89"/>
                <w:sz w:val="20"/>
                <w:szCs w:val="20"/>
              </w:rPr>
              <w:t>d</w:t>
            </w:r>
            <w:r w:rsidRPr="003E6C69">
              <w:rPr>
                <w:rFonts w:ascii="Calibri" w:hAnsi="Calibri" w:cs="Arial"/>
                <w:spacing w:val="7"/>
                <w:w w:val="89"/>
                <w:sz w:val="20"/>
                <w:szCs w:val="20"/>
              </w:rPr>
              <w:t xml:space="preserve"> </w:t>
            </w:r>
            <w:r w:rsidRPr="003E6C69">
              <w:rPr>
                <w:rFonts w:ascii="Calibri" w:hAnsi="Calibri" w:cs="Arial"/>
                <w:spacing w:val="2"/>
                <w:w w:val="91"/>
                <w:sz w:val="20"/>
                <w:szCs w:val="20"/>
              </w:rPr>
              <w:t>deg</w:t>
            </w:r>
            <w:r w:rsidRPr="003E6C69">
              <w:rPr>
                <w:rFonts w:ascii="Calibri" w:hAnsi="Calibri" w:cs="Arial"/>
                <w:spacing w:val="1"/>
                <w:w w:val="91"/>
                <w:sz w:val="20"/>
                <w:szCs w:val="20"/>
              </w:rPr>
              <w:t>r</w:t>
            </w:r>
            <w:r w:rsidRPr="003E6C69">
              <w:rPr>
                <w:rFonts w:ascii="Calibri" w:hAnsi="Calibri" w:cs="Arial"/>
                <w:spacing w:val="1"/>
                <w:w w:val="83"/>
                <w:sz w:val="20"/>
                <w:szCs w:val="20"/>
              </w:rPr>
              <w:t>a</w:t>
            </w:r>
            <w:r w:rsidRPr="003E6C69">
              <w:rPr>
                <w:rFonts w:ascii="Calibri" w:hAnsi="Calibri" w:cs="Arial"/>
                <w:spacing w:val="2"/>
                <w:w w:val="88"/>
                <w:sz w:val="20"/>
                <w:szCs w:val="20"/>
              </w:rPr>
              <w:t>d</w:t>
            </w:r>
            <w:r w:rsidRPr="003E6C69">
              <w:rPr>
                <w:rFonts w:ascii="Calibri" w:hAnsi="Calibri" w:cs="Arial"/>
                <w:spacing w:val="1"/>
                <w:w w:val="88"/>
                <w:sz w:val="20"/>
                <w:szCs w:val="20"/>
              </w:rPr>
              <w:t>a</w:t>
            </w:r>
            <w:r w:rsidRPr="003E6C69">
              <w:rPr>
                <w:rFonts w:ascii="Calibri" w:hAnsi="Calibri" w:cs="Arial"/>
                <w:spacing w:val="1"/>
                <w:w w:val="121"/>
                <w:sz w:val="20"/>
                <w:szCs w:val="20"/>
              </w:rPr>
              <w:t>t</w:t>
            </w:r>
            <w:r w:rsidRPr="003E6C69">
              <w:rPr>
                <w:rFonts w:ascii="Calibri" w:hAnsi="Calibri" w:cs="Arial"/>
                <w:spacing w:val="1"/>
                <w:w w:val="101"/>
                <w:sz w:val="20"/>
                <w:szCs w:val="20"/>
              </w:rPr>
              <w:t>i</w:t>
            </w:r>
            <w:r w:rsidRPr="003E6C69">
              <w:rPr>
                <w:rFonts w:ascii="Calibri" w:hAnsi="Calibri" w:cs="Arial"/>
                <w:spacing w:val="2"/>
                <w:w w:val="93"/>
                <w:sz w:val="20"/>
                <w:szCs w:val="20"/>
              </w:rPr>
              <w:t>on</w:t>
            </w:r>
            <w:r w:rsidRPr="003E6C69">
              <w:rPr>
                <w:rFonts w:ascii="Calibri" w:hAnsi="Calibri" w:cs="Arial"/>
                <w:w w:val="93"/>
                <w:sz w:val="20"/>
                <w:szCs w:val="20"/>
              </w:rPr>
              <w:t>.</w:t>
            </w:r>
            <w:r w:rsidRPr="003E6C69">
              <w:rPr>
                <w:rFonts w:ascii="Calibri" w:hAnsi="Calibri" w:cs="Arial"/>
                <w:spacing w:val="-2"/>
                <w:sz w:val="20"/>
                <w:szCs w:val="20"/>
              </w:rPr>
              <w:t xml:space="preserve"> </w:t>
            </w:r>
            <w:r w:rsidRPr="003E6C69">
              <w:rPr>
                <w:rFonts w:ascii="Calibri" w:hAnsi="Calibri" w:cs="Arial"/>
                <w:spacing w:val="1"/>
                <w:sz w:val="20"/>
                <w:szCs w:val="20"/>
              </w:rPr>
              <w:t>I</w:t>
            </w:r>
            <w:r w:rsidRPr="003E6C69">
              <w:rPr>
                <w:rFonts w:ascii="Calibri" w:hAnsi="Calibri" w:cs="Arial"/>
                <w:sz w:val="20"/>
                <w:szCs w:val="20"/>
              </w:rPr>
              <w:t>t</w:t>
            </w:r>
            <w:r w:rsidRPr="003E6C69">
              <w:rPr>
                <w:rFonts w:ascii="Calibri" w:hAnsi="Calibri" w:cs="Arial"/>
                <w:spacing w:val="5"/>
                <w:sz w:val="20"/>
                <w:szCs w:val="20"/>
              </w:rPr>
              <w:t xml:space="preserve"> </w:t>
            </w:r>
            <w:r w:rsidRPr="003E6C69">
              <w:rPr>
                <w:rFonts w:ascii="Calibri" w:hAnsi="Calibri" w:cs="Arial"/>
                <w:spacing w:val="1"/>
                <w:w w:val="76"/>
                <w:sz w:val="20"/>
                <w:szCs w:val="20"/>
              </w:rPr>
              <w:t>s</w:t>
            </w:r>
            <w:r w:rsidRPr="003E6C69">
              <w:rPr>
                <w:rFonts w:ascii="Calibri" w:hAnsi="Calibri" w:cs="Arial"/>
                <w:spacing w:val="1"/>
                <w:w w:val="121"/>
                <w:sz w:val="20"/>
                <w:szCs w:val="20"/>
              </w:rPr>
              <w:t>t</w:t>
            </w:r>
            <w:r w:rsidRPr="003E6C69">
              <w:rPr>
                <w:rFonts w:ascii="Calibri" w:hAnsi="Calibri" w:cs="Arial"/>
                <w:spacing w:val="1"/>
                <w:w w:val="83"/>
                <w:sz w:val="20"/>
                <w:szCs w:val="20"/>
              </w:rPr>
              <w:t>a</w:t>
            </w:r>
            <w:r w:rsidRPr="003E6C69">
              <w:rPr>
                <w:rFonts w:ascii="Calibri" w:hAnsi="Calibri" w:cs="Arial"/>
                <w:spacing w:val="1"/>
                <w:w w:val="121"/>
                <w:sz w:val="20"/>
                <w:szCs w:val="20"/>
              </w:rPr>
              <w:t>t</w:t>
            </w:r>
            <w:r w:rsidRPr="003E6C69">
              <w:rPr>
                <w:rFonts w:ascii="Calibri" w:hAnsi="Calibri" w:cs="Arial"/>
                <w:spacing w:val="2"/>
                <w:w w:val="81"/>
                <w:sz w:val="20"/>
                <w:szCs w:val="20"/>
              </w:rPr>
              <w:t>e</w:t>
            </w:r>
            <w:r w:rsidRPr="003E6C69">
              <w:rPr>
                <w:rFonts w:ascii="Calibri" w:hAnsi="Calibri" w:cs="Arial"/>
                <w:w w:val="81"/>
                <w:sz w:val="20"/>
                <w:szCs w:val="20"/>
              </w:rPr>
              <w:t>s</w:t>
            </w:r>
            <w:r w:rsidRPr="003E6C69">
              <w:rPr>
                <w:rFonts w:ascii="Calibri" w:hAnsi="Calibri" w:cs="Arial"/>
                <w:spacing w:val="-2"/>
                <w:sz w:val="20"/>
                <w:szCs w:val="20"/>
              </w:rPr>
              <w:t xml:space="preserve"> </w:t>
            </w:r>
            <w:r w:rsidRPr="003E6C69">
              <w:rPr>
                <w:rFonts w:ascii="Calibri" w:hAnsi="Calibri" w:cs="Arial"/>
                <w:spacing w:val="1"/>
                <w:sz w:val="20"/>
                <w:szCs w:val="20"/>
              </w:rPr>
              <w:t>t</w:t>
            </w:r>
            <w:r w:rsidRPr="003E6C69">
              <w:rPr>
                <w:rFonts w:ascii="Calibri" w:hAnsi="Calibri" w:cs="Arial"/>
                <w:spacing w:val="2"/>
                <w:sz w:val="20"/>
                <w:szCs w:val="20"/>
              </w:rPr>
              <w:t>h</w:t>
            </w:r>
            <w:r w:rsidRPr="003E6C69">
              <w:rPr>
                <w:rFonts w:ascii="Calibri" w:hAnsi="Calibri" w:cs="Arial"/>
                <w:sz w:val="20"/>
                <w:szCs w:val="20"/>
              </w:rPr>
              <w:t>e</w:t>
            </w:r>
            <w:r w:rsidRPr="003E6C69">
              <w:rPr>
                <w:rFonts w:ascii="Calibri" w:hAnsi="Calibri" w:cs="Arial"/>
                <w:spacing w:val="-13"/>
                <w:sz w:val="20"/>
                <w:szCs w:val="20"/>
              </w:rPr>
              <w:t xml:space="preserve"> </w:t>
            </w:r>
            <w:r w:rsidRPr="003E6C69">
              <w:rPr>
                <w:rFonts w:ascii="Calibri" w:hAnsi="Calibri" w:cs="Arial"/>
                <w:spacing w:val="3"/>
                <w:w w:val="90"/>
                <w:sz w:val="20"/>
                <w:szCs w:val="20"/>
              </w:rPr>
              <w:t>W</w:t>
            </w:r>
            <w:r w:rsidRPr="003E6C69">
              <w:rPr>
                <w:rFonts w:ascii="Calibri" w:hAnsi="Calibri" w:cs="Arial"/>
                <w:spacing w:val="2"/>
                <w:w w:val="90"/>
                <w:sz w:val="20"/>
                <w:szCs w:val="20"/>
              </w:rPr>
              <w:t>o</w:t>
            </w:r>
            <w:r w:rsidRPr="003E6C69">
              <w:rPr>
                <w:rFonts w:ascii="Calibri" w:hAnsi="Calibri" w:cs="Arial"/>
                <w:spacing w:val="1"/>
                <w:w w:val="90"/>
                <w:sz w:val="20"/>
                <w:szCs w:val="20"/>
              </w:rPr>
              <w:t>rl</w:t>
            </w:r>
            <w:r w:rsidRPr="003E6C69">
              <w:rPr>
                <w:rFonts w:ascii="Calibri" w:hAnsi="Calibri" w:cs="Arial"/>
                <w:w w:val="90"/>
                <w:sz w:val="20"/>
                <w:szCs w:val="20"/>
              </w:rPr>
              <w:t>d</w:t>
            </w:r>
            <w:r w:rsidRPr="003E6C69">
              <w:rPr>
                <w:rFonts w:ascii="Calibri" w:hAnsi="Calibri" w:cs="Arial"/>
                <w:spacing w:val="10"/>
                <w:w w:val="90"/>
                <w:sz w:val="20"/>
                <w:szCs w:val="20"/>
              </w:rPr>
              <w:t xml:space="preserve"> </w:t>
            </w:r>
            <w:r w:rsidRPr="003E6C69">
              <w:rPr>
                <w:rFonts w:ascii="Calibri" w:hAnsi="Calibri" w:cs="Arial"/>
                <w:spacing w:val="2"/>
                <w:w w:val="90"/>
                <w:sz w:val="20"/>
                <w:szCs w:val="20"/>
              </w:rPr>
              <w:t>B</w:t>
            </w:r>
            <w:r w:rsidRPr="003E6C69">
              <w:rPr>
                <w:rFonts w:ascii="Calibri" w:hAnsi="Calibri" w:cs="Arial"/>
                <w:spacing w:val="1"/>
                <w:w w:val="90"/>
                <w:sz w:val="20"/>
                <w:szCs w:val="20"/>
              </w:rPr>
              <w:t>a</w:t>
            </w:r>
            <w:r w:rsidRPr="003E6C69">
              <w:rPr>
                <w:rFonts w:ascii="Calibri" w:hAnsi="Calibri" w:cs="Arial"/>
                <w:spacing w:val="2"/>
                <w:w w:val="90"/>
                <w:sz w:val="20"/>
                <w:szCs w:val="20"/>
              </w:rPr>
              <w:t>n</w:t>
            </w:r>
            <w:r w:rsidRPr="003E6C69">
              <w:rPr>
                <w:rFonts w:ascii="Calibri" w:hAnsi="Calibri" w:cs="Arial"/>
                <w:w w:val="90"/>
                <w:sz w:val="20"/>
                <w:szCs w:val="20"/>
              </w:rPr>
              <w:t xml:space="preserve">k </w:t>
            </w:r>
            <w:r w:rsidRPr="003E6C69">
              <w:rPr>
                <w:rFonts w:ascii="Calibri" w:hAnsi="Calibri" w:cs="Arial"/>
                <w:spacing w:val="2"/>
                <w:sz w:val="20"/>
                <w:szCs w:val="20"/>
              </w:rPr>
              <w:t>w</w:t>
            </w:r>
            <w:r w:rsidRPr="003E6C69">
              <w:rPr>
                <w:rFonts w:ascii="Calibri" w:hAnsi="Calibri" w:cs="Arial"/>
                <w:spacing w:val="1"/>
                <w:sz w:val="20"/>
                <w:szCs w:val="20"/>
              </w:rPr>
              <w:t>il</w:t>
            </w:r>
            <w:r w:rsidRPr="003E6C69">
              <w:rPr>
                <w:rFonts w:ascii="Calibri" w:hAnsi="Calibri" w:cs="Arial"/>
                <w:sz w:val="20"/>
                <w:szCs w:val="20"/>
              </w:rPr>
              <w:t>l</w:t>
            </w:r>
            <w:r w:rsidRPr="003E6C69">
              <w:rPr>
                <w:rFonts w:ascii="Calibri" w:hAnsi="Calibri" w:cs="Arial"/>
                <w:spacing w:val="-13"/>
                <w:sz w:val="20"/>
                <w:szCs w:val="20"/>
              </w:rPr>
              <w:t xml:space="preserve"> </w:t>
            </w:r>
            <w:r w:rsidRPr="003E6C69">
              <w:rPr>
                <w:rFonts w:ascii="Calibri" w:hAnsi="Calibri" w:cs="Arial"/>
                <w:spacing w:val="2"/>
                <w:sz w:val="20"/>
                <w:szCs w:val="20"/>
              </w:rPr>
              <w:t>no</w:t>
            </w:r>
            <w:r w:rsidRPr="003E6C69">
              <w:rPr>
                <w:rFonts w:ascii="Calibri" w:hAnsi="Calibri" w:cs="Arial"/>
                <w:sz w:val="20"/>
                <w:szCs w:val="20"/>
              </w:rPr>
              <w:t>t</w:t>
            </w:r>
            <w:r w:rsidRPr="003E6C69">
              <w:rPr>
                <w:rFonts w:ascii="Calibri" w:hAnsi="Calibri" w:cs="Arial"/>
                <w:spacing w:val="-5"/>
                <w:sz w:val="20"/>
                <w:szCs w:val="20"/>
              </w:rPr>
              <w:t xml:space="preserve"> </w:t>
            </w:r>
            <w:r w:rsidRPr="003E6C69">
              <w:rPr>
                <w:rFonts w:ascii="Calibri" w:hAnsi="Calibri" w:cs="Arial"/>
                <w:spacing w:val="1"/>
                <w:w w:val="76"/>
                <w:sz w:val="20"/>
                <w:szCs w:val="20"/>
              </w:rPr>
              <w:t>s</w:t>
            </w:r>
            <w:r w:rsidRPr="003E6C69">
              <w:rPr>
                <w:rFonts w:ascii="Calibri" w:hAnsi="Calibri" w:cs="Arial"/>
                <w:spacing w:val="2"/>
                <w:w w:val="94"/>
                <w:sz w:val="20"/>
                <w:szCs w:val="20"/>
              </w:rPr>
              <w:t>upp</w:t>
            </w:r>
            <w:r w:rsidRPr="003E6C69">
              <w:rPr>
                <w:rFonts w:ascii="Calibri" w:hAnsi="Calibri" w:cs="Arial"/>
                <w:spacing w:val="2"/>
                <w:w w:val="93"/>
                <w:sz w:val="20"/>
                <w:szCs w:val="20"/>
              </w:rPr>
              <w:t>o</w:t>
            </w:r>
            <w:r w:rsidRPr="003E6C69">
              <w:rPr>
                <w:rFonts w:ascii="Calibri" w:hAnsi="Calibri" w:cs="Arial"/>
                <w:spacing w:val="1"/>
                <w:w w:val="105"/>
                <w:sz w:val="20"/>
                <w:szCs w:val="20"/>
              </w:rPr>
              <w:t>r</w:t>
            </w:r>
            <w:r w:rsidRPr="003E6C69">
              <w:rPr>
                <w:rFonts w:ascii="Calibri" w:hAnsi="Calibri" w:cs="Arial"/>
                <w:w w:val="105"/>
                <w:sz w:val="20"/>
                <w:szCs w:val="20"/>
              </w:rPr>
              <w:t>t</w:t>
            </w:r>
            <w:r w:rsidRPr="003E6C69">
              <w:rPr>
                <w:rFonts w:ascii="Calibri" w:hAnsi="Calibri" w:cs="Arial"/>
                <w:spacing w:val="-2"/>
                <w:sz w:val="20"/>
                <w:szCs w:val="20"/>
              </w:rPr>
              <w:t xml:space="preserve"> </w:t>
            </w:r>
            <w:r w:rsidRPr="003E6C69">
              <w:rPr>
                <w:rFonts w:ascii="Calibri" w:hAnsi="Calibri" w:cs="Arial"/>
                <w:spacing w:val="2"/>
                <w:w w:val="91"/>
                <w:sz w:val="20"/>
                <w:szCs w:val="20"/>
              </w:rPr>
              <w:t>p</w:t>
            </w:r>
            <w:r w:rsidRPr="003E6C69">
              <w:rPr>
                <w:rFonts w:ascii="Calibri" w:hAnsi="Calibri" w:cs="Arial"/>
                <w:spacing w:val="1"/>
                <w:w w:val="91"/>
                <w:sz w:val="20"/>
                <w:szCs w:val="20"/>
              </w:rPr>
              <w:t>r</w:t>
            </w:r>
            <w:r w:rsidRPr="003E6C69">
              <w:rPr>
                <w:rFonts w:ascii="Calibri" w:hAnsi="Calibri" w:cs="Arial"/>
                <w:spacing w:val="2"/>
                <w:w w:val="91"/>
                <w:sz w:val="20"/>
                <w:szCs w:val="20"/>
              </w:rPr>
              <w:t>o</w:t>
            </w:r>
            <w:r w:rsidRPr="003E6C69">
              <w:rPr>
                <w:rFonts w:ascii="Calibri" w:hAnsi="Calibri" w:cs="Arial"/>
                <w:spacing w:val="1"/>
                <w:w w:val="91"/>
                <w:sz w:val="20"/>
                <w:szCs w:val="20"/>
              </w:rPr>
              <w:t>ject</w:t>
            </w:r>
            <w:r w:rsidRPr="003E6C69">
              <w:rPr>
                <w:rFonts w:ascii="Calibri" w:hAnsi="Calibri" w:cs="Arial"/>
                <w:w w:val="91"/>
                <w:sz w:val="20"/>
                <w:szCs w:val="20"/>
              </w:rPr>
              <w:t>s</w:t>
            </w:r>
            <w:r w:rsidRPr="003E6C69">
              <w:rPr>
                <w:rFonts w:ascii="Calibri" w:hAnsi="Calibri" w:cs="Arial"/>
                <w:spacing w:val="6"/>
                <w:w w:val="91"/>
                <w:sz w:val="20"/>
                <w:szCs w:val="20"/>
              </w:rPr>
              <w:t xml:space="preserve"> </w:t>
            </w:r>
            <w:r w:rsidRPr="003E6C69">
              <w:rPr>
                <w:rFonts w:ascii="Calibri" w:hAnsi="Calibri" w:cs="Arial"/>
                <w:spacing w:val="1"/>
                <w:w w:val="98"/>
                <w:sz w:val="20"/>
                <w:szCs w:val="20"/>
              </w:rPr>
              <w:t>t</w:t>
            </w:r>
            <w:r w:rsidRPr="003E6C69">
              <w:rPr>
                <w:rFonts w:ascii="Calibri" w:hAnsi="Calibri" w:cs="Arial"/>
                <w:spacing w:val="2"/>
                <w:w w:val="98"/>
                <w:sz w:val="20"/>
                <w:szCs w:val="20"/>
              </w:rPr>
              <w:t>h</w:t>
            </w:r>
            <w:r w:rsidRPr="003E6C69">
              <w:rPr>
                <w:rFonts w:ascii="Calibri" w:hAnsi="Calibri" w:cs="Arial"/>
                <w:spacing w:val="1"/>
                <w:w w:val="98"/>
                <w:sz w:val="20"/>
                <w:szCs w:val="20"/>
              </w:rPr>
              <w:t>a</w:t>
            </w:r>
            <w:r w:rsidRPr="003E6C69">
              <w:rPr>
                <w:rFonts w:ascii="Calibri" w:hAnsi="Calibri" w:cs="Arial"/>
                <w:w w:val="98"/>
                <w:sz w:val="20"/>
                <w:szCs w:val="20"/>
              </w:rPr>
              <w:t>t</w:t>
            </w:r>
            <w:r w:rsidRPr="003E6C69">
              <w:rPr>
                <w:rFonts w:ascii="Calibri" w:hAnsi="Calibri" w:cs="Arial"/>
                <w:spacing w:val="15"/>
                <w:w w:val="98"/>
                <w:sz w:val="20"/>
                <w:szCs w:val="20"/>
              </w:rPr>
              <w:t xml:space="preserve"> </w:t>
            </w:r>
            <w:r w:rsidRPr="003E6C69">
              <w:rPr>
                <w:rFonts w:ascii="Calibri" w:hAnsi="Calibri" w:cs="Arial"/>
                <w:spacing w:val="1"/>
                <w:w w:val="92"/>
                <w:sz w:val="20"/>
                <w:szCs w:val="20"/>
              </w:rPr>
              <w:t>r</w:t>
            </w:r>
            <w:r w:rsidRPr="003E6C69">
              <w:rPr>
                <w:rFonts w:ascii="Calibri" w:hAnsi="Calibri" w:cs="Arial"/>
                <w:spacing w:val="2"/>
                <w:w w:val="81"/>
                <w:sz w:val="20"/>
                <w:szCs w:val="20"/>
              </w:rPr>
              <w:t>e</w:t>
            </w:r>
            <w:r w:rsidRPr="003E6C69">
              <w:rPr>
                <w:rFonts w:ascii="Calibri" w:hAnsi="Calibri" w:cs="Arial"/>
                <w:spacing w:val="1"/>
                <w:w w:val="81"/>
                <w:sz w:val="20"/>
                <w:szCs w:val="20"/>
              </w:rPr>
              <w:t>s</w:t>
            </w:r>
            <w:r w:rsidRPr="003E6C69">
              <w:rPr>
                <w:rFonts w:ascii="Calibri" w:hAnsi="Calibri" w:cs="Arial"/>
                <w:spacing w:val="2"/>
                <w:w w:val="95"/>
                <w:sz w:val="20"/>
                <w:szCs w:val="20"/>
              </w:rPr>
              <w:t>u</w:t>
            </w:r>
            <w:r w:rsidRPr="003E6C69">
              <w:rPr>
                <w:rFonts w:ascii="Calibri" w:hAnsi="Calibri" w:cs="Arial"/>
                <w:spacing w:val="1"/>
                <w:w w:val="95"/>
                <w:sz w:val="20"/>
                <w:szCs w:val="20"/>
              </w:rPr>
              <w:t>l</w:t>
            </w:r>
            <w:r w:rsidRPr="003E6C69">
              <w:rPr>
                <w:rFonts w:ascii="Calibri" w:hAnsi="Calibri" w:cs="Arial"/>
                <w:w w:val="121"/>
                <w:sz w:val="20"/>
                <w:szCs w:val="20"/>
              </w:rPr>
              <w:t>t</w:t>
            </w:r>
            <w:r w:rsidRPr="003E6C69">
              <w:rPr>
                <w:rFonts w:ascii="Calibri" w:hAnsi="Calibri" w:cs="Arial"/>
                <w:spacing w:val="-2"/>
                <w:sz w:val="20"/>
                <w:szCs w:val="20"/>
              </w:rPr>
              <w:t xml:space="preserve"> </w:t>
            </w:r>
            <w:r w:rsidRPr="003E6C69">
              <w:rPr>
                <w:rFonts w:ascii="Calibri" w:hAnsi="Calibri" w:cs="Arial"/>
                <w:spacing w:val="1"/>
                <w:sz w:val="20"/>
                <w:szCs w:val="20"/>
              </w:rPr>
              <w:t>i</w:t>
            </w:r>
            <w:r w:rsidRPr="003E6C69">
              <w:rPr>
                <w:rFonts w:ascii="Calibri" w:hAnsi="Calibri" w:cs="Arial"/>
                <w:sz w:val="20"/>
                <w:szCs w:val="20"/>
              </w:rPr>
              <w:t>n</w:t>
            </w:r>
            <w:r w:rsidRPr="003E6C69">
              <w:rPr>
                <w:rFonts w:ascii="Calibri" w:hAnsi="Calibri" w:cs="Arial"/>
                <w:spacing w:val="-8"/>
                <w:sz w:val="20"/>
                <w:szCs w:val="20"/>
              </w:rPr>
              <w:t xml:space="preserve"> </w:t>
            </w:r>
            <w:r w:rsidRPr="003E6C69">
              <w:rPr>
                <w:rFonts w:ascii="Calibri" w:hAnsi="Calibri" w:cs="Arial"/>
                <w:spacing w:val="1"/>
                <w:sz w:val="20"/>
                <w:szCs w:val="20"/>
              </w:rPr>
              <w:t>t</w:t>
            </w:r>
            <w:r w:rsidRPr="003E6C69">
              <w:rPr>
                <w:rFonts w:ascii="Calibri" w:hAnsi="Calibri" w:cs="Arial"/>
                <w:spacing w:val="2"/>
                <w:sz w:val="20"/>
                <w:szCs w:val="20"/>
              </w:rPr>
              <w:t>h</w:t>
            </w:r>
            <w:r w:rsidRPr="003E6C69">
              <w:rPr>
                <w:rFonts w:ascii="Calibri" w:hAnsi="Calibri" w:cs="Arial"/>
                <w:sz w:val="20"/>
                <w:szCs w:val="20"/>
              </w:rPr>
              <w:t>e</w:t>
            </w:r>
            <w:r w:rsidRPr="003E6C69">
              <w:rPr>
                <w:rFonts w:ascii="Calibri" w:hAnsi="Calibri" w:cs="Arial"/>
                <w:spacing w:val="-13"/>
                <w:sz w:val="20"/>
                <w:szCs w:val="20"/>
              </w:rPr>
              <w:t xml:space="preserve"> </w:t>
            </w:r>
            <w:r w:rsidRPr="003E6C69">
              <w:rPr>
                <w:rFonts w:ascii="Calibri" w:hAnsi="Calibri" w:cs="Arial"/>
                <w:spacing w:val="1"/>
                <w:w w:val="76"/>
                <w:sz w:val="20"/>
                <w:szCs w:val="20"/>
              </w:rPr>
              <w:t>s</w:t>
            </w:r>
            <w:r w:rsidRPr="003E6C69">
              <w:rPr>
                <w:rFonts w:ascii="Calibri" w:hAnsi="Calibri" w:cs="Arial"/>
                <w:spacing w:val="1"/>
                <w:w w:val="101"/>
                <w:sz w:val="20"/>
                <w:szCs w:val="20"/>
              </w:rPr>
              <w:t>i</w:t>
            </w:r>
            <w:r w:rsidRPr="003E6C69">
              <w:rPr>
                <w:rFonts w:ascii="Calibri" w:hAnsi="Calibri" w:cs="Arial"/>
                <w:spacing w:val="2"/>
                <w:w w:val="95"/>
                <w:sz w:val="20"/>
                <w:szCs w:val="20"/>
              </w:rPr>
              <w:t>gn</w:t>
            </w:r>
            <w:r w:rsidRPr="003E6C69">
              <w:rPr>
                <w:rFonts w:ascii="Calibri" w:hAnsi="Calibri" w:cs="Arial"/>
                <w:spacing w:val="1"/>
                <w:w w:val="95"/>
                <w:sz w:val="20"/>
                <w:szCs w:val="20"/>
              </w:rPr>
              <w:t>i</w:t>
            </w:r>
            <w:r w:rsidRPr="003E6C69">
              <w:rPr>
                <w:rFonts w:ascii="Calibri" w:hAnsi="Calibri" w:cs="Arial"/>
                <w:spacing w:val="1"/>
                <w:w w:val="120"/>
                <w:sz w:val="20"/>
                <w:szCs w:val="20"/>
              </w:rPr>
              <w:t>f</w:t>
            </w:r>
            <w:r w:rsidRPr="003E6C69">
              <w:rPr>
                <w:rFonts w:ascii="Calibri" w:hAnsi="Calibri" w:cs="Arial"/>
                <w:spacing w:val="1"/>
                <w:w w:val="101"/>
                <w:sz w:val="20"/>
                <w:szCs w:val="20"/>
              </w:rPr>
              <w:t>i</w:t>
            </w:r>
            <w:r w:rsidRPr="003E6C69">
              <w:rPr>
                <w:rFonts w:ascii="Calibri" w:hAnsi="Calibri" w:cs="Arial"/>
                <w:spacing w:val="1"/>
                <w:w w:val="86"/>
                <w:sz w:val="20"/>
                <w:szCs w:val="20"/>
              </w:rPr>
              <w:t>c</w:t>
            </w:r>
            <w:r w:rsidRPr="003E6C69">
              <w:rPr>
                <w:rFonts w:ascii="Calibri" w:hAnsi="Calibri" w:cs="Arial"/>
                <w:spacing w:val="1"/>
                <w:w w:val="83"/>
                <w:sz w:val="20"/>
                <w:szCs w:val="20"/>
              </w:rPr>
              <w:t>a</w:t>
            </w:r>
            <w:r w:rsidRPr="003E6C69">
              <w:rPr>
                <w:rFonts w:ascii="Calibri" w:hAnsi="Calibri" w:cs="Arial"/>
                <w:spacing w:val="2"/>
                <w:w w:val="102"/>
                <w:sz w:val="20"/>
                <w:szCs w:val="20"/>
              </w:rPr>
              <w:t>n</w:t>
            </w:r>
            <w:r w:rsidRPr="003E6C69">
              <w:rPr>
                <w:rFonts w:ascii="Calibri" w:hAnsi="Calibri" w:cs="Arial"/>
                <w:w w:val="102"/>
                <w:sz w:val="20"/>
                <w:szCs w:val="20"/>
              </w:rPr>
              <w:t>t</w:t>
            </w:r>
            <w:r w:rsidRPr="003E6C69">
              <w:rPr>
                <w:rFonts w:ascii="Calibri" w:hAnsi="Calibri" w:cs="Arial"/>
                <w:spacing w:val="-2"/>
                <w:sz w:val="20"/>
                <w:szCs w:val="20"/>
              </w:rPr>
              <w:t xml:space="preserve"> </w:t>
            </w:r>
            <w:r w:rsidRPr="003E6C69">
              <w:rPr>
                <w:rFonts w:ascii="Calibri" w:hAnsi="Calibri" w:cs="Arial"/>
                <w:spacing w:val="2"/>
                <w:w w:val="91"/>
                <w:sz w:val="20"/>
                <w:szCs w:val="20"/>
              </w:rPr>
              <w:t>deg</w:t>
            </w:r>
            <w:r w:rsidRPr="003E6C69">
              <w:rPr>
                <w:rFonts w:ascii="Calibri" w:hAnsi="Calibri" w:cs="Arial"/>
                <w:spacing w:val="1"/>
                <w:w w:val="91"/>
                <w:sz w:val="20"/>
                <w:szCs w:val="20"/>
              </w:rPr>
              <w:t>r</w:t>
            </w:r>
            <w:r w:rsidRPr="003E6C69">
              <w:rPr>
                <w:rFonts w:ascii="Calibri" w:hAnsi="Calibri" w:cs="Arial"/>
                <w:spacing w:val="1"/>
                <w:w w:val="83"/>
                <w:sz w:val="20"/>
                <w:szCs w:val="20"/>
              </w:rPr>
              <w:t>a</w:t>
            </w:r>
            <w:r w:rsidRPr="003E6C69">
              <w:rPr>
                <w:rFonts w:ascii="Calibri" w:hAnsi="Calibri" w:cs="Arial"/>
                <w:spacing w:val="2"/>
                <w:w w:val="88"/>
                <w:sz w:val="20"/>
                <w:szCs w:val="20"/>
              </w:rPr>
              <w:t>d</w:t>
            </w:r>
            <w:r w:rsidRPr="003E6C69">
              <w:rPr>
                <w:rFonts w:ascii="Calibri" w:hAnsi="Calibri" w:cs="Arial"/>
                <w:spacing w:val="1"/>
                <w:w w:val="88"/>
                <w:sz w:val="20"/>
                <w:szCs w:val="20"/>
              </w:rPr>
              <w:t>a</w:t>
            </w:r>
            <w:r w:rsidRPr="003E6C69">
              <w:rPr>
                <w:rFonts w:ascii="Calibri" w:hAnsi="Calibri" w:cs="Arial"/>
                <w:spacing w:val="1"/>
                <w:w w:val="121"/>
                <w:sz w:val="20"/>
                <w:szCs w:val="20"/>
              </w:rPr>
              <w:t>t</w:t>
            </w:r>
            <w:r w:rsidRPr="003E6C69">
              <w:rPr>
                <w:rFonts w:ascii="Calibri" w:hAnsi="Calibri" w:cs="Arial"/>
                <w:spacing w:val="1"/>
                <w:w w:val="101"/>
                <w:sz w:val="20"/>
                <w:szCs w:val="20"/>
              </w:rPr>
              <w:t>i</w:t>
            </w:r>
            <w:r w:rsidRPr="003E6C69">
              <w:rPr>
                <w:rFonts w:ascii="Calibri" w:hAnsi="Calibri" w:cs="Arial"/>
                <w:spacing w:val="2"/>
                <w:w w:val="93"/>
                <w:sz w:val="20"/>
                <w:szCs w:val="20"/>
              </w:rPr>
              <w:t>o</w:t>
            </w:r>
            <w:r w:rsidRPr="003E6C69">
              <w:rPr>
                <w:rFonts w:ascii="Calibri" w:hAnsi="Calibri" w:cs="Arial"/>
                <w:w w:val="93"/>
                <w:sz w:val="20"/>
                <w:szCs w:val="20"/>
              </w:rPr>
              <w:t>n</w:t>
            </w:r>
            <w:r w:rsidRPr="003E6C69">
              <w:rPr>
                <w:rFonts w:ascii="Calibri" w:hAnsi="Calibri" w:cs="Arial"/>
                <w:spacing w:val="-1"/>
                <w:sz w:val="20"/>
                <w:szCs w:val="20"/>
              </w:rPr>
              <w:t xml:space="preserve"> </w:t>
            </w:r>
            <w:r w:rsidRPr="003E6C69">
              <w:rPr>
                <w:rFonts w:ascii="Calibri" w:hAnsi="Calibri" w:cs="Arial"/>
                <w:spacing w:val="2"/>
                <w:sz w:val="20"/>
                <w:szCs w:val="20"/>
              </w:rPr>
              <w:t>o</w:t>
            </w:r>
            <w:r w:rsidRPr="003E6C69">
              <w:rPr>
                <w:rFonts w:ascii="Calibri" w:hAnsi="Calibri" w:cs="Arial"/>
                <w:sz w:val="20"/>
                <w:szCs w:val="20"/>
              </w:rPr>
              <w:t>r</w:t>
            </w:r>
            <w:r w:rsidRPr="003E6C69">
              <w:rPr>
                <w:rFonts w:ascii="Calibri" w:hAnsi="Calibri" w:cs="Arial"/>
                <w:spacing w:val="-2"/>
                <w:sz w:val="20"/>
                <w:szCs w:val="20"/>
              </w:rPr>
              <w:t xml:space="preserve"> </w:t>
            </w:r>
            <w:r w:rsidRPr="003E6C69">
              <w:rPr>
                <w:rFonts w:ascii="Calibri" w:hAnsi="Calibri" w:cs="Arial"/>
                <w:spacing w:val="1"/>
                <w:w w:val="89"/>
                <w:sz w:val="20"/>
                <w:szCs w:val="20"/>
              </w:rPr>
              <w:t>c</w:t>
            </w:r>
            <w:r w:rsidRPr="003E6C69">
              <w:rPr>
                <w:rFonts w:ascii="Calibri" w:hAnsi="Calibri" w:cs="Arial"/>
                <w:spacing w:val="2"/>
                <w:w w:val="89"/>
                <w:sz w:val="20"/>
                <w:szCs w:val="20"/>
              </w:rPr>
              <w:t>on</w:t>
            </w:r>
            <w:r w:rsidRPr="003E6C69">
              <w:rPr>
                <w:rFonts w:ascii="Calibri" w:hAnsi="Calibri" w:cs="Arial"/>
                <w:spacing w:val="1"/>
                <w:w w:val="89"/>
                <w:sz w:val="20"/>
                <w:szCs w:val="20"/>
              </w:rPr>
              <w:t>v</w:t>
            </w:r>
            <w:r w:rsidRPr="003E6C69">
              <w:rPr>
                <w:rFonts w:ascii="Calibri" w:hAnsi="Calibri" w:cs="Arial"/>
                <w:spacing w:val="2"/>
                <w:w w:val="89"/>
                <w:sz w:val="20"/>
                <w:szCs w:val="20"/>
              </w:rPr>
              <w:t>e</w:t>
            </w:r>
            <w:r w:rsidRPr="003E6C69">
              <w:rPr>
                <w:rFonts w:ascii="Calibri" w:hAnsi="Calibri" w:cs="Arial"/>
                <w:spacing w:val="1"/>
                <w:w w:val="89"/>
                <w:sz w:val="20"/>
                <w:szCs w:val="20"/>
              </w:rPr>
              <w:t>rsi</w:t>
            </w:r>
            <w:r w:rsidRPr="003E6C69">
              <w:rPr>
                <w:rFonts w:ascii="Calibri" w:hAnsi="Calibri" w:cs="Arial"/>
                <w:spacing w:val="2"/>
                <w:w w:val="89"/>
                <w:sz w:val="20"/>
                <w:szCs w:val="20"/>
              </w:rPr>
              <w:t>o</w:t>
            </w:r>
            <w:r w:rsidRPr="003E6C69">
              <w:rPr>
                <w:rFonts w:ascii="Calibri" w:hAnsi="Calibri" w:cs="Arial"/>
                <w:w w:val="89"/>
                <w:sz w:val="20"/>
                <w:szCs w:val="20"/>
              </w:rPr>
              <w:t>n</w:t>
            </w:r>
            <w:r w:rsidRPr="003E6C69">
              <w:rPr>
                <w:rFonts w:ascii="Calibri" w:hAnsi="Calibri" w:cs="Arial"/>
                <w:spacing w:val="12"/>
                <w:w w:val="89"/>
                <w:sz w:val="20"/>
                <w:szCs w:val="20"/>
              </w:rPr>
              <w:t xml:space="preserve"> </w:t>
            </w:r>
            <w:r w:rsidRPr="003E6C69">
              <w:rPr>
                <w:rFonts w:ascii="Calibri" w:hAnsi="Calibri" w:cs="Arial"/>
                <w:spacing w:val="2"/>
                <w:sz w:val="20"/>
                <w:szCs w:val="20"/>
              </w:rPr>
              <w:t>o</w:t>
            </w:r>
            <w:r w:rsidRPr="003E6C69">
              <w:rPr>
                <w:rFonts w:ascii="Calibri" w:hAnsi="Calibri" w:cs="Arial"/>
                <w:sz w:val="20"/>
                <w:szCs w:val="20"/>
              </w:rPr>
              <w:t>f</w:t>
            </w:r>
            <w:r w:rsidRPr="003E6C69">
              <w:rPr>
                <w:rFonts w:ascii="Calibri" w:hAnsi="Calibri" w:cs="Arial"/>
                <w:spacing w:val="1"/>
                <w:sz w:val="20"/>
                <w:szCs w:val="20"/>
              </w:rPr>
              <w:t xml:space="preserve"> </w:t>
            </w:r>
            <w:r w:rsidRPr="003E6C69">
              <w:rPr>
                <w:rFonts w:ascii="Calibri" w:hAnsi="Calibri" w:cs="Arial"/>
                <w:spacing w:val="1"/>
                <w:w w:val="86"/>
                <w:sz w:val="20"/>
                <w:szCs w:val="20"/>
              </w:rPr>
              <w:t>c</w:t>
            </w:r>
            <w:r w:rsidRPr="003E6C69">
              <w:rPr>
                <w:rFonts w:ascii="Calibri" w:hAnsi="Calibri" w:cs="Arial"/>
                <w:spacing w:val="1"/>
                <w:w w:val="92"/>
                <w:sz w:val="20"/>
                <w:szCs w:val="20"/>
              </w:rPr>
              <w:t>r</w:t>
            </w:r>
            <w:r w:rsidRPr="003E6C69">
              <w:rPr>
                <w:rFonts w:ascii="Calibri" w:hAnsi="Calibri" w:cs="Arial"/>
                <w:spacing w:val="1"/>
                <w:w w:val="101"/>
                <w:sz w:val="20"/>
                <w:szCs w:val="20"/>
              </w:rPr>
              <w:t>i</w:t>
            </w:r>
            <w:r w:rsidRPr="003E6C69">
              <w:rPr>
                <w:rFonts w:ascii="Calibri" w:hAnsi="Calibri" w:cs="Arial"/>
                <w:spacing w:val="1"/>
                <w:w w:val="121"/>
                <w:sz w:val="20"/>
                <w:szCs w:val="20"/>
              </w:rPr>
              <w:t>t</w:t>
            </w:r>
            <w:r w:rsidRPr="003E6C69">
              <w:rPr>
                <w:rFonts w:ascii="Calibri" w:hAnsi="Calibri" w:cs="Arial"/>
                <w:spacing w:val="1"/>
                <w:w w:val="101"/>
                <w:sz w:val="20"/>
                <w:szCs w:val="20"/>
              </w:rPr>
              <w:t>i</w:t>
            </w:r>
            <w:r w:rsidRPr="003E6C69">
              <w:rPr>
                <w:rFonts w:ascii="Calibri" w:hAnsi="Calibri" w:cs="Arial"/>
                <w:spacing w:val="1"/>
                <w:w w:val="86"/>
                <w:sz w:val="20"/>
                <w:szCs w:val="20"/>
              </w:rPr>
              <w:t>c</w:t>
            </w:r>
            <w:r w:rsidRPr="003E6C69">
              <w:rPr>
                <w:rFonts w:ascii="Calibri" w:hAnsi="Calibri" w:cs="Arial"/>
                <w:spacing w:val="1"/>
                <w:w w:val="83"/>
                <w:sz w:val="20"/>
                <w:szCs w:val="20"/>
              </w:rPr>
              <w:t>a</w:t>
            </w:r>
            <w:r w:rsidRPr="003E6C69">
              <w:rPr>
                <w:rFonts w:ascii="Calibri" w:hAnsi="Calibri" w:cs="Arial"/>
                <w:w w:val="101"/>
                <w:sz w:val="20"/>
                <w:szCs w:val="20"/>
              </w:rPr>
              <w:t>l</w:t>
            </w:r>
            <w:r w:rsidRPr="003E6C69">
              <w:rPr>
                <w:rFonts w:ascii="Calibri" w:hAnsi="Calibri" w:cs="Arial"/>
                <w:spacing w:val="-2"/>
                <w:sz w:val="20"/>
                <w:szCs w:val="20"/>
              </w:rPr>
              <w:t xml:space="preserve"> </w:t>
            </w:r>
            <w:r w:rsidRPr="003E6C69">
              <w:rPr>
                <w:rFonts w:ascii="Calibri" w:hAnsi="Calibri" w:cs="Arial"/>
                <w:spacing w:val="2"/>
                <w:w w:val="88"/>
                <w:sz w:val="20"/>
                <w:szCs w:val="20"/>
              </w:rPr>
              <w:t>n</w:t>
            </w:r>
            <w:r w:rsidRPr="003E6C69">
              <w:rPr>
                <w:rFonts w:ascii="Calibri" w:hAnsi="Calibri" w:cs="Arial"/>
                <w:spacing w:val="1"/>
                <w:w w:val="88"/>
                <w:sz w:val="20"/>
                <w:szCs w:val="20"/>
              </w:rPr>
              <w:t>a</w:t>
            </w:r>
            <w:r w:rsidRPr="003E6C69">
              <w:rPr>
                <w:rFonts w:ascii="Calibri" w:hAnsi="Calibri" w:cs="Arial"/>
                <w:spacing w:val="1"/>
                <w:w w:val="121"/>
                <w:sz w:val="20"/>
                <w:szCs w:val="20"/>
              </w:rPr>
              <w:t>t</w:t>
            </w:r>
            <w:r w:rsidRPr="003E6C69">
              <w:rPr>
                <w:rFonts w:ascii="Calibri" w:hAnsi="Calibri" w:cs="Arial"/>
                <w:spacing w:val="2"/>
                <w:w w:val="93"/>
                <w:sz w:val="20"/>
                <w:szCs w:val="20"/>
              </w:rPr>
              <w:t>u</w:t>
            </w:r>
            <w:r w:rsidRPr="003E6C69">
              <w:rPr>
                <w:rFonts w:ascii="Calibri" w:hAnsi="Calibri" w:cs="Arial"/>
                <w:spacing w:val="1"/>
                <w:w w:val="93"/>
                <w:sz w:val="20"/>
                <w:szCs w:val="20"/>
              </w:rPr>
              <w:t>r</w:t>
            </w:r>
            <w:r w:rsidRPr="003E6C69">
              <w:rPr>
                <w:rFonts w:ascii="Calibri" w:hAnsi="Calibri" w:cs="Arial"/>
                <w:spacing w:val="2"/>
                <w:w w:val="88"/>
                <w:sz w:val="20"/>
                <w:szCs w:val="20"/>
              </w:rPr>
              <w:t>a</w:t>
            </w:r>
            <w:r w:rsidRPr="003E6C69">
              <w:rPr>
                <w:rFonts w:ascii="Calibri" w:hAnsi="Calibri" w:cs="Arial"/>
                <w:w w:val="88"/>
                <w:sz w:val="20"/>
                <w:szCs w:val="20"/>
              </w:rPr>
              <w:t>l</w:t>
            </w:r>
            <w:r w:rsidRPr="003E6C69">
              <w:rPr>
                <w:rFonts w:ascii="Calibri" w:hAnsi="Calibri" w:cs="Arial"/>
                <w:spacing w:val="-2"/>
                <w:sz w:val="20"/>
                <w:szCs w:val="20"/>
              </w:rPr>
              <w:t xml:space="preserve"> </w:t>
            </w:r>
            <w:r w:rsidRPr="003E6C69">
              <w:rPr>
                <w:rFonts w:ascii="Calibri" w:hAnsi="Calibri" w:cs="Arial"/>
                <w:spacing w:val="2"/>
                <w:w w:val="88"/>
                <w:sz w:val="20"/>
                <w:szCs w:val="20"/>
              </w:rPr>
              <w:t>h</w:t>
            </w:r>
            <w:r w:rsidRPr="003E6C69">
              <w:rPr>
                <w:rFonts w:ascii="Calibri" w:hAnsi="Calibri" w:cs="Arial"/>
                <w:spacing w:val="1"/>
                <w:w w:val="88"/>
                <w:sz w:val="20"/>
                <w:szCs w:val="20"/>
              </w:rPr>
              <w:t>a</w:t>
            </w:r>
            <w:r w:rsidRPr="003E6C69">
              <w:rPr>
                <w:rFonts w:ascii="Calibri" w:hAnsi="Calibri" w:cs="Arial"/>
                <w:spacing w:val="2"/>
                <w:w w:val="96"/>
                <w:sz w:val="20"/>
                <w:szCs w:val="20"/>
              </w:rPr>
              <w:t>b</w:t>
            </w:r>
            <w:r w:rsidRPr="003E6C69">
              <w:rPr>
                <w:rFonts w:ascii="Calibri" w:hAnsi="Calibri" w:cs="Arial"/>
                <w:spacing w:val="1"/>
                <w:w w:val="96"/>
                <w:sz w:val="20"/>
                <w:szCs w:val="20"/>
              </w:rPr>
              <w:t>i</w:t>
            </w:r>
            <w:r w:rsidRPr="003E6C69">
              <w:rPr>
                <w:rFonts w:ascii="Calibri" w:hAnsi="Calibri" w:cs="Arial"/>
                <w:spacing w:val="1"/>
                <w:w w:val="121"/>
                <w:sz w:val="20"/>
                <w:szCs w:val="20"/>
              </w:rPr>
              <w:t>t</w:t>
            </w:r>
            <w:r w:rsidRPr="003E6C69">
              <w:rPr>
                <w:rFonts w:ascii="Calibri" w:hAnsi="Calibri" w:cs="Arial"/>
                <w:spacing w:val="2"/>
                <w:w w:val="95"/>
                <w:sz w:val="20"/>
                <w:szCs w:val="20"/>
              </w:rPr>
              <w:t>a</w:t>
            </w:r>
            <w:r w:rsidRPr="003E6C69">
              <w:rPr>
                <w:rFonts w:ascii="Calibri" w:hAnsi="Calibri" w:cs="Arial"/>
                <w:spacing w:val="1"/>
                <w:w w:val="95"/>
                <w:sz w:val="20"/>
                <w:szCs w:val="20"/>
              </w:rPr>
              <w:t>t</w:t>
            </w:r>
            <w:r w:rsidRPr="003E6C69">
              <w:rPr>
                <w:rFonts w:ascii="Calibri" w:hAnsi="Calibri" w:cs="Arial"/>
                <w:spacing w:val="1"/>
                <w:w w:val="76"/>
                <w:sz w:val="20"/>
                <w:szCs w:val="20"/>
              </w:rPr>
              <w:t>s</w:t>
            </w:r>
            <w:r w:rsidRPr="003E6C69">
              <w:rPr>
                <w:rFonts w:ascii="Calibri" w:hAnsi="Calibri" w:cs="Arial"/>
                <w:w w:val="93"/>
                <w:sz w:val="20"/>
                <w:szCs w:val="20"/>
              </w:rPr>
              <w:t>.</w:t>
            </w:r>
          </w:p>
        </w:tc>
      </w:tr>
      <w:tr w:rsidR="00023137" w:rsidRPr="003E6C69" w:rsidTr="00776C70">
        <w:tc>
          <w:tcPr>
            <w:tcW w:w="3114" w:type="dxa"/>
            <w:tcBorders>
              <w:top w:val="single" w:sz="4" w:space="0" w:color="auto"/>
              <w:left w:val="single" w:sz="4" w:space="0" w:color="auto"/>
              <w:bottom w:val="single" w:sz="4" w:space="0" w:color="auto"/>
              <w:right w:val="single" w:sz="4" w:space="0" w:color="auto"/>
            </w:tcBorders>
            <w:hideMark/>
          </w:tcPr>
          <w:p w:rsidR="00023137" w:rsidRPr="003E6C69" w:rsidRDefault="00023137" w:rsidP="003E6C69">
            <w:pPr>
              <w:spacing w:line="260" w:lineRule="exact"/>
              <w:rPr>
                <w:rFonts w:ascii="Calibri" w:hAnsi="Calibri"/>
                <w:sz w:val="20"/>
                <w:szCs w:val="20"/>
              </w:rPr>
            </w:pPr>
            <w:r w:rsidRPr="003E6C69">
              <w:rPr>
                <w:rFonts w:ascii="Calibri" w:hAnsi="Calibri"/>
                <w:sz w:val="20"/>
                <w:szCs w:val="20"/>
              </w:rPr>
              <w:t>(f) Actions to address the risks of reversals</w:t>
            </w:r>
          </w:p>
        </w:tc>
        <w:tc>
          <w:tcPr>
            <w:tcW w:w="6095" w:type="dxa"/>
            <w:tcBorders>
              <w:top w:val="single" w:sz="4" w:space="0" w:color="auto"/>
              <w:left w:val="single" w:sz="4" w:space="0" w:color="auto"/>
              <w:bottom w:val="single" w:sz="4" w:space="0" w:color="auto"/>
              <w:right w:val="single" w:sz="4" w:space="0" w:color="auto"/>
            </w:tcBorders>
            <w:hideMark/>
          </w:tcPr>
          <w:p w:rsidR="00023137" w:rsidRPr="003E6C69" w:rsidRDefault="00023137" w:rsidP="003E6C69">
            <w:pPr>
              <w:spacing w:line="260" w:lineRule="exact"/>
              <w:rPr>
                <w:rFonts w:ascii="Calibri" w:hAnsi="Calibri"/>
                <w:sz w:val="20"/>
                <w:szCs w:val="20"/>
              </w:rPr>
            </w:pPr>
            <w:r w:rsidRPr="003E6C69">
              <w:rPr>
                <w:rFonts w:ascii="Calibri" w:hAnsi="Calibri" w:cs="Arial"/>
                <w:spacing w:val="2"/>
                <w:w w:val="88"/>
                <w:sz w:val="20"/>
                <w:szCs w:val="20"/>
              </w:rPr>
              <w:t>Th</w:t>
            </w:r>
            <w:r w:rsidRPr="003E6C69">
              <w:rPr>
                <w:rFonts w:ascii="Calibri" w:hAnsi="Calibri" w:cs="Arial"/>
                <w:w w:val="88"/>
                <w:sz w:val="20"/>
                <w:szCs w:val="20"/>
              </w:rPr>
              <w:t>e</w:t>
            </w:r>
            <w:r w:rsidRPr="003E6C69">
              <w:rPr>
                <w:rFonts w:ascii="Calibri" w:hAnsi="Calibri" w:cs="Arial"/>
                <w:spacing w:val="6"/>
                <w:w w:val="88"/>
                <w:sz w:val="20"/>
                <w:szCs w:val="20"/>
              </w:rPr>
              <w:t xml:space="preserve"> </w:t>
            </w:r>
            <w:r w:rsidRPr="003E6C69">
              <w:rPr>
                <w:rFonts w:ascii="Calibri" w:hAnsi="Calibri" w:cs="Arial"/>
                <w:spacing w:val="2"/>
                <w:w w:val="87"/>
                <w:sz w:val="20"/>
                <w:szCs w:val="20"/>
              </w:rPr>
              <w:t>O</w:t>
            </w:r>
            <w:r w:rsidRPr="003E6C69">
              <w:rPr>
                <w:rFonts w:ascii="Calibri" w:hAnsi="Calibri" w:cs="Arial"/>
                <w:spacing w:val="2"/>
                <w:w w:val="89"/>
                <w:sz w:val="20"/>
                <w:szCs w:val="20"/>
              </w:rPr>
              <w:t>p</w:t>
            </w:r>
            <w:r w:rsidRPr="003E6C69">
              <w:rPr>
                <w:rFonts w:ascii="Calibri" w:hAnsi="Calibri" w:cs="Arial"/>
                <w:spacing w:val="1"/>
                <w:w w:val="89"/>
                <w:sz w:val="20"/>
                <w:szCs w:val="20"/>
              </w:rPr>
              <w:t>e</w:t>
            </w:r>
            <w:r w:rsidRPr="003E6C69">
              <w:rPr>
                <w:rFonts w:ascii="Calibri" w:hAnsi="Calibri" w:cs="Arial"/>
                <w:spacing w:val="1"/>
                <w:w w:val="92"/>
                <w:sz w:val="20"/>
                <w:szCs w:val="20"/>
              </w:rPr>
              <w:t>r</w:t>
            </w:r>
            <w:r w:rsidRPr="003E6C69">
              <w:rPr>
                <w:rFonts w:ascii="Calibri" w:hAnsi="Calibri" w:cs="Arial"/>
                <w:spacing w:val="1"/>
                <w:w w:val="83"/>
                <w:sz w:val="20"/>
                <w:szCs w:val="20"/>
              </w:rPr>
              <w:t>a</w:t>
            </w:r>
            <w:r w:rsidRPr="003E6C69">
              <w:rPr>
                <w:rFonts w:ascii="Calibri" w:hAnsi="Calibri" w:cs="Arial"/>
                <w:spacing w:val="1"/>
                <w:w w:val="121"/>
                <w:sz w:val="20"/>
                <w:szCs w:val="20"/>
              </w:rPr>
              <w:t>t</w:t>
            </w:r>
            <w:r w:rsidRPr="003E6C69">
              <w:rPr>
                <w:rFonts w:ascii="Calibri" w:hAnsi="Calibri" w:cs="Arial"/>
                <w:spacing w:val="1"/>
                <w:w w:val="101"/>
                <w:sz w:val="20"/>
                <w:szCs w:val="20"/>
              </w:rPr>
              <w:t>i</w:t>
            </w:r>
            <w:r w:rsidRPr="003E6C69">
              <w:rPr>
                <w:rFonts w:ascii="Calibri" w:hAnsi="Calibri" w:cs="Arial"/>
                <w:spacing w:val="2"/>
                <w:w w:val="93"/>
                <w:sz w:val="20"/>
                <w:szCs w:val="20"/>
              </w:rPr>
              <w:t>n</w:t>
            </w:r>
            <w:r w:rsidRPr="003E6C69">
              <w:rPr>
                <w:rFonts w:ascii="Calibri" w:hAnsi="Calibri" w:cs="Arial"/>
                <w:w w:val="93"/>
                <w:sz w:val="20"/>
                <w:szCs w:val="20"/>
              </w:rPr>
              <w:t>g</w:t>
            </w:r>
            <w:r w:rsidRPr="003E6C69">
              <w:rPr>
                <w:rFonts w:ascii="Calibri" w:hAnsi="Calibri" w:cs="Arial"/>
                <w:spacing w:val="-1"/>
                <w:sz w:val="20"/>
                <w:szCs w:val="20"/>
              </w:rPr>
              <w:t xml:space="preserve"> </w:t>
            </w:r>
            <w:r w:rsidRPr="003E6C69">
              <w:rPr>
                <w:rFonts w:ascii="Calibri" w:hAnsi="Calibri" w:cs="Arial"/>
                <w:spacing w:val="2"/>
                <w:w w:val="87"/>
                <w:sz w:val="20"/>
                <w:szCs w:val="20"/>
              </w:rPr>
              <w:t>P</w:t>
            </w:r>
            <w:r w:rsidRPr="003E6C69">
              <w:rPr>
                <w:rFonts w:ascii="Calibri" w:hAnsi="Calibri" w:cs="Arial"/>
                <w:spacing w:val="1"/>
                <w:w w:val="87"/>
                <w:sz w:val="20"/>
                <w:szCs w:val="20"/>
              </w:rPr>
              <w:t>r</w:t>
            </w:r>
            <w:r w:rsidRPr="003E6C69">
              <w:rPr>
                <w:rFonts w:ascii="Calibri" w:hAnsi="Calibri" w:cs="Arial"/>
                <w:spacing w:val="2"/>
                <w:w w:val="87"/>
                <w:sz w:val="20"/>
                <w:szCs w:val="20"/>
              </w:rPr>
              <w:t>o</w:t>
            </w:r>
            <w:r w:rsidRPr="003E6C69">
              <w:rPr>
                <w:rFonts w:ascii="Calibri" w:hAnsi="Calibri" w:cs="Arial"/>
                <w:spacing w:val="1"/>
                <w:w w:val="87"/>
                <w:sz w:val="20"/>
                <w:szCs w:val="20"/>
              </w:rPr>
              <w:t>ce</w:t>
            </w:r>
            <w:r w:rsidRPr="003E6C69">
              <w:rPr>
                <w:rFonts w:ascii="Calibri" w:hAnsi="Calibri" w:cs="Arial"/>
                <w:spacing w:val="2"/>
                <w:w w:val="87"/>
                <w:sz w:val="20"/>
                <w:szCs w:val="20"/>
              </w:rPr>
              <w:t>du</w:t>
            </w:r>
            <w:r w:rsidRPr="003E6C69">
              <w:rPr>
                <w:rFonts w:ascii="Calibri" w:hAnsi="Calibri" w:cs="Arial"/>
                <w:spacing w:val="1"/>
                <w:w w:val="87"/>
                <w:sz w:val="20"/>
                <w:szCs w:val="20"/>
              </w:rPr>
              <w:t>re</w:t>
            </w:r>
            <w:r w:rsidRPr="003E6C69">
              <w:rPr>
                <w:rFonts w:ascii="Calibri" w:hAnsi="Calibri" w:cs="Arial"/>
                <w:w w:val="87"/>
                <w:sz w:val="20"/>
                <w:szCs w:val="20"/>
              </w:rPr>
              <w:t>s</w:t>
            </w:r>
            <w:r w:rsidRPr="003E6C69">
              <w:rPr>
                <w:rFonts w:ascii="Calibri" w:hAnsi="Calibri" w:cs="Arial"/>
                <w:spacing w:val="14"/>
                <w:w w:val="87"/>
                <w:sz w:val="20"/>
                <w:szCs w:val="20"/>
              </w:rPr>
              <w:t xml:space="preserve"> </w:t>
            </w:r>
            <w:r w:rsidRPr="003E6C69">
              <w:rPr>
                <w:rFonts w:ascii="Calibri" w:hAnsi="Calibri" w:cs="Arial"/>
                <w:spacing w:val="2"/>
                <w:sz w:val="20"/>
                <w:szCs w:val="20"/>
              </w:rPr>
              <w:t>d</w:t>
            </w:r>
            <w:r w:rsidRPr="003E6C69">
              <w:rPr>
                <w:rFonts w:ascii="Calibri" w:hAnsi="Calibri" w:cs="Arial"/>
                <w:sz w:val="20"/>
                <w:szCs w:val="20"/>
              </w:rPr>
              <w:t>o</w:t>
            </w:r>
            <w:r w:rsidRPr="003E6C69">
              <w:rPr>
                <w:rFonts w:ascii="Calibri" w:hAnsi="Calibri" w:cs="Arial"/>
                <w:spacing w:val="-16"/>
                <w:sz w:val="20"/>
                <w:szCs w:val="20"/>
              </w:rPr>
              <w:t xml:space="preserve"> </w:t>
            </w:r>
            <w:r w:rsidRPr="003E6C69">
              <w:rPr>
                <w:rFonts w:ascii="Calibri" w:hAnsi="Calibri" w:cs="Arial"/>
                <w:spacing w:val="2"/>
                <w:sz w:val="20"/>
                <w:szCs w:val="20"/>
              </w:rPr>
              <w:t>no</w:t>
            </w:r>
            <w:r w:rsidRPr="003E6C69">
              <w:rPr>
                <w:rFonts w:ascii="Calibri" w:hAnsi="Calibri" w:cs="Arial"/>
                <w:sz w:val="20"/>
                <w:szCs w:val="20"/>
              </w:rPr>
              <w:t>t</w:t>
            </w:r>
            <w:r w:rsidRPr="003E6C69">
              <w:rPr>
                <w:rFonts w:ascii="Calibri" w:hAnsi="Calibri" w:cs="Arial"/>
                <w:spacing w:val="-5"/>
                <w:sz w:val="20"/>
                <w:szCs w:val="20"/>
              </w:rPr>
              <w:t xml:space="preserve"> </w:t>
            </w:r>
            <w:r w:rsidRPr="003E6C69">
              <w:rPr>
                <w:rFonts w:ascii="Calibri" w:hAnsi="Calibri" w:cs="Arial"/>
                <w:spacing w:val="1"/>
                <w:w w:val="85"/>
                <w:sz w:val="20"/>
                <w:szCs w:val="20"/>
              </w:rPr>
              <w:t>e</w:t>
            </w:r>
            <w:r w:rsidRPr="003E6C69">
              <w:rPr>
                <w:rFonts w:ascii="Calibri" w:hAnsi="Calibri" w:cs="Arial"/>
                <w:spacing w:val="1"/>
                <w:w w:val="87"/>
                <w:sz w:val="20"/>
                <w:szCs w:val="20"/>
              </w:rPr>
              <w:t>x</w:t>
            </w:r>
            <w:r w:rsidRPr="003E6C69">
              <w:rPr>
                <w:rFonts w:ascii="Calibri" w:hAnsi="Calibri" w:cs="Arial"/>
                <w:spacing w:val="2"/>
                <w:w w:val="96"/>
                <w:sz w:val="20"/>
                <w:szCs w:val="20"/>
              </w:rPr>
              <w:t>p</w:t>
            </w:r>
            <w:r w:rsidRPr="003E6C69">
              <w:rPr>
                <w:rFonts w:ascii="Calibri" w:hAnsi="Calibri" w:cs="Arial"/>
                <w:spacing w:val="1"/>
                <w:w w:val="96"/>
                <w:sz w:val="20"/>
                <w:szCs w:val="20"/>
              </w:rPr>
              <w:t>l</w:t>
            </w:r>
            <w:r w:rsidRPr="003E6C69">
              <w:rPr>
                <w:rFonts w:ascii="Calibri" w:hAnsi="Calibri" w:cs="Arial"/>
                <w:spacing w:val="1"/>
                <w:w w:val="101"/>
                <w:sz w:val="20"/>
                <w:szCs w:val="20"/>
              </w:rPr>
              <w:t>i</w:t>
            </w:r>
            <w:r w:rsidRPr="003E6C69">
              <w:rPr>
                <w:rFonts w:ascii="Calibri" w:hAnsi="Calibri" w:cs="Arial"/>
                <w:spacing w:val="1"/>
                <w:w w:val="86"/>
                <w:sz w:val="20"/>
                <w:szCs w:val="20"/>
              </w:rPr>
              <w:t>c</w:t>
            </w:r>
            <w:r w:rsidRPr="003E6C69">
              <w:rPr>
                <w:rFonts w:ascii="Calibri" w:hAnsi="Calibri" w:cs="Arial"/>
                <w:spacing w:val="1"/>
                <w:w w:val="101"/>
                <w:sz w:val="20"/>
                <w:szCs w:val="20"/>
              </w:rPr>
              <w:t>i</w:t>
            </w:r>
            <w:r w:rsidRPr="003E6C69">
              <w:rPr>
                <w:rFonts w:ascii="Calibri" w:hAnsi="Calibri" w:cs="Arial"/>
                <w:spacing w:val="1"/>
                <w:w w:val="121"/>
                <w:sz w:val="20"/>
                <w:szCs w:val="20"/>
              </w:rPr>
              <w:t>t</w:t>
            </w:r>
            <w:r w:rsidRPr="003E6C69">
              <w:rPr>
                <w:rFonts w:ascii="Calibri" w:hAnsi="Calibri" w:cs="Arial"/>
                <w:spacing w:val="1"/>
                <w:w w:val="101"/>
                <w:sz w:val="20"/>
                <w:szCs w:val="20"/>
              </w:rPr>
              <w:t>l</w:t>
            </w:r>
            <w:r w:rsidRPr="003E6C69">
              <w:rPr>
                <w:rFonts w:ascii="Calibri" w:hAnsi="Calibri" w:cs="Arial"/>
                <w:w w:val="91"/>
                <w:sz w:val="20"/>
                <w:szCs w:val="20"/>
              </w:rPr>
              <w:t>y</w:t>
            </w:r>
            <w:r w:rsidRPr="003E6C69">
              <w:rPr>
                <w:rFonts w:ascii="Calibri" w:hAnsi="Calibri" w:cs="Arial"/>
                <w:spacing w:val="-1"/>
                <w:sz w:val="20"/>
                <w:szCs w:val="20"/>
              </w:rPr>
              <w:t xml:space="preserve"> </w:t>
            </w:r>
            <w:r w:rsidRPr="003E6C69">
              <w:rPr>
                <w:rFonts w:ascii="Calibri" w:hAnsi="Calibri" w:cs="Arial"/>
                <w:spacing w:val="2"/>
                <w:w w:val="87"/>
                <w:sz w:val="20"/>
                <w:szCs w:val="20"/>
              </w:rPr>
              <w:t>ou</w:t>
            </w:r>
            <w:r w:rsidRPr="003E6C69">
              <w:rPr>
                <w:rFonts w:ascii="Calibri" w:hAnsi="Calibri" w:cs="Arial"/>
                <w:spacing w:val="1"/>
                <w:w w:val="87"/>
                <w:sz w:val="20"/>
                <w:szCs w:val="20"/>
              </w:rPr>
              <w:t>tli</w:t>
            </w:r>
            <w:r w:rsidRPr="003E6C69">
              <w:rPr>
                <w:rFonts w:ascii="Calibri" w:hAnsi="Calibri" w:cs="Arial"/>
                <w:spacing w:val="2"/>
                <w:w w:val="87"/>
                <w:sz w:val="20"/>
                <w:szCs w:val="20"/>
              </w:rPr>
              <w:t>n</w:t>
            </w:r>
            <w:r w:rsidRPr="003E6C69">
              <w:rPr>
                <w:rFonts w:ascii="Calibri" w:hAnsi="Calibri" w:cs="Arial"/>
                <w:w w:val="87"/>
                <w:sz w:val="20"/>
                <w:szCs w:val="20"/>
              </w:rPr>
              <w:t xml:space="preserve">e </w:t>
            </w:r>
            <w:r w:rsidRPr="003E6C69">
              <w:rPr>
                <w:rFonts w:ascii="Calibri" w:hAnsi="Calibri" w:cs="Arial"/>
                <w:spacing w:val="1"/>
                <w:w w:val="87"/>
                <w:sz w:val="20"/>
                <w:szCs w:val="20"/>
              </w:rPr>
              <w:t>reversal</w:t>
            </w:r>
            <w:r w:rsidRPr="003E6C69">
              <w:rPr>
                <w:rFonts w:ascii="Calibri" w:hAnsi="Calibri" w:cs="Arial"/>
                <w:w w:val="87"/>
                <w:sz w:val="20"/>
                <w:szCs w:val="20"/>
              </w:rPr>
              <w:t>s;</w:t>
            </w:r>
            <w:r w:rsidRPr="003E6C69">
              <w:rPr>
                <w:rFonts w:ascii="Calibri" w:hAnsi="Calibri" w:cs="Arial"/>
                <w:spacing w:val="44"/>
                <w:w w:val="87"/>
                <w:sz w:val="20"/>
                <w:szCs w:val="20"/>
              </w:rPr>
              <w:t xml:space="preserve"> </w:t>
            </w:r>
            <w:r w:rsidRPr="003E6C69">
              <w:rPr>
                <w:rFonts w:ascii="Calibri" w:hAnsi="Calibri" w:cs="Arial"/>
                <w:spacing w:val="2"/>
                <w:w w:val="87"/>
                <w:sz w:val="20"/>
                <w:szCs w:val="20"/>
              </w:rPr>
              <w:t>how</w:t>
            </w:r>
            <w:r w:rsidRPr="003E6C69">
              <w:rPr>
                <w:rFonts w:ascii="Calibri" w:hAnsi="Calibri" w:cs="Arial"/>
                <w:spacing w:val="1"/>
                <w:w w:val="87"/>
                <w:sz w:val="20"/>
                <w:szCs w:val="20"/>
              </w:rPr>
              <w:t>eve</w:t>
            </w:r>
            <w:r w:rsidRPr="003E6C69">
              <w:rPr>
                <w:rFonts w:ascii="Calibri" w:hAnsi="Calibri" w:cs="Arial"/>
                <w:w w:val="87"/>
                <w:sz w:val="20"/>
                <w:szCs w:val="20"/>
              </w:rPr>
              <w:t>r</w:t>
            </w:r>
            <w:r w:rsidRPr="003E6C69">
              <w:rPr>
                <w:rFonts w:ascii="Calibri" w:hAnsi="Calibri" w:cs="Arial"/>
                <w:spacing w:val="24"/>
                <w:w w:val="87"/>
                <w:sz w:val="20"/>
                <w:szCs w:val="20"/>
              </w:rPr>
              <w:t xml:space="preserve"> </w:t>
            </w:r>
            <w:r w:rsidRPr="003E6C69">
              <w:rPr>
                <w:rFonts w:ascii="Calibri" w:hAnsi="Calibri" w:cs="Arial"/>
                <w:spacing w:val="1"/>
                <w:w w:val="121"/>
                <w:sz w:val="20"/>
                <w:szCs w:val="20"/>
              </w:rPr>
              <w:t>t</w:t>
            </w:r>
            <w:r w:rsidRPr="003E6C69">
              <w:rPr>
                <w:rFonts w:ascii="Calibri" w:hAnsi="Calibri" w:cs="Arial"/>
                <w:spacing w:val="2"/>
                <w:w w:val="89"/>
                <w:sz w:val="20"/>
                <w:szCs w:val="20"/>
              </w:rPr>
              <w:t>his</w:t>
            </w:r>
            <w:r w:rsidRPr="003E6C69">
              <w:rPr>
                <w:rFonts w:ascii="Calibri" w:hAnsi="Calibri" w:cs="Arial"/>
                <w:spacing w:val="-1"/>
                <w:sz w:val="20"/>
                <w:szCs w:val="20"/>
              </w:rPr>
              <w:t xml:space="preserve"> </w:t>
            </w:r>
            <w:r w:rsidRPr="003E6C69">
              <w:rPr>
                <w:rFonts w:ascii="Calibri" w:hAnsi="Calibri" w:cs="Arial"/>
                <w:spacing w:val="1"/>
                <w:w w:val="90"/>
                <w:sz w:val="20"/>
                <w:szCs w:val="20"/>
              </w:rPr>
              <w:t>c</w:t>
            </w:r>
            <w:r w:rsidRPr="003E6C69">
              <w:rPr>
                <w:rFonts w:ascii="Calibri" w:hAnsi="Calibri" w:cs="Arial"/>
                <w:spacing w:val="2"/>
                <w:w w:val="90"/>
                <w:sz w:val="20"/>
                <w:szCs w:val="20"/>
              </w:rPr>
              <w:t>ou</w:t>
            </w:r>
            <w:r w:rsidRPr="003E6C69">
              <w:rPr>
                <w:rFonts w:ascii="Calibri" w:hAnsi="Calibri" w:cs="Arial"/>
                <w:spacing w:val="1"/>
                <w:w w:val="90"/>
                <w:sz w:val="20"/>
                <w:szCs w:val="20"/>
              </w:rPr>
              <w:t>l</w:t>
            </w:r>
            <w:r w:rsidRPr="003E6C69">
              <w:rPr>
                <w:rFonts w:ascii="Calibri" w:hAnsi="Calibri" w:cs="Arial"/>
                <w:w w:val="90"/>
                <w:sz w:val="20"/>
                <w:szCs w:val="20"/>
              </w:rPr>
              <w:t>d</w:t>
            </w:r>
            <w:r w:rsidRPr="003E6C69">
              <w:rPr>
                <w:rFonts w:ascii="Calibri" w:hAnsi="Calibri" w:cs="Arial"/>
                <w:spacing w:val="15"/>
                <w:w w:val="90"/>
                <w:sz w:val="20"/>
                <w:szCs w:val="20"/>
              </w:rPr>
              <w:t xml:space="preserve"> </w:t>
            </w:r>
            <w:r w:rsidRPr="003E6C69">
              <w:rPr>
                <w:rFonts w:ascii="Calibri" w:hAnsi="Calibri" w:cs="Arial"/>
                <w:spacing w:val="2"/>
                <w:w w:val="90"/>
                <w:sz w:val="20"/>
                <w:szCs w:val="20"/>
              </w:rPr>
              <w:t>b</w:t>
            </w:r>
            <w:r w:rsidRPr="003E6C69">
              <w:rPr>
                <w:rFonts w:ascii="Calibri" w:hAnsi="Calibri" w:cs="Arial"/>
                <w:w w:val="90"/>
                <w:sz w:val="20"/>
                <w:szCs w:val="20"/>
              </w:rPr>
              <w:t>e</w:t>
            </w:r>
            <w:r w:rsidRPr="003E6C69">
              <w:rPr>
                <w:rFonts w:ascii="Calibri" w:hAnsi="Calibri" w:cs="Arial"/>
                <w:spacing w:val="2"/>
                <w:w w:val="90"/>
                <w:sz w:val="20"/>
                <w:szCs w:val="20"/>
              </w:rPr>
              <w:t xml:space="preserve"> </w:t>
            </w:r>
            <w:r w:rsidRPr="003E6C69">
              <w:rPr>
                <w:rFonts w:ascii="Calibri" w:hAnsi="Calibri" w:cs="Arial"/>
                <w:spacing w:val="1"/>
                <w:w w:val="90"/>
                <w:sz w:val="20"/>
                <w:szCs w:val="20"/>
              </w:rPr>
              <w:t>c</w:t>
            </w:r>
            <w:r w:rsidRPr="003E6C69">
              <w:rPr>
                <w:rFonts w:ascii="Calibri" w:hAnsi="Calibri" w:cs="Arial"/>
                <w:spacing w:val="2"/>
                <w:w w:val="90"/>
                <w:sz w:val="20"/>
                <w:szCs w:val="20"/>
              </w:rPr>
              <w:t>o</w:t>
            </w:r>
            <w:r w:rsidRPr="003E6C69">
              <w:rPr>
                <w:rFonts w:ascii="Calibri" w:hAnsi="Calibri" w:cs="Arial"/>
                <w:spacing w:val="1"/>
                <w:w w:val="90"/>
                <w:sz w:val="20"/>
                <w:szCs w:val="20"/>
              </w:rPr>
              <w:t>vere</w:t>
            </w:r>
            <w:r w:rsidRPr="003E6C69">
              <w:rPr>
                <w:rFonts w:ascii="Calibri" w:hAnsi="Calibri" w:cs="Arial"/>
                <w:w w:val="90"/>
                <w:sz w:val="20"/>
                <w:szCs w:val="20"/>
              </w:rPr>
              <w:t>d</w:t>
            </w:r>
            <w:r w:rsidRPr="003E6C69">
              <w:rPr>
                <w:rFonts w:ascii="Calibri" w:hAnsi="Calibri" w:cs="Arial"/>
                <w:spacing w:val="-2"/>
                <w:w w:val="90"/>
                <w:sz w:val="20"/>
                <w:szCs w:val="20"/>
              </w:rPr>
              <w:t xml:space="preserve"> </w:t>
            </w:r>
            <w:r w:rsidRPr="003E6C69">
              <w:rPr>
                <w:rFonts w:ascii="Calibri" w:hAnsi="Calibri" w:cs="Arial"/>
                <w:spacing w:val="1"/>
                <w:sz w:val="20"/>
                <w:szCs w:val="20"/>
              </w:rPr>
              <w:t>i</w:t>
            </w:r>
            <w:r w:rsidRPr="003E6C69">
              <w:rPr>
                <w:rFonts w:ascii="Calibri" w:hAnsi="Calibri" w:cs="Arial"/>
                <w:sz w:val="20"/>
                <w:szCs w:val="20"/>
              </w:rPr>
              <w:t>n</w:t>
            </w:r>
            <w:r w:rsidRPr="003E6C69">
              <w:rPr>
                <w:rFonts w:ascii="Calibri" w:hAnsi="Calibri" w:cs="Arial"/>
                <w:spacing w:val="-8"/>
                <w:sz w:val="20"/>
                <w:szCs w:val="20"/>
              </w:rPr>
              <w:t xml:space="preserve"> </w:t>
            </w:r>
            <w:r w:rsidRPr="003E6C69">
              <w:rPr>
                <w:rFonts w:ascii="Calibri" w:hAnsi="Calibri" w:cs="Arial"/>
                <w:spacing w:val="1"/>
                <w:sz w:val="20"/>
                <w:szCs w:val="20"/>
              </w:rPr>
              <w:t>t</w:t>
            </w:r>
            <w:r w:rsidRPr="003E6C69">
              <w:rPr>
                <w:rFonts w:ascii="Calibri" w:hAnsi="Calibri" w:cs="Arial"/>
                <w:spacing w:val="2"/>
                <w:sz w:val="20"/>
                <w:szCs w:val="20"/>
              </w:rPr>
              <w:t>h</w:t>
            </w:r>
            <w:r w:rsidRPr="003E6C69">
              <w:rPr>
                <w:rFonts w:ascii="Calibri" w:hAnsi="Calibri" w:cs="Arial"/>
                <w:sz w:val="20"/>
                <w:szCs w:val="20"/>
              </w:rPr>
              <w:t>e</w:t>
            </w:r>
          </w:p>
          <w:p w:rsidR="00023137" w:rsidRPr="003E6C69" w:rsidRDefault="00023137" w:rsidP="003E6C69">
            <w:pPr>
              <w:spacing w:line="260" w:lineRule="exact"/>
              <w:rPr>
                <w:rFonts w:ascii="Calibri" w:hAnsi="Calibri"/>
                <w:sz w:val="20"/>
                <w:szCs w:val="20"/>
              </w:rPr>
            </w:pPr>
            <w:r w:rsidRPr="003E6C69">
              <w:rPr>
                <w:rFonts w:ascii="Calibri" w:hAnsi="Calibri"/>
                <w:sz w:val="20"/>
                <w:szCs w:val="20"/>
              </w:rPr>
              <w:t xml:space="preserve">OP 4.01 on Environmental Assessment, in particular paras. 1 and 2 </w:t>
            </w:r>
          </w:p>
          <w:p w:rsidR="00023137" w:rsidRPr="003E6C69" w:rsidRDefault="00023137" w:rsidP="003E6C69">
            <w:pPr>
              <w:spacing w:line="260" w:lineRule="exact"/>
              <w:rPr>
                <w:rFonts w:ascii="Calibri" w:hAnsi="Calibri"/>
                <w:sz w:val="20"/>
                <w:szCs w:val="20"/>
              </w:rPr>
            </w:pPr>
            <w:r w:rsidRPr="003E6C69">
              <w:rPr>
                <w:rFonts w:ascii="Calibri" w:hAnsi="Calibri"/>
                <w:sz w:val="20"/>
                <w:szCs w:val="20"/>
              </w:rPr>
              <w:t>OP 4.36 on Forests, in particular para. 14</w:t>
            </w:r>
          </w:p>
        </w:tc>
      </w:tr>
      <w:tr w:rsidR="00023137" w:rsidRPr="003E6C69" w:rsidTr="00776C70">
        <w:tc>
          <w:tcPr>
            <w:tcW w:w="3114" w:type="dxa"/>
            <w:tcBorders>
              <w:top w:val="single" w:sz="4" w:space="0" w:color="auto"/>
              <w:left w:val="single" w:sz="4" w:space="0" w:color="auto"/>
              <w:bottom w:val="single" w:sz="4" w:space="0" w:color="auto"/>
              <w:right w:val="single" w:sz="4" w:space="0" w:color="auto"/>
            </w:tcBorders>
            <w:hideMark/>
          </w:tcPr>
          <w:p w:rsidR="00023137" w:rsidRPr="003E6C69" w:rsidRDefault="00023137" w:rsidP="003E6C69">
            <w:pPr>
              <w:spacing w:line="260" w:lineRule="exact"/>
              <w:rPr>
                <w:rFonts w:ascii="Calibri" w:hAnsi="Calibri"/>
                <w:sz w:val="20"/>
                <w:szCs w:val="20"/>
              </w:rPr>
            </w:pPr>
            <w:r w:rsidRPr="003E6C69">
              <w:rPr>
                <w:rFonts w:ascii="Calibri" w:hAnsi="Calibri"/>
                <w:sz w:val="20"/>
                <w:szCs w:val="20"/>
              </w:rPr>
              <w:lastRenderedPageBreak/>
              <w:t>(g) Actions to reduce displacement of emissions</w:t>
            </w:r>
          </w:p>
        </w:tc>
        <w:tc>
          <w:tcPr>
            <w:tcW w:w="6095" w:type="dxa"/>
            <w:tcBorders>
              <w:top w:val="single" w:sz="4" w:space="0" w:color="auto"/>
              <w:left w:val="single" w:sz="4" w:space="0" w:color="auto"/>
              <w:bottom w:val="single" w:sz="4" w:space="0" w:color="auto"/>
              <w:right w:val="single" w:sz="4" w:space="0" w:color="auto"/>
            </w:tcBorders>
          </w:tcPr>
          <w:p w:rsidR="00023137" w:rsidRPr="003E6C69" w:rsidRDefault="00023137" w:rsidP="003E6C69">
            <w:pPr>
              <w:spacing w:line="260" w:lineRule="exact"/>
              <w:rPr>
                <w:rFonts w:ascii="Calibri" w:hAnsi="Calibri"/>
                <w:sz w:val="20"/>
                <w:szCs w:val="20"/>
              </w:rPr>
            </w:pPr>
            <w:r w:rsidRPr="003E6C69">
              <w:rPr>
                <w:rFonts w:ascii="Calibri" w:hAnsi="Calibri" w:cs="Arial"/>
                <w:spacing w:val="2"/>
                <w:w w:val="88"/>
                <w:sz w:val="20"/>
                <w:szCs w:val="20"/>
              </w:rPr>
              <w:t>Th</w:t>
            </w:r>
            <w:r w:rsidRPr="003E6C69">
              <w:rPr>
                <w:rFonts w:ascii="Calibri" w:hAnsi="Calibri" w:cs="Arial"/>
                <w:w w:val="88"/>
                <w:sz w:val="20"/>
                <w:szCs w:val="20"/>
              </w:rPr>
              <w:t>e</w:t>
            </w:r>
            <w:r w:rsidRPr="003E6C69">
              <w:rPr>
                <w:rFonts w:ascii="Calibri" w:hAnsi="Calibri" w:cs="Arial"/>
                <w:spacing w:val="6"/>
                <w:w w:val="88"/>
                <w:sz w:val="20"/>
                <w:szCs w:val="20"/>
              </w:rPr>
              <w:t xml:space="preserve"> </w:t>
            </w:r>
            <w:r w:rsidRPr="003E6C69">
              <w:rPr>
                <w:rFonts w:ascii="Calibri" w:hAnsi="Calibri" w:cs="Arial"/>
                <w:spacing w:val="2"/>
                <w:w w:val="87"/>
                <w:sz w:val="20"/>
                <w:szCs w:val="20"/>
              </w:rPr>
              <w:t>O</w:t>
            </w:r>
            <w:r w:rsidRPr="003E6C69">
              <w:rPr>
                <w:rFonts w:ascii="Calibri" w:hAnsi="Calibri" w:cs="Arial"/>
                <w:spacing w:val="2"/>
                <w:w w:val="89"/>
                <w:sz w:val="20"/>
                <w:szCs w:val="20"/>
              </w:rPr>
              <w:t>p</w:t>
            </w:r>
            <w:r w:rsidRPr="003E6C69">
              <w:rPr>
                <w:rFonts w:ascii="Calibri" w:hAnsi="Calibri" w:cs="Arial"/>
                <w:spacing w:val="1"/>
                <w:w w:val="89"/>
                <w:sz w:val="20"/>
                <w:szCs w:val="20"/>
              </w:rPr>
              <w:t>e</w:t>
            </w:r>
            <w:r w:rsidRPr="003E6C69">
              <w:rPr>
                <w:rFonts w:ascii="Calibri" w:hAnsi="Calibri" w:cs="Arial"/>
                <w:spacing w:val="1"/>
                <w:w w:val="92"/>
                <w:sz w:val="20"/>
                <w:szCs w:val="20"/>
              </w:rPr>
              <w:t>r</w:t>
            </w:r>
            <w:r w:rsidRPr="003E6C69">
              <w:rPr>
                <w:rFonts w:ascii="Calibri" w:hAnsi="Calibri" w:cs="Arial"/>
                <w:spacing w:val="1"/>
                <w:w w:val="83"/>
                <w:sz w:val="20"/>
                <w:szCs w:val="20"/>
              </w:rPr>
              <w:t>a</w:t>
            </w:r>
            <w:r w:rsidRPr="003E6C69">
              <w:rPr>
                <w:rFonts w:ascii="Calibri" w:hAnsi="Calibri" w:cs="Arial"/>
                <w:spacing w:val="1"/>
                <w:w w:val="121"/>
                <w:sz w:val="20"/>
                <w:szCs w:val="20"/>
              </w:rPr>
              <w:t>t</w:t>
            </w:r>
            <w:r w:rsidRPr="003E6C69">
              <w:rPr>
                <w:rFonts w:ascii="Calibri" w:hAnsi="Calibri" w:cs="Arial"/>
                <w:spacing w:val="1"/>
                <w:w w:val="101"/>
                <w:sz w:val="20"/>
                <w:szCs w:val="20"/>
              </w:rPr>
              <w:t>i</w:t>
            </w:r>
            <w:r w:rsidRPr="003E6C69">
              <w:rPr>
                <w:rFonts w:ascii="Calibri" w:hAnsi="Calibri" w:cs="Arial"/>
                <w:spacing w:val="2"/>
                <w:w w:val="93"/>
                <w:sz w:val="20"/>
                <w:szCs w:val="20"/>
              </w:rPr>
              <w:t>n</w:t>
            </w:r>
            <w:r w:rsidRPr="003E6C69">
              <w:rPr>
                <w:rFonts w:ascii="Calibri" w:hAnsi="Calibri" w:cs="Arial"/>
                <w:w w:val="93"/>
                <w:sz w:val="20"/>
                <w:szCs w:val="20"/>
              </w:rPr>
              <w:t>g</w:t>
            </w:r>
            <w:r w:rsidRPr="003E6C69">
              <w:rPr>
                <w:rFonts w:ascii="Calibri" w:hAnsi="Calibri" w:cs="Arial"/>
                <w:spacing w:val="-1"/>
                <w:sz w:val="20"/>
                <w:szCs w:val="20"/>
              </w:rPr>
              <w:t xml:space="preserve"> </w:t>
            </w:r>
            <w:r w:rsidRPr="003E6C69">
              <w:rPr>
                <w:rFonts w:ascii="Calibri" w:hAnsi="Calibri" w:cs="Arial"/>
                <w:spacing w:val="2"/>
                <w:w w:val="87"/>
                <w:sz w:val="20"/>
                <w:szCs w:val="20"/>
              </w:rPr>
              <w:t>P</w:t>
            </w:r>
            <w:r w:rsidRPr="003E6C69">
              <w:rPr>
                <w:rFonts w:ascii="Calibri" w:hAnsi="Calibri" w:cs="Arial"/>
                <w:spacing w:val="1"/>
                <w:w w:val="87"/>
                <w:sz w:val="20"/>
                <w:szCs w:val="20"/>
              </w:rPr>
              <w:t>r</w:t>
            </w:r>
            <w:r w:rsidRPr="003E6C69">
              <w:rPr>
                <w:rFonts w:ascii="Calibri" w:hAnsi="Calibri" w:cs="Arial"/>
                <w:spacing w:val="2"/>
                <w:w w:val="87"/>
                <w:sz w:val="20"/>
                <w:szCs w:val="20"/>
              </w:rPr>
              <w:t>o</w:t>
            </w:r>
            <w:r w:rsidRPr="003E6C69">
              <w:rPr>
                <w:rFonts w:ascii="Calibri" w:hAnsi="Calibri" w:cs="Arial"/>
                <w:spacing w:val="1"/>
                <w:w w:val="87"/>
                <w:sz w:val="20"/>
                <w:szCs w:val="20"/>
              </w:rPr>
              <w:t>ce</w:t>
            </w:r>
            <w:r w:rsidRPr="003E6C69">
              <w:rPr>
                <w:rFonts w:ascii="Calibri" w:hAnsi="Calibri" w:cs="Arial"/>
                <w:spacing w:val="2"/>
                <w:w w:val="87"/>
                <w:sz w:val="20"/>
                <w:szCs w:val="20"/>
              </w:rPr>
              <w:t>du</w:t>
            </w:r>
            <w:r w:rsidRPr="003E6C69">
              <w:rPr>
                <w:rFonts w:ascii="Calibri" w:hAnsi="Calibri" w:cs="Arial"/>
                <w:spacing w:val="1"/>
                <w:w w:val="87"/>
                <w:sz w:val="20"/>
                <w:szCs w:val="20"/>
              </w:rPr>
              <w:t>re</w:t>
            </w:r>
            <w:r w:rsidRPr="003E6C69">
              <w:rPr>
                <w:rFonts w:ascii="Calibri" w:hAnsi="Calibri" w:cs="Arial"/>
                <w:w w:val="87"/>
                <w:sz w:val="20"/>
                <w:szCs w:val="20"/>
              </w:rPr>
              <w:t>s</w:t>
            </w:r>
            <w:r w:rsidRPr="003E6C69">
              <w:rPr>
                <w:rFonts w:ascii="Calibri" w:hAnsi="Calibri" w:cs="Arial"/>
                <w:spacing w:val="14"/>
                <w:w w:val="87"/>
                <w:sz w:val="20"/>
                <w:szCs w:val="20"/>
              </w:rPr>
              <w:t xml:space="preserve"> </w:t>
            </w:r>
            <w:r w:rsidRPr="003E6C69">
              <w:rPr>
                <w:rFonts w:ascii="Calibri" w:hAnsi="Calibri" w:cs="Arial"/>
                <w:spacing w:val="2"/>
                <w:sz w:val="20"/>
                <w:szCs w:val="20"/>
              </w:rPr>
              <w:t>d</w:t>
            </w:r>
            <w:r w:rsidRPr="003E6C69">
              <w:rPr>
                <w:rFonts w:ascii="Calibri" w:hAnsi="Calibri" w:cs="Arial"/>
                <w:sz w:val="20"/>
                <w:szCs w:val="20"/>
              </w:rPr>
              <w:t>o</w:t>
            </w:r>
            <w:r w:rsidRPr="003E6C69">
              <w:rPr>
                <w:rFonts w:ascii="Calibri" w:hAnsi="Calibri" w:cs="Arial"/>
                <w:spacing w:val="-16"/>
                <w:sz w:val="20"/>
                <w:szCs w:val="20"/>
              </w:rPr>
              <w:t xml:space="preserve"> </w:t>
            </w:r>
            <w:r w:rsidRPr="003E6C69">
              <w:rPr>
                <w:rFonts w:ascii="Calibri" w:hAnsi="Calibri" w:cs="Arial"/>
                <w:spacing w:val="2"/>
                <w:sz w:val="20"/>
                <w:szCs w:val="20"/>
              </w:rPr>
              <w:t>no</w:t>
            </w:r>
            <w:r w:rsidRPr="003E6C69">
              <w:rPr>
                <w:rFonts w:ascii="Calibri" w:hAnsi="Calibri" w:cs="Arial"/>
                <w:sz w:val="20"/>
                <w:szCs w:val="20"/>
              </w:rPr>
              <w:t>t</w:t>
            </w:r>
            <w:r w:rsidRPr="003E6C69">
              <w:rPr>
                <w:rFonts w:ascii="Calibri" w:hAnsi="Calibri" w:cs="Arial"/>
                <w:spacing w:val="-5"/>
                <w:sz w:val="20"/>
                <w:szCs w:val="20"/>
              </w:rPr>
              <w:t xml:space="preserve"> </w:t>
            </w:r>
            <w:r w:rsidRPr="003E6C69">
              <w:rPr>
                <w:rFonts w:ascii="Calibri" w:hAnsi="Calibri" w:cs="Arial"/>
                <w:spacing w:val="1"/>
                <w:w w:val="85"/>
                <w:sz w:val="20"/>
                <w:szCs w:val="20"/>
              </w:rPr>
              <w:t>e</w:t>
            </w:r>
            <w:r w:rsidRPr="003E6C69">
              <w:rPr>
                <w:rFonts w:ascii="Calibri" w:hAnsi="Calibri" w:cs="Arial"/>
                <w:spacing w:val="1"/>
                <w:w w:val="87"/>
                <w:sz w:val="20"/>
                <w:szCs w:val="20"/>
              </w:rPr>
              <w:t>x</w:t>
            </w:r>
            <w:r w:rsidRPr="003E6C69">
              <w:rPr>
                <w:rFonts w:ascii="Calibri" w:hAnsi="Calibri" w:cs="Arial"/>
                <w:spacing w:val="2"/>
                <w:w w:val="96"/>
                <w:sz w:val="20"/>
                <w:szCs w:val="20"/>
              </w:rPr>
              <w:t>p</w:t>
            </w:r>
            <w:r w:rsidRPr="003E6C69">
              <w:rPr>
                <w:rFonts w:ascii="Calibri" w:hAnsi="Calibri" w:cs="Arial"/>
                <w:spacing w:val="1"/>
                <w:w w:val="96"/>
                <w:sz w:val="20"/>
                <w:szCs w:val="20"/>
              </w:rPr>
              <w:t>l</w:t>
            </w:r>
            <w:r w:rsidRPr="003E6C69">
              <w:rPr>
                <w:rFonts w:ascii="Calibri" w:hAnsi="Calibri" w:cs="Arial"/>
                <w:spacing w:val="1"/>
                <w:w w:val="101"/>
                <w:sz w:val="20"/>
                <w:szCs w:val="20"/>
              </w:rPr>
              <w:t>i</w:t>
            </w:r>
            <w:r w:rsidRPr="003E6C69">
              <w:rPr>
                <w:rFonts w:ascii="Calibri" w:hAnsi="Calibri" w:cs="Arial"/>
                <w:spacing w:val="1"/>
                <w:w w:val="86"/>
                <w:sz w:val="20"/>
                <w:szCs w:val="20"/>
              </w:rPr>
              <w:t>c</w:t>
            </w:r>
            <w:r w:rsidRPr="003E6C69">
              <w:rPr>
                <w:rFonts w:ascii="Calibri" w:hAnsi="Calibri" w:cs="Arial"/>
                <w:spacing w:val="1"/>
                <w:w w:val="101"/>
                <w:sz w:val="20"/>
                <w:szCs w:val="20"/>
              </w:rPr>
              <w:t>i</w:t>
            </w:r>
            <w:r w:rsidRPr="003E6C69">
              <w:rPr>
                <w:rFonts w:ascii="Calibri" w:hAnsi="Calibri" w:cs="Arial"/>
                <w:spacing w:val="1"/>
                <w:w w:val="121"/>
                <w:sz w:val="20"/>
                <w:szCs w:val="20"/>
              </w:rPr>
              <w:t>t</w:t>
            </w:r>
            <w:r w:rsidRPr="003E6C69">
              <w:rPr>
                <w:rFonts w:ascii="Calibri" w:hAnsi="Calibri" w:cs="Arial"/>
                <w:spacing w:val="1"/>
                <w:w w:val="101"/>
                <w:sz w:val="20"/>
                <w:szCs w:val="20"/>
              </w:rPr>
              <w:t>l</w:t>
            </w:r>
            <w:r w:rsidRPr="003E6C69">
              <w:rPr>
                <w:rFonts w:ascii="Calibri" w:hAnsi="Calibri" w:cs="Arial"/>
                <w:w w:val="91"/>
                <w:sz w:val="20"/>
                <w:szCs w:val="20"/>
              </w:rPr>
              <w:t>y</w:t>
            </w:r>
            <w:r w:rsidRPr="003E6C69">
              <w:rPr>
                <w:rFonts w:ascii="Calibri" w:hAnsi="Calibri" w:cs="Arial"/>
                <w:spacing w:val="-1"/>
                <w:sz w:val="20"/>
                <w:szCs w:val="20"/>
              </w:rPr>
              <w:t xml:space="preserve"> </w:t>
            </w:r>
            <w:r w:rsidRPr="003E6C69">
              <w:rPr>
                <w:rFonts w:ascii="Calibri" w:hAnsi="Calibri" w:cs="Arial"/>
                <w:spacing w:val="2"/>
                <w:w w:val="87"/>
                <w:sz w:val="20"/>
                <w:szCs w:val="20"/>
              </w:rPr>
              <w:t>ou</w:t>
            </w:r>
            <w:r w:rsidRPr="003E6C69">
              <w:rPr>
                <w:rFonts w:ascii="Calibri" w:hAnsi="Calibri" w:cs="Arial"/>
                <w:spacing w:val="1"/>
                <w:w w:val="87"/>
                <w:sz w:val="20"/>
                <w:szCs w:val="20"/>
              </w:rPr>
              <w:t>tli</w:t>
            </w:r>
            <w:r w:rsidRPr="003E6C69">
              <w:rPr>
                <w:rFonts w:ascii="Calibri" w:hAnsi="Calibri" w:cs="Arial"/>
                <w:spacing w:val="2"/>
                <w:w w:val="87"/>
                <w:sz w:val="20"/>
                <w:szCs w:val="20"/>
              </w:rPr>
              <w:t>n</w:t>
            </w:r>
            <w:r w:rsidRPr="003E6C69">
              <w:rPr>
                <w:rFonts w:ascii="Calibri" w:hAnsi="Calibri" w:cs="Arial"/>
                <w:w w:val="87"/>
                <w:sz w:val="20"/>
                <w:szCs w:val="20"/>
              </w:rPr>
              <w:t xml:space="preserve">e </w:t>
            </w:r>
            <w:r w:rsidRPr="003E6C69">
              <w:rPr>
                <w:rFonts w:ascii="Calibri" w:hAnsi="Calibri" w:cs="Arial"/>
                <w:spacing w:val="2"/>
                <w:w w:val="87"/>
                <w:sz w:val="20"/>
                <w:szCs w:val="20"/>
              </w:rPr>
              <w:t>d</w:t>
            </w:r>
            <w:r w:rsidRPr="003E6C69">
              <w:rPr>
                <w:rFonts w:ascii="Calibri" w:hAnsi="Calibri" w:cs="Arial"/>
                <w:spacing w:val="1"/>
                <w:w w:val="87"/>
                <w:sz w:val="20"/>
                <w:szCs w:val="20"/>
              </w:rPr>
              <w:t>is</w:t>
            </w:r>
            <w:r w:rsidRPr="003E6C69">
              <w:rPr>
                <w:rFonts w:ascii="Calibri" w:hAnsi="Calibri" w:cs="Arial"/>
                <w:spacing w:val="2"/>
                <w:w w:val="87"/>
                <w:sz w:val="20"/>
                <w:szCs w:val="20"/>
              </w:rPr>
              <w:t>p</w:t>
            </w:r>
            <w:r w:rsidRPr="003E6C69">
              <w:rPr>
                <w:rFonts w:ascii="Calibri" w:hAnsi="Calibri" w:cs="Arial"/>
                <w:spacing w:val="1"/>
                <w:w w:val="87"/>
                <w:sz w:val="20"/>
                <w:szCs w:val="20"/>
              </w:rPr>
              <w:t>lace</w:t>
            </w:r>
            <w:r w:rsidRPr="003E6C69">
              <w:rPr>
                <w:rFonts w:ascii="Calibri" w:hAnsi="Calibri" w:cs="Arial"/>
                <w:spacing w:val="2"/>
                <w:w w:val="87"/>
                <w:sz w:val="20"/>
                <w:szCs w:val="20"/>
              </w:rPr>
              <w:t>m</w:t>
            </w:r>
            <w:r w:rsidRPr="003E6C69">
              <w:rPr>
                <w:rFonts w:ascii="Calibri" w:hAnsi="Calibri" w:cs="Arial"/>
                <w:spacing w:val="1"/>
                <w:w w:val="87"/>
                <w:sz w:val="20"/>
                <w:szCs w:val="20"/>
              </w:rPr>
              <w:t>e</w:t>
            </w:r>
            <w:r w:rsidRPr="003E6C69">
              <w:rPr>
                <w:rFonts w:ascii="Calibri" w:hAnsi="Calibri" w:cs="Arial"/>
                <w:spacing w:val="2"/>
                <w:w w:val="87"/>
                <w:sz w:val="20"/>
                <w:szCs w:val="20"/>
              </w:rPr>
              <w:t>n</w:t>
            </w:r>
            <w:r w:rsidRPr="003E6C69">
              <w:rPr>
                <w:rFonts w:ascii="Calibri" w:hAnsi="Calibri" w:cs="Arial"/>
                <w:spacing w:val="1"/>
                <w:w w:val="87"/>
                <w:sz w:val="20"/>
                <w:szCs w:val="20"/>
              </w:rPr>
              <w:t>t</w:t>
            </w:r>
            <w:r w:rsidRPr="003E6C69">
              <w:rPr>
                <w:rFonts w:ascii="Calibri" w:hAnsi="Calibri" w:cs="Arial"/>
                <w:w w:val="87"/>
                <w:sz w:val="20"/>
                <w:szCs w:val="20"/>
              </w:rPr>
              <w:t>;</w:t>
            </w:r>
            <w:r w:rsidRPr="003E6C69">
              <w:rPr>
                <w:rFonts w:ascii="Calibri" w:hAnsi="Calibri" w:cs="Arial"/>
                <w:spacing w:val="44"/>
                <w:w w:val="87"/>
                <w:sz w:val="20"/>
                <w:szCs w:val="20"/>
              </w:rPr>
              <w:t xml:space="preserve"> </w:t>
            </w:r>
            <w:r w:rsidRPr="003E6C69">
              <w:rPr>
                <w:rFonts w:ascii="Calibri" w:hAnsi="Calibri" w:cs="Arial"/>
                <w:spacing w:val="2"/>
                <w:w w:val="87"/>
                <w:sz w:val="20"/>
                <w:szCs w:val="20"/>
              </w:rPr>
              <w:t>how</w:t>
            </w:r>
            <w:r w:rsidRPr="003E6C69">
              <w:rPr>
                <w:rFonts w:ascii="Calibri" w:hAnsi="Calibri" w:cs="Arial"/>
                <w:spacing w:val="1"/>
                <w:w w:val="87"/>
                <w:sz w:val="20"/>
                <w:szCs w:val="20"/>
              </w:rPr>
              <w:t>eve</w:t>
            </w:r>
            <w:r w:rsidRPr="003E6C69">
              <w:rPr>
                <w:rFonts w:ascii="Calibri" w:hAnsi="Calibri" w:cs="Arial"/>
                <w:w w:val="87"/>
                <w:sz w:val="20"/>
                <w:szCs w:val="20"/>
              </w:rPr>
              <w:t>r</w:t>
            </w:r>
            <w:r w:rsidRPr="003E6C69">
              <w:rPr>
                <w:rFonts w:ascii="Calibri" w:hAnsi="Calibri" w:cs="Arial"/>
                <w:spacing w:val="24"/>
                <w:w w:val="87"/>
                <w:sz w:val="20"/>
                <w:szCs w:val="20"/>
              </w:rPr>
              <w:t xml:space="preserve"> </w:t>
            </w:r>
            <w:r w:rsidRPr="003E6C69">
              <w:rPr>
                <w:rFonts w:ascii="Calibri" w:hAnsi="Calibri" w:cs="Arial"/>
                <w:spacing w:val="1"/>
                <w:w w:val="121"/>
                <w:sz w:val="20"/>
                <w:szCs w:val="20"/>
              </w:rPr>
              <w:t>t</w:t>
            </w:r>
            <w:r w:rsidRPr="003E6C69">
              <w:rPr>
                <w:rFonts w:ascii="Calibri" w:hAnsi="Calibri" w:cs="Arial"/>
                <w:spacing w:val="2"/>
                <w:w w:val="89"/>
                <w:sz w:val="20"/>
                <w:szCs w:val="20"/>
              </w:rPr>
              <w:t>his</w:t>
            </w:r>
            <w:r w:rsidRPr="003E6C69">
              <w:rPr>
                <w:rFonts w:ascii="Calibri" w:hAnsi="Calibri" w:cs="Arial"/>
                <w:spacing w:val="-1"/>
                <w:sz w:val="20"/>
                <w:szCs w:val="20"/>
              </w:rPr>
              <w:t xml:space="preserve"> </w:t>
            </w:r>
            <w:r w:rsidRPr="003E6C69">
              <w:rPr>
                <w:rFonts w:ascii="Calibri" w:hAnsi="Calibri" w:cs="Arial"/>
                <w:spacing w:val="1"/>
                <w:w w:val="90"/>
                <w:sz w:val="20"/>
                <w:szCs w:val="20"/>
              </w:rPr>
              <w:t>c</w:t>
            </w:r>
            <w:r w:rsidRPr="003E6C69">
              <w:rPr>
                <w:rFonts w:ascii="Calibri" w:hAnsi="Calibri" w:cs="Arial"/>
                <w:spacing w:val="2"/>
                <w:w w:val="90"/>
                <w:sz w:val="20"/>
                <w:szCs w:val="20"/>
              </w:rPr>
              <w:t>ou</w:t>
            </w:r>
            <w:r w:rsidRPr="003E6C69">
              <w:rPr>
                <w:rFonts w:ascii="Calibri" w:hAnsi="Calibri" w:cs="Arial"/>
                <w:spacing w:val="1"/>
                <w:w w:val="90"/>
                <w:sz w:val="20"/>
                <w:szCs w:val="20"/>
              </w:rPr>
              <w:t>l</w:t>
            </w:r>
            <w:r w:rsidRPr="003E6C69">
              <w:rPr>
                <w:rFonts w:ascii="Calibri" w:hAnsi="Calibri" w:cs="Arial"/>
                <w:w w:val="90"/>
                <w:sz w:val="20"/>
                <w:szCs w:val="20"/>
              </w:rPr>
              <w:t>d</w:t>
            </w:r>
            <w:r w:rsidRPr="003E6C69">
              <w:rPr>
                <w:rFonts w:ascii="Calibri" w:hAnsi="Calibri" w:cs="Arial"/>
                <w:spacing w:val="15"/>
                <w:w w:val="90"/>
                <w:sz w:val="20"/>
                <w:szCs w:val="20"/>
              </w:rPr>
              <w:t xml:space="preserve"> </w:t>
            </w:r>
            <w:r w:rsidRPr="003E6C69">
              <w:rPr>
                <w:rFonts w:ascii="Calibri" w:hAnsi="Calibri" w:cs="Arial"/>
                <w:spacing w:val="2"/>
                <w:w w:val="90"/>
                <w:sz w:val="20"/>
                <w:szCs w:val="20"/>
              </w:rPr>
              <w:t>b</w:t>
            </w:r>
            <w:r w:rsidRPr="003E6C69">
              <w:rPr>
                <w:rFonts w:ascii="Calibri" w:hAnsi="Calibri" w:cs="Arial"/>
                <w:w w:val="90"/>
                <w:sz w:val="20"/>
                <w:szCs w:val="20"/>
              </w:rPr>
              <w:t>e</w:t>
            </w:r>
            <w:r w:rsidRPr="003E6C69">
              <w:rPr>
                <w:rFonts w:ascii="Calibri" w:hAnsi="Calibri" w:cs="Arial"/>
                <w:spacing w:val="2"/>
                <w:w w:val="90"/>
                <w:sz w:val="20"/>
                <w:szCs w:val="20"/>
              </w:rPr>
              <w:t xml:space="preserve"> </w:t>
            </w:r>
            <w:r w:rsidRPr="003E6C69">
              <w:rPr>
                <w:rFonts w:ascii="Calibri" w:hAnsi="Calibri" w:cs="Arial"/>
                <w:spacing w:val="1"/>
                <w:w w:val="90"/>
                <w:sz w:val="20"/>
                <w:szCs w:val="20"/>
              </w:rPr>
              <w:t>c</w:t>
            </w:r>
            <w:r w:rsidRPr="003E6C69">
              <w:rPr>
                <w:rFonts w:ascii="Calibri" w:hAnsi="Calibri" w:cs="Arial"/>
                <w:spacing w:val="2"/>
                <w:w w:val="90"/>
                <w:sz w:val="20"/>
                <w:szCs w:val="20"/>
              </w:rPr>
              <w:t>o</w:t>
            </w:r>
            <w:r w:rsidRPr="003E6C69">
              <w:rPr>
                <w:rFonts w:ascii="Calibri" w:hAnsi="Calibri" w:cs="Arial"/>
                <w:spacing w:val="1"/>
                <w:w w:val="90"/>
                <w:sz w:val="20"/>
                <w:szCs w:val="20"/>
              </w:rPr>
              <w:t>vere</w:t>
            </w:r>
            <w:r w:rsidRPr="003E6C69">
              <w:rPr>
                <w:rFonts w:ascii="Calibri" w:hAnsi="Calibri" w:cs="Arial"/>
                <w:w w:val="90"/>
                <w:sz w:val="20"/>
                <w:szCs w:val="20"/>
              </w:rPr>
              <w:t>d</w:t>
            </w:r>
            <w:r w:rsidRPr="003E6C69">
              <w:rPr>
                <w:rFonts w:ascii="Calibri" w:hAnsi="Calibri" w:cs="Arial"/>
                <w:spacing w:val="-2"/>
                <w:w w:val="90"/>
                <w:sz w:val="20"/>
                <w:szCs w:val="20"/>
              </w:rPr>
              <w:t xml:space="preserve"> </w:t>
            </w:r>
            <w:r w:rsidRPr="003E6C69">
              <w:rPr>
                <w:rFonts w:ascii="Calibri" w:hAnsi="Calibri" w:cs="Arial"/>
                <w:spacing w:val="1"/>
                <w:sz w:val="20"/>
                <w:szCs w:val="20"/>
              </w:rPr>
              <w:t>i</w:t>
            </w:r>
            <w:r w:rsidRPr="003E6C69">
              <w:rPr>
                <w:rFonts w:ascii="Calibri" w:hAnsi="Calibri" w:cs="Arial"/>
                <w:sz w:val="20"/>
                <w:szCs w:val="20"/>
              </w:rPr>
              <w:t>n</w:t>
            </w:r>
            <w:r w:rsidRPr="003E6C69">
              <w:rPr>
                <w:rFonts w:ascii="Calibri" w:hAnsi="Calibri" w:cs="Arial"/>
                <w:spacing w:val="-8"/>
                <w:sz w:val="20"/>
                <w:szCs w:val="20"/>
              </w:rPr>
              <w:t xml:space="preserve"> </w:t>
            </w:r>
            <w:r w:rsidRPr="003E6C69">
              <w:rPr>
                <w:rFonts w:ascii="Calibri" w:hAnsi="Calibri" w:cs="Arial"/>
                <w:spacing w:val="1"/>
                <w:sz w:val="20"/>
                <w:szCs w:val="20"/>
              </w:rPr>
              <w:t>t</w:t>
            </w:r>
            <w:r w:rsidRPr="003E6C69">
              <w:rPr>
                <w:rFonts w:ascii="Calibri" w:hAnsi="Calibri" w:cs="Arial"/>
                <w:spacing w:val="2"/>
                <w:sz w:val="20"/>
                <w:szCs w:val="20"/>
              </w:rPr>
              <w:t>h</w:t>
            </w:r>
            <w:r w:rsidRPr="003E6C69">
              <w:rPr>
                <w:rFonts w:ascii="Calibri" w:hAnsi="Calibri" w:cs="Arial"/>
                <w:sz w:val="20"/>
                <w:szCs w:val="20"/>
              </w:rPr>
              <w:t xml:space="preserve">e </w:t>
            </w:r>
          </w:p>
          <w:p w:rsidR="00023137" w:rsidRPr="003E6C69" w:rsidRDefault="00023137" w:rsidP="003E6C69">
            <w:pPr>
              <w:spacing w:line="260" w:lineRule="exact"/>
              <w:rPr>
                <w:rFonts w:ascii="Calibri" w:hAnsi="Calibri"/>
                <w:sz w:val="20"/>
                <w:szCs w:val="20"/>
              </w:rPr>
            </w:pPr>
            <w:r w:rsidRPr="003E6C69">
              <w:rPr>
                <w:rFonts w:ascii="Calibri" w:hAnsi="Calibri"/>
                <w:sz w:val="20"/>
                <w:szCs w:val="20"/>
              </w:rPr>
              <w:t xml:space="preserve">OP 4.01 on Environmental Assessment, in particular para. 2; para. 3 </w:t>
            </w:r>
          </w:p>
          <w:p w:rsidR="00023137" w:rsidRPr="003E6C69" w:rsidRDefault="00023137" w:rsidP="003E6C69">
            <w:pPr>
              <w:spacing w:line="260" w:lineRule="exact"/>
              <w:rPr>
                <w:rFonts w:ascii="Calibri" w:hAnsi="Calibri"/>
                <w:sz w:val="20"/>
                <w:szCs w:val="20"/>
              </w:rPr>
            </w:pPr>
            <w:r w:rsidRPr="003E6C69">
              <w:rPr>
                <w:rFonts w:ascii="Calibri" w:hAnsi="Calibri"/>
                <w:sz w:val="20"/>
                <w:szCs w:val="20"/>
              </w:rPr>
              <w:t>OP 4.04 on Natural Habitats, in particular para. 4 and Annex A, para. 1(c)</w:t>
            </w:r>
          </w:p>
        </w:tc>
      </w:tr>
      <w:tr w:rsidR="00023137" w:rsidRPr="003E6C69" w:rsidTr="00776C70">
        <w:tc>
          <w:tcPr>
            <w:tcW w:w="3114" w:type="dxa"/>
            <w:tcBorders>
              <w:top w:val="single" w:sz="4" w:space="0" w:color="auto"/>
              <w:left w:val="single" w:sz="4" w:space="0" w:color="auto"/>
              <w:bottom w:val="single" w:sz="4" w:space="0" w:color="auto"/>
              <w:right w:val="single" w:sz="4" w:space="0" w:color="auto"/>
            </w:tcBorders>
          </w:tcPr>
          <w:p w:rsidR="00023137" w:rsidRPr="003E6C69" w:rsidRDefault="00023137" w:rsidP="003E6C69">
            <w:pPr>
              <w:spacing w:line="260" w:lineRule="exact"/>
              <w:rPr>
                <w:rFonts w:ascii="Calibri" w:hAnsi="Calibri"/>
                <w:sz w:val="20"/>
                <w:szCs w:val="20"/>
              </w:rPr>
            </w:pPr>
            <w:r w:rsidRPr="003E6C69">
              <w:rPr>
                <w:rFonts w:ascii="Calibri" w:hAnsi="Calibri" w:cs="Arial"/>
                <w:spacing w:val="1"/>
                <w:w w:val="86"/>
                <w:sz w:val="20"/>
                <w:szCs w:val="20"/>
              </w:rPr>
              <w:t>(</w:t>
            </w:r>
            <w:r w:rsidRPr="003E6C69">
              <w:rPr>
                <w:rFonts w:ascii="Calibri" w:hAnsi="Calibri" w:cs="Arial"/>
                <w:spacing w:val="2"/>
                <w:w w:val="86"/>
                <w:sz w:val="20"/>
                <w:szCs w:val="20"/>
              </w:rPr>
              <w:t>UNFCC</w:t>
            </w:r>
            <w:r w:rsidRPr="003E6C69">
              <w:rPr>
                <w:rFonts w:ascii="Calibri" w:hAnsi="Calibri" w:cs="Arial"/>
                <w:w w:val="86"/>
                <w:sz w:val="20"/>
                <w:szCs w:val="20"/>
              </w:rPr>
              <w:t>C</w:t>
            </w:r>
            <w:r w:rsidRPr="003E6C69">
              <w:rPr>
                <w:rFonts w:ascii="Calibri" w:hAnsi="Calibri" w:cs="Arial"/>
                <w:spacing w:val="-12"/>
                <w:w w:val="86"/>
                <w:sz w:val="20"/>
                <w:szCs w:val="20"/>
              </w:rPr>
              <w:t xml:space="preserve"> </w:t>
            </w:r>
            <w:r w:rsidRPr="003E6C69">
              <w:rPr>
                <w:rFonts w:ascii="Calibri" w:hAnsi="Calibri" w:cs="Arial"/>
                <w:spacing w:val="2"/>
                <w:w w:val="86"/>
                <w:sz w:val="20"/>
                <w:szCs w:val="20"/>
              </w:rPr>
              <w:t>D</w:t>
            </w:r>
            <w:r w:rsidRPr="003E6C69">
              <w:rPr>
                <w:rFonts w:ascii="Calibri" w:hAnsi="Calibri" w:cs="Arial"/>
                <w:spacing w:val="1"/>
                <w:w w:val="86"/>
                <w:sz w:val="20"/>
                <w:szCs w:val="20"/>
              </w:rPr>
              <w:t>ecisi</w:t>
            </w:r>
            <w:r w:rsidRPr="003E6C69">
              <w:rPr>
                <w:rFonts w:ascii="Calibri" w:hAnsi="Calibri" w:cs="Arial"/>
                <w:spacing w:val="2"/>
                <w:w w:val="86"/>
                <w:sz w:val="20"/>
                <w:szCs w:val="20"/>
              </w:rPr>
              <w:t>o</w:t>
            </w:r>
            <w:r w:rsidRPr="003E6C69">
              <w:rPr>
                <w:rFonts w:ascii="Calibri" w:hAnsi="Calibri" w:cs="Arial"/>
                <w:w w:val="86"/>
                <w:sz w:val="20"/>
                <w:szCs w:val="20"/>
              </w:rPr>
              <w:t>n</w:t>
            </w:r>
            <w:r w:rsidRPr="003E6C69">
              <w:rPr>
                <w:rFonts w:ascii="Calibri" w:hAnsi="Calibri" w:cs="Arial"/>
                <w:spacing w:val="30"/>
                <w:w w:val="86"/>
                <w:sz w:val="20"/>
                <w:szCs w:val="20"/>
              </w:rPr>
              <w:t xml:space="preserve"> </w:t>
            </w:r>
            <w:r w:rsidRPr="003E6C69">
              <w:rPr>
                <w:rFonts w:ascii="Calibri" w:hAnsi="Calibri" w:cs="Arial"/>
                <w:spacing w:val="2"/>
                <w:sz w:val="20"/>
                <w:szCs w:val="20"/>
              </w:rPr>
              <w:t>12/CP</w:t>
            </w:r>
            <w:r w:rsidRPr="003E6C69">
              <w:rPr>
                <w:rFonts w:ascii="Calibri" w:hAnsi="Calibri" w:cs="Arial"/>
                <w:spacing w:val="1"/>
                <w:sz w:val="20"/>
                <w:szCs w:val="20"/>
              </w:rPr>
              <w:t>.</w:t>
            </w:r>
            <w:r w:rsidRPr="003E6C69">
              <w:rPr>
                <w:rFonts w:ascii="Calibri" w:hAnsi="Calibri" w:cs="Arial"/>
                <w:spacing w:val="2"/>
                <w:sz w:val="20"/>
                <w:szCs w:val="20"/>
              </w:rPr>
              <w:t>17)</w:t>
            </w:r>
          </w:p>
        </w:tc>
        <w:tc>
          <w:tcPr>
            <w:tcW w:w="6095" w:type="dxa"/>
            <w:tcBorders>
              <w:top w:val="single" w:sz="4" w:space="0" w:color="auto"/>
              <w:left w:val="single" w:sz="4" w:space="0" w:color="auto"/>
              <w:bottom w:val="single" w:sz="4" w:space="0" w:color="auto"/>
              <w:right w:val="single" w:sz="4" w:space="0" w:color="auto"/>
            </w:tcBorders>
          </w:tcPr>
          <w:p w:rsidR="00023137" w:rsidRPr="003E6C69" w:rsidRDefault="00023137" w:rsidP="00776C70">
            <w:pPr>
              <w:spacing w:line="260" w:lineRule="exact"/>
              <w:rPr>
                <w:rFonts w:ascii="Calibri" w:hAnsi="Calibri"/>
                <w:sz w:val="20"/>
                <w:szCs w:val="20"/>
              </w:rPr>
            </w:pPr>
            <w:r w:rsidRPr="003E6C69">
              <w:rPr>
                <w:rFonts w:ascii="Calibri" w:hAnsi="Calibri" w:cs="Arial"/>
                <w:spacing w:val="2"/>
                <w:w w:val="89"/>
                <w:sz w:val="20"/>
                <w:szCs w:val="20"/>
              </w:rPr>
              <w:t>O</w:t>
            </w:r>
            <w:r w:rsidRPr="003E6C69">
              <w:rPr>
                <w:rFonts w:ascii="Calibri" w:hAnsi="Calibri" w:cs="Arial"/>
                <w:w w:val="89"/>
                <w:sz w:val="20"/>
                <w:szCs w:val="20"/>
              </w:rPr>
              <w:t>P</w:t>
            </w:r>
            <w:r w:rsidRPr="003E6C69">
              <w:rPr>
                <w:rFonts w:ascii="Calibri" w:hAnsi="Calibri" w:cs="Arial"/>
                <w:spacing w:val="-4"/>
                <w:w w:val="89"/>
                <w:sz w:val="20"/>
                <w:szCs w:val="20"/>
              </w:rPr>
              <w:t xml:space="preserve"> </w:t>
            </w:r>
            <w:r w:rsidRPr="003E6C69">
              <w:rPr>
                <w:rFonts w:ascii="Calibri" w:hAnsi="Calibri" w:cs="Arial"/>
                <w:spacing w:val="2"/>
                <w:w w:val="89"/>
                <w:sz w:val="20"/>
                <w:szCs w:val="20"/>
              </w:rPr>
              <w:t>4</w:t>
            </w:r>
            <w:r w:rsidRPr="003E6C69">
              <w:rPr>
                <w:rFonts w:ascii="Calibri" w:hAnsi="Calibri" w:cs="Arial"/>
                <w:spacing w:val="1"/>
                <w:w w:val="89"/>
                <w:sz w:val="20"/>
                <w:szCs w:val="20"/>
              </w:rPr>
              <w:t>.</w:t>
            </w:r>
            <w:r w:rsidRPr="003E6C69">
              <w:rPr>
                <w:rFonts w:ascii="Calibri" w:hAnsi="Calibri" w:cs="Arial"/>
                <w:spacing w:val="2"/>
                <w:w w:val="89"/>
                <w:sz w:val="20"/>
                <w:szCs w:val="20"/>
              </w:rPr>
              <w:t>12</w:t>
            </w:r>
            <w:r w:rsidRPr="003E6C69">
              <w:rPr>
                <w:rFonts w:ascii="Calibri" w:hAnsi="Calibri" w:cs="Arial"/>
                <w:w w:val="89"/>
                <w:sz w:val="20"/>
                <w:szCs w:val="20"/>
              </w:rPr>
              <w:t>,</w:t>
            </w:r>
            <w:r w:rsidRPr="003E6C69">
              <w:rPr>
                <w:rFonts w:ascii="Calibri" w:hAnsi="Calibri" w:cs="Arial"/>
                <w:spacing w:val="21"/>
                <w:w w:val="89"/>
                <w:sz w:val="20"/>
                <w:szCs w:val="20"/>
              </w:rPr>
              <w:t xml:space="preserve"> </w:t>
            </w:r>
            <w:r w:rsidRPr="003E6C69">
              <w:rPr>
                <w:rFonts w:ascii="Calibri" w:hAnsi="Calibri" w:cs="Arial"/>
                <w:spacing w:val="2"/>
                <w:w w:val="89"/>
                <w:sz w:val="20"/>
                <w:szCs w:val="20"/>
              </w:rPr>
              <w:t>O</w:t>
            </w:r>
            <w:r w:rsidRPr="003E6C69">
              <w:rPr>
                <w:rFonts w:ascii="Calibri" w:hAnsi="Calibri" w:cs="Arial"/>
                <w:w w:val="89"/>
                <w:sz w:val="20"/>
                <w:szCs w:val="20"/>
              </w:rPr>
              <w:t>P</w:t>
            </w:r>
            <w:r w:rsidRPr="003E6C69">
              <w:rPr>
                <w:rFonts w:ascii="Calibri" w:hAnsi="Calibri" w:cs="Arial"/>
                <w:spacing w:val="-4"/>
                <w:w w:val="89"/>
                <w:sz w:val="20"/>
                <w:szCs w:val="20"/>
              </w:rPr>
              <w:t xml:space="preserve"> </w:t>
            </w:r>
            <w:r w:rsidRPr="003E6C69">
              <w:rPr>
                <w:rFonts w:ascii="Calibri" w:hAnsi="Calibri" w:cs="Arial"/>
                <w:spacing w:val="2"/>
                <w:w w:val="89"/>
                <w:sz w:val="20"/>
                <w:szCs w:val="20"/>
              </w:rPr>
              <w:t>4</w:t>
            </w:r>
            <w:r w:rsidRPr="003E6C69">
              <w:rPr>
                <w:rFonts w:ascii="Calibri" w:hAnsi="Calibri" w:cs="Arial"/>
                <w:spacing w:val="1"/>
                <w:w w:val="89"/>
                <w:sz w:val="20"/>
                <w:szCs w:val="20"/>
              </w:rPr>
              <w:t>.</w:t>
            </w:r>
            <w:r w:rsidRPr="003E6C69">
              <w:rPr>
                <w:rFonts w:ascii="Calibri" w:hAnsi="Calibri" w:cs="Arial"/>
                <w:spacing w:val="2"/>
                <w:w w:val="89"/>
                <w:sz w:val="20"/>
                <w:szCs w:val="20"/>
              </w:rPr>
              <w:t>20</w:t>
            </w:r>
            <w:r w:rsidRPr="003E6C69">
              <w:rPr>
                <w:rFonts w:ascii="Calibri" w:hAnsi="Calibri" w:cs="Arial"/>
                <w:w w:val="89"/>
                <w:sz w:val="20"/>
                <w:szCs w:val="20"/>
              </w:rPr>
              <w:t>,</w:t>
            </w:r>
            <w:r w:rsidRPr="003E6C69">
              <w:rPr>
                <w:rFonts w:ascii="Calibri" w:hAnsi="Calibri" w:cs="Arial"/>
                <w:spacing w:val="21"/>
                <w:w w:val="89"/>
                <w:sz w:val="20"/>
                <w:szCs w:val="20"/>
              </w:rPr>
              <w:t xml:space="preserve"> </w:t>
            </w:r>
            <w:r w:rsidRPr="003E6C69">
              <w:rPr>
                <w:rFonts w:ascii="Calibri" w:hAnsi="Calibri" w:cs="Arial"/>
                <w:spacing w:val="2"/>
                <w:w w:val="89"/>
                <w:sz w:val="20"/>
                <w:szCs w:val="20"/>
              </w:rPr>
              <w:t>O</w:t>
            </w:r>
            <w:r w:rsidRPr="003E6C69">
              <w:rPr>
                <w:rFonts w:ascii="Calibri" w:hAnsi="Calibri" w:cs="Arial"/>
                <w:w w:val="89"/>
                <w:sz w:val="20"/>
                <w:szCs w:val="20"/>
              </w:rPr>
              <w:t>P</w:t>
            </w:r>
            <w:r w:rsidRPr="003E6C69">
              <w:rPr>
                <w:rFonts w:ascii="Calibri" w:hAnsi="Calibri" w:cs="Arial"/>
                <w:spacing w:val="-4"/>
                <w:w w:val="89"/>
                <w:sz w:val="20"/>
                <w:szCs w:val="20"/>
              </w:rPr>
              <w:t xml:space="preserve"> </w:t>
            </w:r>
            <w:r w:rsidRPr="003E6C69">
              <w:rPr>
                <w:rFonts w:ascii="Calibri" w:hAnsi="Calibri" w:cs="Arial"/>
                <w:spacing w:val="2"/>
                <w:w w:val="89"/>
                <w:sz w:val="20"/>
                <w:szCs w:val="20"/>
              </w:rPr>
              <w:t>4</w:t>
            </w:r>
            <w:r w:rsidRPr="003E6C69">
              <w:rPr>
                <w:rFonts w:ascii="Calibri" w:hAnsi="Calibri" w:cs="Arial"/>
                <w:spacing w:val="1"/>
                <w:w w:val="89"/>
                <w:sz w:val="20"/>
                <w:szCs w:val="20"/>
              </w:rPr>
              <w:t>.</w:t>
            </w:r>
            <w:r w:rsidRPr="003E6C69">
              <w:rPr>
                <w:rFonts w:ascii="Calibri" w:hAnsi="Calibri" w:cs="Arial"/>
                <w:spacing w:val="2"/>
                <w:w w:val="89"/>
                <w:sz w:val="20"/>
                <w:szCs w:val="20"/>
              </w:rPr>
              <w:t>10</w:t>
            </w:r>
            <w:r w:rsidRPr="003E6C69">
              <w:rPr>
                <w:rFonts w:ascii="Calibri" w:hAnsi="Calibri" w:cs="Arial"/>
                <w:w w:val="89"/>
                <w:sz w:val="20"/>
                <w:szCs w:val="20"/>
              </w:rPr>
              <w:t>,</w:t>
            </w:r>
            <w:r w:rsidRPr="003E6C69">
              <w:rPr>
                <w:rFonts w:ascii="Calibri" w:hAnsi="Calibri" w:cs="Arial"/>
                <w:spacing w:val="21"/>
                <w:w w:val="89"/>
                <w:sz w:val="20"/>
                <w:szCs w:val="20"/>
              </w:rPr>
              <w:t xml:space="preserve"> </w:t>
            </w:r>
            <w:r w:rsidRPr="003E6C69">
              <w:rPr>
                <w:rFonts w:ascii="Calibri" w:hAnsi="Calibri" w:cs="Arial"/>
                <w:spacing w:val="2"/>
                <w:w w:val="89"/>
                <w:sz w:val="20"/>
                <w:szCs w:val="20"/>
              </w:rPr>
              <w:t>O</w:t>
            </w:r>
            <w:r w:rsidRPr="003E6C69">
              <w:rPr>
                <w:rFonts w:ascii="Calibri" w:hAnsi="Calibri" w:cs="Arial"/>
                <w:w w:val="89"/>
                <w:sz w:val="20"/>
                <w:szCs w:val="20"/>
              </w:rPr>
              <w:t>P</w:t>
            </w:r>
            <w:r w:rsidRPr="003E6C69">
              <w:rPr>
                <w:rFonts w:ascii="Calibri" w:hAnsi="Calibri" w:cs="Arial"/>
                <w:spacing w:val="-4"/>
                <w:w w:val="89"/>
                <w:sz w:val="20"/>
                <w:szCs w:val="20"/>
              </w:rPr>
              <w:t xml:space="preserve"> </w:t>
            </w:r>
            <w:r w:rsidRPr="003E6C69">
              <w:rPr>
                <w:rFonts w:ascii="Calibri" w:hAnsi="Calibri" w:cs="Arial"/>
                <w:spacing w:val="2"/>
                <w:w w:val="89"/>
                <w:sz w:val="20"/>
                <w:szCs w:val="20"/>
              </w:rPr>
              <w:t>4</w:t>
            </w:r>
            <w:r w:rsidRPr="003E6C69">
              <w:rPr>
                <w:rFonts w:ascii="Calibri" w:hAnsi="Calibri" w:cs="Arial"/>
                <w:spacing w:val="1"/>
                <w:w w:val="89"/>
                <w:sz w:val="20"/>
                <w:szCs w:val="20"/>
              </w:rPr>
              <w:t>.</w:t>
            </w:r>
            <w:r w:rsidRPr="003E6C69">
              <w:rPr>
                <w:rFonts w:ascii="Calibri" w:hAnsi="Calibri" w:cs="Arial"/>
                <w:spacing w:val="2"/>
                <w:w w:val="89"/>
                <w:sz w:val="20"/>
                <w:szCs w:val="20"/>
              </w:rPr>
              <w:t>04</w:t>
            </w:r>
            <w:r w:rsidRPr="003E6C69">
              <w:rPr>
                <w:rFonts w:ascii="Calibri" w:hAnsi="Calibri" w:cs="Arial"/>
                <w:w w:val="89"/>
                <w:sz w:val="20"/>
                <w:szCs w:val="20"/>
              </w:rPr>
              <w:t>,</w:t>
            </w:r>
            <w:r w:rsidRPr="003E6C69">
              <w:rPr>
                <w:rFonts w:ascii="Calibri" w:hAnsi="Calibri" w:cs="Arial"/>
                <w:spacing w:val="21"/>
                <w:w w:val="89"/>
                <w:sz w:val="20"/>
                <w:szCs w:val="20"/>
              </w:rPr>
              <w:t xml:space="preserve"> </w:t>
            </w:r>
            <w:r w:rsidRPr="003E6C69">
              <w:rPr>
                <w:rFonts w:ascii="Calibri" w:hAnsi="Calibri" w:cs="Arial"/>
                <w:spacing w:val="2"/>
                <w:w w:val="89"/>
                <w:sz w:val="20"/>
                <w:szCs w:val="20"/>
              </w:rPr>
              <w:t>O</w:t>
            </w:r>
            <w:r w:rsidRPr="003E6C69">
              <w:rPr>
                <w:rFonts w:ascii="Calibri" w:hAnsi="Calibri" w:cs="Arial"/>
                <w:w w:val="89"/>
                <w:sz w:val="20"/>
                <w:szCs w:val="20"/>
              </w:rPr>
              <w:t>P</w:t>
            </w:r>
            <w:r w:rsidRPr="003E6C69">
              <w:rPr>
                <w:rFonts w:ascii="Calibri" w:hAnsi="Calibri" w:cs="Arial"/>
                <w:spacing w:val="-4"/>
                <w:w w:val="89"/>
                <w:sz w:val="20"/>
                <w:szCs w:val="20"/>
              </w:rPr>
              <w:t xml:space="preserve"> </w:t>
            </w:r>
            <w:r w:rsidRPr="003E6C69">
              <w:rPr>
                <w:rFonts w:ascii="Calibri" w:hAnsi="Calibri" w:cs="Arial"/>
                <w:spacing w:val="2"/>
                <w:w w:val="89"/>
                <w:sz w:val="20"/>
                <w:szCs w:val="20"/>
              </w:rPr>
              <w:t>4</w:t>
            </w:r>
            <w:r w:rsidRPr="003E6C69">
              <w:rPr>
                <w:rFonts w:ascii="Calibri" w:hAnsi="Calibri" w:cs="Arial"/>
                <w:spacing w:val="1"/>
                <w:w w:val="89"/>
                <w:sz w:val="20"/>
                <w:szCs w:val="20"/>
              </w:rPr>
              <w:t>.</w:t>
            </w:r>
            <w:r w:rsidRPr="003E6C69">
              <w:rPr>
                <w:rFonts w:ascii="Calibri" w:hAnsi="Calibri" w:cs="Arial"/>
                <w:spacing w:val="2"/>
                <w:w w:val="89"/>
                <w:sz w:val="20"/>
                <w:szCs w:val="20"/>
              </w:rPr>
              <w:t>01</w:t>
            </w:r>
            <w:r w:rsidRPr="003E6C69">
              <w:rPr>
                <w:rFonts w:ascii="Calibri" w:hAnsi="Calibri" w:cs="Arial"/>
                <w:w w:val="89"/>
                <w:sz w:val="20"/>
                <w:szCs w:val="20"/>
              </w:rPr>
              <w:t>,</w:t>
            </w:r>
            <w:r w:rsidRPr="003E6C69">
              <w:rPr>
                <w:rFonts w:ascii="Calibri" w:hAnsi="Calibri" w:cs="Arial"/>
                <w:spacing w:val="21"/>
                <w:w w:val="89"/>
                <w:sz w:val="20"/>
                <w:szCs w:val="20"/>
              </w:rPr>
              <w:t xml:space="preserve"> </w:t>
            </w:r>
            <w:r w:rsidRPr="003E6C69">
              <w:rPr>
                <w:rFonts w:ascii="Calibri" w:hAnsi="Calibri" w:cs="Arial"/>
                <w:spacing w:val="1"/>
                <w:w w:val="89"/>
                <w:sz w:val="20"/>
                <w:szCs w:val="20"/>
              </w:rPr>
              <w:t>a</w:t>
            </w:r>
            <w:r w:rsidRPr="003E6C69">
              <w:rPr>
                <w:rFonts w:ascii="Calibri" w:hAnsi="Calibri" w:cs="Arial"/>
                <w:spacing w:val="2"/>
                <w:w w:val="89"/>
                <w:sz w:val="20"/>
                <w:szCs w:val="20"/>
              </w:rPr>
              <w:t>n</w:t>
            </w:r>
            <w:r w:rsidRPr="003E6C69">
              <w:rPr>
                <w:rFonts w:ascii="Calibri" w:hAnsi="Calibri" w:cs="Arial"/>
                <w:w w:val="89"/>
                <w:sz w:val="20"/>
                <w:szCs w:val="20"/>
              </w:rPr>
              <w:t>d</w:t>
            </w:r>
            <w:r w:rsidRPr="003E6C69">
              <w:rPr>
                <w:rFonts w:ascii="Calibri" w:hAnsi="Calibri" w:cs="Arial"/>
                <w:spacing w:val="7"/>
                <w:w w:val="89"/>
                <w:sz w:val="20"/>
                <w:szCs w:val="20"/>
              </w:rPr>
              <w:t xml:space="preserve"> </w:t>
            </w:r>
            <w:r w:rsidRPr="003E6C69">
              <w:rPr>
                <w:rFonts w:ascii="Calibri" w:hAnsi="Calibri" w:cs="Arial"/>
                <w:spacing w:val="2"/>
                <w:w w:val="89"/>
                <w:sz w:val="20"/>
                <w:szCs w:val="20"/>
              </w:rPr>
              <w:t>O</w:t>
            </w:r>
            <w:r w:rsidRPr="003E6C69">
              <w:rPr>
                <w:rFonts w:ascii="Calibri" w:hAnsi="Calibri" w:cs="Arial"/>
                <w:w w:val="89"/>
                <w:sz w:val="20"/>
                <w:szCs w:val="20"/>
              </w:rPr>
              <w:t>P</w:t>
            </w:r>
            <w:r w:rsidRPr="003E6C69">
              <w:rPr>
                <w:rFonts w:ascii="Calibri" w:hAnsi="Calibri" w:cs="Arial"/>
                <w:spacing w:val="-4"/>
                <w:w w:val="89"/>
                <w:sz w:val="20"/>
                <w:szCs w:val="20"/>
              </w:rPr>
              <w:t xml:space="preserve"> </w:t>
            </w:r>
            <w:r w:rsidRPr="003E6C69">
              <w:rPr>
                <w:rFonts w:ascii="Calibri" w:hAnsi="Calibri" w:cs="Arial"/>
                <w:spacing w:val="2"/>
                <w:w w:val="89"/>
                <w:sz w:val="20"/>
                <w:szCs w:val="20"/>
              </w:rPr>
              <w:t>4</w:t>
            </w:r>
            <w:r w:rsidRPr="003E6C69">
              <w:rPr>
                <w:rFonts w:ascii="Calibri" w:hAnsi="Calibri" w:cs="Arial"/>
                <w:spacing w:val="1"/>
                <w:w w:val="89"/>
                <w:sz w:val="20"/>
                <w:szCs w:val="20"/>
              </w:rPr>
              <w:t>.</w:t>
            </w:r>
            <w:r w:rsidRPr="003E6C69">
              <w:rPr>
                <w:rFonts w:ascii="Calibri" w:hAnsi="Calibri" w:cs="Arial"/>
                <w:spacing w:val="2"/>
                <w:w w:val="89"/>
                <w:sz w:val="20"/>
                <w:szCs w:val="20"/>
              </w:rPr>
              <w:t>3</w:t>
            </w:r>
            <w:r w:rsidRPr="003E6C69">
              <w:rPr>
                <w:rFonts w:ascii="Calibri" w:hAnsi="Calibri" w:cs="Arial"/>
                <w:w w:val="89"/>
                <w:sz w:val="20"/>
                <w:szCs w:val="20"/>
              </w:rPr>
              <w:t>6</w:t>
            </w:r>
            <w:r w:rsidRPr="003E6C69">
              <w:rPr>
                <w:rFonts w:ascii="Calibri" w:hAnsi="Calibri" w:cs="Arial"/>
                <w:spacing w:val="20"/>
                <w:w w:val="89"/>
                <w:sz w:val="20"/>
                <w:szCs w:val="20"/>
              </w:rPr>
              <w:t xml:space="preserve"> </w:t>
            </w:r>
            <w:r w:rsidRPr="003E6C69">
              <w:rPr>
                <w:rFonts w:ascii="Calibri" w:hAnsi="Calibri" w:cs="Arial"/>
                <w:spacing w:val="2"/>
                <w:sz w:val="20"/>
                <w:szCs w:val="20"/>
              </w:rPr>
              <w:t>a</w:t>
            </w:r>
            <w:r w:rsidRPr="003E6C69">
              <w:rPr>
                <w:rFonts w:ascii="Calibri" w:hAnsi="Calibri" w:cs="Arial"/>
                <w:spacing w:val="1"/>
                <w:sz w:val="20"/>
                <w:szCs w:val="20"/>
              </w:rPr>
              <w:t>l</w:t>
            </w:r>
            <w:r w:rsidRPr="003E6C69">
              <w:rPr>
                <w:rFonts w:ascii="Calibri" w:hAnsi="Calibri" w:cs="Arial"/>
                <w:sz w:val="20"/>
                <w:szCs w:val="20"/>
              </w:rPr>
              <w:t>l</w:t>
            </w:r>
            <w:r w:rsidRPr="003E6C69">
              <w:rPr>
                <w:rFonts w:ascii="Calibri" w:hAnsi="Calibri" w:cs="Arial"/>
                <w:spacing w:val="-19"/>
                <w:sz w:val="20"/>
                <w:szCs w:val="20"/>
              </w:rPr>
              <w:t xml:space="preserve"> </w:t>
            </w:r>
            <w:r w:rsidRPr="003E6C69">
              <w:rPr>
                <w:rFonts w:ascii="Calibri" w:hAnsi="Calibri" w:cs="Arial"/>
                <w:spacing w:val="1"/>
                <w:w w:val="90"/>
                <w:sz w:val="20"/>
                <w:szCs w:val="20"/>
              </w:rPr>
              <w:t>c</w:t>
            </w:r>
            <w:r w:rsidRPr="003E6C69">
              <w:rPr>
                <w:rFonts w:ascii="Calibri" w:hAnsi="Calibri" w:cs="Arial"/>
                <w:spacing w:val="2"/>
                <w:w w:val="90"/>
                <w:sz w:val="20"/>
                <w:szCs w:val="20"/>
              </w:rPr>
              <w:t>on</w:t>
            </w:r>
            <w:r w:rsidRPr="003E6C69">
              <w:rPr>
                <w:rFonts w:ascii="Calibri" w:hAnsi="Calibri" w:cs="Arial"/>
                <w:spacing w:val="1"/>
                <w:w w:val="90"/>
                <w:sz w:val="20"/>
                <w:szCs w:val="20"/>
              </w:rPr>
              <w:t>tai</w:t>
            </w:r>
            <w:r w:rsidRPr="003E6C69">
              <w:rPr>
                <w:rFonts w:ascii="Calibri" w:hAnsi="Calibri" w:cs="Arial"/>
                <w:w w:val="90"/>
                <w:sz w:val="20"/>
                <w:szCs w:val="20"/>
              </w:rPr>
              <w:t>n</w:t>
            </w:r>
            <w:r w:rsidRPr="003E6C69">
              <w:rPr>
                <w:rFonts w:ascii="Calibri" w:hAnsi="Calibri" w:cs="Arial"/>
                <w:spacing w:val="23"/>
                <w:w w:val="90"/>
                <w:sz w:val="20"/>
                <w:szCs w:val="20"/>
              </w:rPr>
              <w:t xml:space="preserve"> </w:t>
            </w:r>
            <w:r w:rsidRPr="003E6C69">
              <w:rPr>
                <w:rFonts w:ascii="Calibri" w:hAnsi="Calibri" w:cs="Arial"/>
                <w:spacing w:val="1"/>
                <w:w w:val="90"/>
                <w:sz w:val="20"/>
                <w:szCs w:val="20"/>
              </w:rPr>
              <w:t>r</w:t>
            </w:r>
            <w:r w:rsidRPr="003E6C69">
              <w:rPr>
                <w:rFonts w:ascii="Calibri" w:hAnsi="Calibri" w:cs="Arial"/>
                <w:spacing w:val="2"/>
                <w:w w:val="90"/>
                <w:sz w:val="20"/>
                <w:szCs w:val="20"/>
              </w:rPr>
              <w:t>e</w:t>
            </w:r>
            <w:r w:rsidRPr="003E6C69">
              <w:rPr>
                <w:rFonts w:ascii="Calibri" w:hAnsi="Calibri" w:cs="Arial"/>
                <w:spacing w:val="1"/>
                <w:w w:val="90"/>
                <w:sz w:val="20"/>
                <w:szCs w:val="20"/>
              </w:rPr>
              <w:t>f</w:t>
            </w:r>
            <w:r w:rsidRPr="003E6C69">
              <w:rPr>
                <w:rFonts w:ascii="Calibri" w:hAnsi="Calibri" w:cs="Arial"/>
                <w:spacing w:val="2"/>
                <w:w w:val="90"/>
                <w:sz w:val="20"/>
                <w:szCs w:val="20"/>
              </w:rPr>
              <w:t>e</w:t>
            </w:r>
            <w:r w:rsidRPr="003E6C69">
              <w:rPr>
                <w:rFonts w:ascii="Calibri" w:hAnsi="Calibri" w:cs="Arial"/>
                <w:spacing w:val="1"/>
                <w:w w:val="90"/>
                <w:sz w:val="20"/>
                <w:szCs w:val="20"/>
              </w:rPr>
              <w:t>r</w:t>
            </w:r>
            <w:r w:rsidRPr="003E6C69">
              <w:rPr>
                <w:rFonts w:ascii="Calibri" w:hAnsi="Calibri" w:cs="Arial"/>
                <w:spacing w:val="2"/>
                <w:w w:val="90"/>
                <w:sz w:val="20"/>
                <w:szCs w:val="20"/>
              </w:rPr>
              <w:t>en</w:t>
            </w:r>
            <w:r w:rsidRPr="003E6C69">
              <w:rPr>
                <w:rFonts w:ascii="Calibri" w:hAnsi="Calibri" w:cs="Arial"/>
                <w:spacing w:val="1"/>
                <w:w w:val="90"/>
                <w:sz w:val="20"/>
                <w:szCs w:val="20"/>
              </w:rPr>
              <w:t>c</w:t>
            </w:r>
            <w:r w:rsidRPr="003E6C69">
              <w:rPr>
                <w:rFonts w:ascii="Calibri" w:hAnsi="Calibri" w:cs="Arial"/>
                <w:spacing w:val="2"/>
                <w:w w:val="90"/>
                <w:sz w:val="20"/>
                <w:szCs w:val="20"/>
              </w:rPr>
              <w:t>e</w:t>
            </w:r>
            <w:r w:rsidRPr="003E6C69">
              <w:rPr>
                <w:rFonts w:ascii="Calibri" w:hAnsi="Calibri" w:cs="Arial"/>
                <w:w w:val="90"/>
                <w:sz w:val="20"/>
                <w:szCs w:val="20"/>
              </w:rPr>
              <w:t>s</w:t>
            </w:r>
            <w:r w:rsidRPr="003E6C69">
              <w:rPr>
                <w:rFonts w:ascii="Calibri" w:hAnsi="Calibri" w:cs="Arial"/>
                <w:spacing w:val="-11"/>
                <w:w w:val="90"/>
                <w:sz w:val="20"/>
                <w:szCs w:val="20"/>
              </w:rPr>
              <w:t xml:space="preserve"> </w:t>
            </w:r>
            <w:r w:rsidRPr="003E6C69">
              <w:rPr>
                <w:rFonts w:ascii="Calibri" w:hAnsi="Calibri" w:cs="Arial"/>
                <w:spacing w:val="1"/>
                <w:sz w:val="20"/>
                <w:szCs w:val="20"/>
              </w:rPr>
              <w:t>t</w:t>
            </w:r>
            <w:r w:rsidRPr="003E6C69">
              <w:rPr>
                <w:rFonts w:ascii="Calibri" w:hAnsi="Calibri" w:cs="Arial"/>
                <w:sz w:val="20"/>
                <w:szCs w:val="20"/>
              </w:rPr>
              <w:t>o</w:t>
            </w:r>
            <w:r w:rsidRPr="003E6C69">
              <w:rPr>
                <w:rFonts w:ascii="Calibri" w:hAnsi="Calibri" w:cs="Arial"/>
                <w:spacing w:val="3"/>
                <w:sz w:val="20"/>
                <w:szCs w:val="20"/>
              </w:rPr>
              <w:t xml:space="preserve"> </w:t>
            </w:r>
            <w:r w:rsidRPr="003E6C69">
              <w:rPr>
                <w:rFonts w:ascii="Calibri" w:hAnsi="Calibri" w:cs="Arial"/>
                <w:spacing w:val="1"/>
                <w:sz w:val="20"/>
                <w:szCs w:val="20"/>
              </w:rPr>
              <w:t>t</w:t>
            </w:r>
            <w:r w:rsidRPr="003E6C69">
              <w:rPr>
                <w:rFonts w:ascii="Calibri" w:hAnsi="Calibri" w:cs="Arial"/>
                <w:spacing w:val="2"/>
                <w:sz w:val="20"/>
                <w:szCs w:val="20"/>
              </w:rPr>
              <w:t>h</w:t>
            </w:r>
            <w:r w:rsidRPr="003E6C69">
              <w:rPr>
                <w:rFonts w:ascii="Calibri" w:hAnsi="Calibri" w:cs="Arial"/>
                <w:sz w:val="20"/>
                <w:szCs w:val="20"/>
              </w:rPr>
              <w:t>e</w:t>
            </w:r>
            <w:r w:rsidRPr="003E6C69">
              <w:rPr>
                <w:rFonts w:ascii="Calibri" w:hAnsi="Calibri" w:cs="Arial"/>
                <w:spacing w:val="-13"/>
                <w:sz w:val="20"/>
                <w:szCs w:val="20"/>
              </w:rPr>
              <w:t xml:space="preserve"> </w:t>
            </w:r>
            <w:r w:rsidRPr="003E6C69">
              <w:rPr>
                <w:rFonts w:ascii="Calibri" w:hAnsi="Calibri" w:cs="Arial"/>
                <w:spacing w:val="2"/>
                <w:w w:val="91"/>
                <w:sz w:val="20"/>
                <w:szCs w:val="20"/>
              </w:rPr>
              <w:t>de</w:t>
            </w:r>
            <w:r w:rsidRPr="003E6C69">
              <w:rPr>
                <w:rFonts w:ascii="Calibri" w:hAnsi="Calibri" w:cs="Arial"/>
                <w:spacing w:val="1"/>
                <w:w w:val="91"/>
                <w:sz w:val="20"/>
                <w:szCs w:val="20"/>
              </w:rPr>
              <w:t>v</w:t>
            </w:r>
            <w:r w:rsidRPr="003E6C69">
              <w:rPr>
                <w:rFonts w:ascii="Calibri" w:hAnsi="Calibri" w:cs="Arial"/>
                <w:spacing w:val="2"/>
                <w:w w:val="91"/>
                <w:sz w:val="20"/>
                <w:szCs w:val="20"/>
              </w:rPr>
              <w:t>e</w:t>
            </w:r>
            <w:r w:rsidRPr="003E6C69">
              <w:rPr>
                <w:rFonts w:ascii="Calibri" w:hAnsi="Calibri" w:cs="Arial"/>
                <w:spacing w:val="1"/>
                <w:w w:val="91"/>
                <w:sz w:val="20"/>
                <w:szCs w:val="20"/>
              </w:rPr>
              <w:t>l</w:t>
            </w:r>
            <w:r w:rsidRPr="003E6C69">
              <w:rPr>
                <w:rFonts w:ascii="Calibri" w:hAnsi="Calibri" w:cs="Arial"/>
                <w:spacing w:val="2"/>
                <w:w w:val="91"/>
                <w:sz w:val="20"/>
                <w:szCs w:val="20"/>
              </w:rPr>
              <w:t>opmen</w:t>
            </w:r>
            <w:r w:rsidRPr="003E6C69">
              <w:rPr>
                <w:rFonts w:ascii="Calibri" w:hAnsi="Calibri" w:cs="Arial"/>
                <w:w w:val="91"/>
                <w:sz w:val="20"/>
                <w:szCs w:val="20"/>
              </w:rPr>
              <w:t>t</w:t>
            </w:r>
            <w:r w:rsidRPr="003E6C69">
              <w:rPr>
                <w:rFonts w:ascii="Calibri" w:hAnsi="Calibri" w:cs="Arial"/>
                <w:spacing w:val="14"/>
                <w:w w:val="91"/>
                <w:sz w:val="20"/>
                <w:szCs w:val="20"/>
              </w:rPr>
              <w:t xml:space="preserve"> </w:t>
            </w:r>
            <w:r w:rsidRPr="003E6C69">
              <w:rPr>
                <w:rFonts w:ascii="Calibri" w:hAnsi="Calibri" w:cs="Arial"/>
                <w:spacing w:val="2"/>
                <w:sz w:val="20"/>
                <w:szCs w:val="20"/>
              </w:rPr>
              <w:t>o</w:t>
            </w:r>
            <w:r w:rsidRPr="003E6C69">
              <w:rPr>
                <w:rFonts w:ascii="Calibri" w:hAnsi="Calibri" w:cs="Arial"/>
                <w:sz w:val="20"/>
                <w:szCs w:val="20"/>
              </w:rPr>
              <w:t>f</w:t>
            </w:r>
            <w:r w:rsidRPr="003E6C69">
              <w:rPr>
                <w:rFonts w:ascii="Calibri" w:hAnsi="Calibri" w:cs="Arial"/>
                <w:spacing w:val="1"/>
                <w:sz w:val="20"/>
                <w:szCs w:val="20"/>
              </w:rPr>
              <w:t xml:space="preserve"> </w:t>
            </w:r>
            <w:r w:rsidRPr="003E6C69">
              <w:rPr>
                <w:rFonts w:ascii="Calibri" w:hAnsi="Calibri" w:cs="Arial"/>
                <w:spacing w:val="2"/>
                <w:w w:val="90"/>
                <w:sz w:val="20"/>
                <w:szCs w:val="20"/>
              </w:rPr>
              <w:t>m</w:t>
            </w:r>
            <w:r w:rsidRPr="003E6C69">
              <w:rPr>
                <w:rFonts w:ascii="Calibri" w:hAnsi="Calibri" w:cs="Arial"/>
                <w:spacing w:val="2"/>
                <w:w w:val="94"/>
                <w:sz w:val="20"/>
                <w:szCs w:val="20"/>
              </w:rPr>
              <w:t>on</w:t>
            </w:r>
            <w:r w:rsidRPr="003E6C69">
              <w:rPr>
                <w:rFonts w:ascii="Calibri" w:hAnsi="Calibri" w:cs="Arial"/>
                <w:spacing w:val="1"/>
                <w:w w:val="94"/>
                <w:sz w:val="20"/>
                <w:szCs w:val="20"/>
              </w:rPr>
              <w:t>i</w:t>
            </w:r>
            <w:r w:rsidRPr="003E6C69">
              <w:rPr>
                <w:rFonts w:ascii="Calibri" w:hAnsi="Calibri" w:cs="Arial"/>
                <w:spacing w:val="1"/>
                <w:w w:val="121"/>
                <w:sz w:val="20"/>
                <w:szCs w:val="20"/>
              </w:rPr>
              <w:t>t</w:t>
            </w:r>
            <w:r w:rsidRPr="003E6C69">
              <w:rPr>
                <w:rFonts w:ascii="Calibri" w:hAnsi="Calibri" w:cs="Arial"/>
                <w:spacing w:val="2"/>
                <w:w w:val="93"/>
                <w:sz w:val="20"/>
                <w:szCs w:val="20"/>
              </w:rPr>
              <w:t>o</w:t>
            </w:r>
            <w:r w:rsidRPr="003E6C69">
              <w:rPr>
                <w:rFonts w:ascii="Calibri" w:hAnsi="Calibri" w:cs="Arial"/>
                <w:spacing w:val="1"/>
                <w:w w:val="93"/>
                <w:sz w:val="20"/>
                <w:szCs w:val="20"/>
              </w:rPr>
              <w:t>r</w:t>
            </w:r>
            <w:r w:rsidRPr="003E6C69">
              <w:rPr>
                <w:rFonts w:ascii="Calibri" w:hAnsi="Calibri" w:cs="Arial"/>
                <w:spacing w:val="1"/>
                <w:w w:val="101"/>
                <w:sz w:val="20"/>
                <w:szCs w:val="20"/>
              </w:rPr>
              <w:t>i</w:t>
            </w:r>
            <w:r w:rsidRPr="003E6C69">
              <w:rPr>
                <w:rFonts w:ascii="Calibri" w:hAnsi="Calibri" w:cs="Arial"/>
                <w:spacing w:val="2"/>
                <w:w w:val="93"/>
                <w:sz w:val="20"/>
                <w:szCs w:val="20"/>
              </w:rPr>
              <w:t>n</w:t>
            </w:r>
            <w:r w:rsidRPr="003E6C69">
              <w:rPr>
                <w:rFonts w:ascii="Calibri" w:hAnsi="Calibri" w:cs="Arial"/>
                <w:w w:val="93"/>
                <w:sz w:val="20"/>
                <w:szCs w:val="20"/>
              </w:rPr>
              <w:t>g</w:t>
            </w:r>
            <w:r w:rsidRPr="003E6C69">
              <w:rPr>
                <w:rFonts w:ascii="Calibri" w:hAnsi="Calibri" w:cs="Arial"/>
                <w:spacing w:val="-1"/>
                <w:sz w:val="20"/>
                <w:szCs w:val="20"/>
              </w:rPr>
              <w:t xml:space="preserve"> </w:t>
            </w:r>
            <w:r w:rsidRPr="003E6C69">
              <w:rPr>
                <w:rFonts w:ascii="Calibri" w:hAnsi="Calibri" w:cs="Arial"/>
                <w:spacing w:val="1"/>
                <w:w w:val="99"/>
                <w:sz w:val="20"/>
                <w:szCs w:val="20"/>
              </w:rPr>
              <w:t>a</w:t>
            </w:r>
            <w:r w:rsidRPr="003E6C69">
              <w:rPr>
                <w:rFonts w:ascii="Calibri" w:hAnsi="Calibri" w:cs="Arial"/>
                <w:spacing w:val="2"/>
                <w:w w:val="99"/>
                <w:sz w:val="20"/>
                <w:szCs w:val="20"/>
              </w:rPr>
              <w:t>nd/o</w:t>
            </w:r>
            <w:r w:rsidRPr="003E6C69">
              <w:rPr>
                <w:rFonts w:ascii="Calibri" w:hAnsi="Calibri" w:cs="Arial"/>
                <w:w w:val="99"/>
                <w:sz w:val="20"/>
                <w:szCs w:val="20"/>
              </w:rPr>
              <w:t>r</w:t>
            </w:r>
            <w:r w:rsidRPr="003E6C69">
              <w:rPr>
                <w:rFonts w:ascii="Calibri" w:hAnsi="Calibri" w:cs="Arial"/>
                <w:spacing w:val="3"/>
                <w:w w:val="99"/>
                <w:sz w:val="20"/>
                <w:szCs w:val="20"/>
              </w:rPr>
              <w:t xml:space="preserve"> </w:t>
            </w:r>
            <w:r w:rsidRPr="003E6C69">
              <w:rPr>
                <w:rFonts w:ascii="Calibri" w:hAnsi="Calibri" w:cs="Arial"/>
                <w:spacing w:val="1"/>
                <w:w w:val="92"/>
                <w:sz w:val="20"/>
                <w:szCs w:val="20"/>
              </w:rPr>
              <w:t>r</w:t>
            </w:r>
            <w:r w:rsidRPr="003E6C69">
              <w:rPr>
                <w:rFonts w:ascii="Calibri" w:hAnsi="Calibri" w:cs="Arial"/>
                <w:spacing w:val="2"/>
                <w:w w:val="91"/>
                <w:sz w:val="20"/>
                <w:szCs w:val="20"/>
              </w:rPr>
              <w:t>epo</w:t>
            </w:r>
            <w:r w:rsidRPr="003E6C69">
              <w:rPr>
                <w:rFonts w:ascii="Calibri" w:hAnsi="Calibri" w:cs="Arial"/>
                <w:spacing w:val="1"/>
                <w:w w:val="91"/>
                <w:sz w:val="20"/>
                <w:szCs w:val="20"/>
              </w:rPr>
              <w:t>r</w:t>
            </w:r>
            <w:r w:rsidRPr="003E6C69">
              <w:rPr>
                <w:rFonts w:ascii="Calibri" w:hAnsi="Calibri" w:cs="Arial"/>
                <w:spacing w:val="1"/>
                <w:w w:val="121"/>
                <w:sz w:val="20"/>
                <w:szCs w:val="20"/>
              </w:rPr>
              <w:t>t</w:t>
            </w:r>
            <w:r w:rsidRPr="003E6C69">
              <w:rPr>
                <w:rFonts w:ascii="Calibri" w:hAnsi="Calibri" w:cs="Arial"/>
                <w:spacing w:val="1"/>
                <w:w w:val="101"/>
                <w:sz w:val="20"/>
                <w:szCs w:val="20"/>
              </w:rPr>
              <w:t>i</w:t>
            </w:r>
            <w:r w:rsidRPr="003E6C69">
              <w:rPr>
                <w:rFonts w:ascii="Calibri" w:hAnsi="Calibri" w:cs="Arial"/>
                <w:spacing w:val="2"/>
                <w:w w:val="93"/>
                <w:sz w:val="20"/>
                <w:szCs w:val="20"/>
              </w:rPr>
              <w:t>n</w:t>
            </w:r>
            <w:r w:rsidRPr="003E6C69">
              <w:rPr>
                <w:rFonts w:ascii="Calibri" w:hAnsi="Calibri" w:cs="Arial"/>
                <w:w w:val="93"/>
                <w:sz w:val="20"/>
                <w:szCs w:val="20"/>
              </w:rPr>
              <w:t>g</w:t>
            </w:r>
            <w:r w:rsidRPr="003E6C69">
              <w:rPr>
                <w:rFonts w:ascii="Calibri" w:hAnsi="Calibri" w:cs="Arial"/>
                <w:spacing w:val="-1"/>
                <w:sz w:val="20"/>
                <w:szCs w:val="20"/>
              </w:rPr>
              <w:t xml:space="preserve"> </w:t>
            </w:r>
            <w:r w:rsidRPr="003E6C69">
              <w:rPr>
                <w:rFonts w:ascii="Calibri" w:hAnsi="Calibri" w:cs="Arial"/>
                <w:spacing w:val="1"/>
                <w:w w:val="76"/>
                <w:sz w:val="20"/>
                <w:szCs w:val="20"/>
              </w:rPr>
              <w:t>s</w:t>
            </w:r>
            <w:r w:rsidRPr="003E6C69">
              <w:rPr>
                <w:rFonts w:ascii="Calibri" w:hAnsi="Calibri" w:cs="Arial"/>
                <w:spacing w:val="1"/>
                <w:w w:val="91"/>
                <w:sz w:val="20"/>
                <w:szCs w:val="20"/>
              </w:rPr>
              <w:t>y</w:t>
            </w:r>
            <w:r w:rsidRPr="003E6C69">
              <w:rPr>
                <w:rFonts w:ascii="Calibri" w:hAnsi="Calibri" w:cs="Arial"/>
                <w:spacing w:val="1"/>
                <w:w w:val="76"/>
                <w:sz w:val="20"/>
                <w:szCs w:val="20"/>
              </w:rPr>
              <w:t>s</w:t>
            </w:r>
            <w:r w:rsidRPr="003E6C69">
              <w:rPr>
                <w:rFonts w:ascii="Calibri" w:hAnsi="Calibri" w:cs="Arial"/>
                <w:spacing w:val="1"/>
                <w:w w:val="121"/>
                <w:sz w:val="20"/>
                <w:szCs w:val="20"/>
              </w:rPr>
              <w:t>t</w:t>
            </w:r>
            <w:r w:rsidRPr="003E6C69">
              <w:rPr>
                <w:rFonts w:ascii="Calibri" w:hAnsi="Calibri" w:cs="Arial"/>
                <w:spacing w:val="2"/>
                <w:w w:val="88"/>
                <w:sz w:val="20"/>
                <w:szCs w:val="20"/>
              </w:rPr>
              <w:t>em</w:t>
            </w:r>
            <w:r w:rsidRPr="003E6C69">
              <w:rPr>
                <w:rFonts w:ascii="Calibri" w:hAnsi="Calibri" w:cs="Arial"/>
                <w:w w:val="76"/>
                <w:sz w:val="20"/>
                <w:szCs w:val="20"/>
              </w:rPr>
              <w:t>s</w:t>
            </w:r>
            <w:r w:rsidRPr="003E6C69">
              <w:rPr>
                <w:rFonts w:ascii="Calibri" w:hAnsi="Calibri" w:cs="Arial"/>
                <w:spacing w:val="-2"/>
                <w:sz w:val="20"/>
                <w:szCs w:val="20"/>
              </w:rPr>
              <w:t xml:space="preserve"> </w:t>
            </w:r>
            <w:r w:rsidRPr="003E6C69">
              <w:rPr>
                <w:rFonts w:ascii="Calibri" w:hAnsi="Calibri" w:cs="Arial"/>
                <w:spacing w:val="2"/>
                <w:w w:val="91"/>
                <w:sz w:val="20"/>
                <w:szCs w:val="20"/>
              </w:rPr>
              <w:t>depend</w:t>
            </w:r>
            <w:r w:rsidRPr="003E6C69">
              <w:rPr>
                <w:rFonts w:ascii="Calibri" w:hAnsi="Calibri" w:cs="Arial"/>
                <w:spacing w:val="1"/>
                <w:w w:val="91"/>
                <w:sz w:val="20"/>
                <w:szCs w:val="20"/>
              </w:rPr>
              <w:t>i</w:t>
            </w:r>
            <w:r w:rsidRPr="003E6C69">
              <w:rPr>
                <w:rFonts w:ascii="Calibri" w:hAnsi="Calibri" w:cs="Arial"/>
                <w:spacing w:val="2"/>
                <w:w w:val="91"/>
                <w:sz w:val="20"/>
                <w:szCs w:val="20"/>
              </w:rPr>
              <w:t>ng</w:t>
            </w:r>
            <w:r w:rsidRPr="003E6C69">
              <w:rPr>
                <w:rFonts w:ascii="Calibri" w:hAnsi="Calibri" w:cs="Arial"/>
                <w:spacing w:val="9"/>
                <w:w w:val="91"/>
                <w:sz w:val="20"/>
                <w:szCs w:val="20"/>
              </w:rPr>
              <w:t xml:space="preserve"> </w:t>
            </w:r>
            <w:r w:rsidRPr="003E6C69">
              <w:rPr>
                <w:rFonts w:ascii="Calibri" w:hAnsi="Calibri" w:cs="Arial"/>
                <w:spacing w:val="2"/>
                <w:sz w:val="20"/>
                <w:szCs w:val="20"/>
              </w:rPr>
              <w:t>o</w:t>
            </w:r>
            <w:r w:rsidRPr="003E6C69">
              <w:rPr>
                <w:rFonts w:ascii="Calibri" w:hAnsi="Calibri" w:cs="Arial"/>
                <w:sz w:val="20"/>
                <w:szCs w:val="20"/>
              </w:rPr>
              <w:t>n</w:t>
            </w:r>
            <w:r w:rsidRPr="003E6C69">
              <w:rPr>
                <w:rFonts w:ascii="Calibri" w:hAnsi="Calibri" w:cs="Arial"/>
                <w:spacing w:val="-16"/>
                <w:sz w:val="20"/>
                <w:szCs w:val="20"/>
              </w:rPr>
              <w:t xml:space="preserve"> </w:t>
            </w:r>
            <w:r w:rsidRPr="003E6C69">
              <w:rPr>
                <w:rFonts w:ascii="Calibri" w:hAnsi="Calibri" w:cs="Arial"/>
                <w:spacing w:val="1"/>
                <w:sz w:val="20"/>
                <w:szCs w:val="20"/>
              </w:rPr>
              <w:t>t</w:t>
            </w:r>
            <w:r w:rsidRPr="003E6C69">
              <w:rPr>
                <w:rFonts w:ascii="Calibri" w:hAnsi="Calibri" w:cs="Arial"/>
                <w:spacing w:val="2"/>
                <w:sz w:val="20"/>
                <w:szCs w:val="20"/>
              </w:rPr>
              <w:t>h</w:t>
            </w:r>
            <w:r w:rsidRPr="003E6C69">
              <w:rPr>
                <w:rFonts w:ascii="Calibri" w:hAnsi="Calibri" w:cs="Arial"/>
                <w:sz w:val="20"/>
                <w:szCs w:val="20"/>
              </w:rPr>
              <w:t>e</w:t>
            </w:r>
            <w:r w:rsidRPr="003E6C69">
              <w:rPr>
                <w:rFonts w:ascii="Calibri" w:hAnsi="Calibri" w:cs="Arial"/>
                <w:spacing w:val="-13"/>
                <w:sz w:val="20"/>
                <w:szCs w:val="20"/>
              </w:rPr>
              <w:t xml:space="preserve"> </w:t>
            </w:r>
            <w:r w:rsidRPr="003E6C69">
              <w:rPr>
                <w:rFonts w:ascii="Calibri" w:hAnsi="Calibri" w:cs="Arial"/>
                <w:spacing w:val="1"/>
                <w:w w:val="86"/>
                <w:sz w:val="20"/>
                <w:szCs w:val="20"/>
              </w:rPr>
              <w:t>c</w:t>
            </w:r>
            <w:r w:rsidRPr="003E6C69">
              <w:rPr>
                <w:rFonts w:ascii="Calibri" w:hAnsi="Calibri" w:cs="Arial"/>
                <w:spacing w:val="2"/>
                <w:w w:val="99"/>
                <w:sz w:val="20"/>
                <w:szCs w:val="20"/>
              </w:rPr>
              <w:t>on</w:t>
            </w:r>
            <w:r w:rsidRPr="003E6C69">
              <w:rPr>
                <w:rFonts w:ascii="Calibri" w:hAnsi="Calibri" w:cs="Arial"/>
                <w:spacing w:val="1"/>
                <w:w w:val="99"/>
                <w:sz w:val="20"/>
                <w:szCs w:val="20"/>
              </w:rPr>
              <w:t>t</w:t>
            </w:r>
            <w:r w:rsidRPr="003E6C69">
              <w:rPr>
                <w:rFonts w:ascii="Calibri" w:hAnsi="Calibri" w:cs="Arial"/>
                <w:spacing w:val="1"/>
                <w:w w:val="85"/>
                <w:sz w:val="20"/>
                <w:szCs w:val="20"/>
              </w:rPr>
              <w:t>e</w:t>
            </w:r>
            <w:r w:rsidRPr="003E6C69">
              <w:rPr>
                <w:rFonts w:ascii="Calibri" w:hAnsi="Calibri" w:cs="Arial"/>
                <w:spacing w:val="1"/>
                <w:w w:val="87"/>
                <w:sz w:val="20"/>
                <w:szCs w:val="20"/>
              </w:rPr>
              <w:t>x</w:t>
            </w:r>
            <w:r w:rsidRPr="003E6C69">
              <w:rPr>
                <w:rFonts w:ascii="Calibri" w:hAnsi="Calibri" w:cs="Arial"/>
                <w:w w:val="121"/>
                <w:sz w:val="20"/>
                <w:szCs w:val="20"/>
              </w:rPr>
              <w:t>t</w:t>
            </w:r>
            <w:r w:rsidRPr="003E6C69">
              <w:rPr>
                <w:rFonts w:ascii="Calibri" w:hAnsi="Calibri" w:cs="Arial"/>
                <w:spacing w:val="-2"/>
                <w:sz w:val="20"/>
                <w:szCs w:val="20"/>
              </w:rPr>
              <w:t xml:space="preserve"> </w:t>
            </w:r>
            <w:r w:rsidRPr="003E6C69">
              <w:rPr>
                <w:rFonts w:ascii="Calibri" w:hAnsi="Calibri" w:cs="Arial"/>
                <w:spacing w:val="1"/>
                <w:w w:val="88"/>
                <w:sz w:val="20"/>
                <w:szCs w:val="20"/>
              </w:rPr>
              <w:t>a</w:t>
            </w:r>
            <w:r w:rsidRPr="003E6C69">
              <w:rPr>
                <w:rFonts w:ascii="Calibri" w:hAnsi="Calibri" w:cs="Arial"/>
                <w:spacing w:val="2"/>
                <w:w w:val="88"/>
                <w:sz w:val="20"/>
                <w:szCs w:val="20"/>
              </w:rPr>
              <w:t>n</w:t>
            </w:r>
            <w:r w:rsidRPr="003E6C69">
              <w:rPr>
                <w:rFonts w:ascii="Calibri" w:hAnsi="Calibri" w:cs="Arial"/>
                <w:w w:val="88"/>
                <w:sz w:val="20"/>
                <w:szCs w:val="20"/>
              </w:rPr>
              <w:t>d</w:t>
            </w:r>
            <w:r w:rsidRPr="003E6C69">
              <w:rPr>
                <w:rFonts w:ascii="Calibri" w:hAnsi="Calibri" w:cs="Arial"/>
                <w:spacing w:val="11"/>
                <w:w w:val="88"/>
                <w:sz w:val="20"/>
                <w:szCs w:val="20"/>
              </w:rPr>
              <w:t xml:space="preserve"> </w:t>
            </w:r>
            <w:r w:rsidRPr="003E6C69">
              <w:rPr>
                <w:rFonts w:ascii="Calibri" w:hAnsi="Calibri" w:cs="Arial"/>
                <w:spacing w:val="1"/>
                <w:w w:val="88"/>
                <w:sz w:val="20"/>
                <w:szCs w:val="20"/>
              </w:rPr>
              <w:t>sc</w:t>
            </w:r>
            <w:r w:rsidRPr="003E6C69">
              <w:rPr>
                <w:rFonts w:ascii="Calibri" w:hAnsi="Calibri" w:cs="Arial"/>
                <w:spacing w:val="2"/>
                <w:w w:val="88"/>
                <w:sz w:val="20"/>
                <w:szCs w:val="20"/>
              </w:rPr>
              <w:t>op</w:t>
            </w:r>
            <w:r w:rsidRPr="003E6C69">
              <w:rPr>
                <w:rFonts w:ascii="Calibri" w:hAnsi="Calibri" w:cs="Arial"/>
                <w:w w:val="88"/>
                <w:sz w:val="20"/>
                <w:szCs w:val="20"/>
              </w:rPr>
              <w:t>e</w:t>
            </w:r>
            <w:r w:rsidRPr="003E6C69">
              <w:rPr>
                <w:rFonts w:ascii="Calibri" w:hAnsi="Calibri" w:cs="Arial"/>
                <w:spacing w:val="2"/>
                <w:w w:val="88"/>
                <w:sz w:val="20"/>
                <w:szCs w:val="20"/>
              </w:rPr>
              <w:t xml:space="preserve"> </w:t>
            </w:r>
            <w:r w:rsidRPr="003E6C69">
              <w:rPr>
                <w:rFonts w:ascii="Calibri" w:hAnsi="Calibri" w:cs="Arial"/>
                <w:spacing w:val="2"/>
                <w:sz w:val="20"/>
                <w:szCs w:val="20"/>
              </w:rPr>
              <w:t>o</w:t>
            </w:r>
            <w:r w:rsidRPr="003E6C69">
              <w:rPr>
                <w:rFonts w:ascii="Calibri" w:hAnsi="Calibri" w:cs="Arial"/>
                <w:sz w:val="20"/>
                <w:szCs w:val="20"/>
              </w:rPr>
              <w:t>f</w:t>
            </w:r>
            <w:r w:rsidRPr="003E6C69">
              <w:rPr>
                <w:rFonts w:ascii="Calibri" w:hAnsi="Calibri" w:cs="Arial"/>
                <w:spacing w:val="1"/>
                <w:sz w:val="20"/>
                <w:szCs w:val="20"/>
              </w:rPr>
              <w:t xml:space="preserve"> t</w:t>
            </w:r>
            <w:r w:rsidRPr="003E6C69">
              <w:rPr>
                <w:rFonts w:ascii="Calibri" w:hAnsi="Calibri" w:cs="Arial"/>
                <w:spacing w:val="2"/>
                <w:sz w:val="20"/>
                <w:szCs w:val="20"/>
              </w:rPr>
              <w:t>h</w:t>
            </w:r>
            <w:r w:rsidRPr="003E6C69">
              <w:rPr>
                <w:rFonts w:ascii="Calibri" w:hAnsi="Calibri" w:cs="Arial"/>
                <w:sz w:val="20"/>
                <w:szCs w:val="20"/>
              </w:rPr>
              <w:t>e</w:t>
            </w:r>
            <w:r w:rsidRPr="003E6C69">
              <w:rPr>
                <w:rFonts w:ascii="Calibri" w:hAnsi="Calibri" w:cs="Arial"/>
                <w:spacing w:val="-13"/>
                <w:sz w:val="20"/>
                <w:szCs w:val="20"/>
              </w:rPr>
              <w:t xml:space="preserve"> </w:t>
            </w:r>
            <w:r w:rsidRPr="003E6C69">
              <w:rPr>
                <w:rFonts w:ascii="Calibri" w:hAnsi="Calibri" w:cs="Arial"/>
                <w:spacing w:val="2"/>
                <w:w w:val="93"/>
                <w:sz w:val="20"/>
                <w:szCs w:val="20"/>
              </w:rPr>
              <w:t>p</w:t>
            </w:r>
            <w:r w:rsidRPr="003E6C69">
              <w:rPr>
                <w:rFonts w:ascii="Calibri" w:hAnsi="Calibri" w:cs="Arial"/>
                <w:spacing w:val="1"/>
                <w:w w:val="93"/>
                <w:sz w:val="20"/>
                <w:szCs w:val="20"/>
              </w:rPr>
              <w:t>r</w:t>
            </w:r>
            <w:r w:rsidRPr="003E6C69">
              <w:rPr>
                <w:rFonts w:ascii="Calibri" w:hAnsi="Calibri" w:cs="Arial"/>
                <w:spacing w:val="2"/>
                <w:w w:val="96"/>
                <w:sz w:val="20"/>
                <w:szCs w:val="20"/>
              </w:rPr>
              <w:t>o</w:t>
            </w:r>
            <w:r w:rsidRPr="003E6C69">
              <w:rPr>
                <w:rFonts w:ascii="Calibri" w:hAnsi="Calibri" w:cs="Arial"/>
                <w:spacing w:val="1"/>
                <w:w w:val="96"/>
                <w:sz w:val="20"/>
                <w:szCs w:val="20"/>
              </w:rPr>
              <w:t>j</w:t>
            </w:r>
            <w:r w:rsidRPr="003E6C69">
              <w:rPr>
                <w:rFonts w:ascii="Calibri" w:hAnsi="Calibri" w:cs="Arial"/>
                <w:spacing w:val="1"/>
                <w:w w:val="85"/>
                <w:sz w:val="20"/>
                <w:szCs w:val="20"/>
              </w:rPr>
              <w:t>e</w:t>
            </w:r>
            <w:r w:rsidRPr="003E6C69">
              <w:rPr>
                <w:rFonts w:ascii="Calibri" w:hAnsi="Calibri" w:cs="Arial"/>
                <w:spacing w:val="1"/>
                <w:w w:val="86"/>
                <w:sz w:val="20"/>
                <w:szCs w:val="20"/>
              </w:rPr>
              <w:t>c</w:t>
            </w:r>
            <w:r w:rsidRPr="003E6C69">
              <w:rPr>
                <w:rFonts w:ascii="Calibri" w:hAnsi="Calibri" w:cs="Arial"/>
                <w:w w:val="121"/>
                <w:sz w:val="20"/>
                <w:szCs w:val="20"/>
              </w:rPr>
              <w:t>t</w:t>
            </w:r>
            <w:r w:rsidRPr="003E6C69">
              <w:rPr>
                <w:rFonts w:ascii="Calibri" w:hAnsi="Calibri" w:cs="Arial"/>
                <w:spacing w:val="-2"/>
                <w:sz w:val="20"/>
                <w:szCs w:val="20"/>
              </w:rPr>
              <w:t xml:space="preserve"> </w:t>
            </w:r>
            <w:proofErr w:type="gramStart"/>
            <w:r w:rsidRPr="003E6C69">
              <w:rPr>
                <w:rFonts w:ascii="Calibri" w:hAnsi="Calibri" w:cs="Arial"/>
                <w:spacing w:val="2"/>
                <w:w w:val="92"/>
                <w:sz w:val="20"/>
                <w:szCs w:val="20"/>
              </w:rPr>
              <w:t>b</w:t>
            </w:r>
            <w:r w:rsidRPr="003E6C69">
              <w:rPr>
                <w:rFonts w:ascii="Calibri" w:hAnsi="Calibri" w:cs="Arial"/>
                <w:spacing w:val="1"/>
                <w:w w:val="92"/>
                <w:sz w:val="20"/>
                <w:szCs w:val="20"/>
              </w:rPr>
              <w:t>ei</w:t>
            </w:r>
            <w:r w:rsidRPr="003E6C69">
              <w:rPr>
                <w:rFonts w:ascii="Calibri" w:hAnsi="Calibri" w:cs="Arial"/>
                <w:spacing w:val="2"/>
                <w:w w:val="92"/>
                <w:sz w:val="20"/>
                <w:szCs w:val="20"/>
              </w:rPr>
              <w:t>n</w:t>
            </w:r>
            <w:r w:rsidRPr="003E6C69">
              <w:rPr>
                <w:rFonts w:ascii="Calibri" w:hAnsi="Calibri" w:cs="Arial"/>
                <w:w w:val="92"/>
                <w:sz w:val="20"/>
                <w:szCs w:val="20"/>
              </w:rPr>
              <w:t>g</w:t>
            </w:r>
            <w:r w:rsidRPr="003E6C69">
              <w:rPr>
                <w:rFonts w:ascii="Calibri" w:hAnsi="Calibri" w:cs="Arial"/>
                <w:spacing w:val="3"/>
                <w:w w:val="92"/>
                <w:sz w:val="20"/>
                <w:szCs w:val="20"/>
              </w:rPr>
              <w:t xml:space="preserve"> </w:t>
            </w:r>
            <w:r w:rsidRPr="003E6C69">
              <w:rPr>
                <w:rFonts w:ascii="Calibri" w:hAnsi="Calibri" w:cs="Arial"/>
                <w:spacing w:val="2"/>
                <w:sz w:val="20"/>
                <w:szCs w:val="20"/>
              </w:rPr>
              <w:t>imp</w:t>
            </w:r>
            <w:r w:rsidRPr="003E6C69">
              <w:rPr>
                <w:rFonts w:ascii="Calibri" w:hAnsi="Calibri" w:cs="Arial"/>
                <w:spacing w:val="1"/>
                <w:sz w:val="20"/>
                <w:szCs w:val="20"/>
              </w:rPr>
              <w:t>l</w:t>
            </w:r>
            <w:r w:rsidRPr="003E6C69">
              <w:rPr>
                <w:rFonts w:ascii="Calibri" w:hAnsi="Calibri" w:cs="Arial"/>
                <w:spacing w:val="2"/>
                <w:sz w:val="20"/>
                <w:szCs w:val="20"/>
              </w:rPr>
              <w:t>emen</w:t>
            </w:r>
            <w:r w:rsidRPr="003E6C69">
              <w:rPr>
                <w:rFonts w:ascii="Calibri" w:hAnsi="Calibri" w:cs="Arial"/>
                <w:spacing w:val="1"/>
                <w:sz w:val="20"/>
                <w:szCs w:val="20"/>
              </w:rPr>
              <w:t>t</w:t>
            </w:r>
            <w:r w:rsidRPr="003E6C69">
              <w:rPr>
                <w:rFonts w:ascii="Calibri" w:hAnsi="Calibri" w:cs="Arial"/>
                <w:spacing w:val="2"/>
                <w:sz w:val="20"/>
                <w:szCs w:val="20"/>
              </w:rPr>
              <w:t>ed</w:t>
            </w:r>
            <w:proofErr w:type="gramEnd"/>
            <w:r w:rsidRPr="003E6C69">
              <w:rPr>
                <w:rFonts w:ascii="Calibri" w:hAnsi="Calibri" w:cs="Arial"/>
                <w:spacing w:val="2"/>
                <w:sz w:val="20"/>
                <w:szCs w:val="20"/>
              </w:rPr>
              <w:t>.</w:t>
            </w:r>
          </w:p>
        </w:tc>
      </w:tr>
    </w:tbl>
    <w:p w:rsidR="00266A52" w:rsidRPr="00557A12" w:rsidRDefault="00266A52" w:rsidP="000F760A">
      <w:pPr>
        <w:autoSpaceDE w:val="0"/>
        <w:autoSpaceDN w:val="0"/>
        <w:adjustRightInd w:val="0"/>
        <w:jc w:val="both"/>
        <w:rPr>
          <w:rFonts w:ascii="Calibri" w:eastAsia="Calibri" w:hAnsi="Calibri" w:cs="Calibri"/>
          <w:color w:val="000000"/>
          <w:sz w:val="22"/>
          <w:szCs w:val="22"/>
        </w:rPr>
      </w:pPr>
    </w:p>
    <w:p w:rsidR="000F760A" w:rsidRPr="0023153A" w:rsidRDefault="000F760A" w:rsidP="000F760A">
      <w:pPr>
        <w:pStyle w:val="Heading2"/>
        <w:tabs>
          <w:tab w:val="num" w:pos="576"/>
        </w:tabs>
        <w:spacing w:before="360" w:line="300" w:lineRule="exact"/>
        <w:jc w:val="both"/>
      </w:pPr>
      <w:bookmarkStart w:id="170" w:name="_Toc332990484"/>
      <w:bookmarkStart w:id="171" w:name="_Toc393185441"/>
      <w:bookmarkStart w:id="172" w:name="_Toc532462716"/>
      <w:r w:rsidRPr="0023153A">
        <w:t>Environmental Assessment in Ghana</w:t>
      </w:r>
      <w:bookmarkEnd w:id="170"/>
      <w:bookmarkEnd w:id="171"/>
      <w:bookmarkEnd w:id="172"/>
    </w:p>
    <w:p w:rsidR="000F760A" w:rsidRPr="0023153A" w:rsidRDefault="000F760A" w:rsidP="000F760A">
      <w:pPr>
        <w:pStyle w:val="Heading3"/>
        <w:tabs>
          <w:tab w:val="num" w:pos="720"/>
        </w:tabs>
        <w:spacing w:before="360" w:line="300" w:lineRule="exact"/>
        <w:jc w:val="both"/>
        <w:rPr>
          <w:szCs w:val="22"/>
        </w:rPr>
      </w:pPr>
      <w:bookmarkStart w:id="173" w:name="_Toc332990485"/>
      <w:bookmarkStart w:id="174" w:name="_Toc393185442"/>
      <w:bookmarkStart w:id="175" w:name="_Toc532462717"/>
      <w:r w:rsidRPr="0023153A">
        <w:rPr>
          <w:szCs w:val="22"/>
        </w:rPr>
        <w:t>EIA Procedures and Activities</w:t>
      </w:r>
      <w:bookmarkEnd w:id="173"/>
      <w:bookmarkEnd w:id="174"/>
      <w:bookmarkEnd w:id="175"/>
    </w:p>
    <w:p w:rsidR="000F760A" w:rsidRPr="0023153A" w:rsidRDefault="000F760A" w:rsidP="000F760A">
      <w:pPr>
        <w:pStyle w:val="BodyText"/>
        <w:spacing w:after="0" w:line="300" w:lineRule="exact"/>
        <w:rPr>
          <w:rFonts w:ascii="Calibri" w:hAnsi="Calibri" w:cs="Calibri"/>
          <w:sz w:val="22"/>
          <w:szCs w:val="22"/>
        </w:rPr>
      </w:pPr>
      <w:r w:rsidRPr="0023153A">
        <w:rPr>
          <w:rFonts w:ascii="Calibri" w:hAnsi="Calibri" w:cs="Calibri"/>
          <w:sz w:val="22"/>
          <w:szCs w:val="22"/>
        </w:rPr>
        <w:t>The EPA Act 1994 (Act 490) provides for the establishment of an Environmental Protection Agency with functions among others, to ‘advise the minister on the formulation of policies on all aspects of the environment and in particular make recommendations for the protection of the environment’. The other parts of the Act include Enforcement and Control which gives powers to the Agency to request for an EIA; Part three establishes an Environment Fund and finally Part four describes the administration and general provisions of the Act.</w:t>
      </w:r>
    </w:p>
    <w:p w:rsidR="000F760A" w:rsidRPr="0023153A" w:rsidRDefault="000F760A" w:rsidP="000F760A">
      <w:pPr>
        <w:pStyle w:val="BodyText"/>
        <w:spacing w:after="0" w:line="300" w:lineRule="exact"/>
        <w:rPr>
          <w:rFonts w:ascii="Calibri" w:hAnsi="Calibri" w:cs="Calibri"/>
          <w:sz w:val="22"/>
          <w:szCs w:val="22"/>
        </w:rPr>
      </w:pPr>
    </w:p>
    <w:p w:rsidR="000F760A" w:rsidRPr="0023153A" w:rsidRDefault="000F760A" w:rsidP="000F760A">
      <w:pPr>
        <w:pStyle w:val="BodyText"/>
        <w:spacing w:after="0" w:line="300" w:lineRule="exact"/>
        <w:rPr>
          <w:rFonts w:ascii="Calibri" w:hAnsi="Calibri" w:cs="Calibri"/>
          <w:color w:val="000000"/>
          <w:sz w:val="22"/>
          <w:szCs w:val="22"/>
        </w:rPr>
      </w:pPr>
      <w:r w:rsidRPr="0023153A">
        <w:rPr>
          <w:rFonts w:ascii="Calibri" w:hAnsi="Calibri" w:cs="Calibri"/>
          <w:sz w:val="22"/>
          <w:szCs w:val="22"/>
        </w:rPr>
        <w:t xml:space="preserve">Part 1 of the Environmental Assessment Regulations, 1999 LI 1652 on Environmental Permit describes undertakings </w:t>
      </w:r>
      <w:r w:rsidRPr="0023153A">
        <w:rPr>
          <w:rFonts w:ascii="Calibri" w:hAnsi="Calibri" w:cs="Calibri"/>
          <w:color w:val="000000"/>
          <w:sz w:val="22"/>
          <w:szCs w:val="22"/>
        </w:rPr>
        <w:t xml:space="preserve">requiring registration and issuance of environmental permit, as: </w:t>
      </w:r>
    </w:p>
    <w:p w:rsidR="000F760A" w:rsidRPr="0023153A" w:rsidRDefault="000F760A" w:rsidP="000F760A">
      <w:pPr>
        <w:autoSpaceDE w:val="0"/>
        <w:autoSpaceDN w:val="0"/>
        <w:adjustRightInd w:val="0"/>
        <w:spacing w:line="300" w:lineRule="exact"/>
        <w:jc w:val="both"/>
        <w:rPr>
          <w:rFonts w:ascii="Calibri" w:hAnsi="Calibri" w:cs="Calibri"/>
          <w:color w:val="000000"/>
          <w:sz w:val="22"/>
          <w:szCs w:val="22"/>
        </w:rPr>
      </w:pPr>
      <w:r w:rsidRPr="0023153A">
        <w:rPr>
          <w:rFonts w:ascii="Calibri" w:hAnsi="Calibri" w:cs="Calibri"/>
          <w:color w:val="000000"/>
          <w:sz w:val="22"/>
          <w:szCs w:val="22"/>
        </w:rPr>
        <w:t xml:space="preserve">(1). No person shall commence any of the undertakings specified in Schedule 1 to these Regulations or any undertaking to which a matter in the Schedule relates, unless prior to the commencement, the undertaking has been registered by the Agency and an environmental permit has been issued by the Agency in respect of the undertaking. </w:t>
      </w:r>
    </w:p>
    <w:p w:rsidR="000F760A" w:rsidRPr="0023153A" w:rsidRDefault="000F760A" w:rsidP="000F760A">
      <w:pPr>
        <w:spacing w:line="300" w:lineRule="exact"/>
        <w:jc w:val="both"/>
        <w:rPr>
          <w:rFonts w:ascii="Calibri" w:hAnsi="Calibri" w:cs="Calibri"/>
          <w:sz w:val="22"/>
          <w:szCs w:val="22"/>
        </w:rPr>
      </w:pPr>
      <w:r w:rsidRPr="0023153A">
        <w:rPr>
          <w:rFonts w:ascii="Calibri" w:hAnsi="Calibri" w:cs="Calibri"/>
          <w:color w:val="000000"/>
          <w:sz w:val="22"/>
          <w:szCs w:val="22"/>
        </w:rPr>
        <w:t>(2). No person shall commence activities in respect of any undertaking which in the opinion of the Agency has or is likely to have adverse effect on the environment or public health unless, prior to the commencement, the undertaking has been registered by the Agency in respect of the undertaking.’</w:t>
      </w:r>
    </w:p>
    <w:p w:rsidR="000F760A" w:rsidRPr="0023153A" w:rsidRDefault="000F760A" w:rsidP="000F760A">
      <w:pPr>
        <w:spacing w:line="300" w:lineRule="exact"/>
        <w:jc w:val="both"/>
        <w:rPr>
          <w:rFonts w:ascii="Calibri" w:hAnsi="Calibri" w:cs="Calibri"/>
          <w:sz w:val="22"/>
          <w:szCs w:val="22"/>
        </w:rPr>
      </w:pPr>
    </w:p>
    <w:p w:rsidR="000F760A" w:rsidRPr="0023153A" w:rsidRDefault="000F760A" w:rsidP="000F760A">
      <w:pPr>
        <w:pStyle w:val="BodyText"/>
        <w:spacing w:after="0" w:line="300" w:lineRule="exact"/>
        <w:rPr>
          <w:rFonts w:ascii="Calibri" w:hAnsi="Calibri" w:cs="Calibri"/>
          <w:sz w:val="22"/>
          <w:szCs w:val="22"/>
        </w:rPr>
      </w:pPr>
      <w:r w:rsidRPr="0023153A">
        <w:rPr>
          <w:rFonts w:ascii="Calibri" w:hAnsi="Calibri" w:cs="Calibri"/>
          <w:sz w:val="22"/>
          <w:szCs w:val="22"/>
        </w:rPr>
        <w:t xml:space="preserve">The procedures establish an EIA process to among others, provide enough relevant information to enable the EPA to set an appropriate level of assessment of any proposed undertaking, investment or programme for the necessary review and to facilitate the decision making process for the EIA approval. The procedures comprise activities such as project Registration, Screening, Scoping, EIS preparation, and Public hearing. The procedures </w:t>
      </w:r>
      <w:proofErr w:type="gramStart"/>
      <w:r w:rsidRPr="0023153A">
        <w:rPr>
          <w:rFonts w:ascii="Calibri" w:hAnsi="Calibri" w:cs="Calibri"/>
          <w:sz w:val="22"/>
          <w:szCs w:val="22"/>
        </w:rPr>
        <w:t>are statutorily recognised</w:t>
      </w:r>
      <w:proofErr w:type="gramEnd"/>
      <w:r w:rsidRPr="0023153A">
        <w:rPr>
          <w:rFonts w:ascii="Calibri" w:hAnsi="Calibri" w:cs="Calibri"/>
          <w:sz w:val="22"/>
          <w:szCs w:val="22"/>
        </w:rPr>
        <w:t xml:space="preserve"> under the EPA Act 1994 (Act 490).</w:t>
      </w:r>
    </w:p>
    <w:p w:rsidR="000F760A" w:rsidRPr="0023153A" w:rsidRDefault="000F760A" w:rsidP="000F760A">
      <w:pPr>
        <w:pStyle w:val="BodyText"/>
        <w:spacing w:after="0" w:line="300" w:lineRule="exact"/>
        <w:rPr>
          <w:rFonts w:ascii="Calibri" w:hAnsi="Calibri" w:cs="Calibri"/>
          <w:sz w:val="22"/>
          <w:szCs w:val="22"/>
        </w:rPr>
      </w:pPr>
    </w:p>
    <w:p w:rsidR="000F760A" w:rsidRPr="0023153A" w:rsidRDefault="000F760A" w:rsidP="000F760A">
      <w:pPr>
        <w:pStyle w:val="Style10"/>
        <w:tabs>
          <w:tab w:val="left" w:pos="567"/>
        </w:tabs>
        <w:rPr>
          <w:rFonts w:ascii="Calibri" w:hAnsi="Calibri" w:cs="Calibri"/>
        </w:rPr>
      </w:pPr>
      <w:r w:rsidRPr="0023153A">
        <w:rPr>
          <w:rFonts w:ascii="Calibri" w:hAnsi="Calibri" w:cs="Calibri"/>
        </w:rPr>
        <w:t>Upon submission of the completed Forms, the EPA will screen the project to determine what level of environmental assessment is required. There are three main levels of assessment and these are:</w:t>
      </w:r>
    </w:p>
    <w:p w:rsidR="000F760A" w:rsidRPr="0023153A" w:rsidRDefault="000F760A" w:rsidP="009357B6">
      <w:pPr>
        <w:pStyle w:val="Style10"/>
        <w:numPr>
          <w:ilvl w:val="0"/>
          <w:numId w:val="52"/>
        </w:numPr>
        <w:rPr>
          <w:rFonts w:ascii="Calibri" w:hAnsi="Calibri" w:cs="Calibri"/>
        </w:rPr>
      </w:pPr>
      <w:r w:rsidRPr="0023153A">
        <w:rPr>
          <w:rFonts w:ascii="Calibri" w:hAnsi="Calibri" w:cs="Calibri"/>
        </w:rPr>
        <w:t>No reporting or permitting required;</w:t>
      </w:r>
    </w:p>
    <w:p w:rsidR="000F760A" w:rsidRPr="0023153A" w:rsidRDefault="000F760A" w:rsidP="009357B6">
      <w:pPr>
        <w:pStyle w:val="Style10"/>
        <w:numPr>
          <w:ilvl w:val="0"/>
          <w:numId w:val="52"/>
        </w:numPr>
        <w:rPr>
          <w:rFonts w:ascii="Calibri" w:hAnsi="Calibri" w:cs="Calibri"/>
        </w:rPr>
      </w:pPr>
      <w:r w:rsidRPr="0023153A">
        <w:rPr>
          <w:rFonts w:ascii="Calibri" w:hAnsi="Calibri" w:cs="Calibri"/>
        </w:rPr>
        <w:t xml:space="preserve">Preliminary environmental report required; and </w:t>
      </w:r>
    </w:p>
    <w:p w:rsidR="000F760A" w:rsidRPr="0023153A" w:rsidRDefault="000F760A" w:rsidP="009357B6">
      <w:pPr>
        <w:pStyle w:val="Style10"/>
        <w:numPr>
          <w:ilvl w:val="0"/>
          <w:numId w:val="52"/>
        </w:numPr>
        <w:rPr>
          <w:rFonts w:ascii="Calibri" w:hAnsi="Calibri" w:cs="Calibri"/>
        </w:rPr>
      </w:pPr>
      <w:r w:rsidRPr="0023153A">
        <w:rPr>
          <w:rFonts w:ascii="Calibri" w:hAnsi="Calibri" w:cs="Calibri"/>
        </w:rPr>
        <w:t>Full environmental impact assessment report required.</w:t>
      </w:r>
    </w:p>
    <w:p w:rsidR="000F760A" w:rsidRPr="0023153A" w:rsidRDefault="000F760A" w:rsidP="000F760A">
      <w:pPr>
        <w:pStyle w:val="Style10"/>
        <w:ind w:left="567"/>
        <w:rPr>
          <w:rFonts w:ascii="Calibri" w:hAnsi="Calibri" w:cs="Calibri"/>
        </w:rPr>
      </w:pPr>
    </w:p>
    <w:p w:rsidR="000F760A" w:rsidRPr="0023153A" w:rsidRDefault="000F760A" w:rsidP="000F760A">
      <w:pPr>
        <w:pStyle w:val="Style10"/>
        <w:rPr>
          <w:rFonts w:ascii="Calibri" w:hAnsi="Calibri" w:cs="Calibri"/>
        </w:rPr>
      </w:pPr>
      <w:r w:rsidRPr="0023153A">
        <w:rPr>
          <w:rFonts w:ascii="Calibri" w:hAnsi="Calibri" w:cs="Calibri"/>
        </w:rPr>
        <w:t xml:space="preserve">In the simplest case, that is where impacts are minor and negligible, no environmental reporting is required after registration of the project with the EPA. The second level of assessment is where the impacts </w:t>
      </w:r>
      <w:proofErr w:type="gramStart"/>
      <w:r w:rsidRPr="0023153A">
        <w:rPr>
          <w:rFonts w:ascii="Calibri" w:hAnsi="Calibri" w:cs="Calibri"/>
        </w:rPr>
        <w:t>are considered</w:t>
      </w:r>
      <w:proofErr w:type="gramEnd"/>
      <w:r w:rsidRPr="0023153A">
        <w:rPr>
          <w:rFonts w:ascii="Calibri" w:hAnsi="Calibri" w:cs="Calibri"/>
        </w:rPr>
        <w:t xml:space="preserve"> minimal, and the EPA may then require a Preliminary Environmenta</w:t>
      </w:r>
      <w:r>
        <w:rPr>
          <w:rFonts w:ascii="Calibri" w:hAnsi="Calibri" w:cs="Calibri"/>
        </w:rPr>
        <w:t xml:space="preserve">l Report (PER) to be produced. </w:t>
      </w:r>
    </w:p>
    <w:p w:rsidR="000F760A" w:rsidRPr="0013472F" w:rsidRDefault="000F760A" w:rsidP="000F760A">
      <w:pPr>
        <w:pStyle w:val="Style10"/>
        <w:rPr>
          <w:rFonts w:ascii="Calibri" w:hAnsi="Calibri" w:cs="Calibri"/>
        </w:rPr>
      </w:pPr>
    </w:p>
    <w:p w:rsidR="000F760A" w:rsidRPr="0013472F" w:rsidRDefault="000F760A" w:rsidP="000F760A">
      <w:pPr>
        <w:pStyle w:val="Style10"/>
        <w:rPr>
          <w:rFonts w:ascii="Calibri" w:hAnsi="Calibri" w:cs="Calibri"/>
        </w:rPr>
      </w:pPr>
      <w:r w:rsidRPr="0013472F">
        <w:rPr>
          <w:rFonts w:ascii="Calibri" w:hAnsi="Calibri" w:cs="Calibri"/>
        </w:rPr>
        <w:t xml:space="preserve">With the third level where detailed studies </w:t>
      </w:r>
      <w:proofErr w:type="gramStart"/>
      <w:r w:rsidRPr="0013472F">
        <w:rPr>
          <w:rFonts w:ascii="Calibri" w:hAnsi="Calibri" w:cs="Calibri"/>
        </w:rPr>
        <w:t>are needed</w:t>
      </w:r>
      <w:proofErr w:type="gramEnd"/>
      <w:r w:rsidRPr="0013472F">
        <w:rPr>
          <w:rFonts w:ascii="Calibri" w:hAnsi="Calibri" w:cs="Calibri"/>
        </w:rPr>
        <w:t xml:space="preserve"> to appreciate impacts, a full scale EIA is required. The detailed EIA studies in this case is preceded with the preparation of a Scoping report to the EPA outlining the terms of reference for the EIA study. </w:t>
      </w:r>
    </w:p>
    <w:p w:rsidR="000F760A" w:rsidRPr="0013472F" w:rsidRDefault="000F760A" w:rsidP="000F760A">
      <w:pPr>
        <w:pStyle w:val="Style10"/>
        <w:rPr>
          <w:rFonts w:ascii="Calibri" w:hAnsi="Calibri" w:cs="Calibri"/>
        </w:rPr>
      </w:pPr>
    </w:p>
    <w:p w:rsidR="00A2175C" w:rsidRDefault="000F760A" w:rsidP="000F760A">
      <w:pPr>
        <w:spacing w:line="300" w:lineRule="exact"/>
        <w:jc w:val="both"/>
        <w:rPr>
          <w:rFonts w:ascii="Calibri" w:hAnsi="Calibri" w:cs="Calibri"/>
          <w:sz w:val="22"/>
          <w:szCs w:val="22"/>
        </w:rPr>
      </w:pPr>
      <w:r w:rsidRPr="0013472F">
        <w:rPr>
          <w:rFonts w:ascii="Calibri" w:hAnsi="Calibri" w:cs="Calibri"/>
          <w:sz w:val="22"/>
          <w:szCs w:val="22"/>
        </w:rPr>
        <w:t xml:space="preserve">The EPA has a list of development projects for which full EIAs are mandatory. Agricultural projects of 40ha and above </w:t>
      </w:r>
      <w:proofErr w:type="gramStart"/>
      <w:r w:rsidRPr="0013472F">
        <w:rPr>
          <w:rFonts w:ascii="Calibri" w:hAnsi="Calibri" w:cs="Calibri"/>
          <w:sz w:val="22"/>
          <w:szCs w:val="22"/>
        </w:rPr>
        <w:t>are identified</w:t>
      </w:r>
      <w:proofErr w:type="gramEnd"/>
      <w:r w:rsidRPr="0013472F">
        <w:rPr>
          <w:rFonts w:ascii="Calibri" w:hAnsi="Calibri" w:cs="Calibri"/>
          <w:sz w:val="22"/>
          <w:szCs w:val="22"/>
        </w:rPr>
        <w:t xml:space="preserve"> with the list. In all cases, the EPA grants the environmental permit to the proponent after payment of the appropriate processing and permit fees. The EPA will notify the proponent on the amount to </w:t>
      </w:r>
      <w:proofErr w:type="gramStart"/>
      <w:r w:rsidRPr="0013472F">
        <w:rPr>
          <w:rFonts w:ascii="Calibri" w:hAnsi="Calibri" w:cs="Calibri"/>
          <w:sz w:val="22"/>
          <w:szCs w:val="22"/>
        </w:rPr>
        <w:t>be paid</w:t>
      </w:r>
      <w:proofErr w:type="gramEnd"/>
      <w:r w:rsidRPr="0013472F">
        <w:rPr>
          <w:rFonts w:ascii="Calibri" w:hAnsi="Calibri" w:cs="Calibri"/>
          <w:sz w:val="22"/>
          <w:szCs w:val="22"/>
        </w:rPr>
        <w:t xml:space="preserve"> as processing and or permit fees.</w:t>
      </w:r>
    </w:p>
    <w:p w:rsidR="008504F8" w:rsidRDefault="000F760A" w:rsidP="000F760A">
      <w:pPr>
        <w:spacing w:line="300" w:lineRule="exact"/>
        <w:jc w:val="both"/>
        <w:rPr>
          <w:rFonts w:ascii="Calibri" w:hAnsi="Calibri"/>
          <w:szCs w:val="22"/>
        </w:rPr>
      </w:pPr>
      <w:r w:rsidRPr="0013472F">
        <w:rPr>
          <w:rFonts w:ascii="Calibri" w:hAnsi="Calibri" w:cs="Calibri"/>
          <w:sz w:val="22"/>
          <w:szCs w:val="22"/>
        </w:rPr>
        <w:t xml:space="preserve"> </w:t>
      </w:r>
      <w:r w:rsidR="00815DC0">
        <w:rPr>
          <w:rFonts w:ascii="Calibri" w:hAnsi="Calibri"/>
          <w:szCs w:val="22"/>
        </w:rPr>
        <w:br w:type="page"/>
      </w:r>
    </w:p>
    <w:p w:rsidR="00B351E2" w:rsidRDefault="004F72E6" w:rsidP="009342E6">
      <w:pPr>
        <w:pStyle w:val="Heading1"/>
      </w:pPr>
      <w:bookmarkStart w:id="176" w:name="_Toc364667304"/>
      <w:bookmarkStart w:id="177" w:name="_Toc372118921"/>
      <w:bookmarkStart w:id="178" w:name="_Toc393185447"/>
      <w:bookmarkStart w:id="179" w:name="_Toc532462718"/>
      <w:r>
        <w:lastRenderedPageBreak/>
        <w:t xml:space="preserve">GHANA </w:t>
      </w:r>
      <w:r w:rsidR="004B7312">
        <w:t xml:space="preserve">BASELINE </w:t>
      </w:r>
      <w:r w:rsidR="00AC7926">
        <w:t>CONDITION</w:t>
      </w:r>
      <w:bookmarkEnd w:id="176"/>
      <w:bookmarkEnd w:id="177"/>
      <w:bookmarkEnd w:id="178"/>
      <w:bookmarkEnd w:id="179"/>
    </w:p>
    <w:p w:rsidR="001336B3" w:rsidRPr="001336B3" w:rsidRDefault="00730B21" w:rsidP="00123E46">
      <w:pPr>
        <w:spacing w:line="300" w:lineRule="exact"/>
        <w:jc w:val="both"/>
        <w:rPr>
          <w:rFonts w:ascii="Calibri" w:eastAsia="Calibri" w:hAnsi="Calibri" w:cs="Calibri"/>
          <w:sz w:val="22"/>
          <w:szCs w:val="22"/>
        </w:rPr>
      </w:pPr>
      <w:r>
        <w:rPr>
          <w:rFonts w:ascii="Calibri" w:eastAsia="Calibri" w:hAnsi="Calibri" w:cs="Calibri"/>
          <w:sz w:val="22"/>
          <w:szCs w:val="22"/>
        </w:rPr>
        <w:t xml:space="preserve">This chapter presents the country baseline information and places emphasis on the subnational high forest zone/cocoa forest mosaic landscape. </w:t>
      </w:r>
      <w:r>
        <w:rPr>
          <w:rFonts w:ascii="Calibri" w:hAnsi="Calibri"/>
          <w:sz w:val="22"/>
          <w:szCs w:val="22"/>
        </w:rPr>
        <w:t xml:space="preserve">According to </w:t>
      </w:r>
      <w:r w:rsidR="001336B3" w:rsidRPr="001336B3">
        <w:rPr>
          <w:rFonts w:ascii="Calibri" w:hAnsi="Calibri"/>
          <w:sz w:val="22"/>
          <w:szCs w:val="22"/>
        </w:rPr>
        <w:t>Ghana’s National REDD+ Strategy</w:t>
      </w:r>
      <w:r>
        <w:rPr>
          <w:rFonts w:ascii="Calibri" w:hAnsi="Calibri"/>
          <w:sz w:val="22"/>
          <w:szCs w:val="22"/>
        </w:rPr>
        <w:t xml:space="preserve">, </w:t>
      </w:r>
      <w:r w:rsidR="001336B3" w:rsidRPr="001336B3">
        <w:rPr>
          <w:rFonts w:ascii="Calibri" w:hAnsi="Calibri"/>
          <w:sz w:val="22"/>
          <w:szCs w:val="22"/>
        </w:rPr>
        <w:t xml:space="preserve">Ghana will implement REDD+ at a national scale, but that it will implement concerted actions and activities at sub-national, landscape scales that </w:t>
      </w:r>
      <w:proofErr w:type="gramStart"/>
      <w:r w:rsidR="001336B3" w:rsidRPr="001336B3">
        <w:rPr>
          <w:rFonts w:ascii="Calibri" w:hAnsi="Calibri"/>
          <w:sz w:val="22"/>
          <w:szCs w:val="22"/>
        </w:rPr>
        <w:t>are defined</w:t>
      </w:r>
      <w:proofErr w:type="gramEnd"/>
      <w:r w:rsidR="001336B3" w:rsidRPr="001336B3">
        <w:rPr>
          <w:rFonts w:ascii="Calibri" w:hAnsi="Calibri"/>
          <w:sz w:val="22"/>
          <w:szCs w:val="22"/>
        </w:rPr>
        <w:t xml:space="preserve"> by ecological boundaries (jurisdictions) that align with major commodities and drivers of deforestation and degradation.</w:t>
      </w:r>
      <w:r w:rsidR="001336B3" w:rsidRPr="001336B3">
        <w:rPr>
          <w:rFonts w:ascii="Calibri" w:eastAsia="Calibri" w:hAnsi="Calibri" w:cs="Calibri"/>
          <w:sz w:val="22"/>
          <w:szCs w:val="22"/>
        </w:rPr>
        <w:t xml:space="preserve"> </w:t>
      </w:r>
      <w:r w:rsidR="001336B3" w:rsidRPr="001336B3">
        <w:rPr>
          <w:rFonts w:ascii="Calibri" w:hAnsi="Calibri"/>
          <w:sz w:val="22"/>
          <w:szCs w:val="22"/>
        </w:rPr>
        <w:t xml:space="preserve">In April 2014, Ghana’s Emission Reductions Programme for the Cocoa Forest Mosaic Landscape </w:t>
      </w:r>
      <w:proofErr w:type="gramStart"/>
      <w:r w:rsidR="001336B3" w:rsidRPr="001336B3">
        <w:rPr>
          <w:rFonts w:ascii="Calibri" w:hAnsi="Calibri"/>
          <w:sz w:val="22"/>
          <w:szCs w:val="22"/>
        </w:rPr>
        <w:t>was formally accepted</w:t>
      </w:r>
      <w:proofErr w:type="gramEnd"/>
      <w:r w:rsidR="001336B3" w:rsidRPr="001336B3">
        <w:rPr>
          <w:rFonts w:ascii="Calibri" w:hAnsi="Calibri"/>
          <w:sz w:val="22"/>
          <w:szCs w:val="22"/>
        </w:rPr>
        <w:t xml:space="preserve"> into the Wo</w:t>
      </w:r>
      <w:r w:rsidR="001336B3">
        <w:rPr>
          <w:rFonts w:ascii="Calibri" w:hAnsi="Calibri"/>
          <w:sz w:val="22"/>
          <w:szCs w:val="22"/>
        </w:rPr>
        <w:t xml:space="preserve">rld Bank’s Carbon Fund pipeline. </w:t>
      </w:r>
    </w:p>
    <w:p w:rsidR="00123E46" w:rsidRDefault="001336B3" w:rsidP="00123E46">
      <w:pPr>
        <w:pStyle w:val="Heading2"/>
        <w:rPr>
          <w:rFonts w:eastAsia="Calibri"/>
        </w:rPr>
      </w:pPr>
      <w:bookmarkStart w:id="180" w:name="_Toc532462719"/>
      <w:r>
        <w:rPr>
          <w:rFonts w:eastAsia="Calibri"/>
        </w:rPr>
        <w:t xml:space="preserve">Bio-physical </w:t>
      </w:r>
      <w:r w:rsidR="00123E46">
        <w:rPr>
          <w:rFonts w:eastAsia="Calibri"/>
        </w:rPr>
        <w:t>Environment</w:t>
      </w:r>
      <w:bookmarkEnd w:id="180"/>
      <w:r w:rsidR="00123E46">
        <w:rPr>
          <w:rFonts w:eastAsia="Calibri"/>
        </w:rPr>
        <w:t xml:space="preserve"> </w:t>
      </w:r>
    </w:p>
    <w:p w:rsidR="00123E46" w:rsidRDefault="00123E46" w:rsidP="00123E46">
      <w:pPr>
        <w:pStyle w:val="Heading3"/>
        <w:rPr>
          <w:rFonts w:eastAsia="Calibri"/>
        </w:rPr>
      </w:pPr>
      <w:bookmarkStart w:id="181" w:name="_Toc532462720"/>
      <w:r>
        <w:rPr>
          <w:rFonts w:eastAsia="Calibri"/>
        </w:rPr>
        <w:t>Geo</w:t>
      </w:r>
      <w:r w:rsidR="0019377E">
        <w:rPr>
          <w:rFonts w:eastAsia="Calibri"/>
        </w:rPr>
        <w:t>political Setting</w:t>
      </w:r>
      <w:bookmarkEnd w:id="181"/>
      <w:r w:rsidR="0019377E">
        <w:rPr>
          <w:rFonts w:eastAsia="Calibri"/>
        </w:rPr>
        <w:t xml:space="preserve"> </w:t>
      </w:r>
    </w:p>
    <w:p w:rsidR="00E13094" w:rsidRDefault="00123E46" w:rsidP="00123E46">
      <w:pPr>
        <w:spacing w:line="300" w:lineRule="exact"/>
        <w:jc w:val="both"/>
        <w:rPr>
          <w:rFonts w:ascii="Calibri" w:hAnsi="Calibri"/>
          <w:sz w:val="22"/>
          <w:szCs w:val="22"/>
        </w:rPr>
      </w:pPr>
      <w:r w:rsidRPr="00D248C7">
        <w:rPr>
          <w:rFonts w:ascii="Calibri" w:hAnsi="Calibri"/>
          <w:sz w:val="22"/>
          <w:szCs w:val="22"/>
        </w:rPr>
        <w:t xml:space="preserve">Ghana has a total border of 2,093 km, including 548 km with Burkina Faso to the north, 688 km with Côte d'Ivoire to the west, and 877 km with Togo to the east. It has a coastline on the Gulf of Guinea, part of the Atlantic Ocean, measuring 539 km. </w:t>
      </w:r>
      <w:r w:rsidR="00B816C9" w:rsidRPr="00D248C7">
        <w:rPr>
          <w:rFonts w:ascii="Calibri" w:hAnsi="Calibri"/>
          <w:sz w:val="22"/>
          <w:szCs w:val="22"/>
        </w:rPr>
        <w:t>It has an area of 239,540 sq km</w:t>
      </w:r>
      <w:r w:rsidR="00B816C9">
        <w:rPr>
          <w:rFonts w:ascii="Calibri" w:hAnsi="Calibri"/>
          <w:sz w:val="22"/>
          <w:szCs w:val="22"/>
        </w:rPr>
        <w:t xml:space="preserve">. </w:t>
      </w:r>
      <w:r w:rsidR="00E13094">
        <w:rPr>
          <w:rFonts w:ascii="Calibri" w:hAnsi="Calibri"/>
          <w:sz w:val="22"/>
          <w:szCs w:val="22"/>
        </w:rPr>
        <w:t xml:space="preserve">Ghana has </w:t>
      </w:r>
      <w:proofErr w:type="gramStart"/>
      <w:r w:rsidR="00E13094">
        <w:rPr>
          <w:rFonts w:ascii="Calibri" w:hAnsi="Calibri"/>
          <w:sz w:val="22"/>
          <w:szCs w:val="22"/>
        </w:rPr>
        <w:t>ten</w:t>
      </w:r>
      <w:proofErr w:type="gramEnd"/>
      <w:r w:rsidR="00E13094">
        <w:rPr>
          <w:rFonts w:ascii="Calibri" w:hAnsi="Calibri"/>
          <w:sz w:val="22"/>
          <w:szCs w:val="22"/>
        </w:rPr>
        <w:t xml:space="preserve"> (10no.) administrative regions</w:t>
      </w:r>
      <w:r w:rsidR="00B816C9">
        <w:rPr>
          <w:rFonts w:ascii="Calibri" w:hAnsi="Calibri"/>
          <w:sz w:val="22"/>
          <w:szCs w:val="22"/>
        </w:rPr>
        <w:t xml:space="preserve"> and 216 administrative districts</w:t>
      </w:r>
      <w:r w:rsidR="00E13094">
        <w:rPr>
          <w:rFonts w:ascii="Calibri" w:hAnsi="Calibri"/>
          <w:sz w:val="22"/>
          <w:szCs w:val="22"/>
        </w:rPr>
        <w:t xml:space="preserve">. </w:t>
      </w:r>
    </w:p>
    <w:p w:rsidR="00E13094" w:rsidRDefault="00E13094" w:rsidP="00123E46">
      <w:pPr>
        <w:spacing w:line="300" w:lineRule="exact"/>
        <w:jc w:val="both"/>
        <w:rPr>
          <w:rFonts w:ascii="Calibri" w:hAnsi="Calibri"/>
          <w:sz w:val="22"/>
          <w:szCs w:val="22"/>
        </w:rPr>
      </w:pPr>
    </w:p>
    <w:p w:rsidR="00123E46" w:rsidRDefault="00C00657" w:rsidP="00123E46">
      <w:pPr>
        <w:spacing w:line="300" w:lineRule="exact"/>
        <w:jc w:val="both"/>
        <w:rPr>
          <w:rFonts w:ascii="Calibri" w:hAnsi="Calibri"/>
          <w:sz w:val="22"/>
          <w:szCs w:val="22"/>
        </w:rPr>
      </w:pPr>
      <w:r>
        <w:rPr>
          <w:rFonts w:ascii="Calibri" w:hAnsi="Calibri"/>
          <w:sz w:val="22"/>
          <w:szCs w:val="22"/>
        </w:rPr>
        <w:t>The Cocoa Forest M</w:t>
      </w:r>
      <w:r w:rsidR="00E13094">
        <w:rPr>
          <w:rFonts w:ascii="Calibri" w:hAnsi="Calibri"/>
          <w:sz w:val="22"/>
          <w:szCs w:val="22"/>
        </w:rPr>
        <w:t>osaic</w:t>
      </w:r>
      <w:r>
        <w:rPr>
          <w:rFonts w:ascii="Calibri" w:hAnsi="Calibri"/>
          <w:sz w:val="22"/>
          <w:szCs w:val="22"/>
        </w:rPr>
        <w:t xml:space="preserve"> L</w:t>
      </w:r>
      <w:r w:rsidR="00E13094">
        <w:rPr>
          <w:rFonts w:ascii="Calibri" w:hAnsi="Calibri"/>
          <w:sz w:val="22"/>
          <w:szCs w:val="22"/>
        </w:rPr>
        <w:t>andscape</w:t>
      </w:r>
      <w:r>
        <w:rPr>
          <w:rFonts w:ascii="Calibri" w:hAnsi="Calibri"/>
          <w:sz w:val="22"/>
          <w:szCs w:val="22"/>
        </w:rPr>
        <w:t>/High Forest Zone (HFZ)</w:t>
      </w:r>
      <w:r w:rsidR="00E13094">
        <w:rPr>
          <w:rFonts w:ascii="Calibri" w:hAnsi="Calibri"/>
          <w:sz w:val="22"/>
          <w:szCs w:val="22"/>
        </w:rPr>
        <w:t xml:space="preserve"> </w:t>
      </w:r>
      <w:r w:rsidR="00B816C9">
        <w:rPr>
          <w:rFonts w:ascii="Calibri" w:hAnsi="Calibri"/>
          <w:sz w:val="22"/>
          <w:szCs w:val="22"/>
        </w:rPr>
        <w:t xml:space="preserve">is within </w:t>
      </w:r>
      <w:r w:rsidR="00E13094">
        <w:rPr>
          <w:rFonts w:ascii="Calibri" w:hAnsi="Calibri"/>
          <w:sz w:val="22"/>
          <w:szCs w:val="22"/>
        </w:rPr>
        <w:t>five administrative regions including Ashanti, Brong Ahafo, Central, Eastern, and Western Regions.</w:t>
      </w:r>
      <w:r w:rsidR="00730B21">
        <w:rPr>
          <w:rFonts w:ascii="Calibri" w:hAnsi="Calibri"/>
          <w:sz w:val="22"/>
          <w:szCs w:val="22"/>
        </w:rPr>
        <w:t xml:space="preserve"> </w:t>
      </w:r>
      <w:r w:rsidR="00E13094" w:rsidRPr="00B816C9">
        <w:rPr>
          <w:rFonts w:ascii="Calibri" w:hAnsi="Calibri"/>
          <w:b/>
          <w:sz w:val="22"/>
          <w:szCs w:val="22"/>
        </w:rPr>
        <w:t xml:space="preserve">Figure 5.1 </w:t>
      </w:r>
      <w:r w:rsidR="00E13094" w:rsidRPr="00C45977">
        <w:rPr>
          <w:rFonts w:ascii="Calibri" w:hAnsi="Calibri"/>
          <w:sz w:val="22"/>
          <w:szCs w:val="22"/>
        </w:rPr>
        <w:t>and</w:t>
      </w:r>
      <w:r w:rsidR="00E13094" w:rsidRPr="00B816C9">
        <w:rPr>
          <w:rFonts w:ascii="Calibri" w:hAnsi="Calibri"/>
          <w:b/>
          <w:sz w:val="22"/>
          <w:szCs w:val="22"/>
        </w:rPr>
        <w:t xml:space="preserve"> Figure 5.2</w:t>
      </w:r>
      <w:r w:rsidR="00E13094">
        <w:rPr>
          <w:rFonts w:ascii="Calibri" w:hAnsi="Calibri"/>
          <w:sz w:val="22"/>
          <w:szCs w:val="22"/>
        </w:rPr>
        <w:t xml:space="preserve"> show the regional and district map of the </w:t>
      </w:r>
      <w:r>
        <w:rPr>
          <w:rFonts w:ascii="Calibri" w:hAnsi="Calibri"/>
          <w:sz w:val="22"/>
          <w:szCs w:val="22"/>
        </w:rPr>
        <w:t>HFZ</w:t>
      </w:r>
      <w:r w:rsidR="00E13094">
        <w:rPr>
          <w:rFonts w:ascii="Calibri" w:hAnsi="Calibri"/>
          <w:sz w:val="22"/>
          <w:szCs w:val="22"/>
        </w:rPr>
        <w:t>.</w:t>
      </w:r>
      <w:r w:rsidR="00234B52">
        <w:rPr>
          <w:rFonts w:ascii="Calibri" w:hAnsi="Calibri"/>
          <w:sz w:val="22"/>
          <w:szCs w:val="22"/>
        </w:rPr>
        <w:t xml:space="preserve"> The estimated area for the </w:t>
      </w:r>
      <w:r>
        <w:rPr>
          <w:rFonts w:ascii="Calibri" w:hAnsi="Calibri"/>
          <w:sz w:val="22"/>
          <w:szCs w:val="22"/>
        </w:rPr>
        <w:t>HFZ/Cocoa Forest Mosaic L</w:t>
      </w:r>
      <w:r w:rsidR="00234B52">
        <w:rPr>
          <w:rFonts w:ascii="Calibri" w:hAnsi="Calibri"/>
          <w:sz w:val="22"/>
          <w:szCs w:val="22"/>
        </w:rPr>
        <w:t>andscape is about 5.9 million hectares.</w:t>
      </w:r>
    </w:p>
    <w:p w:rsidR="00175A43" w:rsidRPr="00B25BD7" w:rsidRDefault="00DF4193" w:rsidP="00123E46">
      <w:pPr>
        <w:pStyle w:val="Heading3"/>
        <w:rPr>
          <w:rFonts w:eastAsia="Calibri"/>
        </w:rPr>
      </w:pPr>
      <w:bookmarkStart w:id="182" w:name="_Toc393185448"/>
      <w:bookmarkStart w:id="183" w:name="_Toc532462721"/>
      <w:r>
        <w:rPr>
          <w:rFonts w:eastAsia="Calibri"/>
        </w:rPr>
        <w:t>Climatic C</w:t>
      </w:r>
      <w:r w:rsidR="00175A43" w:rsidRPr="00B25BD7">
        <w:rPr>
          <w:rFonts w:eastAsia="Calibri"/>
        </w:rPr>
        <w:t>onditions</w:t>
      </w:r>
      <w:bookmarkEnd w:id="182"/>
      <w:bookmarkEnd w:id="183"/>
    </w:p>
    <w:p w:rsidR="00175A43" w:rsidRPr="00B25BD7" w:rsidRDefault="00175A43" w:rsidP="00B25BD7">
      <w:pPr>
        <w:spacing w:line="300" w:lineRule="exact"/>
        <w:jc w:val="both"/>
        <w:rPr>
          <w:rFonts w:ascii="Calibri" w:hAnsi="Calibri"/>
          <w:sz w:val="22"/>
          <w:szCs w:val="22"/>
        </w:rPr>
      </w:pPr>
      <w:r w:rsidRPr="00B25BD7">
        <w:rPr>
          <w:rFonts w:ascii="Calibri" w:hAnsi="Calibri"/>
          <w:sz w:val="22"/>
          <w:szCs w:val="22"/>
        </w:rPr>
        <w:t xml:space="preserve">The </w:t>
      </w:r>
      <w:proofErr w:type="gramStart"/>
      <w:r w:rsidRPr="00B25BD7">
        <w:rPr>
          <w:rFonts w:ascii="Calibri" w:hAnsi="Calibri"/>
          <w:sz w:val="22"/>
          <w:szCs w:val="22"/>
        </w:rPr>
        <w:t>climate of Ghana is influenced by the movement of two air masses; Northeast Trade Winds and the Southwest Monsoons</w:t>
      </w:r>
      <w:proofErr w:type="gramEnd"/>
      <w:r w:rsidRPr="00B25BD7">
        <w:rPr>
          <w:rFonts w:ascii="Calibri" w:hAnsi="Calibri"/>
          <w:sz w:val="22"/>
          <w:szCs w:val="22"/>
        </w:rPr>
        <w:t xml:space="preserve">.  These air masses determine the rainfall pattern over the region. The northeast trade winds are dry, cool and </w:t>
      </w:r>
      <w:proofErr w:type="gramStart"/>
      <w:r w:rsidRPr="00B25BD7">
        <w:rPr>
          <w:rFonts w:ascii="Calibri" w:hAnsi="Calibri"/>
          <w:sz w:val="22"/>
          <w:szCs w:val="22"/>
        </w:rPr>
        <w:t>dust-laden and are known as the harmattan</w:t>
      </w:r>
      <w:proofErr w:type="gramEnd"/>
      <w:r w:rsidRPr="00B25BD7">
        <w:rPr>
          <w:rFonts w:ascii="Calibri" w:hAnsi="Calibri"/>
          <w:sz w:val="22"/>
          <w:szCs w:val="22"/>
        </w:rPr>
        <w:t xml:space="preserve"> and usually affect Ghana from November to February. The southwest monsoon winds are </w:t>
      </w:r>
      <w:proofErr w:type="gramStart"/>
      <w:r w:rsidRPr="00B25BD7">
        <w:rPr>
          <w:rFonts w:ascii="Calibri" w:hAnsi="Calibri"/>
          <w:sz w:val="22"/>
          <w:szCs w:val="22"/>
        </w:rPr>
        <w:t>moisture laden</w:t>
      </w:r>
      <w:proofErr w:type="gramEnd"/>
      <w:r w:rsidRPr="00B25BD7">
        <w:rPr>
          <w:rFonts w:ascii="Calibri" w:hAnsi="Calibri"/>
          <w:sz w:val="22"/>
          <w:szCs w:val="22"/>
        </w:rPr>
        <w:t xml:space="preserve"> winds which tend to bring rains between March-July/September-October for the southern sector (i.e. from the coast to Brong Ahafo) and May-September for the northern sector (i.e. Upper East/West and Northern Regions).</w:t>
      </w:r>
      <w:r w:rsidR="00835A77">
        <w:rPr>
          <w:rFonts w:ascii="Calibri" w:hAnsi="Calibri"/>
          <w:sz w:val="22"/>
          <w:szCs w:val="22"/>
        </w:rPr>
        <w:t xml:space="preserve"> The mean annual rainfall of </w:t>
      </w:r>
      <w:r w:rsidR="002A43FE">
        <w:rPr>
          <w:rFonts w:ascii="Calibri" w:hAnsi="Calibri"/>
          <w:sz w:val="22"/>
          <w:szCs w:val="22"/>
        </w:rPr>
        <w:t xml:space="preserve">the Cocoa-Forest Mosaic landscape </w:t>
      </w:r>
      <w:proofErr w:type="gramStart"/>
      <w:r w:rsidR="00835A77">
        <w:rPr>
          <w:rFonts w:ascii="Calibri" w:hAnsi="Calibri"/>
          <w:sz w:val="22"/>
          <w:szCs w:val="22"/>
        </w:rPr>
        <w:t>is shown</w:t>
      </w:r>
      <w:proofErr w:type="gramEnd"/>
      <w:r w:rsidR="00835A77">
        <w:rPr>
          <w:rFonts w:ascii="Calibri" w:hAnsi="Calibri"/>
          <w:sz w:val="22"/>
          <w:szCs w:val="22"/>
        </w:rPr>
        <w:t xml:space="preserve"> in </w:t>
      </w:r>
      <w:r w:rsidR="00835A77" w:rsidRPr="00835A77">
        <w:rPr>
          <w:rFonts w:ascii="Calibri" w:hAnsi="Calibri"/>
          <w:b/>
          <w:sz w:val="22"/>
          <w:szCs w:val="22"/>
        </w:rPr>
        <w:t xml:space="preserve">Figure </w:t>
      </w:r>
      <w:r w:rsidR="0042708F">
        <w:rPr>
          <w:rFonts w:ascii="Calibri" w:hAnsi="Calibri"/>
          <w:b/>
          <w:sz w:val="22"/>
          <w:szCs w:val="22"/>
        </w:rPr>
        <w:t>5</w:t>
      </w:r>
      <w:r w:rsidR="00234B52">
        <w:rPr>
          <w:rFonts w:ascii="Calibri" w:hAnsi="Calibri"/>
          <w:b/>
          <w:sz w:val="22"/>
          <w:szCs w:val="22"/>
        </w:rPr>
        <w:t>.3</w:t>
      </w:r>
      <w:r w:rsidR="00835A77" w:rsidRPr="00835A77">
        <w:rPr>
          <w:rFonts w:ascii="Calibri" w:hAnsi="Calibri"/>
          <w:b/>
          <w:sz w:val="22"/>
          <w:szCs w:val="22"/>
        </w:rPr>
        <w:t>.</w:t>
      </w:r>
      <w:r w:rsidR="00835A77">
        <w:rPr>
          <w:rFonts w:ascii="Calibri" w:hAnsi="Calibri"/>
          <w:sz w:val="22"/>
          <w:szCs w:val="22"/>
        </w:rPr>
        <w:t xml:space="preserve"> </w:t>
      </w:r>
      <w:r w:rsidR="00E34127" w:rsidRPr="00D248C7">
        <w:rPr>
          <w:rFonts w:ascii="Calibri" w:hAnsi="Calibri"/>
          <w:sz w:val="22"/>
          <w:szCs w:val="22"/>
        </w:rPr>
        <w:t>Average rainfall over the country is about 1,260 mm/ year</w:t>
      </w:r>
      <w:r w:rsidR="00E34127">
        <w:rPr>
          <w:rFonts w:ascii="Calibri" w:hAnsi="Calibri"/>
          <w:sz w:val="22"/>
          <w:szCs w:val="22"/>
        </w:rPr>
        <w:t>.</w:t>
      </w:r>
    </w:p>
    <w:p w:rsidR="00175A43" w:rsidRDefault="00175A43" w:rsidP="00B25BD7">
      <w:pPr>
        <w:spacing w:line="300" w:lineRule="exact"/>
        <w:jc w:val="both"/>
        <w:rPr>
          <w:rFonts w:ascii="Calibri" w:eastAsia="Calibri" w:hAnsi="Calibri"/>
          <w:sz w:val="22"/>
          <w:szCs w:val="22"/>
        </w:rPr>
      </w:pPr>
    </w:p>
    <w:p w:rsidR="0007576D" w:rsidRPr="00123E46" w:rsidRDefault="00DF2505" w:rsidP="00B25BD7">
      <w:pPr>
        <w:spacing w:line="300" w:lineRule="exact"/>
        <w:jc w:val="both"/>
        <w:rPr>
          <w:rFonts w:ascii="Calibri" w:eastAsia="Calibri" w:hAnsi="Calibri"/>
          <w:sz w:val="22"/>
          <w:szCs w:val="22"/>
          <w:u w:val="single"/>
        </w:rPr>
      </w:pPr>
      <w:r>
        <w:rPr>
          <w:rFonts w:ascii="Calibri" w:eastAsia="Calibri" w:hAnsi="Calibri"/>
          <w:sz w:val="22"/>
          <w:szCs w:val="22"/>
          <w:u w:val="single"/>
        </w:rPr>
        <w:t>Wet/Moist Evergreen C</w:t>
      </w:r>
      <w:r w:rsidR="0054220E" w:rsidRPr="00123E46">
        <w:rPr>
          <w:rFonts w:ascii="Calibri" w:eastAsia="Calibri" w:hAnsi="Calibri"/>
          <w:sz w:val="22"/>
          <w:szCs w:val="22"/>
          <w:u w:val="single"/>
        </w:rPr>
        <w:t>l</w:t>
      </w:r>
      <w:r>
        <w:rPr>
          <w:rFonts w:ascii="Calibri" w:eastAsia="Calibri" w:hAnsi="Calibri"/>
          <w:sz w:val="22"/>
          <w:szCs w:val="22"/>
          <w:u w:val="single"/>
        </w:rPr>
        <w:t>imatic Z</w:t>
      </w:r>
      <w:r w:rsidR="0007576D" w:rsidRPr="00123E46">
        <w:rPr>
          <w:rFonts w:ascii="Calibri" w:eastAsia="Calibri" w:hAnsi="Calibri"/>
          <w:sz w:val="22"/>
          <w:szCs w:val="22"/>
          <w:u w:val="single"/>
        </w:rPr>
        <w:t>one</w:t>
      </w:r>
    </w:p>
    <w:p w:rsidR="0007576D" w:rsidRDefault="0007576D" w:rsidP="0007576D">
      <w:pPr>
        <w:autoSpaceDE w:val="0"/>
        <w:autoSpaceDN w:val="0"/>
        <w:adjustRightInd w:val="0"/>
        <w:spacing w:line="300" w:lineRule="exact"/>
        <w:jc w:val="both"/>
        <w:rPr>
          <w:rFonts w:ascii="Calibri" w:eastAsia="Calibri" w:hAnsi="Calibri" w:cs="AGaramon"/>
          <w:sz w:val="22"/>
          <w:szCs w:val="22"/>
        </w:rPr>
      </w:pPr>
      <w:r w:rsidRPr="0007576D">
        <w:rPr>
          <w:rFonts w:ascii="Calibri" w:eastAsia="Calibri" w:hAnsi="Calibri" w:cs="AGaramon"/>
          <w:sz w:val="22"/>
          <w:szCs w:val="22"/>
        </w:rPr>
        <w:t xml:space="preserve">The </w:t>
      </w:r>
      <w:r w:rsidR="00E34127">
        <w:rPr>
          <w:rFonts w:ascii="Calibri" w:eastAsia="Calibri" w:hAnsi="Calibri" w:cs="AGaramon"/>
          <w:sz w:val="22"/>
          <w:szCs w:val="22"/>
        </w:rPr>
        <w:t xml:space="preserve">moist evergreen climatic zone is also the </w:t>
      </w:r>
      <w:r w:rsidRPr="0007576D">
        <w:rPr>
          <w:rFonts w:ascii="Calibri" w:eastAsia="Calibri" w:hAnsi="Calibri" w:cs="AGaramon"/>
          <w:sz w:val="22"/>
          <w:szCs w:val="22"/>
        </w:rPr>
        <w:t xml:space="preserve">High Rain Forest </w:t>
      </w:r>
      <w:r w:rsidR="00E34127">
        <w:rPr>
          <w:rFonts w:ascii="Calibri" w:eastAsia="Calibri" w:hAnsi="Calibri" w:cs="AGaramon"/>
          <w:sz w:val="22"/>
          <w:szCs w:val="22"/>
        </w:rPr>
        <w:t xml:space="preserve">zone and </w:t>
      </w:r>
      <w:r w:rsidRPr="0007576D">
        <w:rPr>
          <w:rFonts w:ascii="Calibri" w:eastAsia="Calibri" w:hAnsi="Calibri" w:cs="AGaramon"/>
          <w:sz w:val="22"/>
          <w:szCs w:val="22"/>
        </w:rPr>
        <w:t xml:space="preserve">is found in the </w:t>
      </w:r>
      <w:proofErr w:type="gramStart"/>
      <w:r w:rsidRPr="0007576D">
        <w:rPr>
          <w:rFonts w:ascii="Calibri" w:eastAsia="Calibri" w:hAnsi="Calibri" w:cs="AGaramon"/>
          <w:sz w:val="22"/>
          <w:szCs w:val="22"/>
        </w:rPr>
        <w:t>south-western</w:t>
      </w:r>
      <w:proofErr w:type="gramEnd"/>
      <w:r w:rsidRPr="0007576D">
        <w:rPr>
          <w:rFonts w:ascii="Calibri" w:eastAsia="Calibri" w:hAnsi="Calibri" w:cs="AGaramon"/>
          <w:sz w:val="22"/>
          <w:szCs w:val="22"/>
        </w:rPr>
        <w:t xml:space="preserve"> part of the</w:t>
      </w:r>
      <w:r>
        <w:rPr>
          <w:rFonts w:ascii="Calibri" w:eastAsia="Calibri" w:hAnsi="Calibri" w:cs="AGaramon"/>
          <w:sz w:val="22"/>
          <w:szCs w:val="22"/>
        </w:rPr>
        <w:t xml:space="preserve"> </w:t>
      </w:r>
      <w:r w:rsidRPr="0007576D">
        <w:rPr>
          <w:rFonts w:ascii="Calibri" w:eastAsia="Calibri" w:hAnsi="Calibri" w:cs="AGaramon"/>
          <w:sz w:val="22"/>
          <w:szCs w:val="22"/>
        </w:rPr>
        <w:t>country. The annual rainfall of th</w:t>
      </w:r>
      <w:r w:rsidR="00E34127">
        <w:rPr>
          <w:rFonts w:ascii="Calibri" w:eastAsia="Calibri" w:hAnsi="Calibri" w:cs="AGaramon"/>
          <w:sz w:val="22"/>
          <w:szCs w:val="22"/>
        </w:rPr>
        <w:t>is zone is between 1,700 and 2,2</w:t>
      </w:r>
      <w:r w:rsidRPr="0007576D">
        <w:rPr>
          <w:rFonts w:ascii="Calibri" w:eastAsia="Calibri" w:hAnsi="Calibri" w:cs="AGaramon"/>
          <w:sz w:val="22"/>
          <w:szCs w:val="22"/>
        </w:rPr>
        <w:t>00 mm</w:t>
      </w:r>
      <w:r>
        <w:rPr>
          <w:rFonts w:ascii="Calibri" w:eastAsia="Calibri" w:hAnsi="Calibri" w:cs="AGaramon"/>
          <w:sz w:val="22"/>
          <w:szCs w:val="22"/>
        </w:rPr>
        <w:t xml:space="preserve"> </w:t>
      </w:r>
      <w:r w:rsidRPr="0007576D">
        <w:rPr>
          <w:rFonts w:ascii="Calibri" w:eastAsia="Calibri" w:hAnsi="Calibri" w:cs="AGaramon"/>
          <w:sz w:val="22"/>
          <w:szCs w:val="22"/>
        </w:rPr>
        <w:t xml:space="preserve">and there are two rainy seasons. The soils </w:t>
      </w:r>
      <w:proofErr w:type="gramStart"/>
      <w:r w:rsidRPr="0007576D">
        <w:rPr>
          <w:rFonts w:ascii="Calibri" w:eastAsia="Calibri" w:hAnsi="Calibri" w:cs="AGaramon"/>
          <w:sz w:val="22"/>
          <w:szCs w:val="22"/>
        </w:rPr>
        <w:t>are heavily leached</w:t>
      </w:r>
      <w:proofErr w:type="gramEnd"/>
      <w:r w:rsidRPr="0007576D">
        <w:rPr>
          <w:rFonts w:ascii="Calibri" w:eastAsia="Calibri" w:hAnsi="Calibri" w:cs="AGaramon"/>
          <w:sz w:val="22"/>
          <w:szCs w:val="22"/>
        </w:rPr>
        <w:t xml:space="preserve"> and fertility is</w:t>
      </w:r>
      <w:r>
        <w:rPr>
          <w:rFonts w:ascii="Calibri" w:eastAsia="Calibri" w:hAnsi="Calibri" w:cs="AGaramon"/>
          <w:sz w:val="22"/>
          <w:szCs w:val="22"/>
        </w:rPr>
        <w:t xml:space="preserve"> </w:t>
      </w:r>
      <w:r w:rsidRPr="0007576D">
        <w:rPr>
          <w:rFonts w:ascii="Calibri" w:eastAsia="Calibri" w:hAnsi="Calibri" w:cs="AGaramon"/>
          <w:sz w:val="22"/>
          <w:szCs w:val="22"/>
        </w:rPr>
        <w:t>relatively low. The major crops grown are oil palm, rubber, coconut, rice,</w:t>
      </w:r>
      <w:r>
        <w:rPr>
          <w:rFonts w:ascii="Calibri" w:eastAsia="Calibri" w:hAnsi="Calibri" w:cs="AGaramon"/>
          <w:sz w:val="22"/>
          <w:szCs w:val="22"/>
        </w:rPr>
        <w:t xml:space="preserve"> </w:t>
      </w:r>
      <w:r w:rsidRPr="0007576D">
        <w:rPr>
          <w:rFonts w:ascii="Calibri" w:eastAsia="Calibri" w:hAnsi="Calibri" w:cs="AGaramon"/>
          <w:sz w:val="22"/>
          <w:szCs w:val="22"/>
        </w:rPr>
        <w:t>bananas, plantains and cocoyam.</w:t>
      </w:r>
      <w:r w:rsidR="00234B52">
        <w:rPr>
          <w:rFonts w:ascii="Calibri" w:eastAsia="Calibri" w:hAnsi="Calibri" w:cs="AGaramon"/>
          <w:sz w:val="22"/>
          <w:szCs w:val="22"/>
        </w:rPr>
        <w:t xml:space="preserve"> The Western Region largely falls within this climatic zone.</w:t>
      </w:r>
    </w:p>
    <w:p w:rsidR="00E34127" w:rsidRDefault="00E34127" w:rsidP="0007576D">
      <w:pPr>
        <w:autoSpaceDE w:val="0"/>
        <w:autoSpaceDN w:val="0"/>
        <w:adjustRightInd w:val="0"/>
        <w:spacing w:line="300" w:lineRule="exact"/>
        <w:jc w:val="both"/>
        <w:rPr>
          <w:rFonts w:ascii="Calibri" w:eastAsia="Calibri" w:hAnsi="Calibri" w:cs="AGaramon"/>
          <w:sz w:val="22"/>
          <w:szCs w:val="22"/>
        </w:rPr>
      </w:pPr>
    </w:p>
    <w:p w:rsidR="0007576D" w:rsidRDefault="0007576D" w:rsidP="00B25BD7">
      <w:pPr>
        <w:spacing w:line="300" w:lineRule="exact"/>
        <w:jc w:val="both"/>
        <w:rPr>
          <w:rFonts w:ascii="Calibri" w:eastAsia="Calibri" w:hAnsi="Calibri"/>
          <w:sz w:val="22"/>
          <w:szCs w:val="22"/>
        </w:rPr>
      </w:pPr>
    </w:p>
    <w:p w:rsidR="00234B52" w:rsidRDefault="00234B52" w:rsidP="00B25BD7">
      <w:pPr>
        <w:spacing w:line="300" w:lineRule="exact"/>
        <w:jc w:val="both"/>
        <w:rPr>
          <w:rFonts w:ascii="Calibri" w:eastAsia="Calibri" w:hAnsi="Calibri"/>
          <w:sz w:val="22"/>
          <w:szCs w:val="22"/>
        </w:rPr>
        <w:sectPr w:rsidR="00234B52" w:rsidSect="00D64D35">
          <w:pgSz w:w="11907" w:h="16839" w:code="9"/>
          <w:pgMar w:top="1440" w:right="1107" w:bottom="1440" w:left="1440" w:header="900" w:footer="908" w:gutter="0"/>
          <w:cols w:space="720"/>
          <w:docGrid w:linePitch="360"/>
        </w:sectPr>
      </w:pPr>
    </w:p>
    <w:p w:rsidR="000C4770" w:rsidRDefault="00BA1A73">
      <w:pPr>
        <w:rPr>
          <w:rFonts w:eastAsia="Calibri"/>
        </w:rPr>
      </w:pPr>
      <w:r>
        <w:rPr>
          <w:rFonts w:eastAsia="Calibri"/>
          <w:noProof/>
        </w:rPr>
        <w:lastRenderedPageBreak/>
        <w:drawing>
          <wp:inline distT="0" distB="0" distL="0" distR="0" wp14:anchorId="1FF26592" wp14:editId="312F5A1F">
            <wp:extent cx="8406765" cy="567690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ghana high forest zone region.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8406765" cy="5676900"/>
                    </a:xfrm>
                    <a:prstGeom prst="rect">
                      <a:avLst/>
                    </a:prstGeom>
                  </pic:spPr>
                </pic:pic>
              </a:graphicData>
            </a:graphic>
          </wp:inline>
        </w:drawing>
      </w:r>
    </w:p>
    <w:p w:rsidR="000C4770" w:rsidRPr="00C00657" w:rsidRDefault="00234B52" w:rsidP="00234B52">
      <w:pPr>
        <w:pStyle w:val="Caption"/>
        <w:rPr>
          <w:rFonts w:ascii="Calibri" w:eastAsia="Calibri" w:hAnsi="Calibri"/>
        </w:rPr>
      </w:pPr>
      <w:bookmarkStart w:id="184" w:name="_Toc500930961"/>
      <w:r w:rsidRPr="00C00657">
        <w:rPr>
          <w:rFonts w:ascii="Calibri" w:hAnsi="Calibri"/>
        </w:rPr>
        <w:t xml:space="preserve">Figure </w:t>
      </w:r>
      <w:r w:rsidR="00753E37">
        <w:rPr>
          <w:rFonts w:ascii="Calibri" w:hAnsi="Calibri"/>
        </w:rPr>
        <w:fldChar w:fldCharType="begin"/>
      </w:r>
      <w:r w:rsidR="00753E37">
        <w:rPr>
          <w:rFonts w:ascii="Calibri" w:hAnsi="Calibri"/>
        </w:rPr>
        <w:instrText xml:space="preserve"> STYLEREF 1 \s </w:instrText>
      </w:r>
      <w:r w:rsidR="00753E37">
        <w:rPr>
          <w:rFonts w:ascii="Calibri" w:hAnsi="Calibri"/>
        </w:rPr>
        <w:fldChar w:fldCharType="separate"/>
      </w:r>
      <w:r w:rsidR="001F2517">
        <w:rPr>
          <w:rFonts w:ascii="Calibri" w:hAnsi="Calibri"/>
          <w:noProof/>
        </w:rPr>
        <w:t>5</w:t>
      </w:r>
      <w:r w:rsidR="00753E37">
        <w:rPr>
          <w:rFonts w:ascii="Calibri" w:hAnsi="Calibri"/>
        </w:rPr>
        <w:fldChar w:fldCharType="end"/>
      </w:r>
      <w:r w:rsidR="00753E37">
        <w:rPr>
          <w:rFonts w:ascii="Calibri" w:hAnsi="Calibri"/>
        </w:rPr>
        <w:t>.</w:t>
      </w:r>
      <w:r w:rsidR="00753E37">
        <w:rPr>
          <w:rFonts w:ascii="Calibri" w:hAnsi="Calibri"/>
        </w:rPr>
        <w:fldChar w:fldCharType="begin"/>
      </w:r>
      <w:r w:rsidR="00753E37">
        <w:rPr>
          <w:rFonts w:ascii="Calibri" w:hAnsi="Calibri"/>
        </w:rPr>
        <w:instrText xml:space="preserve"> SEQ Figure \* ARABIC \s 1 </w:instrText>
      </w:r>
      <w:r w:rsidR="00753E37">
        <w:rPr>
          <w:rFonts w:ascii="Calibri" w:hAnsi="Calibri"/>
        </w:rPr>
        <w:fldChar w:fldCharType="separate"/>
      </w:r>
      <w:r w:rsidR="001F2517">
        <w:rPr>
          <w:rFonts w:ascii="Calibri" w:hAnsi="Calibri"/>
          <w:noProof/>
        </w:rPr>
        <w:t>1</w:t>
      </w:r>
      <w:r w:rsidR="00753E37">
        <w:rPr>
          <w:rFonts w:ascii="Calibri" w:hAnsi="Calibri"/>
        </w:rPr>
        <w:fldChar w:fldCharType="end"/>
      </w:r>
      <w:r w:rsidRPr="00C00657">
        <w:rPr>
          <w:rFonts w:ascii="Calibri" w:hAnsi="Calibri"/>
        </w:rPr>
        <w:t>:</w:t>
      </w:r>
      <w:r w:rsidRPr="00C00657">
        <w:rPr>
          <w:rFonts w:ascii="Calibri" w:hAnsi="Calibri"/>
        </w:rPr>
        <w:tab/>
        <w:t>The Cocoa Forest Mosaic Landscape within the Administrative Regions</w:t>
      </w:r>
      <w:bookmarkEnd w:id="184"/>
    </w:p>
    <w:p w:rsidR="00C00657" w:rsidRDefault="00C00657">
      <w:pPr>
        <w:rPr>
          <w:rFonts w:eastAsia="Calibri"/>
        </w:rPr>
        <w:sectPr w:rsidR="00C00657" w:rsidSect="000E632C">
          <w:pgSz w:w="16839" w:h="11907" w:orient="landscape" w:code="9"/>
          <w:pgMar w:top="1107" w:right="1440" w:bottom="1440" w:left="1440" w:header="900" w:footer="908" w:gutter="0"/>
          <w:cols w:space="720"/>
          <w:docGrid w:linePitch="360"/>
        </w:sectPr>
      </w:pPr>
    </w:p>
    <w:p w:rsidR="00234B52" w:rsidRDefault="00DF2505">
      <w:pPr>
        <w:rPr>
          <w:rFonts w:eastAsia="Calibri"/>
        </w:rPr>
      </w:pPr>
      <w:r>
        <w:rPr>
          <w:rFonts w:eastAsia="Calibri"/>
          <w:noProof/>
        </w:rPr>
        <w:lastRenderedPageBreak/>
        <w:drawing>
          <wp:inline distT="0" distB="0" distL="0" distR="0" wp14:anchorId="00A12711" wp14:editId="41645572">
            <wp:extent cx="8601075" cy="541972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hana hfz districts update.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8601075" cy="5419725"/>
                    </a:xfrm>
                    <a:prstGeom prst="rect">
                      <a:avLst/>
                    </a:prstGeom>
                  </pic:spPr>
                </pic:pic>
              </a:graphicData>
            </a:graphic>
          </wp:inline>
        </w:drawing>
      </w:r>
    </w:p>
    <w:p w:rsidR="00234B52" w:rsidRDefault="00C00657" w:rsidP="00C00657">
      <w:pPr>
        <w:pStyle w:val="Caption"/>
        <w:rPr>
          <w:rFonts w:eastAsia="Calibri"/>
        </w:rPr>
      </w:pPr>
      <w:bookmarkStart w:id="185" w:name="_Toc500930962"/>
      <w:r>
        <w:t xml:space="preserve">Figure </w:t>
      </w:r>
      <w:fldSimple w:instr=" STYLEREF 1 \s ">
        <w:r w:rsidR="001F2517">
          <w:rPr>
            <w:noProof/>
          </w:rPr>
          <w:t>5</w:t>
        </w:r>
      </w:fldSimple>
      <w:r w:rsidR="00753E37">
        <w:t>.</w:t>
      </w:r>
      <w:fldSimple w:instr=" SEQ Figure \* ARABIC \s 1 ">
        <w:r w:rsidR="001F2517">
          <w:rPr>
            <w:noProof/>
          </w:rPr>
          <w:t>2</w:t>
        </w:r>
      </w:fldSimple>
      <w:r>
        <w:t>:</w:t>
      </w:r>
      <w:r>
        <w:tab/>
        <w:t>The Cocoa Forest Mosaic Landscape within the Administrative Districts</w:t>
      </w:r>
      <w:bookmarkEnd w:id="185"/>
    </w:p>
    <w:p w:rsidR="00C00657" w:rsidRDefault="00C00657">
      <w:pPr>
        <w:rPr>
          <w:rFonts w:eastAsia="Calibri"/>
        </w:rPr>
      </w:pPr>
    </w:p>
    <w:p w:rsidR="00C00657" w:rsidRDefault="00C00657">
      <w:pPr>
        <w:rPr>
          <w:rFonts w:eastAsia="Calibri"/>
        </w:rPr>
        <w:sectPr w:rsidR="00C00657" w:rsidSect="000E632C">
          <w:pgSz w:w="16839" w:h="11907" w:orient="landscape" w:code="9"/>
          <w:pgMar w:top="1107" w:right="1440" w:bottom="1440" w:left="1440" w:header="900" w:footer="908" w:gutter="0"/>
          <w:cols w:space="720"/>
          <w:docGrid w:linePitch="360"/>
        </w:sectPr>
      </w:pPr>
    </w:p>
    <w:p w:rsidR="000C4770" w:rsidRDefault="000C4770">
      <w:pPr>
        <w:rPr>
          <w:rFonts w:eastAsia="Calibri"/>
        </w:rPr>
      </w:pPr>
    </w:p>
    <w:p w:rsidR="000E632C" w:rsidRDefault="000E632C">
      <w:pPr>
        <w:rPr>
          <w:rFonts w:eastAsia="Calibri"/>
        </w:rPr>
      </w:pPr>
      <w:r>
        <w:rPr>
          <w:rFonts w:eastAsia="Calibri"/>
          <w:noProof/>
        </w:rPr>
        <w:drawing>
          <wp:inline distT="0" distB="0" distL="0" distR="0" wp14:anchorId="412EDEF1" wp14:editId="3E2B9167">
            <wp:extent cx="8353425" cy="5505450"/>
            <wp:effectExtent l="0" t="0" r="952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ghana hfz rainfall.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8353425" cy="5505450"/>
                    </a:xfrm>
                    <a:prstGeom prst="rect">
                      <a:avLst/>
                    </a:prstGeom>
                  </pic:spPr>
                </pic:pic>
              </a:graphicData>
            </a:graphic>
          </wp:inline>
        </w:drawing>
      </w:r>
    </w:p>
    <w:p w:rsidR="000E632C" w:rsidRDefault="002A43FE" w:rsidP="002A43FE">
      <w:pPr>
        <w:pStyle w:val="Caption"/>
        <w:rPr>
          <w:rFonts w:eastAsia="Calibri"/>
        </w:rPr>
      </w:pPr>
      <w:bookmarkStart w:id="186" w:name="_Toc393185477"/>
      <w:bookmarkStart w:id="187" w:name="_Toc500930963"/>
      <w:r w:rsidRPr="0042708F">
        <w:rPr>
          <w:rFonts w:ascii="Calibri" w:hAnsi="Calibri"/>
        </w:rPr>
        <w:t xml:space="preserve">Figure </w:t>
      </w:r>
      <w:r w:rsidR="00753E37">
        <w:rPr>
          <w:rFonts w:ascii="Calibri" w:hAnsi="Calibri"/>
        </w:rPr>
        <w:fldChar w:fldCharType="begin"/>
      </w:r>
      <w:r w:rsidR="00753E37">
        <w:rPr>
          <w:rFonts w:ascii="Calibri" w:hAnsi="Calibri"/>
        </w:rPr>
        <w:instrText xml:space="preserve"> STYLEREF 1 \s </w:instrText>
      </w:r>
      <w:r w:rsidR="00753E37">
        <w:rPr>
          <w:rFonts w:ascii="Calibri" w:hAnsi="Calibri"/>
        </w:rPr>
        <w:fldChar w:fldCharType="separate"/>
      </w:r>
      <w:r w:rsidR="001F2517">
        <w:rPr>
          <w:rFonts w:ascii="Calibri" w:hAnsi="Calibri"/>
          <w:noProof/>
        </w:rPr>
        <w:t>5</w:t>
      </w:r>
      <w:r w:rsidR="00753E37">
        <w:rPr>
          <w:rFonts w:ascii="Calibri" w:hAnsi="Calibri"/>
        </w:rPr>
        <w:fldChar w:fldCharType="end"/>
      </w:r>
      <w:r w:rsidR="00753E37">
        <w:rPr>
          <w:rFonts w:ascii="Calibri" w:hAnsi="Calibri"/>
        </w:rPr>
        <w:t>.</w:t>
      </w:r>
      <w:r w:rsidR="00753E37">
        <w:rPr>
          <w:rFonts w:ascii="Calibri" w:hAnsi="Calibri"/>
        </w:rPr>
        <w:fldChar w:fldCharType="begin"/>
      </w:r>
      <w:r w:rsidR="00753E37">
        <w:rPr>
          <w:rFonts w:ascii="Calibri" w:hAnsi="Calibri"/>
        </w:rPr>
        <w:instrText xml:space="preserve"> SEQ Figure \* ARABIC \s 1 </w:instrText>
      </w:r>
      <w:r w:rsidR="00753E37">
        <w:rPr>
          <w:rFonts w:ascii="Calibri" w:hAnsi="Calibri"/>
        </w:rPr>
        <w:fldChar w:fldCharType="separate"/>
      </w:r>
      <w:r w:rsidR="001F2517">
        <w:rPr>
          <w:rFonts w:ascii="Calibri" w:hAnsi="Calibri"/>
          <w:noProof/>
        </w:rPr>
        <w:t>3</w:t>
      </w:r>
      <w:r w:rsidR="00753E37">
        <w:rPr>
          <w:rFonts w:ascii="Calibri" w:hAnsi="Calibri"/>
        </w:rPr>
        <w:fldChar w:fldCharType="end"/>
      </w:r>
      <w:r w:rsidRPr="0042708F">
        <w:rPr>
          <w:rFonts w:ascii="Calibri" w:hAnsi="Calibri"/>
        </w:rPr>
        <w:t>:</w:t>
      </w:r>
      <w:r w:rsidRPr="0042708F">
        <w:rPr>
          <w:rFonts w:ascii="Calibri" w:hAnsi="Calibri"/>
        </w:rPr>
        <w:tab/>
        <w:t>Mean Annual Rainfall</w:t>
      </w:r>
      <w:bookmarkEnd w:id="186"/>
      <w:r>
        <w:rPr>
          <w:rFonts w:ascii="Calibri" w:hAnsi="Calibri"/>
        </w:rPr>
        <w:t xml:space="preserve"> Map of the Cocoa-Forest Mosaic Landscape</w:t>
      </w:r>
      <w:bookmarkEnd w:id="187"/>
      <w:r>
        <w:rPr>
          <w:rFonts w:ascii="Calibri" w:hAnsi="Calibri"/>
        </w:rPr>
        <w:t xml:space="preserve"> </w:t>
      </w:r>
    </w:p>
    <w:p w:rsidR="000E632C" w:rsidRDefault="000E632C">
      <w:pPr>
        <w:rPr>
          <w:rFonts w:eastAsia="Calibri"/>
        </w:rPr>
        <w:sectPr w:rsidR="000E632C" w:rsidSect="000E632C">
          <w:pgSz w:w="16839" w:h="11907" w:orient="landscape" w:code="9"/>
          <w:pgMar w:top="1107" w:right="1440" w:bottom="1440" w:left="1440" w:header="900" w:footer="908" w:gutter="0"/>
          <w:cols w:space="720"/>
          <w:docGrid w:linePitch="360"/>
        </w:sectPr>
      </w:pPr>
    </w:p>
    <w:p w:rsidR="00234B52" w:rsidRPr="00123E46" w:rsidRDefault="00234B52" w:rsidP="00234B52">
      <w:pPr>
        <w:autoSpaceDE w:val="0"/>
        <w:autoSpaceDN w:val="0"/>
        <w:adjustRightInd w:val="0"/>
        <w:spacing w:line="300" w:lineRule="exact"/>
        <w:jc w:val="both"/>
        <w:rPr>
          <w:rFonts w:ascii="Calibri" w:hAnsi="Calibri" w:cs="Calibri"/>
          <w:bCs/>
          <w:sz w:val="22"/>
          <w:szCs w:val="22"/>
          <w:u w:val="single"/>
        </w:rPr>
      </w:pPr>
      <w:r w:rsidRPr="00123E46">
        <w:rPr>
          <w:rFonts w:ascii="Calibri" w:hAnsi="Calibri" w:cs="Calibri"/>
          <w:bCs/>
          <w:sz w:val="22"/>
          <w:szCs w:val="22"/>
          <w:u w:val="single"/>
        </w:rPr>
        <w:lastRenderedPageBreak/>
        <w:t>The wet semi- equatorial climatic zone</w:t>
      </w:r>
    </w:p>
    <w:p w:rsidR="00234B52" w:rsidRPr="00B25BD7" w:rsidRDefault="00234B52" w:rsidP="00234B52">
      <w:pPr>
        <w:autoSpaceDE w:val="0"/>
        <w:autoSpaceDN w:val="0"/>
        <w:adjustRightInd w:val="0"/>
        <w:spacing w:line="300" w:lineRule="exact"/>
        <w:jc w:val="both"/>
        <w:rPr>
          <w:rFonts w:ascii="Calibri" w:hAnsi="Calibri" w:cs="Calibri"/>
          <w:sz w:val="22"/>
          <w:szCs w:val="22"/>
        </w:rPr>
      </w:pPr>
      <w:r w:rsidRPr="00B25BD7">
        <w:rPr>
          <w:rFonts w:ascii="Calibri" w:hAnsi="Calibri" w:cs="Calibri"/>
          <w:sz w:val="22"/>
          <w:szCs w:val="22"/>
        </w:rPr>
        <w:t xml:space="preserve">The Ashanti and Eastern regions and part of the Volta, Central and Brong Ahafo regions fall within this </w:t>
      </w:r>
      <w:r>
        <w:rPr>
          <w:rFonts w:ascii="Calibri" w:hAnsi="Calibri" w:cs="Calibri"/>
          <w:sz w:val="22"/>
          <w:szCs w:val="22"/>
        </w:rPr>
        <w:t xml:space="preserve">climatic zone and </w:t>
      </w:r>
      <w:proofErr w:type="gramStart"/>
      <w:r>
        <w:rPr>
          <w:rFonts w:ascii="Calibri" w:hAnsi="Calibri" w:cs="Calibri"/>
          <w:sz w:val="22"/>
          <w:szCs w:val="22"/>
        </w:rPr>
        <w:t>is characteriz</w:t>
      </w:r>
      <w:r w:rsidRPr="00B25BD7">
        <w:rPr>
          <w:rFonts w:ascii="Calibri" w:hAnsi="Calibri" w:cs="Calibri"/>
          <w:sz w:val="22"/>
          <w:szCs w:val="22"/>
        </w:rPr>
        <w:t>ed</w:t>
      </w:r>
      <w:proofErr w:type="gramEnd"/>
      <w:r w:rsidRPr="00B25BD7">
        <w:rPr>
          <w:rFonts w:ascii="Calibri" w:hAnsi="Calibri" w:cs="Calibri"/>
          <w:sz w:val="22"/>
          <w:szCs w:val="22"/>
        </w:rPr>
        <w:t xml:space="preserve"> by two rainfall maxima. The mean annual rainfall lies between 1200mm and 2000mm. The first rainy season is from May to June with the heaviest rains in June while the second season starts in September and ends in October. The highest mean monthly temperature of about 30</w:t>
      </w:r>
      <w:r w:rsidRPr="00B25BD7">
        <w:rPr>
          <w:rFonts w:ascii="Calibri" w:hAnsi="Calibri" w:cs="Calibri"/>
          <w:sz w:val="22"/>
          <w:szCs w:val="22"/>
          <w:vertAlign w:val="superscript"/>
        </w:rPr>
        <w:t>o</w:t>
      </w:r>
      <w:r w:rsidRPr="00B25BD7">
        <w:rPr>
          <w:rFonts w:ascii="Calibri" w:hAnsi="Calibri" w:cs="Calibri"/>
          <w:sz w:val="22"/>
          <w:szCs w:val="22"/>
        </w:rPr>
        <w:t>C occurs between March and April, and the lowest of about 26</w:t>
      </w:r>
      <w:r w:rsidRPr="00B25BD7">
        <w:rPr>
          <w:rFonts w:ascii="Calibri" w:hAnsi="Calibri" w:cs="Calibri"/>
          <w:sz w:val="22"/>
          <w:szCs w:val="22"/>
          <w:vertAlign w:val="superscript"/>
        </w:rPr>
        <w:t>o</w:t>
      </w:r>
      <w:r w:rsidRPr="00B25BD7">
        <w:rPr>
          <w:rFonts w:ascii="Calibri" w:hAnsi="Calibri" w:cs="Calibri"/>
          <w:sz w:val="22"/>
          <w:szCs w:val="22"/>
        </w:rPr>
        <w:t>C in August. The average monthly relative humidity is highest (75%- 80%) during the two rainy seasons and lowest (70%- 80%) during the rest of the year.</w:t>
      </w:r>
    </w:p>
    <w:p w:rsidR="00234B52" w:rsidRPr="00B25BD7" w:rsidRDefault="00234B52" w:rsidP="00234B52">
      <w:pPr>
        <w:autoSpaceDE w:val="0"/>
        <w:autoSpaceDN w:val="0"/>
        <w:adjustRightInd w:val="0"/>
        <w:spacing w:line="300" w:lineRule="exact"/>
        <w:jc w:val="both"/>
        <w:rPr>
          <w:rFonts w:ascii="Calibri" w:hAnsi="Calibri" w:cs="Calibri"/>
          <w:sz w:val="22"/>
          <w:szCs w:val="22"/>
        </w:rPr>
      </w:pPr>
    </w:p>
    <w:p w:rsidR="00234B52" w:rsidRPr="00123E46" w:rsidRDefault="00234B52" w:rsidP="00234B52">
      <w:pPr>
        <w:autoSpaceDE w:val="0"/>
        <w:autoSpaceDN w:val="0"/>
        <w:adjustRightInd w:val="0"/>
        <w:spacing w:line="300" w:lineRule="exact"/>
        <w:jc w:val="both"/>
        <w:rPr>
          <w:rFonts w:ascii="Calibri" w:hAnsi="Calibri" w:cs="Calibri"/>
          <w:bCs/>
          <w:sz w:val="22"/>
          <w:szCs w:val="22"/>
          <w:u w:val="single"/>
        </w:rPr>
      </w:pPr>
      <w:r w:rsidRPr="00123E46">
        <w:rPr>
          <w:rFonts w:ascii="Calibri" w:hAnsi="Calibri" w:cs="Calibri"/>
          <w:bCs/>
          <w:sz w:val="22"/>
          <w:szCs w:val="22"/>
          <w:u w:val="single"/>
        </w:rPr>
        <w:t>The Dry equatorial zone</w:t>
      </w:r>
    </w:p>
    <w:p w:rsidR="00234B52" w:rsidRPr="00B25BD7" w:rsidRDefault="00234B52" w:rsidP="00234B52">
      <w:pPr>
        <w:autoSpaceDE w:val="0"/>
        <w:autoSpaceDN w:val="0"/>
        <w:adjustRightInd w:val="0"/>
        <w:spacing w:line="300" w:lineRule="exact"/>
        <w:jc w:val="both"/>
        <w:rPr>
          <w:rFonts w:ascii="Calibri" w:hAnsi="Calibri" w:cs="Calibri"/>
          <w:sz w:val="22"/>
          <w:szCs w:val="22"/>
        </w:rPr>
      </w:pPr>
      <w:r w:rsidRPr="00B25BD7">
        <w:rPr>
          <w:rFonts w:ascii="Calibri" w:hAnsi="Calibri" w:cs="Calibri"/>
          <w:sz w:val="22"/>
          <w:szCs w:val="22"/>
        </w:rPr>
        <w:t xml:space="preserve">The southern parts of the Volta and Central </w:t>
      </w:r>
      <w:r>
        <w:rPr>
          <w:rFonts w:ascii="Calibri" w:hAnsi="Calibri" w:cs="Calibri"/>
          <w:sz w:val="22"/>
          <w:szCs w:val="22"/>
        </w:rPr>
        <w:t xml:space="preserve">and Gt. Accra </w:t>
      </w:r>
      <w:r w:rsidRPr="00B25BD7">
        <w:rPr>
          <w:rFonts w:ascii="Calibri" w:hAnsi="Calibri" w:cs="Calibri"/>
          <w:sz w:val="22"/>
          <w:szCs w:val="22"/>
        </w:rPr>
        <w:t xml:space="preserve">Regions are within this climatic region, which also has two rainfall maxima but the dry seasons are more marked and the mean annual rainfall </w:t>
      </w:r>
      <w:proofErr w:type="gramStart"/>
      <w:r w:rsidRPr="00B25BD7">
        <w:rPr>
          <w:rFonts w:ascii="Calibri" w:hAnsi="Calibri" w:cs="Calibri"/>
          <w:sz w:val="22"/>
          <w:szCs w:val="22"/>
        </w:rPr>
        <w:t>is considerably less, ranging</w:t>
      </w:r>
      <w:proofErr w:type="gramEnd"/>
      <w:r w:rsidRPr="00B25BD7">
        <w:rPr>
          <w:rFonts w:ascii="Calibri" w:hAnsi="Calibri" w:cs="Calibri"/>
          <w:sz w:val="22"/>
          <w:szCs w:val="22"/>
        </w:rPr>
        <w:t xml:space="preserve"> from 700mm to 900mm. This region is the driest in Ghana. The temperatures are similar to the wet semi- equatorial reported above.  Relative humidity is highest in the rainy season, but the highest average monthly relative humidity in this climatic zone varies within a relatively limited range of 60% at the lowest to a maximum of 75%. </w:t>
      </w:r>
    </w:p>
    <w:p w:rsidR="00234B52" w:rsidRDefault="00234B52" w:rsidP="002C5C1F">
      <w:pPr>
        <w:autoSpaceDE w:val="0"/>
        <w:autoSpaceDN w:val="0"/>
        <w:adjustRightInd w:val="0"/>
        <w:spacing w:line="300" w:lineRule="exact"/>
        <w:jc w:val="both"/>
        <w:rPr>
          <w:rFonts w:ascii="Calibri" w:hAnsi="Calibri" w:cs="Calibri"/>
          <w:bCs/>
          <w:sz w:val="22"/>
          <w:szCs w:val="22"/>
          <w:u w:val="single"/>
        </w:rPr>
      </w:pPr>
    </w:p>
    <w:p w:rsidR="002C5C1F" w:rsidRPr="00123E46" w:rsidRDefault="002C5C1F" w:rsidP="002C5C1F">
      <w:pPr>
        <w:autoSpaceDE w:val="0"/>
        <w:autoSpaceDN w:val="0"/>
        <w:adjustRightInd w:val="0"/>
        <w:spacing w:line="300" w:lineRule="exact"/>
        <w:jc w:val="both"/>
        <w:rPr>
          <w:rFonts w:ascii="Calibri" w:hAnsi="Calibri" w:cs="Calibri"/>
          <w:bCs/>
          <w:sz w:val="22"/>
          <w:szCs w:val="22"/>
          <w:u w:val="single"/>
        </w:rPr>
      </w:pPr>
      <w:r w:rsidRPr="00123E46">
        <w:rPr>
          <w:rFonts w:ascii="Calibri" w:hAnsi="Calibri" w:cs="Calibri"/>
          <w:bCs/>
          <w:sz w:val="22"/>
          <w:szCs w:val="22"/>
          <w:u w:val="single"/>
        </w:rPr>
        <w:t>The tropical continental or savannah zone</w:t>
      </w:r>
    </w:p>
    <w:p w:rsidR="002C5C1F" w:rsidRPr="00B25BD7" w:rsidRDefault="002C5C1F" w:rsidP="002C5C1F">
      <w:pPr>
        <w:autoSpaceDE w:val="0"/>
        <w:autoSpaceDN w:val="0"/>
        <w:adjustRightInd w:val="0"/>
        <w:spacing w:line="300" w:lineRule="exact"/>
        <w:jc w:val="both"/>
        <w:rPr>
          <w:rFonts w:ascii="Calibri" w:hAnsi="Calibri" w:cs="Calibri"/>
          <w:sz w:val="22"/>
          <w:szCs w:val="22"/>
        </w:rPr>
      </w:pPr>
      <w:r w:rsidRPr="00B25BD7">
        <w:rPr>
          <w:rFonts w:ascii="Calibri" w:hAnsi="Calibri" w:cs="Calibri"/>
          <w:sz w:val="22"/>
          <w:szCs w:val="22"/>
        </w:rPr>
        <w:t>The tropical continental zone or savannah zone has a single rainy season from May to October followed by a prolonged dry season. The mean annual rainfall is about 1000mm to 1150mm. The mean monthly temperatures vary from about 36</w:t>
      </w:r>
      <w:r w:rsidRPr="00B25BD7">
        <w:rPr>
          <w:rFonts w:ascii="Calibri" w:hAnsi="Calibri" w:cs="Calibri"/>
          <w:sz w:val="22"/>
          <w:szCs w:val="22"/>
          <w:vertAlign w:val="superscript"/>
        </w:rPr>
        <w:t>o</w:t>
      </w:r>
      <w:r w:rsidRPr="00B25BD7">
        <w:rPr>
          <w:rFonts w:ascii="Calibri" w:hAnsi="Calibri" w:cs="Calibri"/>
          <w:sz w:val="22"/>
          <w:szCs w:val="22"/>
        </w:rPr>
        <w:t>C in March to about 27</w:t>
      </w:r>
      <w:r w:rsidRPr="00B25BD7">
        <w:rPr>
          <w:rFonts w:ascii="Calibri" w:hAnsi="Calibri" w:cs="Calibri"/>
          <w:sz w:val="22"/>
          <w:szCs w:val="22"/>
          <w:vertAlign w:val="superscript"/>
        </w:rPr>
        <w:t>o</w:t>
      </w:r>
      <w:r w:rsidRPr="00B25BD7">
        <w:rPr>
          <w:rFonts w:ascii="Calibri" w:hAnsi="Calibri" w:cs="Calibri"/>
          <w:sz w:val="22"/>
          <w:szCs w:val="22"/>
        </w:rPr>
        <w:t>C in August. Relative humidity is high during the rainy season (70% to 90%) but may fall to as low as 20% during the dry season.</w:t>
      </w:r>
    </w:p>
    <w:p w:rsidR="00BE1F00" w:rsidRDefault="0064076A" w:rsidP="002C5C1F">
      <w:pPr>
        <w:pStyle w:val="Heading3"/>
        <w:rPr>
          <w:rFonts w:eastAsia="Calibri"/>
        </w:rPr>
      </w:pPr>
      <w:bookmarkStart w:id="188" w:name="_Toc532462722"/>
      <w:r>
        <w:rPr>
          <w:rFonts w:eastAsia="Calibri"/>
        </w:rPr>
        <w:t>Water Resources</w:t>
      </w:r>
      <w:bookmarkEnd w:id="188"/>
    </w:p>
    <w:p w:rsidR="00135F49" w:rsidRPr="002C5C1F" w:rsidRDefault="00135F49" w:rsidP="002C5C1F">
      <w:pPr>
        <w:pStyle w:val="Heading4"/>
      </w:pPr>
      <w:r w:rsidRPr="002C5C1F">
        <w:t>Surface Water Systems</w:t>
      </w:r>
    </w:p>
    <w:p w:rsidR="003D3999" w:rsidRDefault="00D248C7" w:rsidP="00AD51D8">
      <w:pPr>
        <w:spacing w:line="300" w:lineRule="exact"/>
        <w:jc w:val="both"/>
        <w:rPr>
          <w:rFonts w:ascii="Calibri" w:hAnsi="Calibri"/>
          <w:b/>
          <w:sz w:val="22"/>
          <w:szCs w:val="22"/>
        </w:rPr>
      </w:pPr>
      <w:proofErr w:type="gramStart"/>
      <w:r w:rsidRPr="00BE1F00">
        <w:rPr>
          <w:rFonts w:ascii="Calibri" w:hAnsi="Calibri"/>
          <w:sz w:val="22"/>
          <w:szCs w:val="22"/>
        </w:rPr>
        <w:t xml:space="preserve">There are three main surface water systems draining the country comprising the </w:t>
      </w:r>
      <w:r w:rsidRPr="00BE1F00">
        <w:rPr>
          <w:rFonts w:ascii="Calibri" w:hAnsi="Calibri" w:cs="Calibri"/>
          <w:sz w:val="22"/>
          <w:szCs w:val="22"/>
        </w:rPr>
        <w:t>Volta river system (70%</w:t>
      </w:r>
      <w:r>
        <w:rPr>
          <w:rFonts w:ascii="Calibri" w:hAnsi="Calibri" w:cs="Calibri"/>
          <w:sz w:val="22"/>
          <w:szCs w:val="22"/>
        </w:rPr>
        <w:t xml:space="preserve"> of the land area of Ghana</w:t>
      </w:r>
      <w:r w:rsidRPr="00BE1F00">
        <w:rPr>
          <w:rFonts w:ascii="Calibri" w:hAnsi="Calibri" w:cs="Calibri"/>
          <w:sz w:val="22"/>
          <w:szCs w:val="22"/>
        </w:rPr>
        <w:t>)-comprises of Black/White Volta, Oti river, Afram, river, Volta Lake/Upper Volta and Lower Volta; Southwestern river system (22%</w:t>
      </w:r>
      <w:r>
        <w:rPr>
          <w:rFonts w:ascii="Calibri" w:hAnsi="Calibri" w:cs="Calibri"/>
          <w:sz w:val="22"/>
          <w:szCs w:val="22"/>
        </w:rPr>
        <w:t xml:space="preserve"> of the land area of Ghana</w:t>
      </w:r>
      <w:r w:rsidRPr="00BE1F00">
        <w:rPr>
          <w:rFonts w:ascii="Calibri" w:hAnsi="Calibri" w:cs="Calibri"/>
          <w:sz w:val="22"/>
          <w:szCs w:val="22"/>
        </w:rPr>
        <w:t>)-comprises of Bia, Tano, Ankobra and Pra (also made up of Birim and Offin rivers) river basins; and coastal river systems (8%</w:t>
      </w:r>
      <w:r>
        <w:rPr>
          <w:rFonts w:ascii="Calibri" w:hAnsi="Calibri" w:cs="Calibri"/>
          <w:sz w:val="22"/>
          <w:szCs w:val="22"/>
        </w:rPr>
        <w:t xml:space="preserve"> of the land area of Ghana</w:t>
      </w:r>
      <w:r w:rsidRPr="00BE1F00">
        <w:rPr>
          <w:rFonts w:ascii="Calibri" w:hAnsi="Calibri" w:cs="Calibri"/>
          <w:sz w:val="22"/>
          <w:szCs w:val="22"/>
        </w:rPr>
        <w:t>)-comprises of Densu, Ayensu, Ochi-Amisa, Ochi-Nakwa</w:t>
      </w:r>
      <w:r w:rsidR="003D3999">
        <w:rPr>
          <w:rFonts w:ascii="Calibri" w:hAnsi="Calibri" w:cs="Calibri"/>
          <w:sz w:val="22"/>
          <w:szCs w:val="22"/>
        </w:rPr>
        <w:t>, Kakum and Odaw river basins.</w:t>
      </w:r>
      <w:proofErr w:type="gramEnd"/>
      <w:r w:rsidR="003D3999">
        <w:rPr>
          <w:rFonts w:ascii="Calibri" w:hAnsi="Calibri" w:cs="Calibri"/>
          <w:sz w:val="22"/>
          <w:szCs w:val="22"/>
        </w:rPr>
        <w:t xml:space="preserve"> </w:t>
      </w:r>
      <w:r w:rsidRPr="00D248C7">
        <w:rPr>
          <w:rFonts w:ascii="Calibri" w:hAnsi="Calibri"/>
          <w:bCs/>
          <w:sz w:val="22"/>
          <w:szCs w:val="22"/>
        </w:rPr>
        <w:t xml:space="preserve">The areas covered by the respective river basins </w:t>
      </w:r>
      <w:r w:rsidR="004301A0">
        <w:rPr>
          <w:rFonts w:ascii="Calibri" w:hAnsi="Calibri"/>
          <w:bCs/>
          <w:sz w:val="22"/>
          <w:szCs w:val="22"/>
        </w:rPr>
        <w:t xml:space="preserve">in the country </w:t>
      </w:r>
      <w:proofErr w:type="gramStart"/>
      <w:r w:rsidRPr="00D248C7">
        <w:rPr>
          <w:rFonts w:ascii="Calibri" w:hAnsi="Calibri"/>
          <w:bCs/>
          <w:sz w:val="22"/>
          <w:szCs w:val="22"/>
        </w:rPr>
        <w:t>are described</w:t>
      </w:r>
      <w:proofErr w:type="gramEnd"/>
      <w:r w:rsidRPr="00D248C7">
        <w:rPr>
          <w:rFonts w:ascii="Calibri" w:hAnsi="Calibri"/>
          <w:bCs/>
          <w:sz w:val="22"/>
          <w:szCs w:val="22"/>
        </w:rPr>
        <w:t xml:space="preserve"> in the </w:t>
      </w:r>
      <w:r w:rsidRPr="005E5BB6">
        <w:rPr>
          <w:rFonts w:ascii="Calibri" w:hAnsi="Calibri"/>
          <w:b/>
          <w:bCs/>
          <w:sz w:val="22"/>
          <w:szCs w:val="22"/>
        </w:rPr>
        <w:t xml:space="preserve">Table </w:t>
      </w:r>
      <w:r w:rsidR="0042708F" w:rsidRPr="005E5BB6">
        <w:rPr>
          <w:rFonts w:ascii="Calibri" w:hAnsi="Calibri"/>
          <w:b/>
          <w:bCs/>
          <w:sz w:val="22"/>
          <w:szCs w:val="22"/>
        </w:rPr>
        <w:t>5</w:t>
      </w:r>
      <w:r w:rsidRPr="005E5BB6">
        <w:rPr>
          <w:rFonts w:ascii="Calibri" w:hAnsi="Calibri"/>
          <w:b/>
          <w:bCs/>
          <w:sz w:val="22"/>
          <w:szCs w:val="22"/>
        </w:rPr>
        <w:t>.1</w:t>
      </w:r>
      <w:r w:rsidRPr="005E5BB6">
        <w:rPr>
          <w:rFonts w:ascii="Calibri" w:hAnsi="Calibri"/>
          <w:bCs/>
          <w:sz w:val="22"/>
          <w:szCs w:val="22"/>
        </w:rPr>
        <w:t>.</w:t>
      </w:r>
      <w:r w:rsidRPr="00D248C7">
        <w:rPr>
          <w:rFonts w:ascii="Calibri" w:hAnsi="Calibri"/>
          <w:bCs/>
          <w:sz w:val="22"/>
          <w:szCs w:val="22"/>
        </w:rPr>
        <w:t xml:space="preserve"> </w:t>
      </w:r>
      <w:r>
        <w:rPr>
          <w:rFonts w:ascii="Calibri" w:hAnsi="Calibri"/>
          <w:bCs/>
          <w:sz w:val="22"/>
          <w:szCs w:val="22"/>
        </w:rPr>
        <w:t xml:space="preserve"> </w:t>
      </w:r>
      <w:r w:rsidR="000A2138">
        <w:rPr>
          <w:rFonts w:ascii="Calibri" w:hAnsi="Calibri"/>
          <w:bCs/>
          <w:sz w:val="22"/>
          <w:szCs w:val="22"/>
        </w:rPr>
        <w:t>The a</w:t>
      </w:r>
      <w:r w:rsidR="000A2138" w:rsidRPr="000A2138">
        <w:rPr>
          <w:rFonts w:ascii="Calibri" w:hAnsi="Calibri"/>
          <w:sz w:val="22"/>
          <w:szCs w:val="22"/>
        </w:rPr>
        <w:t xml:space="preserve">dministration regions and districts within the respective river basins </w:t>
      </w:r>
      <w:proofErr w:type="gramStart"/>
      <w:r w:rsidR="000A2138" w:rsidRPr="000A2138">
        <w:rPr>
          <w:rFonts w:ascii="Calibri" w:hAnsi="Calibri"/>
          <w:sz w:val="22"/>
          <w:szCs w:val="22"/>
        </w:rPr>
        <w:t>are listed</w:t>
      </w:r>
      <w:proofErr w:type="gramEnd"/>
      <w:r w:rsidR="000A2138" w:rsidRPr="000A2138">
        <w:rPr>
          <w:rFonts w:ascii="Calibri" w:hAnsi="Calibri"/>
          <w:sz w:val="22"/>
          <w:szCs w:val="22"/>
        </w:rPr>
        <w:t xml:space="preserve"> in </w:t>
      </w:r>
      <w:r w:rsidR="000A2138" w:rsidRPr="005E5BB6">
        <w:rPr>
          <w:rFonts w:ascii="Calibri" w:hAnsi="Calibri"/>
          <w:b/>
          <w:sz w:val="22"/>
          <w:szCs w:val="22"/>
        </w:rPr>
        <w:t xml:space="preserve">Table </w:t>
      </w:r>
      <w:r w:rsidR="0042708F" w:rsidRPr="005E5BB6">
        <w:rPr>
          <w:rFonts w:ascii="Calibri" w:hAnsi="Calibri"/>
          <w:b/>
          <w:sz w:val="22"/>
          <w:szCs w:val="22"/>
        </w:rPr>
        <w:t>5</w:t>
      </w:r>
      <w:r w:rsidR="000A2138" w:rsidRPr="005E5BB6">
        <w:rPr>
          <w:rFonts w:ascii="Calibri" w:hAnsi="Calibri"/>
          <w:b/>
          <w:sz w:val="22"/>
          <w:szCs w:val="22"/>
        </w:rPr>
        <w:t>.2.</w:t>
      </w:r>
      <w:r w:rsidR="000A2138" w:rsidRPr="000A2138">
        <w:rPr>
          <w:rFonts w:ascii="Calibri" w:hAnsi="Calibri"/>
          <w:b/>
          <w:sz w:val="22"/>
          <w:szCs w:val="22"/>
        </w:rPr>
        <w:t xml:space="preserve"> </w:t>
      </w:r>
    </w:p>
    <w:p w:rsidR="003D3999" w:rsidRDefault="003D3999" w:rsidP="00AD51D8">
      <w:pPr>
        <w:spacing w:line="300" w:lineRule="exact"/>
        <w:jc w:val="both"/>
        <w:rPr>
          <w:rFonts w:ascii="Calibri" w:hAnsi="Calibri"/>
          <w:b/>
          <w:sz w:val="22"/>
          <w:szCs w:val="22"/>
        </w:rPr>
      </w:pPr>
    </w:p>
    <w:p w:rsidR="00AD51D8" w:rsidRDefault="003D3999" w:rsidP="00AD51D8">
      <w:pPr>
        <w:spacing w:line="300" w:lineRule="exact"/>
        <w:jc w:val="both"/>
        <w:rPr>
          <w:rFonts w:ascii="Calibri" w:hAnsi="Calibri"/>
          <w:sz w:val="22"/>
          <w:szCs w:val="22"/>
        </w:rPr>
      </w:pPr>
      <w:r w:rsidRPr="00D248C7">
        <w:rPr>
          <w:rFonts w:ascii="Calibri" w:hAnsi="Calibri"/>
          <w:sz w:val="22"/>
          <w:szCs w:val="22"/>
        </w:rPr>
        <w:t xml:space="preserve">The </w:t>
      </w:r>
      <w:r>
        <w:rPr>
          <w:rFonts w:ascii="Calibri" w:hAnsi="Calibri"/>
          <w:sz w:val="22"/>
          <w:szCs w:val="22"/>
        </w:rPr>
        <w:t xml:space="preserve">HFZ falls within the southwestern river and part of the coastal river systems. The Pra, Tano, Ankobra and </w:t>
      </w:r>
      <w:proofErr w:type="gramStart"/>
      <w:r>
        <w:rPr>
          <w:rFonts w:ascii="Calibri" w:hAnsi="Calibri"/>
          <w:sz w:val="22"/>
          <w:szCs w:val="22"/>
        </w:rPr>
        <w:t>Bia</w:t>
      </w:r>
      <w:proofErr w:type="gramEnd"/>
      <w:r>
        <w:rPr>
          <w:rFonts w:ascii="Calibri" w:hAnsi="Calibri"/>
          <w:sz w:val="22"/>
          <w:szCs w:val="22"/>
        </w:rPr>
        <w:t xml:space="preserve"> river basins are the major basins dominating the landscape and respectively cover 39%, 22%, 14% and 10.4% of the HFZ. </w:t>
      </w:r>
      <w:r w:rsidR="00AD51D8" w:rsidRPr="00BE1F00">
        <w:rPr>
          <w:rFonts w:ascii="Calibri" w:hAnsi="Calibri"/>
          <w:sz w:val="22"/>
          <w:szCs w:val="22"/>
        </w:rPr>
        <w:t xml:space="preserve">The </w:t>
      </w:r>
      <w:r w:rsidR="004301A0">
        <w:rPr>
          <w:rFonts w:ascii="Calibri" w:hAnsi="Calibri"/>
          <w:sz w:val="22"/>
          <w:szCs w:val="22"/>
        </w:rPr>
        <w:t>river basin map</w:t>
      </w:r>
      <w:r w:rsidR="00AD51D8" w:rsidRPr="00BE1F00">
        <w:rPr>
          <w:rFonts w:ascii="Calibri" w:hAnsi="Calibri"/>
          <w:sz w:val="22"/>
          <w:szCs w:val="22"/>
        </w:rPr>
        <w:t xml:space="preserve"> of </w:t>
      </w:r>
      <w:r w:rsidR="00535556">
        <w:rPr>
          <w:rFonts w:ascii="Calibri" w:hAnsi="Calibri"/>
          <w:sz w:val="22"/>
          <w:szCs w:val="22"/>
        </w:rPr>
        <w:t xml:space="preserve">the HFZ </w:t>
      </w:r>
      <w:proofErr w:type="gramStart"/>
      <w:r w:rsidR="00AD51D8" w:rsidRPr="00BE1F00">
        <w:rPr>
          <w:rFonts w:ascii="Calibri" w:hAnsi="Calibri"/>
          <w:sz w:val="22"/>
          <w:szCs w:val="22"/>
        </w:rPr>
        <w:t>is shown</w:t>
      </w:r>
      <w:proofErr w:type="gramEnd"/>
      <w:r w:rsidR="00AD51D8" w:rsidRPr="00BE1F00">
        <w:rPr>
          <w:rFonts w:ascii="Calibri" w:hAnsi="Calibri"/>
          <w:sz w:val="22"/>
          <w:szCs w:val="22"/>
        </w:rPr>
        <w:t xml:space="preserve"> in </w:t>
      </w:r>
      <w:r w:rsidR="00AD51D8" w:rsidRPr="005E5BB6">
        <w:rPr>
          <w:rFonts w:ascii="Calibri" w:hAnsi="Calibri"/>
          <w:b/>
          <w:sz w:val="22"/>
          <w:szCs w:val="22"/>
        </w:rPr>
        <w:t xml:space="preserve">Figure </w:t>
      </w:r>
      <w:r w:rsidR="0042708F" w:rsidRPr="005E5BB6">
        <w:rPr>
          <w:rFonts w:ascii="Calibri" w:hAnsi="Calibri"/>
          <w:b/>
          <w:sz w:val="22"/>
          <w:szCs w:val="22"/>
        </w:rPr>
        <w:t>5</w:t>
      </w:r>
      <w:r w:rsidR="00AD51D8" w:rsidRPr="005E5BB6">
        <w:rPr>
          <w:rFonts w:ascii="Calibri" w:hAnsi="Calibri"/>
          <w:b/>
          <w:sz w:val="22"/>
          <w:szCs w:val="22"/>
        </w:rPr>
        <w:t>.</w:t>
      </w:r>
      <w:r w:rsidR="00535556">
        <w:rPr>
          <w:rFonts w:ascii="Calibri" w:hAnsi="Calibri"/>
          <w:b/>
          <w:sz w:val="22"/>
          <w:szCs w:val="22"/>
        </w:rPr>
        <w:t>4</w:t>
      </w:r>
      <w:r w:rsidR="00992B30">
        <w:rPr>
          <w:rFonts w:ascii="Calibri" w:hAnsi="Calibri"/>
          <w:b/>
          <w:sz w:val="22"/>
          <w:szCs w:val="22"/>
        </w:rPr>
        <w:t xml:space="preserve">. </w:t>
      </w:r>
    </w:p>
    <w:p w:rsidR="00535556" w:rsidRPr="002C5C1F" w:rsidRDefault="00535556" w:rsidP="00535556">
      <w:pPr>
        <w:pStyle w:val="Heading4"/>
      </w:pPr>
      <w:r w:rsidRPr="002C5C1F">
        <w:t xml:space="preserve">Major Surface Water Usage </w:t>
      </w:r>
    </w:p>
    <w:p w:rsidR="00535556" w:rsidRDefault="00535556" w:rsidP="00535556">
      <w:pPr>
        <w:spacing w:line="300" w:lineRule="exact"/>
        <w:jc w:val="both"/>
        <w:rPr>
          <w:rFonts w:ascii="Calibri" w:hAnsi="Calibri"/>
          <w:sz w:val="22"/>
          <w:szCs w:val="22"/>
        </w:rPr>
      </w:pPr>
      <w:r w:rsidRPr="00D248C7">
        <w:rPr>
          <w:rFonts w:ascii="Calibri" w:hAnsi="Calibri"/>
          <w:sz w:val="22"/>
          <w:szCs w:val="22"/>
        </w:rPr>
        <w:t xml:space="preserve">Generally, the enormous natural resources within the river basins </w:t>
      </w:r>
      <w:proofErr w:type="gramStart"/>
      <w:r w:rsidRPr="00D248C7">
        <w:rPr>
          <w:rFonts w:ascii="Calibri" w:hAnsi="Calibri"/>
          <w:sz w:val="22"/>
          <w:szCs w:val="22"/>
        </w:rPr>
        <w:t>are currently being exploited</w:t>
      </w:r>
      <w:proofErr w:type="gramEnd"/>
      <w:r w:rsidRPr="00D248C7">
        <w:rPr>
          <w:rFonts w:ascii="Calibri" w:hAnsi="Calibri"/>
          <w:sz w:val="22"/>
          <w:szCs w:val="22"/>
        </w:rPr>
        <w:t xml:space="preserve"> for national development and sometimes these appear to be taking place beyond tolerable limits. Population levels and pressure are rising and these are exerting considerable demands on water resources.  The major consumptive water resource uses in the country are for irrigation and domestic water supply. Hydropower generation</w:t>
      </w:r>
      <w:r w:rsidR="00A766A6">
        <w:rPr>
          <w:rFonts w:ascii="Calibri" w:hAnsi="Calibri"/>
          <w:sz w:val="22"/>
          <w:szCs w:val="22"/>
        </w:rPr>
        <w:t>s</w:t>
      </w:r>
      <w:r w:rsidRPr="00D248C7">
        <w:rPr>
          <w:rFonts w:ascii="Calibri" w:hAnsi="Calibri"/>
          <w:sz w:val="22"/>
          <w:szCs w:val="22"/>
        </w:rPr>
        <w:t xml:space="preserve"> on the Volta </w:t>
      </w:r>
      <w:r w:rsidR="00A766A6">
        <w:rPr>
          <w:rFonts w:ascii="Calibri" w:hAnsi="Calibri"/>
          <w:sz w:val="22"/>
          <w:szCs w:val="22"/>
        </w:rPr>
        <w:t xml:space="preserve">(e.g. upstream at Bui, midstream at Akosombo and Kpong) </w:t>
      </w:r>
      <w:r w:rsidRPr="00D248C7">
        <w:rPr>
          <w:rFonts w:ascii="Calibri" w:hAnsi="Calibri"/>
          <w:sz w:val="22"/>
          <w:szCs w:val="22"/>
        </w:rPr>
        <w:t>ha</w:t>
      </w:r>
      <w:r w:rsidR="00A766A6">
        <w:rPr>
          <w:rFonts w:ascii="Calibri" w:hAnsi="Calibri"/>
          <w:sz w:val="22"/>
          <w:szCs w:val="22"/>
        </w:rPr>
        <w:t>ve</w:t>
      </w:r>
      <w:r w:rsidRPr="00D248C7">
        <w:rPr>
          <w:rFonts w:ascii="Calibri" w:hAnsi="Calibri"/>
          <w:sz w:val="22"/>
          <w:szCs w:val="22"/>
        </w:rPr>
        <w:t xml:space="preserve"> had a major impact on the socio-economic development of the country. </w:t>
      </w:r>
      <w:r>
        <w:rPr>
          <w:rFonts w:ascii="Calibri" w:hAnsi="Calibri"/>
          <w:sz w:val="22"/>
          <w:szCs w:val="22"/>
        </w:rPr>
        <w:t xml:space="preserve"> </w:t>
      </w:r>
    </w:p>
    <w:p w:rsidR="00535556" w:rsidRDefault="00535556" w:rsidP="00535556">
      <w:pPr>
        <w:spacing w:line="300" w:lineRule="exact"/>
        <w:jc w:val="both"/>
        <w:rPr>
          <w:rFonts w:ascii="Calibri" w:hAnsi="Calibri"/>
          <w:sz w:val="22"/>
          <w:szCs w:val="22"/>
        </w:rPr>
      </w:pPr>
    </w:p>
    <w:p w:rsidR="00535556" w:rsidRPr="00D248C7" w:rsidRDefault="00535556" w:rsidP="00535556">
      <w:pPr>
        <w:spacing w:line="300" w:lineRule="exact"/>
        <w:jc w:val="both"/>
        <w:rPr>
          <w:rFonts w:ascii="Calibri" w:hAnsi="Calibri"/>
          <w:sz w:val="22"/>
          <w:szCs w:val="22"/>
        </w:rPr>
      </w:pPr>
      <w:r>
        <w:rPr>
          <w:rFonts w:ascii="Calibri" w:hAnsi="Calibri"/>
          <w:sz w:val="22"/>
          <w:szCs w:val="22"/>
        </w:rPr>
        <w:t>Ther</w:t>
      </w:r>
      <w:r w:rsidR="00A766A6">
        <w:rPr>
          <w:rFonts w:ascii="Calibri" w:hAnsi="Calibri"/>
          <w:sz w:val="22"/>
          <w:szCs w:val="22"/>
        </w:rPr>
        <w:t xml:space="preserve">e are plans to develop minihydro power on the </w:t>
      </w:r>
      <w:proofErr w:type="gramStart"/>
      <w:r w:rsidR="00A766A6">
        <w:rPr>
          <w:rFonts w:ascii="Calibri" w:hAnsi="Calibri"/>
          <w:sz w:val="22"/>
          <w:szCs w:val="22"/>
        </w:rPr>
        <w:t>South western</w:t>
      </w:r>
      <w:proofErr w:type="gramEnd"/>
      <w:r w:rsidR="00A766A6">
        <w:rPr>
          <w:rFonts w:ascii="Calibri" w:hAnsi="Calibri"/>
          <w:sz w:val="22"/>
          <w:szCs w:val="22"/>
        </w:rPr>
        <w:t xml:space="preserve"> rivers</w:t>
      </w:r>
      <w:r w:rsidR="00BA1A73">
        <w:rPr>
          <w:rFonts w:ascii="Calibri" w:hAnsi="Calibri"/>
          <w:sz w:val="22"/>
          <w:szCs w:val="22"/>
        </w:rPr>
        <w:t xml:space="preserve"> according to the national energy strategy plan</w:t>
      </w:r>
      <w:r w:rsidR="00A766A6">
        <w:rPr>
          <w:rFonts w:ascii="Calibri" w:hAnsi="Calibri"/>
          <w:sz w:val="22"/>
          <w:szCs w:val="22"/>
        </w:rPr>
        <w:t xml:space="preserve">. </w:t>
      </w:r>
      <w:r w:rsidR="00BA1A73">
        <w:rPr>
          <w:rFonts w:ascii="Calibri" w:hAnsi="Calibri"/>
          <w:sz w:val="22"/>
          <w:szCs w:val="22"/>
        </w:rPr>
        <w:t xml:space="preserve">There is an ongoing study since 2010 to develop the minihydro project on the </w:t>
      </w:r>
      <w:r>
        <w:rPr>
          <w:rFonts w:ascii="Calibri" w:hAnsi="Calibri"/>
          <w:sz w:val="22"/>
          <w:szCs w:val="22"/>
        </w:rPr>
        <w:t>Pra River at Hemang under the Ministry of Energy.</w:t>
      </w:r>
    </w:p>
    <w:p w:rsidR="00535556" w:rsidRDefault="00535556" w:rsidP="00535556">
      <w:pPr>
        <w:spacing w:line="300" w:lineRule="exact"/>
        <w:jc w:val="both"/>
        <w:rPr>
          <w:rFonts w:ascii="Calibri" w:hAnsi="Calibri"/>
          <w:sz w:val="22"/>
          <w:szCs w:val="22"/>
        </w:rPr>
      </w:pPr>
    </w:p>
    <w:p w:rsidR="00535556" w:rsidRPr="00D248C7" w:rsidRDefault="00535556" w:rsidP="00535556">
      <w:pPr>
        <w:spacing w:line="300" w:lineRule="exact"/>
        <w:jc w:val="both"/>
        <w:rPr>
          <w:rFonts w:ascii="Calibri" w:hAnsi="Calibri"/>
          <w:sz w:val="22"/>
          <w:szCs w:val="22"/>
        </w:rPr>
      </w:pPr>
      <w:r w:rsidRPr="00D248C7">
        <w:rPr>
          <w:rFonts w:ascii="Calibri" w:hAnsi="Calibri"/>
          <w:sz w:val="22"/>
          <w:szCs w:val="22"/>
        </w:rPr>
        <w:t xml:space="preserve">Most of </w:t>
      </w:r>
      <w:r>
        <w:rPr>
          <w:rFonts w:ascii="Calibri" w:hAnsi="Calibri"/>
          <w:sz w:val="22"/>
          <w:szCs w:val="22"/>
        </w:rPr>
        <w:t>the river basins are characteriz</w:t>
      </w:r>
      <w:r w:rsidRPr="00D248C7">
        <w:rPr>
          <w:rFonts w:ascii="Calibri" w:hAnsi="Calibri"/>
          <w:sz w:val="22"/>
          <w:szCs w:val="22"/>
        </w:rPr>
        <w:t>ed by accelerating land degradation and th</w:t>
      </w:r>
      <w:r>
        <w:rPr>
          <w:rFonts w:ascii="Calibri" w:hAnsi="Calibri"/>
          <w:sz w:val="22"/>
          <w:szCs w:val="22"/>
        </w:rPr>
        <w:t>ere is ample evidence of localiz</w:t>
      </w:r>
      <w:r w:rsidRPr="00D248C7">
        <w:rPr>
          <w:rFonts w:ascii="Calibri" w:hAnsi="Calibri"/>
          <w:sz w:val="22"/>
          <w:szCs w:val="22"/>
        </w:rPr>
        <w:t xml:space="preserve">ed pollution from urban, industrial including mining activities especially in the coastal and </w:t>
      </w:r>
      <w:proofErr w:type="gramStart"/>
      <w:r w:rsidRPr="00D248C7">
        <w:rPr>
          <w:rFonts w:ascii="Calibri" w:hAnsi="Calibri"/>
          <w:sz w:val="22"/>
          <w:szCs w:val="22"/>
        </w:rPr>
        <w:t>south western</w:t>
      </w:r>
      <w:proofErr w:type="gramEnd"/>
      <w:r w:rsidRPr="00D248C7">
        <w:rPr>
          <w:rFonts w:ascii="Calibri" w:hAnsi="Calibri"/>
          <w:sz w:val="22"/>
          <w:szCs w:val="22"/>
        </w:rPr>
        <w:t xml:space="preserve"> rivers. </w:t>
      </w:r>
      <w:r w:rsidR="00BA1A73">
        <w:rPr>
          <w:rFonts w:ascii="Calibri" w:hAnsi="Calibri"/>
          <w:sz w:val="22"/>
          <w:szCs w:val="22"/>
        </w:rPr>
        <w:t>The Ankobra and the Pra Rivers have suffered from serious mining pollution.</w:t>
      </w:r>
    </w:p>
    <w:p w:rsidR="00D248C7" w:rsidRDefault="00D248C7" w:rsidP="00D248C7">
      <w:pPr>
        <w:spacing w:line="300" w:lineRule="exact"/>
        <w:jc w:val="both"/>
        <w:rPr>
          <w:rFonts w:ascii="Calibri" w:hAnsi="Calibri"/>
          <w:sz w:val="22"/>
          <w:szCs w:val="22"/>
        </w:rPr>
      </w:pPr>
    </w:p>
    <w:p w:rsidR="00D248C7" w:rsidRPr="00D248C7" w:rsidRDefault="00D248C7" w:rsidP="00D248C7">
      <w:pPr>
        <w:pStyle w:val="Caption"/>
        <w:rPr>
          <w:rFonts w:ascii="Calibri" w:hAnsi="Calibri" w:cs="Calibri"/>
          <w:sz w:val="22"/>
          <w:szCs w:val="22"/>
        </w:rPr>
      </w:pPr>
      <w:bookmarkStart w:id="189" w:name="_Toc281984371"/>
      <w:bookmarkStart w:id="190" w:name="_Toc500930983"/>
      <w:r w:rsidRPr="0042708F">
        <w:rPr>
          <w:rFonts w:ascii="Calibri" w:hAnsi="Calibri" w:cs="Calibri"/>
          <w:sz w:val="22"/>
          <w:szCs w:val="22"/>
        </w:rPr>
        <w:t xml:space="preserve">Table </w:t>
      </w:r>
      <w:r w:rsidR="00CE0437">
        <w:rPr>
          <w:rFonts w:ascii="Calibri" w:hAnsi="Calibri" w:cs="Calibri"/>
          <w:sz w:val="22"/>
          <w:szCs w:val="22"/>
        </w:rPr>
        <w:fldChar w:fldCharType="begin"/>
      </w:r>
      <w:r w:rsidR="00CE0437">
        <w:rPr>
          <w:rFonts w:ascii="Calibri" w:hAnsi="Calibri" w:cs="Calibri"/>
          <w:sz w:val="22"/>
          <w:szCs w:val="22"/>
        </w:rPr>
        <w:instrText xml:space="preserve"> STYLEREF 1 \s </w:instrText>
      </w:r>
      <w:r w:rsidR="00CE0437">
        <w:rPr>
          <w:rFonts w:ascii="Calibri" w:hAnsi="Calibri" w:cs="Calibri"/>
          <w:sz w:val="22"/>
          <w:szCs w:val="22"/>
        </w:rPr>
        <w:fldChar w:fldCharType="separate"/>
      </w:r>
      <w:r w:rsidR="001F2517">
        <w:rPr>
          <w:rFonts w:ascii="Calibri" w:hAnsi="Calibri" w:cs="Calibri"/>
          <w:noProof/>
          <w:sz w:val="22"/>
          <w:szCs w:val="22"/>
        </w:rPr>
        <w:t>5</w:t>
      </w:r>
      <w:r w:rsidR="00CE0437">
        <w:rPr>
          <w:rFonts w:ascii="Calibri" w:hAnsi="Calibri" w:cs="Calibri"/>
          <w:sz w:val="22"/>
          <w:szCs w:val="22"/>
        </w:rPr>
        <w:fldChar w:fldCharType="end"/>
      </w:r>
      <w:r w:rsidR="00CE0437">
        <w:rPr>
          <w:rFonts w:ascii="Calibri" w:hAnsi="Calibri" w:cs="Calibri"/>
          <w:sz w:val="22"/>
          <w:szCs w:val="22"/>
        </w:rPr>
        <w:t>.</w:t>
      </w:r>
      <w:r w:rsidR="00CE0437">
        <w:rPr>
          <w:rFonts w:ascii="Calibri" w:hAnsi="Calibri" w:cs="Calibri"/>
          <w:sz w:val="22"/>
          <w:szCs w:val="22"/>
        </w:rPr>
        <w:fldChar w:fldCharType="begin"/>
      </w:r>
      <w:r w:rsidR="00CE0437">
        <w:rPr>
          <w:rFonts w:ascii="Calibri" w:hAnsi="Calibri" w:cs="Calibri"/>
          <w:sz w:val="22"/>
          <w:szCs w:val="22"/>
        </w:rPr>
        <w:instrText xml:space="preserve"> SEQ Table \* ARABIC \s 1 </w:instrText>
      </w:r>
      <w:r w:rsidR="00CE0437">
        <w:rPr>
          <w:rFonts w:ascii="Calibri" w:hAnsi="Calibri" w:cs="Calibri"/>
          <w:sz w:val="22"/>
          <w:szCs w:val="22"/>
        </w:rPr>
        <w:fldChar w:fldCharType="separate"/>
      </w:r>
      <w:r w:rsidR="001F2517">
        <w:rPr>
          <w:rFonts w:ascii="Calibri" w:hAnsi="Calibri" w:cs="Calibri"/>
          <w:noProof/>
          <w:sz w:val="22"/>
          <w:szCs w:val="22"/>
        </w:rPr>
        <w:t>1</w:t>
      </w:r>
      <w:r w:rsidR="00CE0437">
        <w:rPr>
          <w:rFonts w:ascii="Calibri" w:hAnsi="Calibri" w:cs="Calibri"/>
          <w:sz w:val="22"/>
          <w:szCs w:val="22"/>
        </w:rPr>
        <w:fldChar w:fldCharType="end"/>
      </w:r>
      <w:r w:rsidR="0042708F" w:rsidRPr="0042708F">
        <w:rPr>
          <w:rFonts w:ascii="Calibri" w:hAnsi="Calibri" w:cs="Calibri"/>
          <w:sz w:val="22"/>
          <w:szCs w:val="22"/>
        </w:rPr>
        <w:t>:</w:t>
      </w:r>
      <w:r w:rsidRPr="0042708F">
        <w:rPr>
          <w:rFonts w:ascii="Calibri" w:hAnsi="Calibri" w:cs="Calibri"/>
          <w:sz w:val="22"/>
          <w:szCs w:val="22"/>
        </w:rPr>
        <w:tab/>
      </w:r>
      <w:r w:rsidRPr="0042708F">
        <w:rPr>
          <w:rFonts w:ascii="Calibri" w:hAnsi="Calibri" w:cs="Calibri"/>
          <w:bCs w:val="0"/>
          <w:sz w:val="22"/>
          <w:szCs w:val="22"/>
        </w:rPr>
        <w:t>Catchment area of main river basins</w:t>
      </w:r>
      <w:bookmarkEnd w:id="189"/>
      <w:bookmarkEnd w:id="190"/>
    </w:p>
    <w:tbl>
      <w:tblPr>
        <w:tblW w:w="9142" w:type="dxa"/>
        <w:tblInd w:w="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30"/>
        <w:gridCol w:w="2341"/>
        <w:gridCol w:w="1466"/>
        <w:gridCol w:w="1635"/>
        <w:gridCol w:w="1669"/>
        <w:gridCol w:w="1401"/>
      </w:tblGrid>
      <w:tr w:rsidR="00D248C7" w:rsidRPr="00D248C7" w:rsidTr="00D248C7">
        <w:tc>
          <w:tcPr>
            <w:tcW w:w="630" w:type="dxa"/>
            <w:shd w:val="clear" w:color="auto" w:fill="BFBFBF"/>
          </w:tcPr>
          <w:p w:rsidR="00D248C7" w:rsidRPr="00D248C7" w:rsidRDefault="00D248C7" w:rsidP="009A2215">
            <w:pPr>
              <w:spacing w:line="300" w:lineRule="exact"/>
              <w:rPr>
                <w:rFonts w:ascii="Calibri" w:hAnsi="Calibri"/>
                <w:b/>
                <w:bCs/>
                <w:sz w:val="20"/>
                <w:szCs w:val="20"/>
              </w:rPr>
            </w:pPr>
          </w:p>
        </w:tc>
        <w:tc>
          <w:tcPr>
            <w:tcW w:w="2341" w:type="dxa"/>
            <w:shd w:val="clear" w:color="auto" w:fill="BFBFBF"/>
          </w:tcPr>
          <w:p w:rsidR="00D248C7" w:rsidRPr="00D248C7" w:rsidRDefault="00D248C7" w:rsidP="009A2215">
            <w:pPr>
              <w:spacing w:line="300" w:lineRule="exact"/>
              <w:rPr>
                <w:rFonts w:ascii="Calibri" w:hAnsi="Calibri"/>
                <w:b/>
                <w:bCs/>
                <w:sz w:val="20"/>
                <w:szCs w:val="20"/>
              </w:rPr>
            </w:pPr>
            <w:r w:rsidRPr="00D248C7">
              <w:rPr>
                <w:rFonts w:ascii="Calibri" w:hAnsi="Calibri"/>
                <w:b/>
                <w:bCs/>
                <w:sz w:val="20"/>
                <w:szCs w:val="20"/>
              </w:rPr>
              <w:t>River basin</w:t>
            </w:r>
          </w:p>
        </w:tc>
        <w:tc>
          <w:tcPr>
            <w:tcW w:w="1466" w:type="dxa"/>
            <w:shd w:val="clear" w:color="auto" w:fill="BFBFBF"/>
          </w:tcPr>
          <w:p w:rsidR="00D248C7" w:rsidRPr="00D248C7" w:rsidRDefault="00D248C7" w:rsidP="009A2215">
            <w:pPr>
              <w:spacing w:line="300" w:lineRule="exact"/>
              <w:jc w:val="right"/>
              <w:rPr>
                <w:rFonts w:ascii="Calibri" w:hAnsi="Calibri"/>
                <w:b/>
                <w:bCs/>
                <w:sz w:val="20"/>
                <w:szCs w:val="20"/>
              </w:rPr>
            </w:pPr>
            <w:r w:rsidRPr="00D248C7">
              <w:rPr>
                <w:rFonts w:ascii="Calibri" w:hAnsi="Calibri"/>
                <w:b/>
                <w:bCs/>
                <w:sz w:val="20"/>
                <w:szCs w:val="20"/>
              </w:rPr>
              <w:t>Area in Ghana (Km</w:t>
            </w:r>
            <w:r w:rsidRPr="00D248C7">
              <w:rPr>
                <w:rFonts w:ascii="Calibri" w:hAnsi="Calibri"/>
                <w:b/>
                <w:bCs/>
                <w:sz w:val="20"/>
                <w:szCs w:val="20"/>
                <w:vertAlign w:val="superscript"/>
              </w:rPr>
              <w:t>2</w:t>
            </w:r>
            <w:r w:rsidRPr="00D248C7">
              <w:rPr>
                <w:rFonts w:ascii="Calibri" w:hAnsi="Calibri"/>
                <w:b/>
                <w:bCs/>
                <w:sz w:val="20"/>
                <w:szCs w:val="20"/>
              </w:rPr>
              <w:t>)</w:t>
            </w:r>
          </w:p>
        </w:tc>
        <w:tc>
          <w:tcPr>
            <w:tcW w:w="1635" w:type="dxa"/>
            <w:shd w:val="clear" w:color="auto" w:fill="BFBFBF"/>
          </w:tcPr>
          <w:p w:rsidR="00D248C7" w:rsidRPr="00D248C7" w:rsidRDefault="00D248C7" w:rsidP="009A2215">
            <w:pPr>
              <w:spacing w:line="300" w:lineRule="exact"/>
              <w:jc w:val="right"/>
              <w:rPr>
                <w:rFonts w:ascii="Calibri" w:hAnsi="Calibri"/>
                <w:b/>
                <w:bCs/>
                <w:sz w:val="20"/>
                <w:szCs w:val="20"/>
              </w:rPr>
            </w:pPr>
            <w:r w:rsidRPr="00D248C7">
              <w:rPr>
                <w:rFonts w:ascii="Calibri" w:hAnsi="Calibri"/>
                <w:b/>
                <w:bCs/>
                <w:sz w:val="20"/>
                <w:szCs w:val="20"/>
              </w:rPr>
              <w:t>Percent in Ghana (%)</w:t>
            </w:r>
          </w:p>
        </w:tc>
        <w:tc>
          <w:tcPr>
            <w:tcW w:w="1669" w:type="dxa"/>
            <w:shd w:val="clear" w:color="auto" w:fill="BFBFBF"/>
          </w:tcPr>
          <w:p w:rsidR="00D248C7" w:rsidRPr="00D248C7" w:rsidRDefault="00D248C7" w:rsidP="009A2215">
            <w:pPr>
              <w:spacing w:line="300" w:lineRule="exact"/>
              <w:jc w:val="right"/>
              <w:rPr>
                <w:rFonts w:ascii="Calibri" w:hAnsi="Calibri"/>
                <w:b/>
                <w:bCs/>
                <w:sz w:val="20"/>
                <w:szCs w:val="20"/>
              </w:rPr>
            </w:pPr>
            <w:r w:rsidRPr="00D248C7">
              <w:rPr>
                <w:rFonts w:ascii="Calibri" w:hAnsi="Calibri"/>
                <w:b/>
                <w:bCs/>
                <w:sz w:val="20"/>
                <w:szCs w:val="20"/>
              </w:rPr>
              <w:t>Area outside Ghana (Km</w:t>
            </w:r>
            <w:r w:rsidRPr="00D248C7">
              <w:rPr>
                <w:rFonts w:ascii="Calibri" w:hAnsi="Calibri"/>
                <w:b/>
                <w:bCs/>
                <w:sz w:val="20"/>
                <w:szCs w:val="20"/>
                <w:vertAlign w:val="superscript"/>
              </w:rPr>
              <w:t>2</w:t>
            </w:r>
            <w:r w:rsidRPr="00D248C7">
              <w:rPr>
                <w:rFonts w:ascii="Calibri" w:hAnsi="Calibri"/>
                <w:b/>
                <w:bCs/>
                <w:sz w:val="20"/>
                <w:szCs w:val="20"/>
              </w:rPr>
              <w:t>)</w:t>
            </w:r>
          </w:p>
        </w:tc>
        <w:tc>
          <w:tcPr>
            <w:tcW w:w="1401" w:type="dxa"/>
            <w:shd w:val="clear" w:color="auto" w:fill="BFBFBF"/>
          </w:tcPr>
          <w:p w:rsidR="00D248C7" w:rsidRPr="00D248C7" w:rsidRDefault="00D248C7" w:rsidP="009A2215">
            <w:pPr>
              <w:spacing w:line="300" w:lineRule="exact"/>
              <w:jc w:val="right"/>
              <w:rPr>
                <w:rFonts w:ascii="Calibri" w:hAnsi="Calibri"/>
                <w:b/>
                <w:bCs/>
                <w:sz w:val="20"/>
                <w:szCs w:val="20"/>
              </w:rPr>
            </w:pPr>
            <w:r w:rsidRPr="00D248C7">
              <w:rPr>
                <w:rFonts w:ascii="Calibri" w:hAnsi="Calibri"/>
                <w:b/>
                <w:bCs/>
                <w:sz w:val="20"/>
                <w:szCs w:val="20"/>
              </w:rPr>
              <w:t>Total area (Km</w:t>
            </w:r>
            <w:r w:rsidRPr="00D248C7">
              <w:rPr>
                <w:rFonts w:ascii="Calibri" w:hAnsi="Calibri"/>
                <w:b/>
                <w:bCs/>
                <w:sz w:val="20"/>
                <w:szCs w:val="20"/>
                <w:vertAlign w:val="superscript"/>
              </w:rPr>
              <w:t>2</w:t>
            </w:r>
            <w:r w:rsidRPr="00D248C7">
              <w:rPr>
                <w:rFonts w:ascii="Calibri" w:hAnsi="Calibri"/>
                <w:b/>
                <w:bCs/>
                <w:sz w:val="20"/>
                <w:szCs w:val="20"/>
              </w:rPr>
              <w:t>)</w:t>
            </w:r>
          </w:p>
        </w:tc>
      </w:tr>
      <w:tr w:rsidR="00D248C7" w:rsidRPr="00D248C7" w:rsidTr="00D248C7">
        <w:tc>
          <w:tcPr>
            <w:tcW w:w="630" w:type="dxa"/>
          </w:tcPr>
          <w:p w:rsidR="00D248C7" w:rsidRPr="00D248C7" w:rsidRDefault="00D248C7" w:rsidP="009A2215">
            <w:pPr>
              <w:spacing w:line="300" w:lineRule="exact"/>
              <w:rPr>
                <w:rFonts w:ascii="Calibri" w:hAnsi="Calibri"/>
                <w:b/>
                <w:bCs/>
                <w:sz w:val="20"/>
                <w:szCs w:val="20"/>
              </w:rPr>
            </w:pPr>
            <w:r w:rsidRPr="00D248C7">
              <w:rPr>
                <w:rFonts w:ascii="Calibri" w:hAnsi="Calibri"/>
                <w:b/>
                <w:bCs/>
                <w:sz w:val="20"/>
                <w:szCs w:val="20"/>
              </w:rPr>
              <w:t>1.0</w:t>
            </w:r>
          </w:p>
        </w:tc>
        <w:tc>
          <w:tcPr>
            <w:tcW w:w="2341" w:type="dxa"/>
          </w:tcPr>
          <w:p w:rsidR="00D248C7" w:rsidRPr="00D248C7" w:rsidRDefault="00D248C7" w:rsidP="009A2215">
            <w:pPr>
              <w:spacing w:line="300" w:lineRule="exact"/>
              <w:rPr>
                <w:rFonts w:ascii="Calibri" w:hAnsi="Calibri"/>
                <w:b/>
                <w:bCs/>
                <w:sz w:val="20"/>
                <w:szCs w:val="20"/>
              </w:rPr>
            </w:pPr>
            <w:r w:rsidRPr="00D248C7">
              <w:rPr>
                <w:rFonts w:ascii="Calibri" w:hAnsi="Calibri"/>
                <w:b/>
                <w:bCs/>
                <w:sz w:val="20"/>
                <w:szCs w:val="20"/>
              </w:rPr>
              <w:t xml:space="preserve">Volta River System </w:t>
            </w:r>
          </w:p>
        </w:tc>
        <w:tc>
          <w:tcPr>
            <w:tcW w:w="1466" w:type="dxa"/>
          </w:tcPr>
          <w:p w:rsidR="00D248C7" w:rsidRPr="00D248C7" w:rsidRDefault="00D248C7" w:rsidP="009A2215">
            <w:pPr>
              <w:spacing w:line="300" w:lineRule="exact"/>
              <w:jc w:val="right"/>
              <w:rPr>
                <w:rFonts w:ascii="Calibri" w:hAnsi="Calibri"/>
                <w:b/>
                <w:bCs/>
                <w:sz w:val="20"/>
                <w:szCs w:val="20"/>
              </w:rPr>
            </w:pPr>
            <w:r w:rsidRPr="00D248C7">
              <w:rPr>
                <w:rFonts w:ascii="Calibri" w:hAnsi="Calibri"/>
                <w:b/>
                <w:bCs/>
                <w:sz w:val="20"/>
                <w:szCs w:val="20"/>
              </w:rPr>
              <w:t xml:space="preserve">176,751 </w:t>
            </w:r>
          </w:p>
        </w:tc>
        <w:tc>
          <w:tcPr>
            <w:tcW w:w="1635" w:type="dxa"/>
          </w:tcPr>
          <w:p w:rsidR="00D248C7" w:rsidRPr="00D248C7" w:rsidRDefault="00D248C7" w:rsidP="009A2215">
            <w:pPr>
              <w:spacing w:line="300" w:lineRule="exact"/>
              <w:jc w:val="right"/>
              <w:rPr>
                <w:rFonts w:ascii="Calibri" w:hAnsi="Calibri"/>
                <w:b/>
                <w:bCs/>
                <w:sz w:val="20"/>
                <w:szCs w:val="20"/>
              </w:rPr>
            </w:pPr>
            <w:r w:rsidRPr="00D248C7">
              <w:rPr>
                <w:rFonts w:ascii="Calibri" w:hAnsi="Calibri"/>
                <w:b/>
                <w:bCs/>
                <w:sz w:val="20"/>
                <w:szCs w:val="20"/>
              </w:rPr>
              <w:t>43.1</w:t>
            </w:r>
          </w:p>
        </w:tc>
        <w:tc>
          <w:tcPr>
            <w:tcW w:w="1669" w:type="dxa"/>
          </w:tcPr>
          <w:p w:rsidR="00D248C7" w:rsidRPr="00D248C7" w:rsidRDefault="00D248C7" w:rsidP="009A2215">
            <w:pPr>
              <w:spacing w:line="300" w:lineRule="exact"/>
              <w:jc w:val="right"/>
              <w:rPr>
                <w:rFonts w:ascii="Calibri" w:hAnsi="Calibri"/>
                <w:b/>
                <w:bCs/>
                <w:sz w:val="20"/>
                <w:szCs w:val="20"/>
              </w:rPr>
            </w:pPr>
            <w:r w:rsidRPr="00D248C7">
              <w:rPr>
                <w:rFonts w:ascii="Calibri" w:hAnsi="Calibri"/>
                <w:b/>
                <w:bCs/>
                <w:sz w:val="20"/>
                <w:szCs w:val="20"/>
              </w:rPr>
              <w:t>233,054</w:t>
            </w:r>
          </w:p>
        </w:tc>
        <w:tc>
          <w:tcPr>
            <w:tcW w:w="1401" w:type="dxa"/>
          </w:tcPr>
          <w:p w:rsidR="00D248C7" w:rsidRPr="00D248C7" w:rsidRDefault="00D248C7" w:rsidP="009A2215">
            <w:pPr>
              <w:spacing w:line="300" w:lineRule="exact"/>
              <w:jc w:val="right"/>
              <w:rPr>
                <w:rFonts w:ascii="Calibri" w:hAnsi="Calibri"/>
                <w:b/>
                <w:bCs/>
                <w:sz w:val="20"/>
                <w:szCs w:val="20"/>
              </w:rPr>
            </w:pPr>
            <w:r w:rsidRPr="00D248C7">
              <w:rPr>
                <w:rFonts w:ascii="Calibri" w:hAnsi="Calibri"/>
                <w:b/>
                <w:bCs/>
                <w:sz w:val="20"/>
                <w:szCs w:val="20"/>
              </w:rPr>
              <w:t>409,805</w:t>
            </w:r>
          </w:p>
        </w:tc>
      </w:tr>
      <w:tr w:rsidR="00D248C7" w:rsidRPr="00D248C7" w:rsidTr="00D248C7">
        <w:tc>
          <w:tcPr>
            <w:tcW w:w="630" w:type="dxa"/>
          </w:tcPr>
          <w:p w:rsidR="00D248C7" w:rsidRPr="00D248C7" w:rsidRDefault="00D248C7" w:rsidP="009A2215">
            <w:pPr>
              <w:spacing w:line="300" w:lineRule="exact"/>
              <w:rPr>
                <w:rFonts w:ascii="Calibri" w:hAnsi="Calibri"/>
                <w:bCs/>
                <w:sz w:val="20"/>
                <w:szCs w:val="20"/>
              </w:rPr>
            </w:pPr>
            <w:r w:rsidRPr="00D248C7">
              <w:rPr>
                <w:rFonts w:ascii="Calibri" w:hAnsi="Calibri"/>
                <w:bCs/>
                <w:sz w:val="20"/>
                <w:szCs w:val="20"/>
              </w:rPr>
              <w:t>1.1</w:t>
            </w:r>
          </w:p>
        </w:tc>
        <w:tc>
          <w:tcPr>
            <w:tcW w:w="2341" w:type="dxa"/>
          </w:tcPr>
          <w:p w:rsidR="00D248C7" w:rsidRPr="00D248C7" w:rsidRDefault="00D248C7" w:rsidP="009A2215">
            <w:pPr>
              <w:spacing w:line="300" w:lineRule="exact"/>
              <w:rPr>
                <w:rFonts w:ascii="Calibri" w:hAnsi="Calibri"/>
                <w:bCs/>
                <w:sz w:val="20"/>
                <w:szCs w:val="20"/>
              </w:rPr>
            </w:pPr>
            <w:r w:rsidRPr="00D248C7">
              <w:rPr>
                <w:rFonts w:ascii="Calibri" w:hAnsi="Calibri"/>
                <w:bCs/>
                <w:sz w:val="20"/>
                <w:szCs w:val="20"/>
              </w:rPr>
              <w:t>Black Volta</w:t>
            </w:r>
          </w:p>
        </w:tc>
        <w:tc>
          <w:tcPr>
            <w:tcW w:w="1466" w:type="dxa"/>
          </w:tcPr>
          <w:p w:rsidR="00D248C7" w:rsidRPr="00D248C7" w:rsidRDefault="00D248C7" w:rsidP="009A2215">
            <w:pPr>
              <w:spacing w:line="300" w:lineRule="exact"/>
              <w:jc w:val="right"/>
              <w:rPr>
                <w:rFonts w:ascii="Calibri" w:hAnsi="Calibri"/>
                <w:bCs/>
                <w:sz w:val="20"/>
                <w:szCs w:val="20"/>
              </w:rPr>
            </w:pPr>
            <w:r w:rsidRPr="00D248C7">
              <w:rPr>
                <w:rFonts w:ascii="Calibri" w:hAnsi="Calibri"/>
                <w:bCs/>
                <w:sz w:val="20"/>
                <w:szCs w:val="20"/>
              </w:rPr>
              <w:t>35,107</w:t>
            </w:r>
          </w:p>
        </w:tc>
        <w:tc>
          <w:tcPr>
            <w:tcW w:w="1635" w:type="dxa"/>
          </w:tcPr>
          <w:p w:rsidR="00D248C7" w:rsidRPr="00D248C7" w:rsidRDefault="00D248C7" w:rsidP="009A2215">
            <w:pPr>
              <w:spacing w:line="300" w:lineRule="exact"/>
              <w:jc w:val="right"/>
              <w:rPr>
                <w:rFonts w:ascii="Calibri" w:hAnsi="Calibri"/>
                <w:bCs/>
                <w:sz w:val="20"/>
                <w:szCs w:val="20"/>
              </w:rPr>
            </w:pPr>
            <w:r w:rsidRPr="00D248C7">
              <w:rPr>
                <w:rFonts w:ascii="Calibri" w:hAnsi="Calibri"/>
                <w:bCs/>
                <w:sz w:val="20"/>
                <w:szCs w:val="20"/>
              </w:rPr>
              <w:t>23.6</w:t>
            </w:r>
          </w:p>
        </w:tc>
        <w:tc>
          <w:tcPr>
            <w:tcW w:w="1669" w:type="dxa"/>
          </w:tcPr>
          <w:p w:rsidR="00D248C7" w:rsidRPr="00D248C7" w:rsidRDefault="00D248C7" w:rsidP="009A2215">
            <w:pPr>
              <w:spacing w:line="300" w:lineRule="exact"/>
              <w:jc w:val="right"/>
              <w:rPr>
                <w:rFonts w:ascii="Calibri" w:hAnsi="Calibri"/>
                <w:bCs/>
                <w:sz w:val="20"/>
                <w:szCs w:val="20"/>
              </w:rPr>
            </w:pPr>
            <w:r w:rsidRPr="00D248C7">
              <w:rPr>
                <w:rFonts w:ascii="Calibri" w:hAnsi="Calibri"/>
                <w:bCs/>
                <w:sz w:val="20"/>
                <w:szCs w:val="20"/>
              </w:rPr>
              <w:t>113,908</w:t>
            </w:r>
          </w:p>
        </w:tc>
        <w:tc>
          <w:tcPr>
            <w:tcW w:w="1401" w:type="dxa"/>
          </w:tcPr>
          <w:p w:rsidR="00D248C7" w:rsidRPr="00D248C7" w:rsidRDefault="00D248C7" w:rsidP="009A2215">
            <w:pPr>
              <w:spacing w:line="300" w:lineRule="exact"/>
              <w:jc w:val="right"/>
              <w:rPr>
                <w:rFonts w:ascii="Calibri" w:hAnsi="Calibri"/>
                <w:bCs/>
                <w:sz w:val="20"/>
                <w:szCs w:val="20"/>
              </w:rPr>
            </w:pPr>
            <w:r w:rsidRPr="00D248C7">
              <w:rPr>
                <w:rFonts w:ascii="Calibri" w:hAnsi="Calibri"/>
                <w:bCs/>
                <w:sz w:val="20"/>
                <w:szCs w:val="20"/>
              </w:rPr>
              <w:t>149,015</w:t>
            </w:r>
          </w:p>
        </w:tc>
      </w:tr>
      <w:tr w:rsidR="00D248C7" w:rsidRPr="00D248C7" w:rsidTr="00D248C7">
        <w:tc>
          <w:tcPr>
            <w:tcW w:w="630" w:type="dxa"/>
          </w:tcPr>
          <w:p w:rsidR="00D248C7" w:rsidRPr="00D248C7" w:rsidRDefault="00D248C7" w:rsidP="009A2215">
            <w:pPr>
              <w:spacing w:line="300" w:lineRule="exact"/>
              <w:rPr>
                <w:rFonts w:ascii="Calibri" w:hAnsi="Calibri"/>
                <w:bCs/>
                <w:sz w:val="20"/>
                <w:szCs w:val="20"/>
              </w:rPr>
            </w:pPr>
            <w:r w:rsidRPr="00D248C7">
              <w:rPr>
                <w:rFonts w:ascii="Calibri" w:hAnsi="Calibri"/>
                <w:bCs/>
                <w:sz w:val="20"/>
                <w:szCs w:val="20"/>
              </w:rPr>
              <w:t>1.2</w:t>
            </w:r>
          </w:p>
        </w:tc>
        <w:tc>
          <w:tcPr>
            <w:tcW w:w="2341" w:type="dxa"/>
          </w:tcPr>
          <w:p w:rsidR="00D248C7" w:rsidRPr="00D248C7" w:rsidRDefault="00D248C7" w:rsidP="009A2215">
            <w:pPr>
              <w:spacing w:line="300" w:lineRule="exact"/>
              <w:rPr>
                <w:rFonts w:ascii="Calibri" w:hAnsi="Calibri"/>
                <w:bCs/>
                <w:sz w:val="20"/>
                <w:szCs w:val="20"/>
              </w:rPr>
            </w:pPr>
            <w:r w:rsidRPr="00D248C7">
              <w:rPr>
                <w:rFonts w:ascii="Calibri" w:hAnsi="Calibri"/>
                <w:bCs/>
                <w:sz w:val="20"/>
                <w:szCs w:val="20"/>
              </w:rPr>
              <w:t>White Volta</w:t>
            </w:r>
          </w:p>
        </w:tc>
        <w:tc>
          <w:tcPr>
            <w:tcW w:w="1466" w:type="dxa"/>
          </w:tcPr>
          <w:p w:rsidR="00D248C7" w:rsidRPr="00D248C7" w:rsidRDefault="00D248C7" w:rsidP="009A2215">
            <w:pPr>
              <w:spacing w:line="300" w:lineRule="exact"/>
              <w:jc w:val="right"/>
              <w:rPr>
                <w:rFonts w:ascii="Calibri" w:hAnsi="Calibri"/>
                <w:bCs/>
                <w:sz w:val="20"/>
                <w:szCs w:val="20"/>
              </w:rPr>
            </w:pPr>
            <w:r w:rsidRPr="00D248C7">
              <w:rPr>
                <w:rFonts w:ascii="Calibri" w:hAnsi="Calibri"/>
                <w:bCs/>
                <w:sz w:val="20"/>
                <w:szCs w:val="20"/>
              </w:rPr>
              <w:t>45,804</w:t>
            </w:r>
          </w:p>
        </w:tc>
        <w:tc>
          <w:tcPr>
            <w:tcW w:w="1635" w:type="dxa"/>
          </w:tcPr>
          <w:p w:rsidR="00D248C7" w:rsidRPr="00D248C7" w:rsidRDefault="00D248C7" w:rsidP="009A2215">
            <w:pPr>
              <w:spacing w:line="300" w:lineRule="exact"/>
              <w:jc w:val="right"/>
              <w:rPr>
                <w:rFonts w:ascii="Calibri" w:hAnsi="Calibri"/>
                <w:bCs/>
                <w:sz w:val="20"/>
                <w:szCs w:val="20"/>
              </w:rPr>
            </w:pPr>
            <w:r w:rsidRPr="00D248C7">
              <w:rPr>
                <w:rFonts w:ascii="Calibri" w:hAnsi="Calibri"/>
                <w:bCs/>
                <w:sz w:val="20"/>
                <w:szCs w:val="20"/>
              </w:rPr>
              <w:t>43.7</w:t>
            </w:r>
          </w:p>
        </w:tc>
        <w:tc>
          <w:tcPr>
            <w:tcW w:w="1669" w:type="dxa"/>
          </w:tcPr>
          <w:p w:rsidR="00D248C7" w:rsidRPr="00D248C7" w:rsidRDefault="00D248C7" w:rsidP="009A2215">
            <w:pPr>
              <w:spacing w:line="300" w:lineRule="exact"/>
              <w:jc w:val="right"/>
              <w:rPr>
                <w:rFonts w:ascii="Calibri" w:hAnsi="Calibri"/>
                <w:bCs/>
                <w:sz w:val="20"/>
                <w:szCs w:val="20"/>
              </w:rPr>
            </w:pPr>
            <w:r w:rsidRPr="00D248C7">
              <w:rPr>
                <w:rFonts w:ascii="Calibri" w:hAnsi="Calibri"/>
                <w:bCs/>
                <w:sz w:val="20"/>
                <w:szCs w:val="20"/>
              </w:rPr>
              <w:t>58,945</w:t>
            </w:r>
          </w:p>
        </w:tc>
        <w:tc>
          <w:tcPr>
            <w:tcW w:w="1401" w:type="dxa"/>
          </w:tcPr>
          <w:p w:rsidR="00D248C7" w:rsidRPr="00D248C7" w:rsidRDefault="00D248C7" w:rsidP="009A2215">
            <w:pPr>
              <w:spacing w:line="300" w:lineRule="exact"/>
              <w:jc w:val="right"/>
              <w:rPr>
                <w:rFonts w:ascii="Calibri" w:hAnsi="Calibri"/>
                <w:bCs/>
                <w:sz w:val="20"/>
                <w:szCs w:val="20"/>
              </w:rPr>
            </w:pPr>
            <w:r w:rsidRPr="00D248C7">
              <w:rPr>
                <w:rFonts w:ascii="Calibri" w:hAnsi="Calibri"/>
                <w:bCs/>
                <w:sz w:val="20"/>
                <w:szCs w:val="20"/>
              </w:rPr>
              <w:t>104,749</w:t>
            </w:r>
          </w:p>
        </w:tc>
      </w:tr>
      <w:tr w:rsidR="00D248C7" w:rsidRPr="00D248C7" w:rsidTr="00D248C7">
        <w:tc>
          <w:tcPr>
            <w:tcW w:w="630" w:type="dxa"/>
          </w:tcPr>
          <w:p w:rsidR="00D248C7" w:rsidRPr="00D248C7" w:rsidRDefault="00D248C7" w:rsidP="009A2215">
            <w:pPr>
              <w:spacing w:line="300" w:lineRule="exact"/>
              <w:rPr>
                <w:rFonts w:ascii="Calibri" w:hAnsi="Calibri"/>
                <w:bCs/>
                <w:sz w:val="20"/>
                <w:szCs w:val="20"/>
              </w:rPr>
            </w:pPr>
            <w:r w:rsidRPr="00D248C7">
              <w:rPr>
                <w:rFonts w:ascii="Calibri" w:hAnsi="Calibri"/>
                <w:bCs/>
                <w:sz w:val="20"/>
                <w:szCs w:val="20"/>
              </w:rPr>
              <w:t>1.3</w:t>
            </w:r>
          </w:p>
        </w:tc>
        <w:tc>
          <w:tcPr>
            <w:tcW w:w="2341" w:type="dxa"/>
          </w:tcPr>
          <w:p w:rsidR="00D248C7" w:rsidRPr="00D248C7" w:rsidRDefault="00D248C7" w:rsidP="009A2215">
            <w:pPr>
              <w:spacing w:line="300" w:lineRule="exact"/>
              <w:rPr>
                <w:rFonts w:ascii="Calibri" w:hAnsi="Calibri"/>
                <w:bCs/>
                <w:sz w:val="20"/>
                <w:szCs w:val="20"/>
              </w:rPr>
            </w:pPr>
            <w:r w:rsidRPr="00D248C7">
              <w:rPr>
                <w:rFonts w:ascii="Calibri" w:hAnsi="Calibri"/>
                <w:bCs/>
                <w:sz w:val="20"/>
                <w:szCs w:val="20"/>
              </w:rPr>
              <w:t>Daka</w:t>
            </w:r>
          </w:p>
        </w:tc>
        <w:tc>
          <w:tcPr>
            <w:tcW w:w="1466" w:type="dxa"/>
          </w:tcPr>
          <w:p w:rsidR="00D248C7" w:rsidRPr="00D248C7" w:rsidRDefault="00D248C7" w:rsidP="009A2215">
            <w:pPr>
              <w:spacing w:line="300" w:lineRule="exact"/>
              <w:jc w:val="right"/>
              <w:rPr>
                <w:rFonts w:ascii="Calibri" w:hAnsi="Calibri"/>
                <w:bCs/>
                <w:sz w:val="20"/>
                <w:szCs w:val="20"/>
              </w:rPr>
            </w:pPr>
            <w:r w:rsidRPr="00D248C7">
              <w:rPr>
                <w:rFonts w:ascii="Calibri" w:hAnsi="Calibri"/>
                <w:bCs/>
                <w:sz w:val="20"/>
                <w:szCs w:val="20"/>
              </w:rPr>
              <w:t>9,174</w:t>
            </w:r>
          </w:p>
        </w:tc>
        <w:tc>
          <w:tcPr>
            <w:tcW w:w="1635" w:type="dxa"/>
          </w:tcPr>
          <w:p w:rsidR="00D248C7" w:rsidRPr="00D248C7" w:rsidRDefault="00D248C7" w:rsidP="009A2215">
            <w:pPr>
              <w:spacing w:line="300" w:lineRule="exact"/>
              <w:jc w:val="right"/>
              <w:rPr>
                <w:rFonts w:ascii="Calibri" w:hAnsi="Calibri"/>
                <w:bCs/>
                <w:sz w:val="20"/>
                <w:szCs w:val="20"/>
              </w:rPr>
            </w:pPr>
            <w:r w:rsidRPr="00D248C7">
              <w:rPr>
                <w:rFonts w:ascii="Calibri" w:hAnsi="Calibri"/>
                <w:bCs/>
                <w:sz w:val="20"/>
                <w:szCs w:val="20"/>
              </w:rPr>
              <w:t>100.0</w:t>
            </w:r>
          </w:p>
        </w:tc>
        <w:tc>
          <w:tcPr>
            <w:tcW w:w="1669" w:type="dxa"/>
          </w:tcPr>
          <w:p w:rsidR="00D248C7" w:rsidRPr="00D248C7" w:rsidRDefault="00D248C7" w:rsidP="009A2215">
            <w:pPr>
              <w:spacing w:line="300" w:lineRule="exact"/>
              <w:jc w:val="right"/>
              <w:rPr>
                <w:rFonts w:ascii="Calibri" w:hAnsi="Calibri"/>
                <w:bCs/>
                <w:sz w:val="20"/>
                <w:szCs w:val="20"/>
              </w:rPr>
            </w:pPr>
            <w:r w:rsidRPr="00D248C7">
              <w:rPr>
                <w:rFonts w:ascii="Calibri" w:hAnsi="Calibri"/>
                <w:bCs/>
                <w:sz w:val="20"/>
                <w:szCs w:val="20"/>
              </w:rPr>
              <w:t>-</w:t>
            </w:r>
          </w:p>
        </w:tc>
        <w:tc>
          <w:tcPr>
            <w:tcW w:w="1401" w:type="dxa"/>
          </w:tcPr>
          <w:p w:rsidR="00D248C7" w:rsidRPr="00D248C7" w:rsidRDefault="00D248C7" w:rsidP="009A2215">
            <w:pPr>
              <w:spacing w:line="300" w:lineRule="exact"/>
              <w:jc w:val="right"/>
              <w:rPr>
                <w:rFonts w:ascii="Calibri" w:hAnsi="Calibri"/>
                <w:bCs/>
                <w:sz w:val="20"/>
                <w:szCs w:val="20"/>
              </w:rPr>
            </w:pPr>
            <w:r w:rsidRPr="00D248C7">
              <w:rPr>
                <w:rFonts w:ascii="Calibri" w:hAnsi="Calibri"/>
                <w:bCs/>
                <w:sz w:val="20"/>
                <w:szCs w:val="20"/>
              </w:rPr>
              <w:t>9,174</w:t>
            </w:r>
          </w:p>
        </w:tc>
      </w:tr>
      <w:tr w:rsidR="00D248C7" w:rsidRPr="00D248C7" w:rsidTr="00D248C7">
        <w:tc>
          <w:tcPr>
            <w:tcW w:w="630" w:type="dxa"/>
          </w:tcPr>
          <w:p w:rsidR="00D248C7" w:rsidRPr="00D248C7" w:rsidRDefault="00D248C7" w:rsidP="009A2215">
            <w:pPr>
              <w:spacing w:line="300" w:lineRule="exact"/>
              <w:rPr>
                <w:rFonts w:ascii="Calibri" w:hAnsi="Calibri"/>
                <w:bCs/>
                <w:sz w:val="20"/>
                <w:szCs w:val="20"/>
              </w:rPr>
            </w:pPr>
            <w:r w:rsidRPr="00D248C7">
              <w:rPr>
                <w:rFonts w:ascii="Calibri" w:hAnsi="Calibri"/>
                <w:bCs/>
                <w:sz w:val="20"/>
                <w:szCs w:val="20"/>
              </w:rPr>
              <w:t>1.4</w:t>
            </w:r>
          </w:p>
        </w:tc>
        <w:tc>
          <w:tcPr>
            <w:tcW w:w="2341" w:type="dxa"/>
          </w:tcPr>
          <w:p w:rsidR="00D248C7" w:rsidRPr="00D248C7" w:rsidRDefault="00D248C7" w:rsidP="009A2215">
            <w:pPr>
              <w:spacing w:line="300" w:lineRule="exact"/>
              <w:rPr>
                <w:rFonts w:ascii="Calibri" w:hAnsi="Calibri"/>
                <w:bCs/>
                <w:sz w:val="20"/>
                <w:szCs w:val="20"/>
              </w:rPr>
            </w:pPr>
            <w:r w:rsidRPr="00D248C7">
              <w:rPr>
                <w:rFonts w:ascii="Calibri" w:hAnsi="Calibri"/>
                <w:bCs/>
                <w:sz w:val="20"/>
                <w:szCs w:val="20"/>
              </w:rPr>
              <w:t>Oti</w:t>
            </w:r>
          </w:p>
        </w:tc>
        <w:tc>
          <w:tcPr>
            <w:tcW w:w="1466" w:type="dxa"/>
          </w:tcPr>
          <w:p w:rsidR="00D248C7" w:rsidRPr="00D248C7" w:rsidRDefault="00D248C7" w:rsidP="009A2215">
            <w:pPr>
              <w:spacing w:line="300" w:lineRule="exact"/>
              <w:jc w:val="right"/>
              <w:rPr>
                <w:rFonts w:ascii="Calibri" w:hAnsi="Calibri"/>
                <w:bCs/>
                <w:sz w:val="20"/>
                <w:szCs w:val="20"/>
              </w:rPr>
            </w:pPr>
            <w:r w:rsidRPr="00D248C7">
              <w:rPr>
                <w:rFonts w:ascii="Calibri" w:hAnsi="Calibri"/>
                <w:bCs/>
                <w:sz w:val="20"/>
                <w:szCs w:val="20"/>
              </w:rPr>
              <w:t>16,213</w:t>
            </w:r>
          </w:p>
        </w:tc>
        <w:tc>
          <w:tcPr>
            <w:tcW w:w="1635" w:type="dxa"/>
          </w:tcPr>
          <w:p w:rsidR="00D248C7" w:rsidRPr="00D248C7" w:rsidRDefault="00D248C7" w:rsidP="009A2215">
            <w:pPr>
              <w:spacing w:line="300" w:lineRule="exact"/>
              <w:jc w:val="right"/>
              <w:rPr>
                <w:rFonts w:ascii="Calibri" w:hAnsi="Calibri"/>
                <w:bCs/>
                <w:sz w:val="20"/>
                <w:szCs w:val="20"/>
              </w:rPr>
            </w:pPr>
            <w:r w:rsidRPr="00D248C7">
              <w:rPr>
                <w:rFonts w:ascii="Calibri" w:hAnsi="Calibri"/>
                <w:bCs/>
                <w:sz w:val="20"/>
                <w:szCs w:val="20"/>
              </w:rPr>
              <w:t>22.3</w:t>
            </w:r>
          </w:p>
        </w:tc>
        <w:tc>
          <w:tcPr>
            <w:tcW w:w="1669" w:type="dxa"/>
          </w:tcPr>
          <w:p w:rsidR="00D248C7" w:rsidRPr="00D248C7" w:rsidRDefault="00D248C7" w:rsidP="009A2215">
            <w:pPr>
              <w:spacing w:line="300" w:lineRule="exact"/>
              <w:jc w:val="right"/>
              <w:rPr>
                <w:rFonts w:ascii="Calibri" w:hAnsi="Calibri"/>
                <w:bCs/>
                <w:sz w:val="20"/>
                <w:szCs w:val="20"/>
              </w:rPr>
            </w:pPr>
            <w:r w:rsidRPr="00D248C7">
              <w:rPr>
                <w:rFonts w:ascii="Calibri" w:hAnsi="Calibri"/>
                <w:bCs/>
                <w:sz w:val="20"/>
                <w:szCs w:val="20"/>
              </w:rPr>
              <w:t>56,565</w:t>
            </w:r>
          </w:p>
        </w:tc>
        <w:tc>
          <w:tcPr>
            <w:tcW w:w="1401" w:type="dxa"/>
          </w:tcPr>
          <w:p w:rsidR="00D248C7" w:rsidRPr="00D248C7" w:rsidRDefault="00D248C7" w:rsidP="009A2215">
            <w:pPr>
              <w:spacing w:line="300" w:lineRule="exact"/>
              <w:jc w:val="right"/>
              <w:rPr>
                <w:rFonts w:ascii="Calibri" w:hAnsi="Calibri"/>
                <w:bCs/>
                <w:sz w:val="20"/>
                <w:szCs w:val="20"/>
              </w:rPr>
            </w:pPr>
            <w:r w:rsidRPr="00D248C7">
              <w:rPr>
                <w:rFonts w:ascii="Calibri" w:hAnsi="Calibri"/>
                <w:bCs/>
                <w:sz w:val="20"/>
                <w:szCs w:val="20"/>
              </w:rPr>
              <w:t>72,778</w:t>
            </w:r>
          </w:p>
        </w:tc>
      </w:tr>
      <w:tr w:rsidR="00D248C7" w:rsidRPr="00D248C7" w:rsidTr="00D248C7">
        <w:tc>
          <w:tcPr>
            <w:tcW w:w="630" w:type="dxa"/>
          </w:tcPr>
          <w:p w:rsidR="00D248C7" w:rsidRPr="00D248C7" w:rsidRDefault="00D248C7" w:rsidP="009A2215">
            <w:pPr>
              <w:spacing w:line="300" w:lineRule="exact"/>
              <w:rPr>
                <w:rFonts w:ascii="Calibri" w:hAnsi="Calibri"/>
                <w:bCs/>
                <w:sz w:val="20"/>
                <w:szCs w:val="20"/>
              </w:rPr>
            </w:pPr>
            <w:r w:rsidRPr="00D248C7">
              <w:rPr>
                <w:rFonts w:ascii="Calibri" w:hAnsi="Calibri"/>
                <w:bCs/>
                <w:sz w:val="20"/>
                <w:szCs w:val="20"/>
              </w:rPr>
              <w:t>1.5</w:t>
            </w:r>
          </w:p>
        </w:tc>
        <w:tc>
          <w:tcPr>
            <w:tcW w:w="2341" w:type="dxa"/>
          </w:tcPr>
          <w:p w:rsidR="00D248C7" w:rsidRPr="00D248C7" w:rsidRDefault="00D248C7" w:rsidP="009A2215">
            <w:pPr>
              <w:spacing w:line="300" w:lineRule="exact"/>
              <w:rPr>
                <w:rFonts w:ascii="Calibri" w:hAnsi="Calibri"/>
                <w:bCs/>
                <w:sz w:val="20"/>
                <w:szCs w:val="20"/>
              </w:rPr>
            </w:pPr>
            <w:r w:rsidRPr="00D248C7">
              <w:rPr>
                <w:rFonts w:ascii="Calibri" w:hAnsi="Calibri"/>
                <w:bCs/>
                <w:sz w:val="20"/>
                <w:szCs w:val="20"/>
              </w:rPr>
              <w:t>Lower Volta</w:t>
            </w:r>
          </w:p>
        </w:tc>
        <w:tc>
          <w:tcPr>
            <w:tcW w:w="1466" w:type="dxa"/>
          </w:tcPr>
          <w:p w:rsidR="00D248C7" w:rsidRPr="00D248C7" w:rsidRDefault="00D248C7" w:rsidP="009A2215">
            <w:pPr>
              <w:spacing w:line="300" w:lineRule="exact"/>
              <w:jc w:val="right"/>
              <w:rPr>
                <w:rFonts w:ascii="Calibri" w:hAnsi="Calibri"/>
                <w:bCs/>
                <w:sz w:val="20"/>
                <w:szCs w:val="20"/>
              </w:rPr>
            </w:pPr>
            <w:r w:rsidRPr="00D248C7">
              <w:rPr>
                <w:rFonts w:ascii="Calibri" w:hAnsi="Calibri"/>
                <w:bCs/>
                <w:sz w:val="20"/>
                <w:szCs w:val="20"/>
              </w:rPr>
              <w:t>68,588</w:t>
            </w:r>
          </w:p>
        </w:tc>
        <w:tc>
          <w:tcPr>
            <w:tcW w:w="1635" w:type="dxa"/>
          </w:tcPr>
          <w:p w:rsidR="00D248C7" w:rsidRPr="00D248C7" w:rsidRDefault="00D248C7" w:rsidP="009A2215">
            <w:pPr>
              <w:spacing w:line="300" w:lineRule="exact"/>
              <w:jc w:val="right"/>
              <w:rPr>
                <w:rFonts w:ascii="Calibri" w:hAnsi="Calibri"/>
                <w:bCs/>
                <w:sz w:val="20"/>
                <w:szCs w:val="20"/>
              </w:rPr>
            </w:pPr>
            <w:r w:rsidRPr="00D248C7">
              <w:rPr>
                <w:rFonts w:ascii="Calibri" w:hAnsi="Calibri"/>
                <w:bCs/>
                <w:sz w:val="20"/>
                <w:szCs w:val="20"/>
              </w:rPr>
              <w:t>95.4</w:t>
            </w:r>
          </w:p>
        </w:tc>
        <w:tc>
          <w:tcPr>
            <w:tcW w:w="1669" w:type="dxa"/>
          </w:tcPr>
          <w:p w:rsidR="00D248C7" w:rsidRPr="00D248C7" w:rsidRDefault="00D248C7" w:rsidP="009A2215">
            <w:pPr>
              <w:spacing w:line="300" w:lineRule="exact"/>
              <w:jc w:val="right"/>
              <w:rPr>
                <w:rFonts w:ascii="Calibri" w:hAnsi="Calibri"/>
                <w:bCs/>
                <w:sz w:val="20"/>
                <w:szCs w:val="20"/>
              </w:rPr>
            </w:pPr>
            <w:r w:rsidRPr="00D248C7">
              <w:rPr>
                <w:rFonts w:ascii="Calibri" w:hAnsi="Calibri"/>
                <w:bCs/>
                <w:sz w:val="20"/>
                <w:szCs w:val="20"/>
              </w:rPr>
              <w:t>32,730</w:t>
            </w:r>
          </w:p>
        </w:tc>
        <w:tc>
          <w:tcPr>
            <w:tcW w:w="1401" w:type="dxa"/>
          </w:tcPr>
          <w:p w:rsidR="00D248C7" w:rsidRPr="00D248C7" w:rsidRDefault="00D248C7" w:rsidP="009A2215">
            <w:pPr>
              <w:spacing w:line="300" w:lineRule="exact"/>
              <w:jc w:val="right"/>
              <w:rPr>
                <w:rFonts w:ascii="Calibri" w:hAnsi="Calibri"/>
                <w:bCs/>
                <w:sz w:val="20"/>
                <w:szCs w:val="20"/>
              </w:rPr>
            </w:pPr>
            <w:r w:rsidRPr="00D248C7">
              <w:rPr>
                <w:rFonts w:ascii="Calibri" w:hAnsi="Calibri"/>
                <w:bCs/>
                <w:sz w:val="20"/>
                <w:szCs w:val="20"/>
              </w:rPr>
              <w:t>71,861</w:t>
            </w:r>
          </w:p>
        </w:tc>
      </w:tr>
      <w:tr w:rsidR="00D248C7" w:rsidRPr="00D248C7" w:rsidTr="00D248C7">
        <w:tc>
          <w:tcPr>
            <w:tcW w:w="630" w:type="dxa"/>
          </w:tcPr>
          <w:p w:rsidR="00D248C7" w:rsidRPr="00D248C7" w:rsidRDefault="00D248C7" w:rsidP="009A2215">
            <w:pPr>
              <w:spacing w:line="300" w:lineRule="exact"/>
              <w:rPr>
                <w:rFonts w:ascii="Calibri" w:hAnsi="Calibri"/>
                <w:bCs/>
                <w:sz w:val="20"/>
                <w:szCs w:val="20"/>
              </w:rPr>
            </w:pPr>
            <w:r w:rsidRPr="00D248C7">
              <w:rPr>
                <w:rFonts w:ascii="Calibri" w:hAnsi="Calibri"/>
                <w:bCs/>
                <w:sz w:val="20"/>
                <w:szCs w:val="20"/>
              </w:rPr>
              <w:t>1.6</w:t>
            </w:r>
          </w:p>
        </w:tc>
        <w:tc>
          <w:tcPr>
            <w:tcW w:w="2341" w:type="dxa"/>
          </w:tcPr>
          <w:p w:rsidR="00D248C7" w:rsidRPr="00D248C7" w:rsidRDefault="00D248C7" w:rsidP="009A2215">
            <w:pPr>
              <w:spacing w:line="300" w:lineRule="exact"/>
              <w:rPr>
                <w:rFonts w:ascii="Calibri" w:hAnsi="Calibri"/>
                <w:bCs/>
                <w:sz w:val="20"/>
                <w:szCs w:val="20"/>
              </w:rPr>
            </w:pPr>
            <w:r w:rsidRPr="00D248C7">
              <w:rPr>
                <w:rFonts w:ascii="Calibri" w:hAnsi="Calibri"/>
                <w:bCs/>
                <w:sz w:val="20"/>
                <w:szCs w:val="20"/>
              </w:rPr>
              <w:t>Tordzie Aka</w:t>
            </w:r>
          </w:p>
        </w:tc>
        <w:tc>
          <w:tcPr>
            <w:tcW w:w="1466" w:type="dxa"/>
          </w:tcPr>
          <w:p w:rsidR="00D248C7" w:rsidRPr="00D248C7" w:rsidRDefault="00D248C7" w:rsidP="009A2215">
            <w:pPr>
              <w:spacing w:line="300" w:lineRule="exact"/>
              <w:jc w:val="right"/>
              <w:rPr>
                <w:rFonts w:ascii="Calibri" w:hAnsi="Calibri"/>
                <w:bCs/>
                <w:sz w:val="20"/>
                <w:szCs w:val="20"/>
              </w:rPr>
            </w:pPr>
            <w:r w:rsidRPr="00D248C7">
              <w:rPr>
                <w:rFonts w:ascii="Calibri" w:hAnsi="Calibri"/>
                <w:bCs/>
                <w:sz w:val="20"/>
                <w:szCs w:val="20"/>
              </w:rPr>
              <w:t>1,865</w:t>
            </w:r>
          </w:p>
        </w:tc>
        <w:tc>
          <w:tcPr>
            <w:tcW w:w="1635" w:type="dxa"/>
          </w:tcPr>
          <w:p w:rsidR="00D248C7" w:rsidRPr="00D248C7" w:rsidRDefault="00D248C7" w:rsidP="009A2215">
            <w:pPr>
              <w:spacing w:line="300" w:lineRule="exact"/>
              <w:jc w:val="right"/>
              <w:rPr>
                <w:rFonts w:ascii="Calibri" w:hAnsi="Calibri"/>
                <w:bCs/>
                <w:sz w:val="20"/>
                <w:szCs w:val="20"/>
              </w:rPr>
            </w:pPr>
            <w:r w:rsidRPr="00D248C7">
              <w:rPr>
                <w:rFonts w:ascii="Calibri" w:hAnsi="Calibri"/>
                <w:bCs/>
                <w:sz w:val="20"/>
                <w:szCs w:val="20"/>
              </w:rPr>
              <w:t>83.7</w:t>
            </w:r>
          </w:p>
        </w:tc>
        <w:tc>
          <w:tcPr>
            <w:tcW w:w="1669" w:type="dxa"/>
          </w:tcPr>
          <w:p w:rsidR="00D248C7" w:rsidRPr="00D248C7" w:rsidRDefault="00D248C7" w:rsidP="009A2215">
            <w:pPr>
              <w:spacing w:line="300" w:lineRule="exact"/>
              <w:jc w:val="right"/>
              <w:rPr>
                <w:rFonts w:ascii="Calibri" w:hAnsi="Calibri"/>
                <w:bCs/>
                <w:sz w:val="20"/>
                <w:szCs w:val="20"/>
              </w:rPr>
            </w:pPr>
            <w:r w:rsidRPr="00D248C7">
              <w:rPr>
                <w:rFonts w:ascii="Calibri" w:hAnsi="Calibri"/>
                <w:bCs/>
                <w:sz w:val="20"/>
                <w:szCs w:val="20"/>
              </w:rPr>
              <w:t>363</w:t>
            </w:r>
          </w:p>
        </w:tc>
        <w:tc>
          <w:tcPr>
            <w:tcW w:w="1401" w:type="dxa"/>
          </w:tcPr>
          <w:p w:rsidR="00D248C7" w:rsidRPr="00D248C7" w:rsidRDefault="00D248C7" w:rsidP="009A2215">
            <w:pPr>
              <w:spacing w:line="300" w:lineRule="exact"/>
              <w:jc w:val="right"/>
              <w:rPr>
                <w:rFonts w:ascii="Calibri" w:hAnsi="Calibri"/>
                <w:bCs/>
                <w:sz w:val="20"/>
                <w:szCs w:val="20"/>
              </w:rPr>
            </w:pPr>
            <w:r w:rsidRPr="00D248C7">
              <w:rPr>
                <w:rFonts w:ascii="Calibri" w:hAnsi="Calibri"/>
                <w:bCs/>
                <w:sz w:val="20"/>
                <w:szCs w:val="20"/>
              </w:rPr>
              <w:t>2,228</w:t>
            </w:r>
          </w:p>
        </w:tc>
      </w:tr>
      <w:tr w:rsidR="00D248C7" w:rsidRPr="00D248C7" w:rsidTr="00D248C7">
        <w:tc>
          <w:tcPr>
            <w:tcW w:w="630" w:type="dxa"/>
          </w:tcPr>
          <w:p w:rsidR="00D248C7" w:rsidRPr="00D248C7" w:rsidRDefault="00D248C7" w:rsidP="009A2215">
            <w:pPr>
              <w:spacing w:line="300" w:lineRule="exact"/>
              <w:rPr>
                <w:rFonts w:ascii="Calibri" w:hAnsi="Calibri"/>
                <w:b/>
                <w:bCs/>
                <w:sz w:val="20"/>
                <w:szCs w:val="20"/>
              </w:rPr>
            </w:pPr>
            <w:r w:rsidRPr="00D248C7">
              <w:rPr>
                <w:rFonts w:ascii="Calibri" w:hAnsi="Calibri"/>
                <w:b/>
                <w:bCs/>
                <w:sz w:val="20"/>
                <w:szCs w:val="20"/>
              </w:rPr>
              <w:t>2.0</w:t>
            </w:r>
          </w:p>
        </w:tc>
        <w:tc>
          <w:tcPr>
            <w:tcW w:w="2341" w:type="dxa"/>
          </w:tcPr>
          <w:p w:rsidR="00D248C7" w:rsidRPr="00D248C7" w:rsidRDefault="00D248C7" w:rsidP="009A2215">
            <w:pPr>
              <w:spacing w:line="300" w:lineRule="exact"/>
              <w:rPr>
                <w:rFonts w:ascii="Calibri" w:hAnsi="Calibri"/>
                <w:b/>
                <w:bCs/>
                <w:sz w:val="20"/>
                <w:szCs w:val="20"/>
              </w:rPr>
            </w:pPr>
            <w:r w:rsidRPr="00D248C7">
              <w:rPr>
                <w:rFonts w:ascii="Calibri" w:hAnsi="Calibri"/>
                <w:b/>
                <w:bCs/>
                <w:sz w:val="20"/>
                <w:szCs w:val="20"/>
              </w:rPr>
              <w:t>South western system</w:t>
            </w:r>
          </w:p>
        </w:tc>
        <w:tc>
          <w:tcPr>
            <w:tcW w:w="1466" w:type="dxa"/>
          </w:tcPr>
          <w:p w:rsidR="00D248C7" w:rsidRPr="00D248C7" w:rsidRDefault="00D248C7" w:rsidP="009A2215">
            <w:pPr>
              <w:spacing w:line="300" w:lineRule="exact"/>
              <w:jc w:val="right"/>
              <w:rPr>
                <w:rFonts w:ascii="Calibri" w:hAnsi="Calibri"/>
                <w:b/>
                <w:bCs/>
                <w:sz w:val="20"/>
                <w:szCs w:val="20"/>
              </w:rPr>
            </w:pPr>
            <w:r w:rsidRPr="00D248C7">
              <w:rPr>
                <w:rFonts w:ascii="Calibri" w:hAnsi="Calibri"/>
                <w:b/>
                <w:bCs/>
                <w:sz w:val="20"/>
                <w:szCs w:val="20"/>
              </w:rPr>
              <w:t>52,862</w:t>
            </w:r>
          </w:p>
        </w:tc>
        <w:tc>
          <w:tcPr>
            <w:tcW w:w="1635" w:type="dxa"/>
          </w:tcPr>
          <w:p w:rsidR="00D248C7" w:rsidRPr="00D248C7" w:rsidRDefault="00D248C7" w:rsidP="009A2215">
            <w:pPr>
              <w:spacing w:line="300" w:lineRule="exact"/>
              <w:jc w:val="right"/>
              <w:rPr>
                <w:rFonts w:ascii="Calibri" w:hAnsi="Calibri"/>
                <w:b/>
                <w:bCs/>
                <w:sz w:val="20"/>
                <w:szCs w:val="20"/>
              </w:rPr>
            </w:pPr>
            <w:r w:rsidRPr="00D248C7">
              <w:rPr>
                <w:rFonts w:ascii="Calibri" w:hAnsi="Calibri"/>
                <w:b/>
                <w:bCs/>
                <w:sz w:val="20"/>
                <w:szCs w:val="20"/>
              </w:rPr>
              <w:t>96.9</w:t>
            </w:r>
          </w:p>
        </w:tc>
        <w:tc>
          <w:tcPr>
            <w:tcW w:w="1669" w:type="dxa"/>
          </w:tcPr>
          <w:p w:rsidR="00D248C7" w:rsidRPr="00D248C7" w:rsidRDefault="00D248C7" w:rsidP="009A2215">
            <w:pPr>
              <w:spacing w:line="300" w:lineRule="exact"/>
              <w:jc w:val="right"/>
              <w:rPr>
                <w:rFonts w:ascii="Calibri" w:hAnsi="Calibri"/>
                <w:b/>
                <w:bCs/>
                <w:sz w:val="20"/>
                <w:szCs w:val="20"/>
              </w:rPr>
            </w:pPr>
            <w:r w:rsidRPr="00D248C7">
              <w:rPr>
                <w:rFonts w:ascii="Calibri" w:hAnsi="Calibri"/>
                <w:b/>
                <w:bCs/>
                <w:sz w:val="20"/>
                <w:szCs w:val="20"/>
              </w:rPr>
              <w:t>1,718</w:t>
            </w:r>
          </w:p>
        </w:tc>
        <w:tc>
          <w:tcPr>
            <w:tcW w:w="1401" w:type="dxa"/>
          </w:tcPr>
          <w:p w:rsidR="00D248C7" w:rsidRPr="00D248C7" w:rsidRDefault="00D248C7" w:rsidP="009A2215">
            <w:pPr>
              <w:spacing w:line="300" w:lineRule="exact"/>
              <w:jc w:val="right"/>
              <w:rPr>
                <w:rFonts w:ascii="Calibri" w:hAnsi="Calibri"/>
                <w:b/>
                <w:bCs/>
                <w:sz w:val="20"/>
                <w:szCs w:val="20"/>
              </w:rPr>
            </w:pPr>
            <w:r w:rsidRPr="00D248C7">
              <w:rPr>
                <w:rFonts w:ascii="Calibri" w:hAnsi="Calibri"/>
                <w:b/>
                <w:bCs/>
                <w:sz w:val="20"/>
                <w:szCs w:val="20"/>
              </w:rPr>
              <w:t>54,580</w:t>
            </w:r>
          </w:p>
        </w:tc>
      </w:tr>
      <w:tr w:rsidR="00D248C7" w:rsidRPr="00D248C7" w:rsidTr="00D248C7">
        <w:tc>
          <w:tcPr>
            <w:tcW w:w="630" w:type="dxa"/>
          </w:tcPr>
          <w:p w:rsidR="00D248C7" w:rsidRPr="00D248C7" w:rsidRDefault="00D248C7" w:rsidP="009A2215">
            <w:pPr>
              <w:spacing w:line="300" w:lineRule="exact"/>
              <w:rPr>
                <w:rFonts w:ascii="Calibri" w:hAnsi="Calibri"/>
                <w:bCs/>
                <w:sz w:val="20"/>
                <w:szCs w:val="20"/>
              </w:rPr>
            </w:pPr>
            <w:r w:rsidRPr="00D248C7">
              <w:rPr>
                <w:rFonts w:ascii="Calibri" w:hAnsi="Calibri"/>
                <w:bCs/>
                <w:sz w:val="20"/>
                <w:szCs w:val="20"/>
              </w:rPr>
              <w:t>2.1</w:t>
            </w:r>
          </w:p>
        </w:tc>
        <w:tc>
          <w:tcPr>
            <w:tcW w:w="2341" w:type="dxa"/>
          </w:tcPr>
          <w:p w:rsidR="00D248C7" w:rsidRPr="00D248C7" w:rsidRDefault="00D248C7" w:rsidP="009A2215">
            <w:pPr>
              <w:spacing w:line="300" w:lineRule="exact"/>
              <w:rPr>
                <w:rFonts w:ascii="Calibri" w:hAnsi="Calibri"/>
                <w:bCs/>
                <w:sz w:val="20"/>
                <w:szCs w:val="20"/>
              </w:rPr>
            </w:pPr>
            <w:r w:rsidRPr="00D248C7">
              <w:rPr>
                <w:rFonts w:ascii="Calibri" w:hAnsi="Calibri"/>
                <w:bCs/>
                <w:sz w:val="20"/>
                <w:szCs w:val="20"/>
              </w:rPr>
              <w:t>Bia</w:t>
            </w:r>
          </w:p>
        </w:tc>
        <w:tc>
          <w:tcPr>
            <w:tcW w:w="1466" w:type="dxa"/>
          </w:tcPr>
          <w:p w:rsidR="00D248C7" w:rsidRPr="00D248C7" w:rsidRDefault="00D248C7" w:rsidP="009A2215">
            <w:pPr>
              <w:spacing w:line="300" w:lineRule="exact"/>
              <w:jc w:val="right"/>
              <w:rPr>
                <w:rFonts w:ascii="Calibri" w:hAnsi="Calibri"/>
                <w:bCs/>
                <w:sz w:val="20"/>
                <w:szCs w:val="20"/>
              </w:rPr>
            </w:pPr>
            <w:r w:rsidRPr="00D248C7">
              <w:rPr>
                <w:rFonts w:ascii="Calibri" w:hAnsi="Calibri"/>
                <w:bCs/>
                <w:sz w:val="20"/>
                <w:szCs w:val="20"/>
              </w:rPr>
              <w:t>6,431</w:t>
            </w:r>
          </w:p>
        </w:tc>
        <w:tc>
          <w:tcPr>
            <w:tcW w:w="1635" w:type="dxa"/>
          </w:tcPr>
          <w:p w:rsidR="00D248C7" w:rsidRPr="00D248C7" w:rsidRDefault="00D248C7" w:rsidP="009A2215">
            <w:pPr>
              <w:spacing w:line="300" w:lineRule="exact"/>
              <w:jc w:val="right"/>
              <w:rPr>
                <w:rFonts w:ascii="Calibri" w:hAnsi="Calibri"/>
                <w:bCs/>
                <w:sz w:val="20"/>
                <w:szCs w:val="20"/>
              </w:rPr>
            </w:pPr>
            <w:r w:rsidRPr="00D248C7">
              <w:rPr>
                <w:rFonts w:ascii="Calibri" w:hAnsi="Calibri"/>
                <w:bCs/>
                <w:sz w:val="20"/>
                <w:szCs w:val="20"/>
              </w:rPr>
              <w:t>92.3</w:t>
            </w:r>
          </w:p>
        </w:tc>
        <w:tc>
          <w:tcPr>
            <w:tcW w:w="1669" w:type="dxa"/>
          </w:tcPr>
          <w:p w:rsidR="00D248C7" w:rsidRPr="00D248C7" w:rsidRDefault="00D248C7" w:rsidP="009A2215">
            <w:pPr>
              <w:spacing w:line="300" w:lineRule="exact"/>
              <w:jc w:val="right"/>
              <w:rPr>
                <w:rFonts w:ascii="Calibri" w:hAnsi="Calibri"/>
                <w:bCs/>
                <w:sz w:val="20"/>
                <w:szCs w:val="20"/>
              </w:rPr>
            </w:pPr>
            <w:r w:rsidRPr="00D248C7">
              <w:rPr>
                <w:rFonts w:ascii="Calibri" w:hAnsi="Calibri"/>
                <w:bCs/>
                <w:sz w:val="20"/>
                <w:szCs w:val="20"/>
              </w:rPr>
              <w:t>534</w:t>
            </w:r>
          </w:p>
        </w:tc>
        <w:tc>
          <w:tcPr>
            <w:tcW w:w="1401" w:type="dxa"/>
          </w:tcPr>
          <w:p w:rsidR="00D248C7" w:rsidRPr="00D248C7" w:rsidRDefault="00D248C7" w:rsidP="009A2215">
            <w:pPr>
              <w:spacing w:line="300" w:lineRule="exact"/>
              <w:jc w:val="right"/>
              <w:rPr>
                <w:rFonts w:ascii="Calibri" w:hAnsi="Calibri"/>
                <w:bCs/>
                <w:sz w:val="20"/>
                <w:szCs w:val="20"/>
              </w:rPr>
            </w:pPr>
            <w:r w:rsidRPr="00D248C7">
              <w:rPr>
                <w:rFonts w:ascii="Calibri" w:hAnsi="Calibri"/>
                <w:bCs/>
                <w:sz w:val="20"/>
                <w:szCs w:val="20"/>
              </w:rPr>
              <w:t>6,965</w:t>
            </w:r>
          </w:p>
        </w:tc>
      </w:tr>
      <w:tr w:rsidR="00D248C7" w:rsidRPr="00D248C7" w:rsidTr="00D248C7">
        <w:tc>
          <w:tcPr>
            <w:tcW w:w="630" w:type="dxa"/>
          </w:tcPr>
          <w:p w:rsidR="00D248C7" w:rsidRPr="00D248C7" w:rsidRDefault="00D248C7" w:rsidP="009A2215">
            <w:pPr>
              <w:spacing w:line="300" w:lineRule="exact"/>
              <w:rPr>
                <w:rFonts w:ascii="Calibri" w:hAnsi="Calibri"/>
                <w:bCs/>
                <w:sz w:val="20"/>
                <w:szCs w:val="20"/>
              </w:rPr>
            </w:pPr>
            <w:r w:rsidRPr="00D248C7">
              <w:rPr>
                <w:rFonts w:ascii="Calibri" w:hAnsi="Calibri"/>
                <w:bCs/>
                <w:sz w:val="20"/>
                <w:szCs w:val="20"/>
              </w:rPr>
              <w:t>2.2</w:t>
            </w:r>
          </w:p>
        </w:tc>
        <w:tc>
          <w:tcPr>
            <w:tcW w:w="2341" w:type="dxa"/>
          </w:tcPr>
          <w:p w:rsidR="00D248C7" w:rsidRPr="00D248C7" w:rsidRDefault="00D248C7" w:rsidP="009A2215">
            <w:pPr>
              <w:spacing w:line="300" w:lineRule="exact"/>
              <w:rPr>
                <w:rFonts w:ascii="Calibri" w:hAnsi="Calibri"/>
                <w:bCs/>
                <w:sz w:val="20"/>
                <w:szCs w:val="20"/>
              </w:rPr>
            </w:pPr>
            <w:r w:rsidRPr="00D248C7">
              <w:rPr>
                <w:rFonts w:ascii="Calibri" w:hAnsi="Calibri"/>
                <w:bCs/>
                <w:sz w:val="20"/>
                <w:szCs w:val="20"/>
              </w:rPr>
              <w:t>Tano</w:t>
            </w:r>
          </w:p>
        </w:tc>
        <w:tc>
          <w:tcPr>
            <w:tcW w:w="1466" w:type="dxa"/>
          </w:tcPr>
          <w:p w:rsidR="00D248C7" w:rsidRPr="00D248C7" w:rsidRDefault="00D248C7" w:rsidP="009A2215">
            <w:pPr>
              <w:spacing w:line="300" w:lineRule="exact"/>
              <w:jc w:val="right"/>
              <w:rPr>
                <w:rFonts w:ascii="Calibri" w:hAnsi="Calibri"/>
                <w:bCs/>
                <w:sz w:val="20"/>
                <w:szCs w:val="20"/>
              </w:rPr>
            </w:pPr>
            <w:r w:rsidRPr="00D248C7">
              <w:rPr>
                <w:rFonts w:ascii="Calibri" w:hAnsi="Calibri"/>
                <w:bCs/>
                <w:sz w:val="20"/>
                <w:szCs w:val="20"/>
              </w:rPr>
              <w:t>14,877</w:t>
            </w:r>
          </w:p>
        </w:tc>
        <w:tc>
          <w:tcPr>
            <w:tcW w:w="1635" w:type="dxa"/>
          </w:tcPr>
          <w:p w:rsidR="00D248C7" w:rsidRPr="00D248C7" w:rsidRDefault="00D248C7" w:rsidP="009A2215">
            <w:pPr>
              <w:spacing w:line="300" w:lineRule="exact"/>
              <w:jc w:val="right"/>
              <w:rPr>
                <w:rFonts w:ascii="Calibri" w:hAnsi="Calibri"/>
                <w:bCs/>
                <w:sz w:val="20"/>
                <w:szCs w:val="20"/>
              </w:rPr>
            </w:pPr>
            <w:r w:rsidRPr="00D248C7">
              <w:rPr>
                <w:rFonts w:ascii="Calibri" w:hAnsi="Calibri"/>
                <w:bCs/>
                <w:sz w:val="20"/>
                <w:szCs w:val="20"/>
              </w:rPr>
              <w:t>92.7</w:t>
            </w:r>
          </w:p>
        </w:tc>
        <w:tc>
          <w:tcPr>
            <w:tcW w:w="1669" w:type="dxa"/>
          </w:tcPr>
          <w:p w:rsidR="00D248C7" w:rsidRPr="00D248C7" w:rsidRDefault="00D248C7" w:rsidP="009A2215">
            <w:pPr>
              <w:spacing w:line="300" w:lineRule="exact"/>
              <w:jc w:val="right"/>
              <w:rPr>
                <w:rFonts w:ascii="Calibri" w:hAnsi="Calibri"/>
                <w:bCs/>
                <w:sz w:val="20"/>
                <w:szCs w:val="20"/>
              </w:rPr>
            </w:pPr>
            <w:r w:rsidRPr="00D248C7">
              <w:rPr>
                <w:rFonts w:ascii="Calibri" w:hAnsi="Calibri"/>
                <w:bCs/>
                <w:sz w:val="20"/>
                <w:szCs w:val="20"/>
              </w:rPr>
              <w:t>1,184</w:t>
            </w:r>
          </w:p>
        </w:tc>
        <w:tc>
          <w:tcPr>
            <w:tcW w:w="1401" w:type="dxa"/>
          </w:tcPr>
          <w:p w:rsidR="00D248C7" w:rsidRPr="00D248C7" w:rsidRDefault="00D248C7" w:rsidP="009A2215">
            <w:pPr>
              <w:spacing w:line="300" w:lineRule="exact"/>
              <w:jc w:val="right"/>
              <w:rPr>
                <w:rFonts w:ascii="Calibri" w:hAnsi="Calibri"/>
                <w:bCs/>
                <w:sz w:val="20"/>
                <w:szCs w:val="20"/>
              </w:rPr>
            </w:pPr>
            <w:r w:rsidRPr="00D248C7">
              <w:rPr>
                <w:rFonts w:ascii="Calibri" w:hAnsi="Calibri"/>
                <w:bCs/>
                <w:sz w:val="20"/>
                <w:szCs w:val="20"/>
              </w:rPr>
              <w:t>16,061</w:t>
            </w:r>
          </w:p>
        </w:tc>
      </w:tr>
      <w:tr w:rsidR="00D248C7" w:rsidRPr="00D248C7" w:rsidTr="00D248C7">
        <w:tc>
          <w:tcPr>
            <w:tcW w:w="630" w:type="dxa"/>
          </w:tcPr>
          <w:p w:rsidR="00D248C7" w:rsidRPr="00D248C7" w:rsidRDefault="00D248C7" w:rsidP="009A2215">
            <w:pPr>
              <w:spacing w:line="300" w:lineRule="exact"/>
              <w:rPr>
                <w:rFonts w:ascii="Calibri" w:hAnsi="Calibri"/>
                <w:bCs/>
                <w:sz w:val="20"/>
                <w:szCs w:val="20"/>
              </w:rPr>
            </w:pPr>
            <w:r w:rsidRPr="00D248C7">
              <w:rPr>
                <w:rFonts w:ascii="Calibri" w:hAnsi="Calibri"/>
                <w:bCs/>
                <w:sz w:val="20"/>
                <w:szCs w:val="20"/>
              </w:rPr>
              <w:t>2.3</w:t>
            </w:r>
          </w:p>
        </w:tc>
        <w:tc>
          <w:tcPr>
            <w:tcW w:w="2341" w:type="dxa"/>
          </w:tcPr>
          <w:p w:rsidR="00D248C7" w:rsidRPr="00D248C7" w:rsidRDefault="00D248C7" w:rsidP="009A2215">
            <w:pPr>
              <w:spacing w:line="300" w:lineRule="exact"/>
              <w:rPr>
                <w:rFonts w:ascii="Calibri" w:hAnsi="Calibri"/>
                <w:bCs/>
                <w:sz w:val="20"/>
                <w:szCs w:val="20"/>
              </w:rPr>
            </w:pPr>
            <w:r w:rsidRPr="00D248C7">
              <w:rPr>
                <w:rFonts w:ascii="Calibri" w:hAnsi="Calibri"/>
                <w:bCs/>
                <w:sz w:val="20"/>
                <w:szCs w:val="20"/>
              </w:rPr>
              <w:t>Pra</w:t>
            </w:r>
          </w:p>
        </w:tc>
        <w:tc>
          <w:tcPr>
            <w:tcW w:w="1466" w:type="dxa"/>
          </w:tcPr>
          <w:p w:rsidR="00D248C7" w:rsidRPr="00D248C7" w:rsidRDefault="00D248C7" w:rsidP="009A2215">
            <w:pPr>
              <w:spacing w:line="300" w:lineRule="exact"/>
              <w:jc w:val="right"/>
              <w:rPr>
                <w:rFonts w:ascii="Calibri" w:hAnsi="Calibri"/>
                <w:bCs/>
                <w:sz w:val="20"/>
                <w:szCs w:val="20"/>
              </w:rPr>
            </w:pPr>
            <w:r w:rsidRPr="00D248C7">
              <w:rPr>
                <w:rFonts w:ascii="Calibri" w:hAnsi="Calibri"/>
                <w:bCs/>
                <w:sz w:val="20"/>
                <w:szCs w:val="20"/>
              </w:rPr>
              <w:t>23,188</w:t>
            </w:r>
          </w:p>
        </w:tc>
        <w:tc>
          <w:tcPr>
            <w:tcW w:w="1635" w:type="dxa"/>
          </w:tcPr>
          <w:p w:rsidR="00D248C7" w:rsidRPr="00D248C7" w:rsidRDefault="00D248C7" w:rsidP="009A2215">
            <w:pPr>
              <w:spacing w:line="300" w:lineRule="exact"/>
              <w:jc w:val="right"/>
              <w:rPr>
                <w:rFonts w:ascii="Calibri" w:hAnsi="Calibri"/>
                <w:bCs/>
                <w:sz w:val="20"/>
                <w:szCs w:val="20"/>
              </w:rPr>
            </w:pPr>
            <w:r w:rsidRPr="00D248C7">
              <w:rPr>
                <w:rFonts w:ascii="Calibri" w:hAnsi="Calibri"/>
                <w:bCs/>
                <w:sz w:val="20"/>
                <w:szCs w:val="20"/>
              </w:rPr>
              <w:t>100.0</w:t>
            </w:r>
          </w:p>
        </w:tc>
        <w:tc>
          <w:tcPr>
            <w:tcW w:w="1669" w:type="dxa"/>
          </w:tcPr>
          <w:p w:rsidR="00D248C7" w:rsidRPr="00D248C7" w:rsidRDefault="00D248C7" w:rsidP="009A2215">
            <w:pPr>
              <w:spacing w:line="300" w:lineRule="exact"/>
              <w:jc w:val="right"/>
              <w:rPr>
                <w:rFonts w:ascii="Calibri" w:hAnsi="Calibri"/>
                <w:bCs/>
                <w:sz w:val="20"/>
                <w:szCs w:val="20"/>
              </w:rPr>
            </w:pPr>
            <w:r w:rsidRPr="00D248C7">
              <w:rPr>
                <w:rFonts w:ascii="Calibri" w:hAnsi="Calibri"/>
                <w:bCs/>
                <w:sz w:val="20"/>
                <w:szCs w:val="20"/>
              </w:rPr>
              <w:t>-</w:t>
            </w:r>
          </w:p>
        </w:tc>
        <w:tc>
          <w:tcPr>
            <w:tcW w:w="1401" w:type="dxa"/>
          </w:tcPr>
          <w:p w:rsidR="00D248C7" w:rsidRPr="00D248C7" w:rsidRDefault="00D248C7" w:rsidP="009A2215">
            <w:pPr>
              <w:spacing w:line="300" w:lineRule="exact"/>
              <w:jc w:val="right"/>
              <w:rPr>
                <w:rFonts w:ascii="Calibri" w:hAnsi="Calibri"/>
                <w:bCs/>
                <w:sz w:val="20"/>
                <w:szCs w:val="20"/>
              </w:rPr>
            </w:pPr>
            <w:r w:rsidRPr="00D248C7">
              <w:rPr>
                <w:rFonts w:ascii="Calibri" w:hAnsi="Calibri"/>
                <w:bCs/>
                <w:sz w:val="20"/>
                <w:szCs w:val="20"/>
              </w:rPr>
              <w:t>23,188</w:t>
            </w:r>
          </w:p>
        </w:tc>
      </w:tr>
      <w:tr w:rsidR="00D248C7" w:rsidRPr="00D248C7" w:rsidTr="00D248C7">
        <w:tc>
          <w:tcPr>
            <w:tcW w:w="630" w:type="dxa"/>
          </w:tcPr>
          <w:p w:rsidR="00D248C7" w:rsidRPr="00D248C7" w:rsidRDefault="00D248C7" w:rsidP="009A2215">
            <w:pPr>
              <w:spacing w:line="300" w:lineRule="exact"/>
              <w:rPr>
                <w:rFonts w:ascii="Calibri" w:hAnsi="Calibri"/>
                <w:bCs/>
                <w:sz w:val="20"/>
                <w:szCs w:val="20"/>
              </w:rPr>
            </w:pPr>
            <w:r w:rsidRPr="00D248C7">
              <w:rPr>
                <w:rFonts w:ascii="Calibri" w:hAnsi="Calibri"/>
                <w:bCs/>
                <w:sz w:val="20"/>
                <w:szCs w:val="20"/>
              </w:rPr>
              <w:t>2.4</w:t>
            </w:r>
          </w:p>
        </w:tc>
        <w:tc>
          <w:tcPr>
            <w:tcW w:w="2341" w:type="dxa"/>
          </w:tcPr>
          <w:p w:rsidR="00D248C7" w:rsidRPr="00D248C7" w:rsidRDefault="00D248C7" w:rsidP="009A2215">
            <w:pPr>
              <w:spacing w:line="300" w:lineRule="exact"/>
              <w:rPr>
                <w:rFonts w:ascii="Calibri" w:hAnsi="Calibri"/>
                <w:bCs/>
                <w:sz w:val="20"/>
                <w:szCs w:val="20"/>
              </w:rPr>
            </w:pPr>
            <w:r w:rsidRPr="00D248C7">
              <w:rPr>
                <w:rFonts w:ascii="Calibri" w:hAnsi="Calibri"/>
                <w:bCs/>
                <w:sz w:val="20"/>
                <w:szCs w:val="20"/>
              </w:rPr>
              <w:t>Ankobra</w:t>
            </w:r>
          </w:p>
        </w:tc>
        <w:tc>
          <w:tcPr>
            <w:tcW w:w="1466" w:type="dxa"/>
          </w:tcPr>
          <w:p w:rsidR="00D248C7" w:rsidRPr="00D248C7" w:rsidRDefault="00D248C7" w:rsidP="009A2215">
            <w:pPr>
              <w:spacing w:line="300" w:lineRule="exact"/>
              <w:jc w:val="right"/>
              <w:rPr>
                <w:rFonts w:ascii="Calibri" w:hAnsi="Calibri"/>
                <w:bCs/>
                <w:sz w:val="20"/>
                <w:szCs w:val="20"/>
              </w:rPr>
            </w:pPr>
            <w:r w:rsidRPr="00D248C7">
              <w:rPr>
                <w:rFonts w:ascii="Calibri" w:hAnsi="Calibri"/>
                <w:bCs/>
                <w:sz w:val="20"/>
                <w:szCs w:val="20"/>
              </w:rPr>
              <w:t>8,366</w:t>
            </w:r>
          </w:p>
        </w:tc>
        <w:tc>
          <w:tcPr>
            <w:tcW w:w="1635" w:type="dxa"/>
          </w:tcPr>
          <w:p w:rsidR="00D248C7" w:rsidRPr="00D248C7" w:rsidRDefault="00D248C7" w:rsidP="009A2215">
            <w:pPr>
              <w:spacing w:line="300" w:lineRule="exact"/>
              <w:jc w:val="right"/>
              <w:rPr>
                <w:rFonts w:ascii="Calibri" w:hAnsi="Calibri"/>
                <w:bCs/>
                <w:sz w:val="20"/>
                <w:szCs w:val="20"/>
              </w:rPr>
            </w:pPr>
            <w:r w:rsidRPr="00D248C7">
              <w:rPr>
                <w:rFonts w:ascii="Calibri" w:hAnsi="Calibri"/>
                <w:bCs/>
                <w:sz w:val="20"/>
                <w:szCs w:val="20"/>
              </w:rPr>
              <w:t>100.0</w:t>
            </w:r>
          </w:p>
        </w:tc>
        <w:tc>
          <w:tcPr>
            <w:tcW w:w="1669" w:type="dxa"/>
          </w:tcPr>
          <w:p w:rsidR="00D248C7" w:rsidRPr="00D248C7" w:rsidRDefault="00D248C7" w:rsidP="009A2215">
            <w:pPr>
              <w:spacing w:line="300" w:lineRule="exact"/>
              <w:jc w:val="right"/>
              <w:rPr>
                <w:rFonts w:ascii="Calibri" w:hAnsi="Calibri"/>
                <w:bCs/>
                <w:sz w:val="20"/>
                <w:szCs w:val="20"/>
              </w:rPr>
            </w:pPr>
            <w:r w:rsidRPr="00D248C7">
              <w:rPr>
                <w:rFonts w:ascii="Calibri" w:hAnsi="Calibri"/>
                <w:bCs/>
                <w:sz w:val="20"/>
                <w:szCs w:val="20"/>
              </w:rPr>
              <w:t>-</w:t>
            </w:r>
          </w:p>
        </w:tc>
        <w:tc>
          <w:tcPr>
            <w:tcW w:w="1401" w:type="dxa"/>
          </w:tcPr>
          <w:p w:rsidR="00D248C7" w:rsidRPr="00D248C7" w:rsidRDefault="00D248C7" w:rsidP="009A2215">
            <w:pPr>
              <w:spacing w:line="300" w:lineRule="exact"/>
              <w:jc w:val="right"/>
              <w:rPr>
                <w:rFonts w:ascii="Calibri" w:hAnsi="Calibri"/>
                <w:bCs/>
                <w:sz w:val="20"/>
                <w:szCs w:val="20"/>
              </w:rPr>
            </w:pPr>
            <w:r w:rsidRPr="00D248C7">
              <w:rPr>
                <w:rFonts w:ascii="Calibri" w:hAnsi="Calibri"/>
                <w:bCs/>
                <w:sz w:val="20"/>
                <w:szCs w:val="20"/>
              </w:rPr>
              <w:t>8,366</w:t>
            </w:r>
          </w:p>
        </w:tc>
      </w:tr>
      <w:tr w:rsidR="00D248C7" w:rsidRPr="00D248C7" w:rsidTr="00D248C7">
        <w:tc>
          <w:tcPr>
            <w:tcW w:w="630" w:type="dxa"/>
          </w:tcPr>
          <w:p w:rsidR="00D248C7" w:rsidRPr="00D248C7" w:rsidRDefault="00D248C7" w:rsidP="009A2215">
            <w:pPr>
              <w:spacing w:line="300" w:lineRule="exact"/>
              <w:rPr>
                <w:rFonts w:ascii="Calibri" w:hAnsi="Calibri"/>
                <w:b/>
                <w:bCs/>
                <w:sz w:val="20"/>
                <w:szCs w:val="20"/>
              </w:rPr>
            </w:pPr>
            <w:r w:rsidRPr="00D248C7">
              <w:rPr>
                <w:rFonts w:ascii="Calibri" w:hAnsi="Calibri"/>
                <w:b/>
                <w:bCs/>
                <w:sz w:val="20"/>
                <w:szCs w:val="20"/>
              </w:rPr>
              <w:t>3.0</w:t>
            </w:r>
          </w:p>
        </w:tc>
        <w:tc>
          <w:tcPr>
            <w:tcW w:w="2341" w:type="dxa"/>
          </w:tcPr>
          <w:p w:rsidR="00D248C7" w:rsidRPr="00D248C7" w:rsidRDefault="00D248C7" w:rsidP="009A2215">
            <w:pPr>
              <w:spacing w:line="300" w:lineRule="exact"/>
              <w:rPr>
                <w:rFonts w:ascii="Calibri" w:hAnsi="Calibri"/>
                <w:b/>
                <w:bCs/>
                <w:sz w:val="20"/>
                <w:szCs w:val="20"/>
              </w:rPr>
            </w:pPr>
            <w:r w:rsidRPr="00D248C7">
              <w:rPr>
                <w:rFonts w:ascii="Calibri" w:hAnsi="Calibri"/>
                <w:b/>
                <w:bCs/>
                <w:sz w:val="20"/>
                <w:szCs w:val="20"/>
              </w:rPr>
              <w:t>Minor Coastal system</w:t>
            </w:r>
          </w:p>
        </w:tc>
        <w:tc>
          <w:tcPr>
            <w:tcW w:w="1466" w:type="dxa"/>
          </w:tcPr>
          <w:p w:rsidR="00D248C7" w:rsidRPr="00D248C7" w:rsidRDefault="00D248C7" w:rsidP="009A2215">
            <w:pPr>
              <w:spacing w:line="300" w:lineRule="exact"/>
              <w:jc w:val="right"/>
              <w:rPr>
                <w:rFonts w:ascii="Calibri" w:hAnsi="Calibri"/>
                <w:b/>
                <w:bCs/>
                <w:sz w:val="20"/>
                <w:szCs w:val="20"/>
              </w:rPr>
            </w:pPr>
            <w:r w:rsidRPr="00D248C7">
              <w:rPr>
                <w:rFonts w:ascii="Calibri" w:hAnsi="Calibri"/>
                <w:b/>
                <w:bCs/>
                <w:sz w:val="20"/>
                <w:szCs w:val="20"/>
              </w:rPr>
              <w:t>4,274</w:t>
            </w:r>
          </w:p>
        </w:tc>
        <w:tc>
          <w:tcPr>
            <w:tcW w:w="1635" w:type="dxa"/>
          </w:tcPr>
          <w:p w:rsidR="00D248C7" w:rsidRPr="00D248C7" w:rsidRDefault="00D248C7" w:rsidP="009A2215">
            <w:pPr>
              <w:spacing w:line="300" w:lineRule="exact"/>
              <w:jc w:val="right"/>
              <w:rPr>
                <w:rFonts w:ascii="Calibri" w:hAnsi="Calibri"/>
                <w:b/>
                <w:bCs/>
                <w:sz w:val="20"/>
                <w:szCs w:val="20"/>
              </w:rPr>
            </w:pPr>
            <w:r w:rsidRPr="00D248C7">
              <w:rPr>
                <w:rFonts w:ascii="Calibri" w:hAnsi="Calibri"/>
                <w:b/>
                <w:bCs/>
                <w:sz w:val="20"/>
                <w:szCs w:val="20"/>
              </w:rPr>
              <w:t>100</w:t>
            </w:r>
          </w:p>
        </w:tc>
        <w:tc>
          <w:tcPr>
            <w:tcW w:w="1669" w:type="dxa"/>
          </w:tcPr>
          <w:p w:rsidR="00D248C7" w:rsidRPr="00D248C7" w:rsidRDefault="00D248C7" w:rsidP="009A2215">
            <w:pPr>
              <w:spacing w:line="300" w:lineRule="exact"/>
              <w:jc w:val="right"/>
              <w:rPr>
                <w:rFonts w:ascii="Calibri" w:hAnsi="Calibri"/>
                <w:b/>
                <w:bCs/>
                <w:sz w:val="20"/>
                <w:szCs w:val="20"/>
              </w:rPr>
            </w:pPr>
            <w:r w:rsidRPr="00D248C7">
              <w:rPr>
                <w:rFonts w:ascii="Calibri" w:hAnsi="Calibri"/>
                <w:b/>
                <w:bCs/>
                <w:sz w:val="20"/>
                <w:szCs w:val="20"/>
              </w:rPr>
              <w:t>0</w:t>
            </w:r>
          </w:p>
        </w:tc>
        <w:tc>
          <w:tcPr>
            <w:tcW w:w="1401" w:type="dxa"/>
          </w:tcPr>
          <w:p w:rsidR="00D248C7" w:rsidRPr="00D248C7" w:rsidRDefault="00D248C7" w:rsidP="009A2215">
            <w:pPr>
              <w:spacing w:line="300" w:lineRule="exact"/>
              <w:jc w:val="right"/>
              <w:rPr>
                <w:rFonts w:ascii="Calibri" w:hAnsi="Calibri"/>
                <w:b/>
                <w:bCs/>
                <w:sz w:val="20"/>
                <w:szCs w:val="20"/>
              </w:rPr>
            </w:pPr>
            <w:r w:rsidRPr="00D248C7">
              <w:rPr>
                <w:rFonts w:ascii="Calibri" w:hAnsi="Calibri"/>
                <w:b/>
                <w:bCs/>
                <w:sz w:val="20"/>
                <w:szCs w:val="20"/>
              </w:rPr>
              <w:t>4,274</w:t>
            </w:r>
          </w:p>
        </w:tc>
      </w:tr>
      <w:tr w:rsidR="00D248C7" w:rsidRPr="00D248C7" w:rsidTr="00D248C7">
        <w:tc>
          <w:tcPr>
            <w:tcW w:w="630" w:type="dxa"/>
          </w:tcPr>
          <w:p w:rsidR="00D248C7" w:rsidRPr="00D248C7" w:rsidRDefault="00D248C7" w:rsidP="009A2215">
            <w:pPr>
              <w:spacing w:line="300" w:lineRule="exact"/>
              <w:rPr>
                <w:rFonts w:ascii="Calibri" w:hAnsi="Calibri"/>
                <w:bCs/>
                <w:sz w:val="20"/>
                <w:szCs w:val="20"/>
              </w:rPr>
            </w:pPr>
            <w:r w:rsidRPr="00D248C7">
              <w:rPr>
                <w:rFonts w:ascii="Calibri" w:hAnsi="Calibri"/>
                <w:bCs/>
                <w:sz w:val="20"/>
                <w:szCs w:val="20"/>
              </w:rPr>
              <w:t>3.1</w:t>
            </w:r>
          </w:p>
        </w:tc>
        <w:tc>
          <w:tcPr>
            <w:tcW w:w="2341" w:type="dxa"/>
          </w:tcPr>
          <w:p w:rsidR="00D248C7" w:rsidRPr="00D248C7" w:rsidRDefault="00D248C7" w:rsidP="009A2215">
            <w:pPr>
              <w:spacing w:line="300" w:lineRule="exact"/>
              <w:rPr>
                <w:rFonts w:ascii="Calibri" w:hAnsi="Calibri"/>
                <w:bCs/>
                <w:sz w:val="20"/>
                <w:szCs w:val="20"/>
              </w:rPr>
            </w:pPr>
            <w:r w:rsidRPr="00D248C7">
              <w:rPr>
                <w:rFonts w:ascii="Calibri" w:hAnsi="Calibri"/>
                <w:bCs/>
                <w:sz w:val="20"/>
                <w:szCs w:val="20"/>
              </w:rPr>
              <w:t>Densu</w:t>
            </w:r>
          </w:p>
        </w:tc>
        <w:tc>
          <w:tcPr>
            <w:tcW w:w="1466" w:type="dxa"/>
          </w:tcPr>
          <w:p w:rsidR="00D248C7" w:rsidRPr="00D248C7" w:rsidRDefault="00D248C7" w:rsidP="009A2215">
            <w:pPr>
              <w:spacing w:line="300" w:lineRule="exact"/>
              <w:jc w:val="right"/>
              <w:rPr>
                <w:rFonts w:ascii="Calibri" w:hAnsi="Calibri"/>
                <w:bCs/>
                <w:sz w:val="20"/>
                <w:szCs w:val="20"/>
              </w:rPr>
            </w:pPr>
            <w:r w:rsidRPr="00D248C7">
              <w:rPr>
                <w:rFonts w:ascii="Calibri" w:hAnsi="Calibri"/>
                <w:bCs/>
                <w:sz w:val="20"/>
                <w:szCs w:val="20"/>
              </w:rPr>
              <w:t>2,564</w:t>
            </w:r>
          </w:p>
        </w:tc>
        <w:tc>
          <w:tcPr>
            <w:tcW w:w="1635" w:type="dxa"/>
          </w:tcPr>
          <w:p w:rsidR="00D248C7" w:rsidRPr="00D248C7" w:rsidRDefault="00D248C7" w:rsidP="009A2215">
            <w:pPr>
              <w:spacing w:line="300" w:lineRule="exact"/>
              <w:jc w:val="right"/>
              <w:rPr>
                <w:rFonts w:ascii="Calibri" w:hAnsi="Calibri"/>
                <w:bCs/>
                <w:sz w:val="20"/>
                <w:szCs w:val="20"/>
              </w:rPr>
            </w:pPr>
            <w:r w:rsidRPr="00D248C7">
              <w:rPr>
                <w:rFonts w:ascii="Calibri" w:hAnsi="Calibri"/>
                <w:bCs/>
                <w:sz w:val="20"/>
                <w:szCs w:val="20"/>
              </w:rPr>
              <w:t>100.0</w:t>
            </w:r>
          </w:p>
        </w:tc>
        <w:tc>
          <w:tcPr>
            <w:tcW w:w="1669" w:type="dxa"/>
          </w:tcPr>
          <w:p w:rsidR="00D248C7" w:rsidRPr="00D248C7" w:rsidRDefault="00D248C7" w:rsidP="009A2215">
            <w:pPr>
              <w:spacing w:line="300" w:lineRule="exact"/>
              <w:jc w:val="right"/>
              <w:rPr>
                <w:rFonts w:ascii="Calibri" w:hAnsi="Calibri"/>
                <w:bCs/>
                <w:sz w:val="20"/>
                <w:szCs w:val="20"/>
              </w:rPr>
            </w:pPr>
            <w:r w:rsidRPr="00D248C7">
              <w:rPr>
                <w:rFonts w:ascii="Calibri" w:hAnsi="Calibri"/>
                <w:bCs/>
                <w:sz w:val="20"/>
                <w:szCs w:val="20"/>
              </w:rPr>
              <w:t>-</w:t>
            </w:r>
          </w:p>
        </w:tc>
        <w:tc>
          <w:tcPr>
            <w:tcW w:w="1401" w:type="dxa"/>
          </w:tcPr>
          <w:p w:rsidR="00D248C7" w:rsidRPr="00D248C7" w:rsidRDefault="00D248C7" w:rsidP="009A2215">
            <w:pPr>
              <w:spacing w:line="300" w:lineRule="exact"/>
              <w:jc w:val="right"/>
              <w:rPr>
                <w:rFonts w:ascii="Calibri" w:hAnsi="Calibri"/>
                <w:bCs/>
                <w:sz w:val="20"/>
                <w:szCs w:val="20"/>
              </w:rPr>
            </w:pPr>
            <w:r w:rsidRPr="00D248C7">
              <w:rPr>
                <w:rFonts w:ascii="Calibri" w:hAnsi="Calibri"/>
                <w:bCs/>
                <w:sz w:val="20"/>
                <w:szCs w:val="20"/>
              </w:rPr>
              <w:t>2,564</w:t>
            </w:r>
          </w:p>
        </w:tc>
      </w:tr>
      <w:tr w:rsidR="00D248C7" w:rsidRPr="00D248C7" w:rsidTr="00D248C7">
        <w:tc>
          <w:tcPr>
            <w:tcW w:w="630" w:type="dxa"/>
          </w:tcPr>
          <w:p w:rsidR="00D248C7" w:rsidRPr="00D248C7" w:rsidRDefault="00D248C7" w:rsidP="009A2215">
            <w:pPr>
              <w:spacing w:line="300" w:lineRule="exact"/>
              <w:rPr>
                <w:rFonts w:ascii="Calibri" w:hAnsi="Calibri"/>
                <w:bCs/>
                <w:sz w:val="20"/>
                <w:szCs w:val="20"/>
              </w:rPr>
            </w:pPr>
            <w:r w:rsidRPr="00D248C7">
              <w:rPr>
                <w:rFonts w:ascii="Calibri" w:hAnsi="Calibri"/>
                <w:bCs/>
                <w:sz w:val="20"/>
                <w:szCs w:val="20"/>
              </w:rPr>
              <w:t>3.2</w:t>
            </w:r>
          </w:p>
        </w:tc>
        <w:tc>
          <w:tcPr>
            <w:tcW w:w="2341" w:type="dxa"/>
          </w:tcPr>
          <w:p w:rsidR="00D248C7" w:rsidRPr="00D248C7" w:rsidRDefault="00D248C7" w:rsidP="009A2215">
            <w:pPr>
              <w:spacing w:line="300" w:lineRule="exact"/>
              <w:rPr>
                <w:rFonts w:ascii="Calibri" w:hAnsi="Calibri"/>
                <w:bCs/>
                <w:sz w:val="20"/>
                <w:szCs w:val="20"/>
              </w:rPr>
            </w:pPr>
            <w:r w:rsidRPr="00D248C7">
              <w:rPr>
                <w:rFonts w:ascii="Calibri" w:hAnsi="Calibri"/>
                <w:bCs/>
                <w:sz w:val="20"/>
                <w:szCs w:val="20"/>
              </w:rPr>
              <w:t>Ayensu</w:t>
            </w:r>
          </w:p>
        </w:tc>
        <w:tc>
          <w:tcPr>
            <w:tcW w:w="1466" w:type="dxa"/>
          </w:tcPr>
          <w:p w:rsidR="00D248C7" w:rsidRPr="00D248C7" w:rsidRDefault="00D248C7" w:rsidP="009A2215">
            <w:pPr>
              <w:spacing w:line="300" w:lineRule="exact"/>
              <w:jc w:val="right"/>
              <w:rPr>
                <w:rFonts w:ascii="Calibri" w:hAnsi="Calibri"/>
                <w:bCs/>
                <w:sz w:val="20"/>
                <w:szCs w:val="20"/>
              </w:rPr>
            </w:pPr>
            <w:r w:rsidRPr="00D248C7">
              <w:rPr>
                <w:rFonts w:ascii="Calibri" w:hAnsi="Calibri"/>
                <w:bCs/>
                <w:sz w:val="20"/>
                <w:szCs w:val="20"/>
              </w:rPr>
              <w:t>1,710</w:t>
            </w:r>
          </w:p>
        </w:tc>
        <w:tc>
          <w:tcPr>
            <w:tcW w:w="1635" w:type="dxa"/>
          </w:tcPr>
          <w:p w:rsidR="00D248C7" w:rsidRPr="00D248C7" w:rsidRDefault="00D248C7" w:rsidP="009A2215">
            <w:pPr>
              <w:spacing w:line="300" w:lineRule="exact"/>
              <w:jc w:val="right"/>
              <w:rPr>
                <w:rFonts w:ascii="Calibri" w:hAnsi="Calibri"/>
                <w:bCs/>
                <w:sz w:val="20"/>
                <w:szCs w:val="20"/>
              </w:rPr>
            </w:pPr>
            <w:r w:rsidRPr="00D248C7">
              <w:rPr>
                <w:rFonts w:ascii="Calibri" w:hAnsi="Calibri"/>
                <w:bCs/>
                <w:sz w:val="20"/>
                <w:szCs w:val="20"/>
              </w:rPr>
              <w:t>100.0</w:t>
            </w:r>
          </w:p>
        </w:tc>
        <w:tc>
          <w:tcPr>
            <w:tcW w:w="1669" w:type="dxa"/>
          </w:tcPr>
          <w:p w:rsidR="00D248C7" w:rsidRPr="00D248C7" w:rsidRDefault="00D248C7" w:rsidP="009A2215">
            <w:pPr>
              <w:spacing w:line="300" w:lineRule="exact"/>
              <w:jc w:val="right"/>
              <w:rPr>
                <w:rFonts w:ascii="Calibri" w:hAnsi="Calibri"/>
                <w:bCs/>
                <w:sz w:val="20"/>
                <w:szCs w:val="20"/>
              </w:rPr>
            </w:pPr>
            <w:r w:rsidRPr="00D248C7">
              <w:rPr>
                <w:rFonts w:ascii="Calibri" w:hAnsi="Calibri"/>
                <w:bCs/>
                <w:sz w:val="20"/>
                <w:szCs w:val="20"/>
              </w:rPr>
              <w:t>-</w:t>
            </w:r>
          </w:p>
        </w:tc>
        <w:tc>
          <w:tcPr>
            <w:tcW w:w="1401" w:type="dxa"/>
          </w:tcPr>
          <w:p w:rsidR="00D248C7" w:rsidRPr="00D248C7" w:rsidRDefault="00D248C7" w:rsidP="009A2215">
            <w:pPr>
              <w:spacing w:line="300" w:lineRule="exact"/>
              <w:jc w:val="right"/>
              <w:rPr>
                <w:rFonts w:ascii="Calibri" w:hAnsi="Calibri"/>
                <w:bCs/>
                <w:sz w:val="20"/>
                <w:szCs w:val="20"/>
              </w:rPr>
            </w:pPr>
            <w:r w:rsidRPr="00D248C7">
              <w:rPr>
                <w:rFonts w:ascii="Calibri" w:hAnsi="Calibri"/>
                <w:bCs/>
                <w:sz w:val="20"/>
                <w:szCs w:val="20"/>
              </w:rPr>
              <w:t>1,710</w:t>
            </w:r>
          </w:p>
        </w:tc>
      </w:tr>
    </w:tbl>
    <w:p w:rsidR="00D248C7" w:rsidRPr="00906A50" w:rsidRDefault="00D248C7" w:rsidP="00D248C7">
      <w:pPr>
        <w:pBdr>
          <w:bar w:val="single" w:sz="2" w:color="auto"/>
        </w:pBdr>
        <w:spacing w:line="240" w:lineRule="exact"/>
        <w:jc w:val="both"/>
        <w:rPr>
          <w:rFonts w:ascii="Calibri" w:hAnsi="Calibri"/>
          <w:sz w:val="18"/>
          <w:szCs w:val="18"/>
        </w:rPr>
      </w:pPr>
      <w:r>
        <w:rPr>
          <w:rFonts w:ascii="Calibri" w:hAnsi="Calibri"/>
          <w:sz w:val="18"/>
          <w:szCs w:val="18"/>
        </w:rPr>
        <w:t>(</w:t>
      </w:r>
      <w:r w:rsidRPr="00906A50">
        <w:rPr>
          <w:rFonts w:ascii="Calibri" w:hAnsi="Calibri"/>
          <w:sz w:val="18"/>
          <w:szCs w:val="18"/>
        </w:rPr>
        <w:t>Source: WRC (2010) National Baseline Studies and Institutional analyses towards the development of the national IWRM Plan</w:t>
      </w:r>
      <w:r>
        <w:rPr>
          <w:rFonts w:ascii="Calibri" w:hAnsi="Calibri"/>
          <w:sz w:val="18"/>
          <w:szCs w:val="18"/>
        </w:rPr>
        <w:t>)</w:t>
      </w:r>
    </w:p>
    <w:p w:rsidR="00D248C7" w:rsidRPr="00D248C7" w:rsidRDefault="00D248C7" w:rsidP="00D248C7">
      <w:pPr>
        <w:spacing w:line="300" w:lineRule="exact"/>
        <w:jc w:val="both"/>
        <w:rPr>
          <w:rFonts w:ascii="Calibri" w:hAnsi="Calibri"/>
          <w:sz w:val="22"/>
          <w:szCs w:val="22"/>
        </w:rPr>
      </w:pPr>
    </w:p>
    <w:p w:rsidR="00C01617" w:rsidRPr="00C01617" w:rsidRDefault="00C01617" w:rsidP="0042708F">
      <w:pPr>
        <w:pStyle w:val="Caption"/>
        <w:rPr>
          <w:rFonts w:ascii="Calibri" w:hAnsi="Calibri" w:cs="Calibri"/>
        </w:rPr>
      </w:pPr>
      <w:bookmarkStart w:id="191" w:name="_Toc281984372"/>
      <w:bookmarkStart w:id="192" w:name="_Toc500930984"/>
      <w:r w:rsidRPr="00C01617">
        <w:rPr>
          <w:rFonts w:ascii="Calibri" w:hAnsi="Calibri" w:cs="Calibri"/>
        </w:rPr>
        <w:t xml:space="preserve">Table </w:t>
      </w:r>
      <w:r w:rsidR="00CE0437">
        <w:rPr>
          <w:rFonts w:ascii="Calibri" w:hAnsi="Calibri" w:cs="Calibri"/>
        </w:rPr>
        <w:fldChar w:fldCharType="begin"/>
      </w:r>
      <w:r w:rsidR="00CE0437">
        <w:rPr>
          <w:rFonts w:ascii="Calibri" w:hAnsi="Calibri" w:cs="Calibri"/>
        </w:rPr>
        <w:instrText xml:space="preserve"> STYLEREF 1 \s </w:instrText>
      </w:r>
      <w:r w:rsidR="00CE0437">
        <w:rPr>
          <w:rFonts w:ascii="Calibri" w:hAnsi="Calibri" w:cs="Calibri"/>
        </w:rPr>
        <w:fldChar w:fldCharType="separate"/>
      </w:r>
      <w:r w:rsidR="001F2517">
        <w:rPr>
          <w:rFonts w:ascii="Calibri" w:hAnsi="Calibri" w:cs="Calibri"/>
          <w:noProof/>
        </w:rPr>
        <w:t>5</w:t>
      </w:r>
      <w:r w:rsidR="00CE0437">
        <w:rPr>
          <w:rFonts w:ascii="Calibri" w:hAnsi="Calibri" w:cs="Calibri"/>
        </w:rPr>
        <w:fldChar w:fldCharType="end"/>
      </w:r>
      <w:r w:rsidR="00CE0437">
        <w:rPr>
          <w:rFonts w:ascii="Calibri" w:hAnsi="Calibri" w:cs="Calibri"/>
        </w:rPr>
        <w:t>.</w:t>
      </w:r>
      <w:r w:rsidR="00CE0437">
        <w:rPr>
          <w:rFonts w:ascii="Calibri" w:hAnsi="Calibri" w:cs="Calibri"/>
        </w:rPr>
        <w:fldChar w:fldCharType="begin"/>
      </w:r>
      <w:r w:rsidR="00CE0437">
        <w:rPr>
          <w:rFonts w:ascii="Calibri" w:hAnsi="Calibri" w:cs="Calibri"/>
        </w:rPr>
        <w:instrText xml:space="preserve"> SEQ Table \* ARABIC \s 1 </w:instrText>
      </w:r>
      <w:r w:rsidR="00CE0437">
        <w:rPr>
          <w:rFonts w:ascii="Calibri" w:hAnsi="Calibri" w:cs="Calibri"/>
        </w:rPr>
        <w:fldChar w:fldCharType="separate"/>
      </w:r>
      <w:r w:rsidR="001F2517">
        <w:rPr>
          <w:rFonts w:ascii="Calibri" w:hAnsi="Calibri" w:cs="Calibri"/>
          <w:noProof/>
        </w:rPr>
        <w:t>2</w:t>
      </w:r>
      <w:r w:rsidR="00CE0437">
        <w:rPr>
          <w:rFonts w:ascii="Calibri" w:hAnsi="Calibri" w:cs="Calibri"/>
        </w:rPr>
        <w:fldChar w:fldCharType="end"/>
      </w:r>
      <w:r w:rsidR="00EB6118">
        <w:rPr>
          <w:rFonts w:ascii="Calibri" w:hAnsi="Calibri" w:cs="Calibri"/>
        </w:rPr>
        <w:t>:</w:t>
      </w:r>
      <w:r w:rsidRPr="00C01617">
        <w:rPr>
          <w:rFonts w:ascii="Calibri" w:hAnsi="Calibri" w:cs="Calibri"/>
        </w:rPr>
        <w:tab/>
        <w:t>Administrative regions and districts drained by major river basins</w:t>
      </w:r>
      <w:bookmarkEnd w:id="191"/>
      <w:bookmarkEnd w:id="192"/>
    </w:p>
    <w:tbl>
      <w:tblPr>
        <w:tblW w:w="91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00"/>
        <w:gridCol w:w="1034"/>
        <w:gridCol w:w="1327"/>
        <w:gridCol w:w="1178"/>
        <w:gridCol w:w="4759"/>
      </w:tblGrid>
      <w:tr w:rsidR="00C01617" w:rsidRPr="00C01617" w:rsidTr="0042708F">
        <w:trPr>
          <w:tblHeader/>
        </w:trPr>
        <w:tc>
          <w:tcPr>
            <w:tcW w:w="900" w:type="dxa"/>
            <w:vMerge w:val="restart"/>
            <w:shd w:val="clear" w:color="auto" w:fill="BFBFBF"/>
          </w:tcPr>
          <w:p w:rsidR="00C01617" w:rsidRPr="00C01617" w:rsidRDefault="00C01617" w:rsidP="009A2215">
            <w:pPr>
              <w:spacing w:line="240" w:lineRule="exact"/>
              <w:jc w:val="both"/>
              <w:rPr>
                <w:rFonts w:ascii="Calibri" w:hAnsi="Calibri"/>
                <w:b/>
                <w:sz w:val="20"/>
                <w:szCs w:val="20"/>
              </w:rPr>
            </w:pPr>
            <w:r w:rsidRPr="00C01617">
              <w:rPr>
                <w:rFonts w:ascii="Calibri" w:hAnsi="Calibri"/>
                <w:b/>
                <w:sz w:val="20"/>
                <w:szCs w:val="20"/>
              </w:rPr>
              <w:t>River System</w:t>
            </w:r>
          </w:p>
        </w:tc>
        <w:tc>
          <w:tcPr>
            <w:tcW w:w="1034" w:type="dxa"/>
            <w:vMerge w:val="restart"/>
            <w:shd w:val="clear" w:color="auto" w:fill="BFBFBF"/>
          </w:tcPr>
          <w:p w:rsidR="00C01617" w:rsidRPr="00C01617" w:rsidRDefault="00C01617" w:rsidP="009A2215">
            <w:pPr>
              <w:spacing w:line="240" w:lineRule="exact"/>
              <w:jc w:val="both"/>
              <w:rPr>
                <w:rFonts w:ascii="Calibri" w:hAnsi="Calibri"/>
                <w:b/>
                <w:sz w:val="20"/>
                <w:szCs w:val="20"/>
              </w:rPr>
            </w:pPr>
            <w:r w:rsidRPr="00C01617">
              <w:rPr>
                <w:rFonts w:ascii="Calibri" w:hAnsi="Calibri"/>
                <w:b/>
                <w:sz w:val="20"/>
                <w:szCs w:val="20"/>
              </w:rPr>
              <w:t>River basin</w:t>
            </w:r>
          </w:p>
        </w:tc>
        <w:tc>
          <w:tcPr>
            <w:tcW w:w="2505" w:type="dxa"/>
            <w:gridSpan w:val="2"/>
            <w:shd w:val="clear" w:color="auto" w:fill="BFBFBF"/>
          </w:tcPr>
          <w:p w:rsidR="00C01617" w:rsidRPr="00C01617" w:rsidRDefault="00C01617" w:rsidP="009A2215">
            <w:pPr>
              <w:spacing w:line="240" w:lineRule="exact"/>
              <w:jc w:val="center"/>
              <w:rPr>
                <w:rFonts w:ascii="Calibri" w:hAnsi="Calibri"/>
                <w:b/>
                <w:sz w:val="20"/>
                <w:szCs w:val="20"/>
              </w:rPr>
            </w:pPr>
            <w:r w:rsidRPr="00C01617">
              <w:rPr>
                <w:rFonts w:ascii="Calibri" w:hAnsi="Calibri"/>
                <w:b/>
                <w:sz w:val="20"/>
                <w:szCs w:val="20"/>
              </w:rPr>
              <w:t>Administrative regions</w:t>
            </w:r>
          </w:p>
        </w:tc>
        <w:tc>
          <w:tcPr>
            <w:tcW w:w="4759" w:type="dxa"/>
            <w:vMerge w:val="restart"/>
            <w:shd w:val="clear" w:color="auto" w:fill="BFBFBF"/>
          </w:tcPr>
          <w:p w:rsidR="00C01617" w:rsidRPr="00C01617" w:rsidRDefault="00C01617" w:rsidP="009A2215">
            <w:pPr>
              <w:spacing w:line="240" w:lineRule="exact"/>
              <w:jc w:val="both"/>
              <w:rPr>
                <w:rFonts w:ascii="Calibri" w:hAnsi="Calibri"/>
                <w:b/>
                <w:sz w:val="20"/>
                <w:szCs w:val="20"/>
              </w:rPr>
            </w:pPr>
            <w:r w:rsidRPr="00C01617">
              <w:rPr>
                <w:rFonts w:ascii="Calibri" w:hAnsi="Calibri"/>
                <w:b/>
                <w:sz w:val="20"/>
                <w:szCs w:val="20"/>
              </w:rPr>
              <w:t>Administrative districts</w:t>
            </w:r>
          </w:p>
        </w:tc>
      </w:tr>
      <w:tr w:rsidR="00C01617" w:rsidRPr="00C01617" w:rsidTr="0042708F">
        <w:trPr>
          <w:tblHeader/>
        </w:trPr>
        <w:tc>
          <w:tcPr>
            <w:tcW w:w="900" w:type="dxa"/>
            <w:vMerge/>
            <w:shd w:val="clear" w:color="auto" w:fill="BFBFBF"/>
          </w:tcPr>
          <w:p w:rsidR="00C01617" w:rsidRPr="00C01617" w:rsidRDefault="00C01617" w:rsidP="009A2215">
            <w:pPr>
              <w:spacing w:line="240" w:lineRule="exact"/>
              <w:jc w:val="both"/>
              <w:rPr>
                <w:rFonts w:ascii="Calibri" w:hAnsi="Calibri"/>
                <w:sz w:val="20"/>
                <w:szCs w:val="20"/>
              </w:rPr>
            </w:pPr>
          </w:p>
        </w:tc>
        <w:tc>
          <w:tcPr>
            <w:tcW w:w="1034" w:type="dxa"/>
            <w:vMerge/>
            <w:shd w:val="clear" w:color="auto" w:fill="BFBFBF"/>
          </w:tcPr>
          <w:p w:rsidR="00C01617" w:rsidRPr="00C01617" w:rsidRDefault="00C01617" w:rsidP="009A2215">
            <w:pPr>
              <w:spacing w:line="240" w:lineRule="exact"/>
              <w:jc w:val="both"/>
              <w:rPr>
                <w:rFonts w:ascii="Calibri" w:hAnsi="Calibri"/>
                <w:sz w:val="20"/>
                <w:szCs w:val="20"/>
              </w:rPr>
            </w:pPr>
          </w:p>
        </w:tc>
        <w:tc>
          <w:tcPr>
            <w:tcW w:w="1327" w:type="dxa"/>
            <w:shd w:val="clear" w:color="auto" w:fill="BFBFBF"/>
          </w:tcPr>
          <w:p w:rsidR="00C01617" w:rsidRPr="00C01617" w:rsidRDefault="00C01617" w:rsidP="009A2215">
            <w:pPr>
              <w:spacing w:line="240" w:lineRule="exact"/>
              <w:jc w:val="both"/>
              <w:rPr>
                <w:rFonts w:ascii="Calibri" w:hAnsi="Calibri"/>
                <w:b/>
                <w:sz w:val="20"/>
                <w:szCs w:val="20"/>
              </w:rPr>
            </w:pPr>
            <w:r w:rsidRPr="00C01617">
              <w:rPr>
                <w:rFonts w:ascii="Calibri" w:hAnsi="Calibri"/>
                <w:b/>
                <w:sz w:val="20"/>
                <w:szCs w:val="20"/>
              </w:rPr>
              <w:t>Region</w:t>
            </w:r>
          </w:p>
        </w:tc>
        <w:tc>
          <w:tcPr>
            <w:tcW w:w="1178" w:type="dxa"/>
            <w:shd w:val="clear" w:color="auto" w:fill="BFBFBF"/>
          </w:tcPr>
          <w:p w:rsidR="00C01617" w:rsidRPr="00C01617" w:rsidRDefault="00C01617" w:rsidP="009A2215">
            <w:pPr>
              <w:spacing w:line="240" w:lineRule="exact"/>
              <w:jc w:val="both"/>
              <w:rPr>
                <w:rFonts w:ascii="Calibri" w:hAnsi="Calibri"/>
                <w:b/>
                <w:sz w:val="20"/>
                <w:szCs w:val="20"/>
              </w:rPr>
            </w:pPr>
            <w:r w:rsidRPr="00C01617">
              <w:rPr>
                <w:rFonts w:ascii="Calibri" w:hAnsi="Calibri"/>
                <w:b/>
                <w:sz w:val="20"/>
                <w:szCs w:val="20"/>
              </w:rPr>
              <w:t>% of area drained</w:t>
            </w:r>
          </w:p>
        </w:tc>
        <w:tc>
          <w:tcPr>
            <w:tcW w:w="4759" w:type="dxa"/>
            <w:vMerge/>
            <w:shd w:val="clear" w:color="auto" w:fill="BFBFBF"/>
          </w:tcPr>
          <w:p w:rsidR="00C01617" w:rsidRPr="00C01617" w:rsidRDefault="00C01617" w:rsidP="009A2215">
            <w:pPr>
              <w:spacing w:line="240" w:lineRule="exact"/>
              <w:jc w:val="both"/>
              <w:rPr>
                <w:rFonts w:ascii="Calibri" w:hAnsi="Calibri"/>
                <w:sz w:val="20"/>
                <w:szCs w:val="20"/>
              </w:rPr>
            </w:pPr>
          </w:p>
        </w:tc>
      </w:tr>
      <w:tr w:rsidR="00C01617" w:rsidRPr="00C01617" w:rsidTr="0042708F">
        <w:tc>
          <w:tcPr>
            <w:tcW w:w="900" w:type="dxa"/>
            <w:vMerge w:val="restart"/>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Volta</w:t>
            </w:r>
          </w:p>
        </w:tc>
        <w:tc>
          <w:tcPr>
            <w:tcW w:w="1034" w:type="dxa"/>
            <w:vMerge w:val="restart"/>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White Volta</w:t>
            </w:r>
          </w:p>
        </w:tc>
        <w:tc>
          <w:tcPr>
            <w:tcW w:w="1327"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Northern</w:t>
            </w:r>
          </w:p>
        </w:tc>
        <w:tc>
          <w:tcPr>
            <w:tcW w:w="1178"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50</w:t>
            </w:r>
          </w:p>
        </w:tc>
        <w:tc>
          <w:tcPr>
            <w:tcW w:w="4759"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Sawla Tuna Kalba; West Goja; West Mamprusi; East Mamprusi; Bunkpuru Yunyo; Karaga; Gushegu; Yendi Municipal; Tamale Metropolitan; Tolon Kumbungu; Savelugu Nanton; Central Gonja</w:t>
            </w:r>
          </w:p>
        </w:tc>
      </w:tr>
      <w:tr w:rsidR="00C01617" w:rsidRPr="00C01617" w:rsidTr="0042708F">
        <w:tc>
          <w:tcPr>
            <w:tcW w:w="900" w:type="dxa"/>
            <w:vMerge/>
          </w:tcPr>
          <w:p w:rsidR="00C01617" w:rsidRPr="00C01617" w:rsidRDefault="00C01617" w:rsidP="009A2215">
            <w:pPr>
              <w:spacing w:line="240" w:lineRule="exact"/>
              <w:jc w:val="both"/>
              <w:rPr>
                <w:rFonts w:ascii="Calibri" w:hAnsi="Calibri"/>
                <w:sz w:val="20"/>
                <w:szCs w:val="20"/>
              </w:rPr>
            </w:pPr>
          </w:p>
        </w:tc>
        <w:tc>
          <w:tcPr>
            <w:tcW w:w="1034" w:type="dxa"/>
            <w:vMerge/>
          </w:tcPr>
          <w:p w:rsidR="00C01617" w:rsidRPr="00C01617" w:rsidRDefault="00C01617" w:rsidP="009A2215">
            <w:pPr>
              <w:spacing w:line="240" w:lineRule="exact"/>
              <w:jc w:val="both"/>
              <w:rPr>
                <w:rFonts w:ascii="Calibri" w:hAnsi="Calibri"/>
                <w:sz w:val="20"/>
                <w:szCs w:val="20"/>
              </w:rPr>
            </w:pPr>
          </w:p>
        </w:tc>
        <w:tc>
          <w:tcPr>
            <w:tcW w:w="1327"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 xml:space="preserve">Upper West </w:t>
            </w:r>
          </w:p>
        </w:tc>
        <w:tc>
          <w:tcPr>
            <w:tcW w:w="1178"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70</w:t>
            </w:r>
          </w:p>
        </w:tc>
        <w:tc>
          <w:tcPr>
            <w:tcW w:w="4759"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Lambussie Karn; Sissala West; Sissala East; Wa East; Wa Municipal; Nadowli; Jirapa; Wa West.</w:t>
            </w:r>
          </w:p>
        </w:tc>
      </w:tr>
      <w:tr w:rsidR="00C01617" w:rsidRPr="00C01617" w:rsidTr="0042708F">
        <w:tc>
          <w:tcPr>
            <w:tcW w:w="900" w:type="dxa"/>
            <w:vMerge/>
          </w:tcPr>
          <w:p w:rsidR="00C01617" w:rsidRPr="00C01617" w:rsidRDefault="00C01617" w:rsidP="009A2215">
            <w:pPr>
              <w:spacing w:line="240" w:lineRule="exact"/>
              <w:jc w:val="both"/>
              <w:rPr>
                <w:rFonts w:ascii="Calibri" w:hAnsi="Calibri"/>
                <w:sz w:val="20"/>
                <w:szCs w:val="20"/>
              </w:rPr>
            </w:pPr>
          </w:p>
        </w:tc>
        <w:tc>
          <w:tcPr>
            <w:tcW w:w="1034" w:type="dxa"/>
            <w:vMerge/>
          </w:tcPr>
          <w:p w:rsidR="00C01617" w:rsidRPr="00C01617" w:rsidRDefault="00C01617" w:rsidP="009A2215">
            <w:pPr>
              <w:spacing w:line="240" w:lineRule="exact"/>
              <w:jc w:val="both"/>
              <w:rPr>
                <w:rFonts w:ascii="Calibri" w:hAnsi="Calibri"/>
                <w:sz w:val="20"/>
                <w:szCs w:val="20"/>
              </w:rPr>
            </w:pPr>
          </w:p>
        </w:tc>
        <w:tc>
          <w:tcPr>
            <w:tcW w:w="1327"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 xml:space="preserve">Upper East </w:t>
            </w:r>
          </w:p>
        </w:tc>
        <w:tc>
          <w:tcPr>
            <w:tcW w:w="1178"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100</w:t>
            </w:r>
          </w:p>
        </w:tc>
        <w:tc>
          <w:tcPr>
            <w:tcW w:w="4759"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Kassena Nankana East; Kassena Nankana West; Bongo; Talensi Nabdam; Garu Tempane; Bawku West; Bawku Municipal; Bolgatanga Municipal</w:t>
            </w:r>
          </w:p>
        </w:tc>
      </w:tr>
      <w:tr w:rsidR="00C01617" w:rsidRPr="00C01617" w:rsidTr="0042708F">
        <w:tc>
          <w:tcPr>
            <w:tcW w:w="900" w:type="dxa"/>
            <w:vMerge/>
          </w:tcPr>
          <w:p w:rsidR="00C01617" w:rsidRPr="00C01617" w:rsidRDefault="00C01617" w:rsidP="009A2215">
            <w:pPr>
              <w:spacing w:line="240" w:lineRule="exact"/>
              <w:jc w:val="both"/>
              <w:rPr>
                <w:rFonts w:ascii="Calibri" w:hAnsi="Calibri"/>
                <w:sz w:val="20"/>
                <w:szCs w:val="20"/>
              </w:rPr>
            </w:pPr>
          </w:p>
        </w:tc>
        <w:tc>
          <w:tcPr>
            <w:tcW w:w="1034" w:type="dxa"/>
            <w:vMerge w:val="restart"/>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Black Volta</w:t>
            </w:r>
          </w:p>
        </w:tc>
        <w:tc>
          <w:tcPr>
            <w:tcW w:w="1327"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 xml:space="preserve">Upper West </w:t>
            </w:r>
          </w:p>
        </w:tc>
        <w:tc>
          <w:tcPr>
            <w:tcW w:w="1178"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22</w:t>
            </w:r>
          </w:p>
        </w:tc>
        <w:tc>
          <w:tcPr>
            <w:tcW w:w="4759"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Sissala West; Lambussie Karn; Lawra; Jirapa; Nadowli; Wa Municipal; Wa West; Wa East</w:t>
            </w:r>
          </w:p>
        </w:tc>
      </w:tr>
      <w:tr w:rsidR="00C01617" w:rsidRPr="00C01617" w:rsidTr="0042708F">
        <w:tc>
          <w:tcPr>
            <w:tcW w:w="900" w:type="dxa"/>
            <w:vMerge/>
          </w:tcPr>
          <w:p w:rsidR="00C01617" w:rsidRPr="00C01617" w:rsidRDefault="00C01617" w:rsidP="009A2215">
            <w:pPr>
              <w:spacing w:line="240" w:lineRule="exact"/>
              <w:jc w:val="both"/>
              <w:rPr>
                <w:rFonts w:ascii="Calibri" w:hAnsi="Calibri"/>
                <w:sz w:val="20"/>
                <w:szCs w:val="20"/>
              </w:rPr>
            </w:pPr>
          </w:p>
        </w:tc>
        <w:tc>
          <w:tcPr>
            <w:tcW w:w="1034" w:type="dxa"/>
            <w:vMerge/>
          </w:tcPr>
          <w:p w:rsidR="00C01617" w:rsidRPr="00C01617" w:rsidRDefault="00C01617" w:rsidP="009A2215">
            <w:pPr>
              <w:spacing w:line="240" w:lineRule="exact"/>
              <w:jc w:val="both"/>
              <w:rPr>
                <w:rFonts w:ascii="Calibri" w:hAnsi="Calibri"/>
                <w:sz w:val="20"/>
                <w:szCs w:val="20"/>
              </w:rPr>
            </w:pPr>
          </w:p>
        </w:tc>
        <w:tc>
          <w:tcPr>
            <w:tcW w:w="1327"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Northern</w:t>
            </w:r>
          </w:p>
        </w:tc>
        <w:tc>
          <w:tcPr>
            <w:tcW w:w="1178"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48</w:t>
            </w:r>
          </w:p>
        </w:tc>
        <w:tc>
          <w:tcPr>
            <w:tcW w:w="4759"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Sawla Una Kalba; West Gonja; Bole; Krachi West</w:t>
            </w:r>
          </w:p>
        </w:tc>
      </w:tr>
      <w:tr w:rsidR="00C01617" w:rsidRPr="00C01617" w:rsidTr="0042708F">
        <w:tc>
          <w:tcPr>
            <w:tcW w:w="900" w:type="dxa"/>
            <w:vMerge/>
          </w:tcPr>
          <w:p w:rsidR="00C01617" w:rsidRPr="00C01617" w:rsidRDefault="00C01617" w:rsidP="009A2215">
            <w:pPr>
              <w:spacing w:line="240" w:lineRule="exact"/>
              <w:jc w:val="both"/>
              <w:rPr>
                <w:rFonts w:ascii="Calibri" w:hAnsi="Calibri"/>
                <w:sz w:val="20"/>
                <w:szCs w:val="20"/>
              </w:rPr>
            </w:pPr>
          </w:p>
        </w:tc>
        <w:tc>
          <w:tcPr>
            <w:tcW w:w="1034" w:type="dxa"/>
            <w:vMerge/>
          </w:tcPr>
          <w:p w:rsidR="00C01617" w:rsidRPr="00C01617" w:rsidRDefault="00C01617" w:rsidP="009A2215">
            <w:pPr>
              <w:spacing w:line="240" w:lineRule="exact"/>
              <w:jc w:val="both"/>
              <w:rPr>
                <w:rFonts w:ascii="Calibri" w:hAnsi="Calibri"/>
                <w:sz w:val="20"/>
                <w:szCs w:val="20"/>
              </w:rPr>
            </w:pPr>
          </w:p>
        </w:tc>
        <w:tc>
          <w:tcPr>
            <w:tcW w:w="1327"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Brong Ahafo</w:t>
            </w:r>
          </w:p>
        </w:tc>
        <w:tc>
          <w:tcPr>
            <w:tcW w:w="1178"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30</w:t>
            </w:r>
          </w:p>
        </w:tc>
        <w:tc>
          <w:tcPr>
            <w:tcW w:w="4759"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Tain; Jaman North; Jaman South; Berekum Municipal; Sunyani West; Sunyani Municipal; Wenchi; Techiman Municipal; Kintampo Municipal; Kintampo South; Pru</w:t>
            </w:r>
          </w:p>
        </w:tc>
      </w:tr>
      <w:tr w:rsidR="00C01617" w:rsidRPr="00C01617" w:rsidTr="0042708F">
        <w:tc>
          <w:tcPr>
            <w:tcW w:w="900" w:type="dxa"/>
            <w:vMerge/>
          </w:tcPr>
          <w:p w:rsidR="00C01617" w:rsidRPr="00C01617" w:rsidRDefault="00C01617" w:rsidP="009A2215">
            <w:pPr>
              <w:spacing w:line="240" w:lineRule="exact"/>
              <w:jc w:val="both"/>
              <w:rPr>
                <w:rFonts w:ascii="Calibri" w:hAnsi="Calibri"/>
                <w:sz w:val="20"/>
                <w:szCs w:val="20"/>
              </w:rPr>
            </w:pPr>
          </w:p>
        </w:tc>
        <w:tc>
          <w:tcPr>
            <w:tcW w:w="1034" w:type="dxa"/>
            <w:vMerge w:val="restart"/>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Lower Volta</w:t>
            </w:r>
          </w:p>
        </w:tc>
        <w:tc>
          <w:tcPr>
            <w:tcW w:w="1327"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Volta</w:t>
            </w:r>
          </w:p>
        </w:tc>
        <w:tc>
          <w:tcPr>
            <w:tcW w:w="1178"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71</w:t>
            </w:r>
          </w:p>
        </w:tc>
        <w:tc>
          <w:tcPr>
            <w:tcW w:w="4759"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South Dayi; Ho Municipal; Adaklu Anyigbe; North Tongu; South Tongu</w:t>
            </w:r>
          </w:p>
        </w:tc>
      </w:tr>
      <w:tr w:rsidR="00C01617" w:rsidRPr="00C01617" w:rsidTr="0042708F">
        <w:tc>
          <w:tcPr>
            <w:tcW w:w="900" w:type="dxa"/>
            <w:vMerge/>
          </w:tcPr>
          <w:p w:rsidR="00C01617" w:rsidRPr="00C01617" w:rsidRDefault="00C01617" w:rsidP="009A2215">
            <w:pPr>
              <w:spacing w:line="240" w:lineRule="exact"/>
              <w:jc w:val="both"/>
              <w:rPr>
                <w:rFonts w:ascii="Calibri" w:hAnsi="Calibri"/>
                <w:sz w:val="20"/>
                <w:szCs w:val="20"/>
              </w:rPr>
            </w:pPr>
          </w:p>
        </w:tc>
        <w:tc>
          <w:tcPr>
            <w:tcW w:w="1034" w:type="dxa"/>
            <w:vMerge/>
          </w:tcPr>
          <w:p w:rsidR="00C01617" w:rsidRPr="00C01617" w:rsidRDefault="00C01617" w:rsidP="009A2215">
            <w:pPr>
              <w:spacing w:line="240" w:lineRule="exact"/>
              <w:jc w:val="both"/>
              <w:rPr>
                <w:rFonts w:ascii="Calibri" w:hAnsi="Calibri"/>
                <w:sz w:val="20"/>
                <w:szCs w:val="20"/>
              </w:rPr>
            </w:pPr>
          </w:p>
        </w:tc>
        <w:tc>
          <w:tcPr>
            <w:tcW w:w="1327"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Eastern</w:t>
            </w:r>
          </w:p>
        </w:tc>
        <w:tc>
          <w:tcPr>
            <w:tcW w:w="1178"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13</w:t>
            </w:r>
          </w:p>
        </w:tc>
        <w:tc>
          <w:tcPr>
            <w:tcW w:w="4759"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Asuogyamann; Lower Manya Krobo; Yilo Krobo; Akwapim North</w:t>
            </w:r>
          </w:p>
        </w:tc>
      </w:tr>
      <w:tr w:rsidR="00C01617" w:rsidRPr="00C01617" w:rsidTr="0042708F">
        <w:tc>
          <w:tcPr>
            <w:tcW w:w="900" w:type="dxa"/>
            <w:vMerge/>
          </w:tcPr>
          <w:p w:rsidR="00C01617" w:rsidRPr="00C01617" w:rsidRDefault="00C01617" w:rsidP="009A2215">
            <w:pPr>
              <w:spacing w:line="240" w:lineRule="exact"/>
              <w:jc w:val="both"/>
              <w:rPr>
                <w:rFonts w:ascii="Calibri" w:hAnsi="Calibri"/>
                <w:sz w:val="20"/>
                <w:szCs w:val="20"/>
              </w:rPr>
            </w:pPr>
          </w:p>
        </w:tc>
        <w:tc>
          <w:tcPr>
            <w:tcW w:w="1034" w:type="dxa"/>
            <w:vMerge/>
          </w:tcPr>
          <w:p w:rsidR="00C01617" w:rsidRPr="00C01617" w:rsidRDefault="00C01617" w:rsidP="009A2215">
            <w:pPr>
              <w:spacing w:line="240" w:lineRule="exact"/>
              <w:jc w:val="both"/>
              <w:rPr>
                <w:rFonts w:ascii="Calibri" w:hAnsi="Calibri"/>
                <w:sz w:val="20"/>
                <w:szCs w:val="20"/>
              </w:rPr>
            </w:pPr>
          </w:p>
        </w:tc>
        <w:tc>
          <w:tcPr>
            <w:tcW w:w="1327"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Greater Accra</w:t>
            </w:r>
          </w:p>
        </w:tc>
        <w:tc>
          <w:tcPr>
            <w:tcW w:w="1178"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16</w:t>
            </w:r>
          </w:p>
        </w:tc>
        <w:tc>
          <w:tcPr>
            <w:tcW w:w="4759"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Dangbe East, Dangbe West</w:t>
            </w:r>
          </w:p>
        </w:tc>
      </w:tr>
      <w:tr w:rsidR="00C01617" w:rsidRPr="00C01617" w:rsidTr="0042708F">
        <w:tc>
          <w:tcPr>
            <w:tcW w:w="900" w:type="dxa"/>
            <w:vMerge w:val="restart"/>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South western</w:t>
            </w:r>
          </w:p>
        </w:tc>
        <w:tc>
          <w:tcPr>
            <w:tcW w:w="1034" w:type="dxa"/>
            <w:vMerge w:val="restart"/>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Bia</w:t>
            </w:r>
          </w:p>
        </w:tc>
        <w:tc>
          <w:tcPr>
            <w:tcW w:w="1327"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Brong Ahafo</w:t>
            </w:r>
          </w:p>
        </w:tc>
        <w:tc>
          <w:tcPr>
            <w:tcW w:w="1178"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44</w:t>
            </w:r>
          </w:p>
        </w:tc>
        <w:tc>
          <w:tcPr>
            <w:tcW w:w="4759"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Asunafo South; Asunafo North; Asutifi; Dormaa Municipal</w:t>
            </w:r>
          </w:p>
        </w:tc>
      </w:tr>
      <w:tr w:rsidR="00C01617" w:rsidRPr="00C01617" w:rsidTr="0042708F">
        <w:tc>
          <w:tcPr>
            <w:tcW w:w="900" w:type="dxa"/>
            <w:vMerge/>
          </w:tcPr>
          <w:p w:rsidR="00C01617" w:rsidRPr="00C01617" w:rsidRDefault="00C01617" w:rsidP="009A2215">
            <w:pPr>
              <w:spacing w:line="240" w:lineRule="exact"/>
              <w:jc w:val="both"/>
              <w:rPr>
                <w:rFonts w:ascii="Calibri" w:hAnsi="Calibri"/>
                <w:sz w:val="20"/>
                <w:szCs w:val="20"/>
              </w:rPr>
            </w:pPr>
          </w:p>
        </w:tc>
        <w:tc>
          <w:tcPr>
            <w:tcW w:w="1034" w:type="dxa"/>
            <w:vMerge/>
          </w:tcPr>
          <w:p w:rsidR="00C01617" w:rsidRPr="00C01617" w:rsidRDefault="00C01617" w:rsidP="009A2215">
            <w:pPr>
              <w:spacing w:line="240" w:lineRule="exact"/>
              <w:jc w:val="both"/>
              <w:rPr>
                <w:rFonts w:ascii="Calibri" w:hAnsi="Calibri"/>
                <w:sz w:val="20"/>
                <w:szCs w:val="20"/>
              </w:rPr>
            </w:pPr>
          </w:p>
        </w:tc>
        <w:tc>
          <w:tcPr>
            <w:tcW w:w="1327"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Western</w:t>
            </w:r>
          </w:p>
        </w:tc>
        <w:tc>
          <w:tcPr>
            <w:tcW w:w="1178"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56</w:t>
            </w:r>
          </w:p>
        </w:tc>
        <w:tc>
          <w:tcPr>
            <w:tcW w:w="4759"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Bia; Juabeso; Sefwi Wiawso; Aowin Suaman; Sefwi Akontonbra</w:t>
            </w:r>
          </w:p>
        </w:tc>
      </w:tr>
      <w:tr w:rsidR="00C01617" w:rsidRPr="00C01617" w:rsidTr="0042708F">
        <w:tc>
          <w:tcPr>
            <w:tcW w:w="900" w:type="dxa"/>
            <w:vMerge/>
          </w:tcPr>
          <w:p w:rsidR="00C01617" w:rsidRPr="00C01617" w:rsidRDefault="00C01617" w:rsidP="009A2215">
            <w:pPr>
              <w:spacing w:line="240" w:lineRule="exact"/>
              <w:jc w:val="both"/>
              <w:rPr>
                <w:rFonts w:ascii="Calibri" w:hAnsi="Calibri"/>
                <w:sz w:val="20"/>
                <w:szCs w:val="20"/>
              </w:rPr>
            </w:pPr>
          </w:p>
        </w:tc>
        <w:tc>
          <w:tcPr>
            <w:tcW w:w="1034" w:type="dxa"/>
            <w:vMerge w:val="restart"/>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Tano</w:t>
            </w:r>
          </w:p>
        </w:tc>
        <w:tc>
          <w:tcPr>
            <w:tcW w:w="1327"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Brong Ahafo</w:t>
            </w:r>
          </w:p>
        </w:tc>
        <w:tc>
          <w:tcPr>
            <w:tcW w:w="1178"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35</w:t>
            </w:r>
          </w:p>
        </w:tc>
        <w:tc>
          <w:tcPr>
            <w:tcW w:w="4759"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Berekum Municipal; Dormaa East; Sunyani West; Sunyani Municipal; Tano North; Tano South; Techiman Municipal; Asunafo South</w:t>
            </w:r>
          </w:p>
        </w:tc>
      </w:tr>
      <w:tr w:rsidR="00C01617" w:rsidRPr="00C01617" w:rsidTr="0042708F">
        <w:tc>
          <w:tcPr>
            <w:tcW w:w="900" w:type="dxa"/>
            <w:vMerge/>
          </w:tcPr>
          <w:p w:rsidR="00C01617" w:rsidRPr="00C01617" w:rsidRDefault="00C01617" w:rsidP="009A2215">
            <w:pPr>
              <w:spacing w:line="240" w:lineRule="exact"/>
              <w:jc w:val="both"/>
              <w:rPr>
                <w:rFonts w:ascii="Calibri" w:hAnsi="Calibri"/>
                <w:sz w:val="20"/>
                <w:szCs w:val="20"/>
              </w:rPr>
            </w:pPr>
          </w:p>
        </w:tc>
        <w:tc>
          <w:tcPr>
            <w:tcW w:w="1034" w:type="dxa"/>
            <w:vMerge/>
          </w:tcPr>
          <w:p w:rsidR="00C01617" w:rsidRPr="00C01617" w:rsidRDefault="00C01617" w:rsidP="009A2215">
            <w:pPr>
              <w:spacing w:line="240" w:lineRule="exact"/>
              <w:jc w:val="both"/>
              <w:rPr>
                <w:rFonts w:ascii="Calibri" w:hAnsi="Calibri"/>
                <w:sz w:val="20"/>
                <w:szCs w:val="20"/>
              </w:rPr>
            </w:pPr>
          </w:p>
        </w:tc>
        <w:tc>
          <w:tcPr>
            <w:tcW w:w="1327"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 xml:space="preserve">Western </w:t>
            </w:r>
          </w:p>
        </w:tc>
        <w:tc>
          <w:tcPr>
            <w:tcW w:w="1178"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50</w:t>
            </w:r>
          </w:p>
        </w:tc>
        <w:tc>
          <w:tcPr>
            <w:tcW w:w="4759"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Bibiani Anhwiaso; Sefwi Wiawso; Juabeso; Sefwi Akintonbra; Ellembele; Aowin Suaman; Jomoro</w:t>
            </w:r>
          </w:p>
        </w:tc>
      </w:tr>
      <w:tr w:rsidR="00C01617" w:rsidRPr="00C01617" w:rsidTr="0042708F">
        <w:tc>
          <w:tcPr>
            <w:tcW w:w="900" w:type="dxa"/>
            <w:vMerge/>
          </w:tcPr>
          <w:p w:rsidR="00C01617" w:rsidRPr="00C01617" w:rsidRDefault="00C01617" w:rsidP="009A2215">
            <w:pPr>
              <w:spacing w:line="240" w:lineRule="exact"/>
              <w:jc w:val="both"/>
              <w:rPr>
                <w:rFonts w:ascii="Calibri" w:hAnsi="Calibri"/>
                <w:sz w:val="20"/>
                <w:szCs w:val="20"/>
              </w:rPr>
            </w:pPr>
          </w:p>
        </w:tc>
        <w:tc>
          <w:tcPr>
            <w:tcW w:w="1034" w:type="dxa"/>
            <w:vMerge/>
          </w:tcPr>
          <w:p w:rsidR="00C01617" w:rsidRPr="00C01617" w:rsidRDefault="00C01617" w:rsidP="009A2215">
            <w:pPr>
              <w:spacing w:line="240" w:lineRule="exact"/>
              <w:jc w:val="both"/>
              <w:rPr>
                <w:rFonts w:ascii="Calibri" w:hAnsi="Calibri"/>
                <w:sz w:val="20"/>
                <w:szCs w:val="20"/>
              </w:rPr>
            </w:pPr>
          </w:p>
        </w:tc>
        <w:tc>
          <w:tcPr>
            <w:tcW w:w="1327"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Ashanti</w:t>
            </w:r>
          </w:p>
        </w:tc>
        <w:tc>
          <w:tcPr>
            <w:tcW w:w="1178"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15</w:t>
            </w:r>
          </w:p>
        </w:tc>
        <w:tc>
          <w:tcPr>
            <w:tcW w:w="4759"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Offinso North; Ahafo Ano South; Ahafo ANo North; Atwima Mponua</w:t>
            </w:r>
          </w:p>
        </w:tc>
      </w:tr>
      <w:tr w:rsidR="00C01617" w:rsidRPr="00C01617" w:rsidTr="0042708F">
        <w:tc>
          <w:tcPr>
            <w:tcW w:w="900" w:type="dxa"/>
            <w:vMerge/>
          </w:tcPr>
          <w:p w:rsidR="00C01617" w:rsidRPr="00C01617" w:rsidRDefault="00C01617" w:rsidP="009A2215">
            <w:pPr>
              <w:spacing w:line="240" w:lineRule="exact"/>
              <w:jc w:val="both"/>
              <w:rPr>
                <w:rFonts w:ascii="Calibri" w:hAnsi="Calibri"/>
                <w:sz w:val="20"/>
                <w:szCs w:val="20"/>
              </w:rPr>
            </w:pPr>
          </w:p>
        </w:tc>
        <w:tc>
          <w:tcPr>
            <w:tcW w:w="1034" w:type="dxa"/>
            <w:vMerge w:val="restart"/>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Pra</w:t>
            </w:r>
          </w:p>
        </w:tc>
        <w:tc>
          <w:tcPr>
            <w:tcW w:w="1327"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Ashanti</w:t>
            </w:r>
          </w:p>
        </w:tc>
        <w:tc>
          <w:tcPr>
            <w:tcW w:w="1178"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55</w:t>
            </w:r>
          </w:p>
        </w:tc>
        <w:tc>
          <w:tcPr>
            <w:tcW w:w="4759"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Ahafo Ano; Offinso Municipal; Afigya Kwabre; Sekyere South; Atwima Nwabiagya; Mampong Municipal; Asante North; Ejisu Juaben; Asante AKim North; Bosome Freho; Bosomtwe; Kwabre; Kumasi Metropolitan; Bekwai Municipal; Adansi North; Adansi South; Obuasi Municipal; Amansie Central; Amansie West; Atwima Mponua</w:t>
            </w:r>
          </w:p>
        </w:tc>
      </w:tr>
      <w:tr w:rsidR="00C01617" w:rsidRPr="00C01617" w:rsidTr="0042708F">
        <w:tc>
          <w:tcPr>
            <w:tcW w:w="900" w:type="dxa"/>
            <w:vMerge/>
          </w:tcPr>
          <w:p w:rsidR="00C01617" w:rsidRPr="00C01617" w:rsidRDefault="00C01617" w:rsidP="009A2215">
            <w:pPr>
              <w:spacing w:line="240" w:lineRule="exact"/>
              <w:jc w:val="both"/>
              <w:rPr>
                <w:rFonts w:ascii="Calibri" w:hAnsi="Calibri"/>
                <w:sz w:val="20"/>
                <w:szCs w:val="20"/>
              </w:rPr>
            </w:pPr>
          </w:p>
        </w:tc>
        <w:tc>
          <w:tcPr>
            <w:tcW w:w="1034" w:type="dxa"/>
            <w:vMerge/>
          </w:tcPr>
          <w:p w:rsidR="00C01617" w:rsidRPr="00C01617" w:rsidRDefault="00C01617" w:rsidP="009A2215">
            <w:pPr>
              <w:spacing w:line="240" w:lineRule="exact"/>
              <w:jc w:val="both"/>
              <w:rPr>
                <w:rFonts w:ascii="Calibri" w:hAnsi="Calibri"/>
                <w:sz w:val="20"/>
                <w:szCs w:val="20"/>
              </w:rPr>
            </w:pPr>
          </w:p>
        </w:tc>
        <w:tc>
          <w:tcPr>
            <w:tcW w:w="1327"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Central</w:t>
            </w:r>
          </w:p>
        </w:tc>
        <w:tc>
          <w:tcPr>
            <w:tcW w:w="1178"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15</w:t>
            </w:r>
          </w:p>
        </w:tc>
        <w:tc>
          <w:tcPr>
            <w:tcW w:w="4759"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Assin North Municipal; Assin South; Lower Denkyira; Mpohor Wassa East; Upper Denkyira East; Upper Denkyira West; Askuma Odoben Brakwa</w:t>
            </w:r>
          </w:p>
        </w:tc>
      </w:tr>
      <w:tr w:rsidR="00C01617" w:rsidRPr="00C01617" w:rsidTr="0042708F">
        <w:tc>
          <w:tcPr>
            <w:tcW w:w="900" w:type="dxa"/>
            <w:vMerge/>
          </w:tcPr>
          <w:p w:rsidR="00C01617" w:rsidRPr="00C01617" w:rsidRDefault="00C01617" w:rsidP="009A2215">
            <w:pPr>
              <w:spacing w:line="240" w:lineRule="exact"/>
              <w:jc w:val="both"/>
              <w:rPr>
                <w:rFonts w:ascii="Calibri" w:hAnsi="Calibri"/>
                <w:sz w:val="20"/>
                <w:szCs w:val="20"/>
              </w:rPr>
            </w:pPr>
          </w:p>
        </w:tc>
        <w:tc>
          <w:tcPr>
            <w:tcW w:w="1034" w:type="dxa"/>
            <w:vMerge/>
          </w:tcPr>
          <w:p w:rsidR="00C01617" w:rsidRPr="00C01617" w:rsidRDefault="00C01617" w:rsidP="009A2215">
            <w:pPr>
              <w:spacing w:line="240" w:lineRule="exact"/>
              <w:jc w:val="both"/>
              <w:rPr>
                <w:rFonts w:ascii="Calibri" w:hAnsi="Calibri"/>
                <w:sz w:val="20"/>
                <w:szCs w:val="20"/>
              </w:rPr>
            </w:pPr>
          </w:p>
        </w:tc>
        <w:tc>
          <w:tcPr>
            <w:tcW w:w="1327"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Eastern</w:t>
            </w:r>
          </w:p>
        </w:tc>
        <w:tc>
          <w:tcPr>
            <w:tcW w:w="1178"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23</w:t>
            </w:r>
          </w:p>
        </w:tc>
        <w:tc>
          <w:tcPr>
            <w:tcW w:w="4759"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Akim South; Birim Central Municipal; Akyemansa; Kwabibirem; Suhum Kraboa Coaltar; east Akim Municipal; Fanteakwa; Atiwa; Kwahu West Municipal; Birim North; Kwahu East; Kwabre South</w:t>
            </w:r>
          </w:p>
        </w:tc>
      </w:tr>
      <w:tr w:rsidR="00C01617" w:rsidRPr="00C01617" w:rsidTr="0042708F">
        <w:tc>
          <w:tcPr>
            <w:tcW w:w="900" w:type="dxa"/>
            <w:vMerge/>
          </w:tcPr>
          <w:p w:rsidR="00C01617" w:rsidRPr="00C01617" w:rsidRDefault="00C01617" w:rsidP="009A2215">
            <w:pPr>
              <w:spacing w:line="240" w:lineRule="exact"/>
              <w:jc w:val="both"/>
              <w:rPr>
                <w:rFonts w:ascii="Calibri" w:hAnsi="Calibri"/>
                <w:sz w:val="20"/>
                <w:szCs w:val="20"/>
              </w:rPr>
            </w:pPr>
          </w:p>
        </w:tc>
        <w:tc>
          <w:tcPr>
            <w:tcW w:w="1034" w:type="dxa"/>
            <w:vMerge/>
          </w:tcPr>
          <w:p w:rsidR="00C01617" w:rsidRPr="00C01617" w:rsidRDefault="00C01617" w:rsidP="009A2215">
            <w:pPr>
              <w:spacing w:line="240" w:lineRule="exact"/>
              <w:jc w:val="both"/>
              <w:rPr>
                <w:rFonts w:ascii="Calibri" w:hAnsi="Calibri"/>
                <w:sz w:val="20"/>
                <w:szCs w:val="20"/>
              </w:rPr>
            </w:pPr>
          </w:p>
        </w:tc>
        <w:tc>
          <w:tcPr>
            <w:tcW w:w="1327"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Western</w:t>
            </w:r>
          </w:p>
        </w:tc>
        <w:tc>
          <w:tcPr>
            <w:tcW w:w="1178"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7</w:t>
            </w:r>
          </w:p>
        </w:tc>
        <w:tc>
          <w:tcPr>
            <w:tcW w:w="4759"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Mpohor Wassa East; Shama; Tarkwa Nsuaem; Bibiani Anhwiaso Bekwai</w:t>
            </w:r>
          </w:p>
        </w:tc>
      </w:tr>
      <w:tr w:rsidR="00C01617" w:rsidRPr="00C01617" w:rsidTr="0042708F">
        <w:tc>
          <w:tcPr>
            <w:tcW w:w="900" w:type="dxa"/>
            <w:vMerge/>
          </w:tcPr>
          <w:p w:rsidR="00C01617" w:rsidRPr="00C01617" w:rsidRDefault="00C01617" w:rsidP="009A2215">
            <w:pPr>
              <w:spacing w:line="240" w:lineRule="exact"/>
              <w:jc w:val="both"/>
              <w:rPr>
                <w:rFonts w:ascii="Calibri" w:hAnsi="Calibri"/>
                <w:sz w:val="20"/>
                <w:szCs w:val="20"/>
              </w:rPr>
            </w:pPr>
          </w:p>
        </w:tc>
        <w:tc>
          <w:tcPr>
            <w:tcW w:w="1034" w:type="dxa"/>
            <w:vMerge w:val="restart"/>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Ankobra</w:t>
            </w:r>
          </w:p>
        </w:tc>
        <w:tc>
          <w:tcPr>
            <w:tcW w:w="1327"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 xml:space="preserve">Ashanti </w:t>
            </w:r>
          </w:p>
        </w:tc>
        <w:tc>
          <w:tcPr>
            <w:tcW w:w="1178"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1</w:t>
            </w:r>
          </w:p>
        </w:tc>
        <w:tc>
          <w:tcPr>
            <w:tcW w:w="4759"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Atwima Mponua</w:t>
            </w:r>
          </w:p>
        </w:tc>
      </w:tr>
      <w:tr w:rsidR="00C01617" w:rsidRPr="00C01617" w:rsidTr="0042708F">
        <w:tc>
          <w:tcPr>
            <w:tcW w:w="900" w:type="dxa"/>
            <w:vMerge/>
          </w:tcPr>
          <w:p w:rsidR="00C01617" w:rsidRPr="00C01617" w:rsidRDefault="00C01617" w:rsidP="009A2215">
            <w:pPr>
              <w:spacing w:line="240" w:lineRule="exact"/>
              <w:jc w:val="both"/>
              <w:rPr>
                <w:rFonts w:ascii="Calibri" w:hAnsi="Calibri"/>
                <w:sz w:val="20"/>
                <w:szCs w:val="20"/>
              </w:rPr>
            </w:pPr>
          </w:p>
        </w:tc>
        <w:tc>
          <w:tcPr>
            <w:tcW w:w="1034" w:type="dxa"/>
            <w:vMerge/>
          </w:tcPr>
          <w:p w:rsidR="00C01617" w:rsidRPr="00C01617" w:rsidRDefault="00C01617" w:rsidP="009A2215">
            <w:pPr>
              <w:spacing w:line="240" w:lineRule="exact"/>
              <w:jc w:val="both"/>
              <w:rPr>
                <w:rFonts w:ascii="Calibri" w:hAnsi="Calibri"/>
                <w:sz w:val="20"/>
                <w:szCs w:val="20"/>
              </w:rPr>
            </w:pPr>
          </w:p>
        </w:tc>
        <w:tc>
          <w:tcPr>
            <w:tcW w:w="1327"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Western</w:t>
            </w:r>
          </w:p>
        </w:tc>
        <w:tc>
          <w:tcPr>
            <w:tcW w:w="1178"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92</w:t>
            </w:r>
          </w:p>
        </w:tc>
        <w:tc>
          <w:tcPr>
            <w:tcW w:w="4759"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Nzema East; Ellembele, Tarkwa/Nsuaem; Pretea Huni Valley; Mpohor Wassa East;; Wassa Amenfie East; Wassa Amenfie West; Jomoro; Bibiani Anhwiaso</w:t>
            </w:r>
          </w:p>
        </w:tc>
      </w:tr>
      <w:tr w:rsidR="00C01617" w:rsidRPr="00C01617" w:rsidTr="0042708F">
        <w:tc>
          <w:tcPr>
            <w:tcW w:w="900" w:type="dxa"/>
            <w:vMerge/>
          </w:tcPr>
          <w:p w:rsidR="00C01617" w:rsidRPr="00C01617" w:rsidRDefault="00C01617" w:rsidP="009A2215">
            <w:pPr>
              <w:spacing w:line="240" w:lineRule="exact"/>
              <w:jc w:val="both"/>
              <w:rPr>
                <w:rFonts w:ascii="Calibri" w:hAnsi="Calibri"/>
                <w:sz w:val="20"/>
                <w:szCs w:val="20"/>
              </w:rPr>
            </w:pPr>
          </w:p>
        </w:tc>
        <w:tc>
          <w:tcPr>
            <w:tcW w:w="1034" w:type="dxa"/>
            <w:vMerge/>
          </w:tcPr>
          <w:p w:rsidR="00C01617" w:rsidRPr="00C01617" w:rsidRDefault="00C01617" w:rsidP="009A2215">
            <w:pPr>
              <w:spacing w:line="240" w:lineRule="exact"/>
              <w:jc w:val="both"/>
              <w:rPr>
                <w:rFonts w:ascii="Calibri" w:hAnsi="Calibri"/>
                <w:sz w:val="20"/>
                <w:szCs w:val="20"/>
              </w:rPr>
            </w:pPr>
          </w:p>
        </w:tc>
        <w:tc>
          <w:tcPr>
            <w:tcW w:w="1327"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 xml:space="preserve">Central </w:t>
            </w:r>
          </w:p>
        </w:tc>
        <w:tc>
          <w:tcPr>
            <w:tcW w:w="1178"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7</w:t>
            </w:r>
          </w:p>
        </w:tc>
        <w:tc>
          <w:tcPr>
            <w:tcW w:w="4759"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Twifo Heman Lower Denkyira; Upper Denkyira West; Upper Denkyira East</w:t>
            </w:r>
          </w:p>
        </w:tc>
      </w:tr>
      <w:tr w:rsidR="00C01617" w:rsidRPr="00C01617" w:rsidTr="0042708F">
        <w:tc>
          <w:tcPr>
            <w:tcW w:w="900" w:type="dxa"/>
            <w:vMerge w:val="restart"/>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Coastal</w:t>
            </w:r>
          </w:p>
        </w:tc>
        <w:tc>
          <w:tcPr>
            <w:tcW w:w="1034" w:type="dxa"/>
            <w:vMerge w:val="restart"/>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Densu</w:t>
            </w:r>
          </w:p>
        </w:tc>
        <w:tc>
          <w:tcPr>
            <w:tcW w:w="1327"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Eastern</w:t>
            </w:r>
          </w:p>
        </w:tc>
        <w:tc>
          <w:tcPr>
            <w:tcW w:w="1178"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71</w:t>
            </w:r>
          </w:p>
        </w:tc>
        <w:tc>
          <w:tcPr>
            <w:tcW w:w="4759"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East Akim; Kwaebibirem; New Juaben Municipal; Suhum Kraboa Coaltar; Akwapim North; Akwapim South; West Akim Municipal</w:t>
            </w:r>
          </w:p>
        </w:tc>
      </w:tr>
      <w:tr w:rsidR="00C01617" w:rsidRPr="00C01617" w:rsidTr="0042708F">
        <w:tc>
          <w:tcPr>
            <w:tcW w:w="900" w:type="dxa"/>
            <w:vMerge/>
          </w:tcPr>
          <w:p w:rsidR="00C01617" w:rsidRPr="00C01617" w:rsidRDefault="00C01617" w:rsidP="009A2215">
            <w:pPr>
              <w:spacing w:line="240" w:lineRule="exact"/>
              <w:jc w:val="both"/>
              <w:rPr>
                <w:rFonts w:ascii="Calibri" w:hAnsi="Calibri"/>
                <w:sz w:val="20"/>
                <w:szCs w:val="20"/>
              </w:rPr>
            </w:pPr>
          </w:p>
        </w:tc>
        <w:tc>
          <w:tcPr>
            <w:tcW w:w="1034" w:type="dxa"/>
            <w:vMerge/>
          </w:tcPr>
          <w:p w:rsidR="00C01617" w:rsidRPr="00C01617" w:rsidRDefault="00C01617" w:rsidP="009A2215">
            <w:pPr>
              <w:spacing w:line="240" w:lineRule="exact"/>
              <w:jc w:val="both"/>
              <w:rPr>
                <w:rFonts w:ascii="Calibri" w:hAnsi="Calibri"/>
                <w:sz w:val="20"/>
                <w:szCs w:val="20"/>
              </w:rPr>
            </w:pPr>
          </w:p>
        </w:tc>
        <w:tc>
          <w:tcPr>
            <w:tcW w:w="1327"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Greater Accra</w:t>
            </w:r>
          </w:p>
        </w:tc>
        <w:tc>
          <w:tcPr>
            <w:tcW w:w="1178"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23</w:t>
            </w:r>
          </w:p>
        </w:tc>
        <w:tc>
          <w:tcPr>
            <w:tcW w:w="4759"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Ga West; Ga South; Ga East; Accra Metropolitan</w:t>
            </w:r>
          </w:p>
        </w:tc>
      </w:tr>
      <w:tr w:rsidR="00C01617" w:rsidRPr="00C01617" w:rsidTr="0042708F">
        <w:tc>
          <w:tcPr>
            <w:tcW w:w="900" w:type="dxa"/>
            <w:vMerge/>
          </w:tcPr>
          <w:p w:rsidR="00C01617" w:rsidRPr="00C01617" w:rsidRDefault="00C01617" w:rsidP="009A2215">
            <w:pPr>
              <w:spacing w:line="240" w:lineRule="exact"/>
              <w:jc w:val="both"/>
              <w:rPr>
                <w:rFonts w:ascii="Calibri" w:hAnsi="Calibri"/>
                <w:sz w:val="20"/>
                <w:szCs w:val="20"/>
              </w:rPr>
            </w:pPr>
          </w:p>
        </w:tc>
        <w:tc>
          <w:tcPr>
            <w:tcW w:w="1034" w:type="dxa"/>
            <w:vMerge/>
          </w:tcPr>
          <w:p w:rsidR="00C01617" w:rsidRPr="00C01617" w:rsidRDefault="00C01617" w:rsidP="009A2215">
            <w:pPr>
              <w:spacing w:line="240" w:lineRule="exact"/>
              <w:jc w:val="both"/>
              <w:rPr>
                <w:rFonts w:ascii="Calibri" w:hAnsi="Calibri"/>
                <w:sz w:val="20"/>
                <w:szCs w:val="20"/>
              </w:rPr>
            </w:pPr>
          </w:p>
        </w:tc>
        <w:tc>
          <w:tcPr>
            <w:tcW w:w="1327"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Central</w:t>
            </w:r>
          </w:p>
        </w:tc>
        <w:tc>
          <w:tcPr>
            <w:tcW w:w="1178"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6</w:t>
            </w:r>
          </w:p>
        </w:tc>
        <w:tc>
          <w:tcPr>
            <w:tcW w:w="4759"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Awutu Senya</w:t>
            </w:r>
          </w:p>
        </w:tc>
      </w:tr>
      <w:tr w:rsidR="00C01617" w:rsidRPr="00C01617" w:rsidTr="0042708F">
        <w:tc>
          <w:tcPr>
            <w:tcW w:w="900" w:type="dxa"/>
            <w:vMerge/>
          </w:tcPr>
          <w:p w:rsidR="00C01617" w:rsidRPr="00C01617" w:rsidRDefault="00C01617" w:rsidP="009A2215">
            <w:pPr>
              <w:spacing w:line="240" w:lineRule="exact"/>
              <w:jc w:val="both"/>
              <w:rPr>
                <w:rFonts w:ascii="Calibri" w:hAnsi="Calibri"/>
                <w:sz w:val="20"/>
                <w:szCs w:val="20"/>
              </w:rPr>
            </w:pPr>
          </w:p>
        </w:tc>
        <w:tc>
          <w:tcPr>
            <w:tcW w:w="1034" w:type="dxa"/>
            <w:vMerge w:val="restart"/>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Ayensu</w:t>
            </w:r>
          </w:p>
        </w:tc>
        <w:tc>
          <w:tcPr>
            <w:tcW w:w="1327"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Central</w:t>
            </w:r>
          </w:p>
        </w:tc>
        <w:tc>
          <w:tcPr>
            <w:tcW w:w="1178"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54</w:t>
            </w:r>
          </w:p>
        </w:tc>
        <w:tc>
          <w:tcPr>
            <w:tcW w:w="4759"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 xml:space="preserve">Agona East Municipal; Agona West; Awutu Senya; </w:t>
            </w:r>
          </w:p>
        </w:tc>
      </w:tr>
      <w:tr w:rsidR="00C01617" w:rsidRPr="00C01617" w:rsidTr="0042708F">
        <w:tc>
          <w:tcPr>
            <w:tcW w:w="900" w:type="dxa"/>
            <w:vMerge/>
          </w:tcPr>
          <w:p w:rsidR="00C01617" w:rsidRPr="00C01617" w:rsidRDefault="00C01617" w:rsidP="009A2215">
            <w:pPr>
              <w:spacing w:line="240" w:lineRule="exact"/>
              <w:jc w:val="both"/>
              <w:rPr>
                <w:rFonts w:ascii="Calibri" w:hAnsi="Calibri"/>
                <w:sz w:val="20"/>
                <w:szCs w:val="20"/>
              </w:rPr>
            </w:pPr>
          </w:p>
        </w:tc>
        <w:tc>
          <w:tcPr>
            <w:tcW w:w="1034" w:type="dxa"/>
            <w:vMerge/>
          </w:tcPr>
          <w:p w:rsidR="00C01617" w:rsidRPr="00C01617" w:rsidRDefault="00C01617" w:rsidP="009A2215">
            <w:pPr>
              <w:spacing w:line="240" w:lineRule="exact"/>
              <w:jc w:val="both"/>
              <w:rPr>
                <w:rFonts w:ascii="Calibri" w:hAnsi="Calibri"/>
                <w:sz w:val="20"/>
                <w:szCs w:val="20"/>
              </w:rPr>
            </w:pPr>
          </w:p>
        </w:tc>
        <w:tc>
          <w:tcPr>
            <w:tcW w:w="1327"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Eastern</w:t>
            </w:r>
          </w:p>
        </w:tc>
        <w:tc>
          <w:tcPr>
            <w:tcW w:w="1178"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46</w:t>
            </w:r>
          </w:p>
        </w:tc>
        <w:tc>
          <w:tcPr>
            <w:tcW w:w="4759" w:type="dxa"/>
          </w:tcPr>
          <w:p w:rsidR="00C01617" w:rsidRPr="00C01617" w:rsidRDefault="00C01617" w:rsidP="009A2215">
            <w:pPr>
              <w:spacing w:line="240" w:lineRule="exact"/>
              <w:jc w:val="both"/>
              <w:rPr>
                <w:rFonts w:ascii="Calibri" w:hAnsi="Calibri"/>
                <w:sz w:val="20"/>
                <w:szCs w:val="20"/>
              </w:rPr>
            </w:pPr>
            <w:r w:rsidRPr="00C01617">
              <w:rPr>
                <w:rFonts w:ascii="Calibri" w:hAnsi="Calibri"/>
                <w:sz w:val="20"/>
                <w:szCs w:val="20"/>
              </w:rPr>
              <w:t>Suhum Kroboa Coaltar; West Akim Municipal; Birim Central Municipal</w:t>
            </w:r>
          </w:p>
        </w:tc>
      </w:tr>
    </w:tbl>
    <w:p w:rsidR="00CA283D" w:rsidRPr="00906A50" w:rsidRDefault="00CA283D" w:rsidP="00CA283D">
      <w:pPr>
        <w:pBdr>
          <w:bar w:val="single" w:sz="2" w:color="auto"/>
        </w:pBdr>
        <w:spacing w:line="240" w:lineRule="exact"/>
        <w:jc w:val="both"/>
        <w:rPr>
          <w:rFonts w:ascii="Calibri" w:hAnsi="Calibri"/>
          <w:sz w:val="18"/>
          <w:szCs w:val="18"/>
        </w:rPr>
      </w:pPr>
      <w:r>
        <w:rPr>
          <w:rFonts w:ascii="Calibri" w:hAnsi="Calibri"/>
          <w:sz w:val="18"/>
          <w:szCs w:val="18"/>
        </w:rPr>
        <w:t>(</w:t>
      </w:r>
      <w:r w:rsidRPr="00906A50">
        <w:rPr>
          <w:rFonts w:ascii="Calibri" w:hAnsi="Calibri"/>
          <w:sz w:val="18"/>
          <w:szCs w:val="18"/>
        </w:rPr>
        <w:t>Source: WRC (2010) National Baseline Studies and Institutional analyses towards the development of the national IWRM Plan</w:t>
      </w:r>
      <w:r>
        <w:rPr>
          <w:rFonts w:ascii="Calibri" w:hAnsi="Calibri"/>
          <w:sz w:val="18"/>
          <w:szCs w:val="18"/>
        </w:rPr>
        <w:t>)</w:t>
      </w:r>
    </w:p>
    <w:p w:rsidR="00135F49" w:rsidRDefault="00135F49" w:rsidP="00BE1F00">
      <w:pPr>
        <w:spacing w:line="300" w:lineRule="exact"/>
        <w:jc w:val="both"/>
        <w:rPr>
          <w:rFonts w:ascii="Calibri" w:hAnsi="Calibri"/>
          <w:sz w:val="22"/>
          <w:szCs w:val="22"/>
        </w:rPr>
      </w:pPr>
    </w:p>
    <w:p w:rsidR="00F75C4C" w:rsidRDefault="00F75C4C" w:rsidP="00BE1F00">
      <w:pPr>
        <w:spacing w:line="300" w:lineRule="exact"/>
        <w:jc w:val="both"/>
        <w:rPr>
          <w:rFonts w:ascii="Calibri" w:hAnsi="Calibri"/>
          <w:sz w:val="22"/>
          <w:szCs w:val="22"/>
        </w:rPr>
        <w:sectPr w:rsidR="00F75C4C" w:rsidSect="00D64D35">
          <w:pgSz w:w="11907" w:h="16839" w:code="9"/>
          <w:pgMar w:top="1440" w:right="1107" w:bottom="1440" w:left="1440" w:header="900" w:footer="908" w:gutter="0"/>
          <w:cols w:space="720"/>
          <w:docGrid w:linePitch="360"/>
        </w:sectPr>
      </w:pPr>
    </w:p>
    <w:p w:rsidR="00F75C4C" w:rsidRDefault="00F75C4C">
      <w:pPr>
        <w:rPr>
          <w:rFonts w:ascii="Calibri" w:hAnsi="Calibri"/>
          <w:sz w:val="22"/>
          <w:szCs w:val="22"/>
        </w:rPr>
      </w:pPr>
    </w:p>
    <w:p w:rsidR="00F75C4C" w:rsidRDefault="003D3999" w:rsidP="00F75C4C">
      <w:pPr>
        <w:jc w:val="both"/>
        <w:rPr>
          <w:rFonts w:ascii="Calibri" w:hAnsi="Calibri"/>
          <w:sz w:val="22"/>
          <w:szCs w:val="22"/>
        </w:rPr>
      </w:pPr>
      <w:r>
        <w:rPr>
          <w:rFonts w:ascii="Calibri" w:hAnsi="Calibri"/>
          <w:noProof/>
          <w:sz w:val="22"/>
          <w:szCs w:val="22"/>
        </w:rPr>
        <w:drawing>
          <wp:inline distT="0" distB="0" distL="0" distR="0" wp14:anchorId="2875EBB2" wp14:editId="4EDFC5E2">
            <wp:extent cx="8406765" cy="5381625"/>
            <wp:effectExtent l="0" t="0" r="0" b="952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ghana hfz main rivers &amp; basins.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8406765" cy="5381625"/>
                    </a:xfrm>
                    <a:prstGeom prst="rect">
                      <a:avLst/>
                    </a:prstGeom>
                  </pic:spPr>
                </pic:pic>
              </a:graphicData>
            </a:graphic>
          </wp:inline>
        </w:drawing>
      </w:r>
    </w:p>
    <w:p w:rsidR="00BA1A73" w:rsidRDefault="00513AB7" w:rsidP="00992B30">
      <w:pPr>
        <w:pStyle w:val="Caption"/>
        <w:ind w:left="720"/>
        <w:rPr>
          <w:rFonts w:ascii="Calibri" w:hAnsi="Calibri"/>
          <w:sz w:val="22"/>
          <w:szCs w:val="22"/>
        </w:rPr>
      </w:pPr>
      <w:bookmarkStart w:id="193" w:name="_Toc393185478"/>
      <w:bookmarkStart w:id="194" w:name="_Toc500930964"/>
      <w:r w:rsidRPr="0042708F">
        <w:rPr>
          <w:rFonts w:ascii="Calibri" w:hAnsi="Calibri"/>
        </w:rPr>
        <w:t xml:space="preserve">Figure </w:t>
      </w:r>
      <w:r w:rsidR="00753E37">
        <w:rPr>
          <w:rFonts w:ascii="Calibri" w:hAnsi="Calibri"/>
        </w:rPr>
        <w:fldChar w:fldCharType="begin"/>
      </w:r>
      <w:r w:rsidR="00753E37">
        <w:rPr>
          <w:rFonts w:ascii="Calibri" w:hAnsi="Calibri"/>
        </w:rPr>
        <w:instrText xml:space="preserve"> STYLEREF 1 \s </w:instrText>
      </w:r>
      <w:r w:rsidR="00753E37">
        <w:rPr>
          <w:rFonts w:ascii="Calibri" w:hAnsi="Calibri"/>
        </w:rPr>
        <w:fldChar w:fldCharType="separate"/>
      </w:r>
      <w:r w:rsidR="001F2517">
        <w:rPr>
          <w:rFonts w:ascii="Calibri" w:hAnsi="Calibri"/>
          <w:noProof/>
        </w:rPr>
        <w:t>5</w:t>
      </w:r>
      <w:r w:rsidR="00753E37">
        <w:rPr>
          <w:rFonts w:ascii="Calibri" w:hAnsi="Calibri"/>
        </w:rPr>
        <w:fldChar w:fldCharType="end"/>
      </w:r>
      <w:r w:rsidR="00753E37">
        <w:rPr>
          <w:rFonts w:ascii="Calibri" w:hAnsi="Calibri"/>
        </w:rPr>
        <w:t>.</w:t>
      </w:r>
      <w:r w:rsidR="00753E37">
        <w:rPr>
          <w:rFonts w:ascii="Calibri" w:hAnsi="Calibri"/>
        </w:rPr>
        <w:fldChar w:fldCharType="begin"/>
      </w:r>
      <w:r w:rsidR="00753E37">
        <w:rPr>
          <w:rFonts w:ascii="Calibri" w:hAnsi="Calibri"/>
        </w:rPr>
        <w:instrText xml:space="preserve"> SEQ Figure \* ARABIC \s 1 </w:instrText>
      </w:r>
      <w:r w:rsidR="00753E37">
        <w:rPr>
          <w:rFonts w:ascii="Calibri" w:hAnsi="Calibri"/>
        </w:rPr>
        <w:fldChar w:fldCharType="separate"/>
      </w:r>
      <w:r w:rsidR="001F2517">
        <w:rPr>
          <w:rFonts w:ascii="Calibri" w:hAnsi="Calibri"/>
          <w:noProof/>
        </w:rPr>
        <w:t>4</w:t>
      </w:r>
      <w:r w:rsidR="00753E37">
        <w:rPr>
          <w:rFonts w:ascii="Calibri" w:hAnsi="Calibri"/>
        </w:rPr>
        <w:fldChar w:fldCharType="end"/>
      </w:r>
      <w:r w:rsidRPr="0042708F">
        <w:rPr>
          <w:rFonts w:ascii="Calibri" w:hAnsi="Calibri"/>
        </w:rPr>
        <w:t>:</w:t>
      </w:r>
      <w:r w:rsidRPr="0042708F">
        <w:rPr>
          <w:rFonts w:ascii="Calibri" w:hAnsi="Calibri"/>
        </w:rPr>
        <w:tab/>
      </w:r>
      <w:r w:rsidR="00A766A6">
        <w:rPr>
          <w:rFonts w:ascii="Calibri" w:hAnsi="Calibri"/>
        </w:rPr>
        <w:t>River Basin M</w:t>
      </w:r>
      <w:r w:rsidRPr="0042708F">
        <w:rPr>
          <w:rFonts w:ascii="Calibri" w:eastAsia="Calibri" w:hAnsi="Calibri"/>
          <w:sz w:val="22"/>
          <w:szCs w:val="22"/>
        </w:rPr>
        <w:t xml:space="preserve">ap of </w:t>
      </w:r>
      <w:r w:rsidR="00A766A6">
        <w:rPr>
          <w:rFonts w:ascii="Calibri" w:eastAsia="Calibri" w:hAnsi="Calibri"/>
          <w:sz w:val="22"/>
          <w:szCs w:val="22"/>
        </w:rPr>
        <w:t>the Cocoa Forest Mosaic Landscape</w:t>
      </w:r>
      <w:bookmarkEnd w:id="193"/>
      <w:bookmarkEnd w:id="194"/>
      <w:r w:rsidRPr="0042708F">
        <w:rPr>
          <w:rFonts w:ascii="Calibri" w:eastAsia="Calibri" w:hAnsi="Calibri"/>
          <w:sz w:val="22"/>
          <w:szCs w:val="22"/>
        </w:rPr>
        <w:t xml:space="preserve"> </w:t>
      </w:r>
    </w:p>
    <w:p w:rsidR="00BA1A73" w:rsidRDefault="00BA1A73" w:rsidP="00BE1F00">
      <w:pPr>
        <w:spacing w:line="300" w:lineRule="exact"/>
        <w:jc w:val="both"/>
        <w:rPr>
          <w:rFonts w:ascii="Calibri" w:hAnsi="Calibri"/>
          <w:sz w:val="22"/>
          <w:szCs w:val="22"/>
        </w:rPr>
        <w:sectPr w:rsidR="00BA1A73" w:rsidSect="00F75C4C">
          <w:pgSz w:w="16839" w:h="11907" w:orient="landscape" w:code="9"/>
          <w:pgMar w:top="1107" w:right="1440" w:bottom="1440" w:left="1440" w:header="900" w:footer="908" w:gutter="0"/>
          <w:cols w:space="720"/>
          <w:docGrid w:linePitch="360"/>
        </w:sectPr>
      </w:pPr>
    </w:p>
    <w:p w:rsidR="00291259" w:rsidRDefault="00291259" w:rsidP="002C5C1F">
      <w:pPr>
        <w:pStyle w:val="Heading3"/>
      </w:pPr>
      <w:bookmarkStart w:id="195" w:name="_Toc532462723"/>
      <w:r>
        <w:lastRenderedPageBreak/>
        <w:t xml:space="preserve">Surface Water Quality </w:t>
      </w:r>
      <w:r w:rsidR="00320BCF">
        <w:t>and Pollution</w:t>
      </w:r>
      <w:bookmarkEnd w:id="195"/>
    </w:p>
    <w:p w:rsidR="00BA40A1" w:rsidRPr="00BA40A1" w:rsidRDefault="00BA40A1" w:rsidP="002C5C1F">
      <w:pPr>
        <w:pStyle w:val="Heading4"/>
      </w:pPr>
      <w:bookmarkStart w:id="196" w:name="_Toc338945837"/>
      <w:r w:rsidRPr="00BA40A1">
        <w:t>Ghana Raw Water Quality Criteria and Guidelines</w:t>
      </w:r>
      <w:bookmarkEnd w:id="196"/>
      <w:r w:rsidRPr="00BA40A1">
        <w:t xml:space="preserve"> </w:t>
      </w:r>
    </w:p>
    <w:p w:rsidR="00BA40A1" w:rsidRPr="00BA40A1" w:rsidRDefault="00BA40A1" w:rsidP="00BA40A1">
      <w:pPr>
        <w:spacing w:line="300" w:lineRule="exact"/>
        <w:jc w:val="both"/>
        <w:rPr>
          <w:rFonts w:ascii="Calibri" w:hAnsi="Calibri"/>
          <w:sz w:val="22"/>
          <w:szCs w:val="22"/>
          <w:u w:val="single"/>
        </w:rPr>
      </w:pPr>
      <w:r w:rsidRPr="00BA40A1">
        <w:rPr>
          <w:rFonts w:ascii="Calibri" w:hAnsi="Calibri"/>
          <w:sz w:val="22"/>
          <w:szCs w:val="22"/>
          <w:u w:val="single"/>
        </w:rPr>
        <w:t>Background</w:t>
      </w:r>
    </w:p>
    <w:p w:rsidR="00BA40A1" w:rsidRPr="00BA40A1" w:rsidRDefault="00BA40A1" w:rsidP="00BA40A1">
      <w:pPr>
        <w:spacing w:line="300" w:lineRule="exact"/>
        <w:jc w:val="both"/>
        <w:rPr>
          <w:rFonts w:ascii="Calibri" w:hAnsi="Calibri"/>
          <w:sz w:val="22"/>
          <w:szCs w:val="22"/>
        </w:rPr>
      </w:pPr>
      <w:r w:rsidRPr="00BA40A1">
        <w:rPr>
          <w:rFonts w:ascii="Calibri" w:hAnsi="Calibri"/>
          <w:sz w:val="22"/>
          <w:szCs w:val="22"/>
        </w:rPr>
        <w:t xml:space="preserve">In 2003, the Water Resources Commission in collaboration with the Water Research Institute (WRI) of the CSIR developed the Ghana Water Quality Index (WQI) for application to Ghanaian river systems. The WQI is a classification system that uses a computerized index based on selected water quality parameters. The adapted WQI used in assessing the state of the various basins in Ghana </w:t>
      </w:r>
      <w:proofErr w:type="gramStart"/>
      <w:r w:rsidRPr="00BA40A1">
        <w:rPr>
          <w:rFonts w:ascii="Calibri" w:hAnsi="Calibri"/>
          <w:sz w:val="22"/>
          <w:szCs w:val="22"/>
        </w:rPr>
        <w:t>is based</w:t>
      </w:r>
      <w:proofErr w:type="gramEnd"/>
      <w:r w:rsidRPr="00BA40A1">
        <w:rPr>
          <w:rFonts w:ascii="Calibri" w:hAnsi="Calibri"/>
          <w:sz w:val="22"/>
          <w:szCs w:val="22"/>
        </w:rPr>
        <w:t xml:space="preserve"> on the Solway River Purification Board (RPB) Weighted Water Quality Index developed by Bolton </w:t>
      </w:r>
      <w:r w:rsidRPr="00BA40A1">
        <w:rPr>
          <w:rFonts w:ascii="Calibri" w:hAnsi="Calibri"/>
          <w:i/>
          <w:sz w:val="22"/>
          <w:szCs w:val="22"/>
        </w:rPr>
        <w:t xml:space="preserve">et al </w:t>
      </w:r>
      <w:r w:rsidRPr="00BA40A1">
        <w:rPr>
          <w:rFonts w:ascii="Calibri" w:hAnsi="Calibri"/>
          <w:sz w:val="22"/>
          <w:szCs w:val="22"/>
        </w:rPr>
        <w:t xml:space="preserve">(1978). </w:t>
      </w:r>
    </w:p>
    <w:p w:rsidR="00BA40A1" w:rsidRPr="00BA40A1" w:rsidRDefault="00BA40A1" w:rsidP="00BA40A1">
      <w:pPr>
        <w:spacing w:line="300" w:lineRule="exact"/>
        <w:jc w:val="both"/>
        <w:rPr>
          <w:rFonts w:ascii="Calibri" w:hAnsi="Calibri"/>
          <w:sz w:val="22"/>
          <w:szCs w:val="22"/>
        </w:rPr>
      </w:pPr>
    </w:p>
    <w:p w:rsidR="00BA40A1" w:rsidRDefault="00BA40A1" w:rsidP="00BA40A1">
      <w:pPr>
        <w:spacing w:line="300" w:lineRule="exact"/>
        <w:jc w:val="both"/>
        <w:rPr>
          <w:rFonts w:ascii="Calibri" w:hAnsi="Calibri"/>
          <w:sz w:val="22"/>
          <w:szCs w:val="22"/>
        </w:rPr>
      </w:pPr>
      <w:r w:rsidRPr="00BA40A1">
        <w:rPr>
          <w:rFonts w:ascii="Calibri" w:hAnsi="Calibri"/>
          <w:sz w:val="22"/>
          <w:szCs w:val="22"/>
        </w:rPr>
        <w:t xml:space="preserve">This is the general water quality indices type in which various physical, chemical and microbiological variables </w:t>
      </w:r>
      <w:proofErr w:type="gramStart"/>
      <w:r w:rsidRPr="00BA40A1">
        <w:rPr>
          <w:rFonts w:ascii="Calibri" w:hAnsi="Calibri"/>
          <w:sz w:val="22"/>
          <w:szCs w:val="22"/>
        </w:rPr>
        <w:t>are aggregated</w:t>
      </w:r>
      <w:proofErr w:type="gramEnd"/>
      <w:r w:rsidRPr="00BA40A1">
        <w:rPr>
          <w:rFonts w:ascii="Calibri" w:hAnsi="Calibri"/>
          <w:sz w:val="22"/>
          <w:szCs w:val="22"/>
        </w:rPr>
        <w:t xml:space="preserve"> to produce an overall index of water quality. It </w:t>
      </w:r>
      <w:proofErr w:type="gramStart"/>
      <w:r w:rsidRPr="00BA40A1">
        <w:rPr>
          <w:rFonts w:ascii="Calibri" w:hAnsi="Calibri"/>
          <w:sz w:val="22"/>
          <w:szCs w:val="22"/>
        </w:rPr>
        <w:t>is intended</w:t>
      </w:r>
      <w:proofErr w:type="gramEnd"/>
      <w:r w:rsidRPr="00BA40A1">
        <w:rPr>
          <w:rFonts w:ascii="Calibri" w:hAnsi="Calibri"/>
          <w:sz w:val="22"/>
          <w:szCs w:val="22"/>
        </w:rPr>
        <w:t xml:space="preserve"> to reflect the overall and ongoing condition of the water.</w:t>
      </w:r>
      <w:r w:rsidR="005F4F4C">
        <w:rPr>
          <w:rFonts w:ascii="Calibri" w:hAnsi="Calibri"/>
          <w:sz w:val="22"/>
          <w:szCs w:val="22"/>
        </w:rPr>
        <w:t xml:space="preserve"> The </w:t>
      </w:r>
      <w:r w:rsidR="00213BAE">
        <w:rPr>
          <w:rFonts w:ascii="Calibri" w:hAnsi="Calibri"/>
          <w:sz w:val="22"/>
          <w:szCs w:val="22"/>
        </w:rPr>
        <w:t xml:space="preserve">10 </w:t>
      </w:r>
      <w:r w:rsidR="005F4F4C">
        <w:rPr>
          <w:rFonts w:ascii="Calibri" w:hAnsi="Calibri"/>
          <w:sz w:val="22"/>
          <w:szCs w:val="22"/>
        </w:rPr>
        <w:t xml:space="preserve">parameters </w:t>
      </w:r>
      <w:r w:rsidR="00FC6289">
        <w:rPr>
          <w:rFonts w:ascii="Calibri" w:hAnsi="Calibri"/>
          <w:sz w:val="22"/>
          <w:szCs w:val="22"/>
        </w:rPr>
        <w:t>used include:</w:t>
      </w:r>
    </w:p>
    <w:p w:rsidR="00FC6289" w:rsidRPr="005E5BB6" w:rsidRDefault="00FC6289" w:rsidP="005E5BB6">
      <w:pPr>
        <w:pStyle w:val="ListParagraph"/>
        <w:numPr>
          <w:ilvl w:val="0"/>
          <w:numId w:val="9"/>
        </w:numPr>
        <w:spacing w:line="280" w:lineRule="exact"/>
        <w:jc w:val="both"/>
        <w:rPr>
          <w:rFonts w:ascii="Calibri" w:hAnsi="Calibri"/>
          <w:sz w:val="21"/>
          <w:szCs w:val="21"/>
        </w:rPr>
      </w:pPr>
      <w:r w:rsidRPr="005E5BB6">
        <w:rPr>
          <w:rFonts w:ascii="Calibri" w:hAnsi="Calibri"/>
          <w:sz w:val="21"/>
          <w:szCs w:val="21"/>
        </w:rPr>
        <w:t>Dissolved Oxygen (DO);</w:t>
      </w:r>
    </w:p>
    <w:p w:rsidR="00FC6289" w:rsidRPr="005E5BB6" w:rsidRDefault="00FC6289" w:rsidP="005E5BB6">
      <w:pPr>
        <w:pStyle w:val="ListParagraph"/>
        <w:numPr>
          <w:ilvl w:val="0"/>
          <w:numId w:val="9"/>
        </w:numPr>
        <w:spacing w:line="280" w:lineRule="exact"/>
        <w:jc w:val="both"/>
        <w:rPr>
          <w:rFonts w:ascii="Calibri" w:hAnsi="Calibri"/>
          <w:sz w:val="21"/>
          <w:szCs w:val="21"/>
        </w:rPr>
      </w:pPr>
      <w:r w:rsidRPr="005E5BB6">
        <w:rPr>
          <w:rFonts w:ascii="Calibri" w:hAnsi="Calibri"/>
          <w:sz w:val="21"/>
          <w:szCs w:val="21"/>
        </w:rPr>
        <w:t>Biochemical Oxygen Demand (BOD);</w:t>
      </w:r>
    </w:p>
    <w:p w:rsidR="00FC6289" w:rsidRPr="005E5BB6" w:rsidRDefault="00FC6289" w:rsidP="005E5BB6">
      <w:pPr>
        <w:pStyle w:val="ListParagraph"/>
        <w:numPr>
          <w:ilvl w:val="0"/>
          <w:numId w:val="9"/>
        </w:numPr>
        <w:spacing w:line="280" w:lineRule="exact"/>
        <w:jc w:val="both"/>
        <w:rPr>
          <w:rFonts w:ascii="Calibri" w:hAnsi="Calibri"/>
          <w:sz w:val="21"/>
          <w:szCs w:val="21"/>
        </w:rPr>
      </w:pPr>
      <w:r w:rsidRPr="005E5BB6">
        <w:rPr>
          <w:rFonts w:ascii="Calibri" w:hAnsi="Calibri"/>
          <w:sz w:val="21"/>
          <w:szCs w:val="21"/>
        </w:rPr>
        <w:t>Ammonium Nitrogen;</w:t>
      </w:r>
    </w:p>
    <w:p w:rsidR="00FC6289" w:rsidRPr="005E5BB6" w:rsidRDefault="00FC6289" w:rsidP="005E5BB6">
      <w:pPr>
        <w:pStyle w:val="ListParagraph"/>
        <w:numPr>
          <w:ilvl w:val="0"/>
          <w:numId w:val="9"/>
        </w:numPr>
        <w:spacing w:line="280" w:lineRule="exact"/>
        <w:jc w:val="both"/>
        <w:rPr>
          <w:rFonts w:ascii="Calibri" w:hAnsi="Calibri"/>
          <w:sz w:val="21"/>
          <w:szCs w:val="21"/>
        </w:rPr>
      </w:pPr>
      <w:r w:rsidRPr="005E5BB6">
        <w:rPr>
          <w:rFonts w:ascii="Calibri" w:hAnsi="Calibri"/>
          <w:sz w:val="21"/>
          <w:szCs w:val="21"/>
        </w:rPr>
        <w:t>Faecal Coliform;</w:t>
      </w:r>
    </w:p>
    <w:p w:rsidR="00FC6289" w:rsidRPr="005E5BB6" w:rsidRDefault="00FC6289" w:rsidP="005E5BB6">
      <w:pPr>
        <w:pStyle w:val="ListParagraph"/>
        <w:numPr>
          <w:ilvl w:val="0"/>
          <w:numId w:val="9"/>
        </w:numPr>
        <w:spacing w:line="280" w:lineRule="exact"/>
        <w:jc w:val="both"/>
        <w:rPr>
          <w:rFonts w:ascii="Calibri" w:hAnsi="Calibri"/>
          <w:sz w:val="21"/>
          <w:szCs w:val="21"/>
        </w:rPr>
      </w:pPr>
      <w:r w:rsidRPr="005E5BB6">
        <w:rPr>
          <w:rFonts w:ascii="Calibri" w:hAnsi="Calibri"/>
          <w:sz w:val="21"/>
          <w:szCs w:val="21"/>
        </w:rPr>
        <w:t>pH;</w:t>
      </w:r>
    </w:p>
    <w:p w:rsidR="00FC6289" w:rsidRPr="005E5BB6" w:rsidRDefault="00FC6289" w:rsidP="005E5BB6">
      <w:pPr>
        <w:pStyle w:val="ListParagraph"/>
        <w:numPr>
          <w:ilvl w:val="0"/>
          <w:numId w:val="9"/>
        </w:numPr>
        <w:spacing w:line="280" w:lineRule="exact"/>
        <w:jc w:val="both"/>
        <w:rPr>
          <w:rFonts w:ascii="Calibri" w:hAnsi="Calibri"/>
          <w:sz w:val="21"/>
          <w:szCs w:val="21"/>
        </w:rPr>
      </w:pPr>
      <w:r w:rsidRPr="005E5BB6">
        <w:rPr>
          <w:rFonts w:ascii="Calibri" w:hAnsi="Calibri"/>
          <w:sz w:val="21"/>
          <w:szCs w:val="21"/>
        </w:rPr>
        <w:t>Nitrate as Nitrogen (NO3-N);</w:t>
      </w:r>
    </w:p>
    <w:p w:rsidR="00FC6289" w:rsidRPr="005E5BB6" w:rsidRDefault="00FC6289" w:rsidP="005E5BB6">
      <w:pPr>
        <w:pStyle w:val="ListParagraph"/>
        <w:numPr>
          <w:ilvl w:val="0"/>
          <w:numId w:val="9"/>
        </w:numPr>
        <w:spacing w:line="280" w:lineRule="exact"/>
        <w:jc w:val="both"/>
        <w:rPr>
          <w:rFonts w:ascii="Calibri" w:hAnsi="Calibri"/>
          <w:sz w:val="21"/>
          <w:szCs w:val="21"/>
        </w:rPr>
      </w:pPr>
      <w:r w:rsidRPr="005E5BB6">
        <w:rPr>
          <w:rFonts w:ascii="Calibri" w:hAnsi="Calibri"/>
          <w:sz w:val="21"/>
          <w:szCs w:val="21"/>
        </w:rPr>
        <w:t>Phosphate as Phosphorus (PO4-P);</w:t>
      </w:r>
    </w:p>
    <w:p w:rsidR="00FC6289" w:rsidRPr="005E5BB6" w:rsidRDefault="00FC6289" w:rsidP="005E5BB6">
      <w:pPr>
        <w:pStyle w:val="ListParagraph"/>
        <w:numPr>
          <w:ilvl w:val="0"/>
          <w:numId w:val="9"/>
        </w:numPr>
        <w:spacing w:line="280" w:lineRule="exact"/>
        <w:jc w:val="both"/>
        <w:rPr>
          <w:rFonts w:ascii="Calibri" w:hAnsi="Calibri"/>
          <w:sz w:val="21"/>
          <w:szCs w:val="21"/>
        </w:rPr>
      </w:pPr>
      <w:r w:rsidRPr="005E5BB6">
        <w:rPr>
          <w:rFonts w:ascii="Calibri" w:hAnsi="Calibri"/>
          <w:sz w:val="21"/>
          <w:szCs w:val="21"/>
        </w:rPr>
        <w:t>Total Suspended Solids (TSS);</w:t>
      </w:r>
    </w:p>
    <w:p w:rsidR="00FC6289" w:rsidRPr="005E5BB6" w:rsidRDefault="00FC6289" w:rsidP="005E5BB6">
      <w:pPr>
        <w:pStyle w:val="ListParagraph"/>
        <w:numPr>
          <w:ilvl w:val="0"/>
          <w:numId w:val="9"/>
        </w:numPr>
        <w:spacing w:line="280" w:lineRule="exact"/>
        <w:jc w:val="both"/>
        <w:rPr>
          <w:rFonts w:ascii="Calibri" w:hAnsi="Calibri"/>
          <w:sz w:val="21"/>
          <w:szCs w:val="21"/>
        </w:rPr>
      </w:pPr>
      <w:r w:rsidRPr="005E5BB6">
        <w:rPr>
          <w:rFonts w:ascii="Calibri" w:hAnsi="Calibri"/>
          <w:sz w:val="21"/>
          <w:szCs w:val="21"/>
        </w:rPr>
        <w:t xml:space="preserve">Conductivity; and </w:t>
      </w:r>
    </w:p>
    <w:p w:rsidR="00FC6289" w:rsidRPr="00FC6289" w:rsidRDefault="00FC6289" w:rsidP="005E5BB6">
      <w:pPr>
        <w:pStyle w:val="ListParagraph"/>
        <w:numPr>
          <w:ilvl w:val="0"/>
          <w:numId w:val="9"/>
        </w:numPr>
        <w:spacing w:line="280" w:lineRule="exact"/>
        <w:jc w:val="both"/>
        <w:rPr>
          <w:rFonts w:ascii="Calibri" w:hAnsi="Calibri"/>
          <w:sz w:val="22"/>
          <w:szCs w:val="22"/>
        </w:rPr>
      </w:pPr>
      <w:r w:rsidRPr="005E5BB6">
        <w:rPr>
          <w:rFonts w:ascii="Calibri" w:hAnsi="Calibri"/>
          <w:sz w:val="21"/>
          <w:szCs w:val="21"/>
        </w:rPr>
        <w:t>Temperature.</w:t>
      </w:r>
      <w:r>
        <w:rPr>
          <w:rFonts w:ascii="Calibri" w:hAnsi="Calibri"/>
          <w:sz w:val="22"/>
          <w:szCs w:val="22"/>
        </w:rPr>
        <w:t xml:space="preserve"> </w:t>
      </w:r>
    </w:p>
    <w:p w:rsidR="00BA40A1" w:rsidRPr="00BA40A1" w:rsidRDefault="00BA40A1" w:rsidP="005E5BB6">
      <w:pPr>
        <w:spacing w:line="280" w:lineRule="exact"/>
        <w:jc w:val="both"/>
        <w:rPr>
          <w:rFonts w:ascii="Calibri" w:hAnsi="Calibri"/>
          <w:sz w:val="22"/>
          <w:szCs w:val="22"/>
        </w:rPr>
      </w:pPr>
    </w:p>
    <w:p w:rsidR="00BA40A1" w:rsidRPr="00BA40A1" w:rsidRDefault="00BA40A1" w:rsidP="00BA40A1">
      <w:pPr>
        <w:spacing w:line="300" w:lineRule="exact"/>
        <w:jc w:val="both"/>
        <w:rPr>
          <w:rFonts w:ascii="Calibri" w:hAnsi="Calibri"/>
          <w:sz w:val="22"/>
          <w:szCs w:val="22"/>
        </w:rPr>
      </w:pPr>
      <w:r w:rsidRPr="00BA40A1">
        <w:rPr>
          <w:rFonts w:ascii="Calibri" w:hAnsi="Calibri"/>
          <w:sz w:val="22"/>
          <w:szCs w:val="22"/>
        </w:rPr>
        <w:t xml:space="preserve">The established WQI is to </w:t>
      </w:r>
      <w:proofErr w:type="gramStart"/>
      <w:r w:rsidRPr="00BA40A1">
        <w:rPr>
          <w:rFonts w:ascii="Calibri" w:hAnsi="Calibri"/>
          <w:sz w:val="22"/>
          <w:szCs w:val="22"/>
        </w:rPr>
        <w:t>be used</w:t>
      </w:r>
      <w:proofErr w:type="gramEnd"/>
      <w:r w:rsidRPr="00BA40A1">
        <w:rPr>
          <w:rFonts w:ascii="Calibri" w:hAnsi="Calibri"/>
          <w:sz w:val="22"/>
          <w:szCs w:val="22"/>
        </w:rPr>
        <w:t xml:space="preserve"> for a variety of purposes, including:</w:t>
      </w:r>
    </w:p>
    <w:p w:rsidR="00BA40A1" w:rsidRPr="00BA40A1" w:rsidRDefault="00BA40A1" w:rsidP="00D30979">
      <w:pPr>
        <w:numPr>
          <w:ilvl w:val="0"/>
          <w:numId w:val="7"/>
        </w:numPr>
        <w:spacing w:line="300" w:lineRule="exact"/>
        <w:jc w:val="both"/>
        <w:rPr>
          <w:rFonts w:ascii="Calibri" w:hAnsi="Calibri"/>
          <w:sz w:val="22"/>
          <w:szCs w:val="22"/>
        </w:rPr>
      </w:pPr>
      <w:r w:rsidRPr="00BA40A1">
        <w:rPr>
          <w:rFonts w:ascii="Calibri" w:hAnsi="Calibri"/>
          <w:sz w:val="22"/>
          <w:szCs w:val="22"/>
        </w:rPr>
        <w:t>Communicating water quality information to the public and decision makers;</w:t>
      </w:r>
    </w:p>
    <w:p w:rsidR="00BA40A1" w:rsidRPr="00BA40A1" w:rsidRDefault="00BA40A1" w:rsidP="00D30979">
      <w:pPr>
        <w:numPr>
          <w:ilvl w:val="0"/>
          <w:numId w:val="7"/>
        </w:numPr>
        <w:spacing w:line="300" w:lineRule="exact"/>
        <w:jc w:val="both"/>
        <w:rPr>
          <w:rFonts w:ascii="Calibri" w:hAnsi="Calibri"/>
          <w:sz w:val="22"/>
          <w:szCs w:val="22"/>
        </w:rPr>
      </w:pPr>
      <w:r w:rsidRPr="00BA40A1">
        <w:rPr>
          <w:rFonts w:ascii="Calibri" w:hAnsi="Calibri"/>
          <w:sz w:val="22"/>
          <w:szCs w:val="22"/>
        </w:rPr>
        <w:t>Applying it as a planning tool for water resources management;</w:t>
      </w:r>
    </w:p>
    <w:p w:rsidR="00BA40A1" w:rsidRPr="00BA40A1" w:rsidRDefault="00BA40A1" w:rsidP="00D30979">
      <w:pPr>
        <w:numPr>
          <w:ilvl w:val="0"/>
          <w:numId w:val="7"/>
        </w:numPr>
        <w:spacing w:line="300" w:lineRule="exact"/>
        <w:jc w:val="both"/>
        <w:rPr>
          <w:rFonts w:ascii="Calibri" w:hAnsi="Calibri"/>
          <w:sz w:val="22"/>
          <w:szCs w:val="22"/>
        </w:rPr>
      </w:pPr>
      <w:r w:rsidRPr="00BA40A1">
        <w:rPr>
          <w:rFonts w:ascii="Calibri" w:hAnsi="Calibri"/>
          <w:sz w:val="22"/>
          <w:szCs w:val="22"/>
        </w:rPr>
        <w:t xml:space="preserve">Identifying water quality problems for which special studies are needed; and </w:t>
      </w:r>
    </w:p>
    <w:p w:rsidR="00BA40A1" w:rsidRPr="00BA40A1" w:rsidRDefault="00BA40A1" w:rsidP="00D30979">
      <w:pPr>
        <w:numPr>
          <w:ilvl w:val="0"/>
          <w:numId w:val="7"/>
        </w:numPr>
        <w:spacing w:line="300" w:lineRule="exact"/>
        <w:jc w:val="both"/>
        <w:rPr>
          <w:rFonts w:ascii="Calibri" w:hAnsi="Calibri"/>
          <w:sz w:val="22"/>
          <w:szCs w:val="22"/>
        </w:rPr>
      </w:pPr>
      <w:r w:rsidRPr="00BA40A1">
        <w:rPr>
          <w:rFonts w:ascii="Calibri" w:hAnsi="Calibri"/>
          <w:sz w:val="22"/>
          <w:szCs w:val="22"/>
        </w:rPr>
        <w:t>Evaluating the performance of pollution control programmes.</w:t>
      </w:r>
    </w:p>
    <w:p w:rsidR="00BA40A1" w:rsidRPr="00BA40A1" w:rsidRDefault="00BA40A1" w:rsidP="005E5BB6">
      <w:pPr>
        <w:spacing w:line="280" w:lineRule="exact"/>
        <w:jc w:val="both"/>
        <w:rPr>
          <w:rFonts w:ascii="Calibri" w:hAnsi="Calibri"/>
          <w:sz w:val="22"/>
          <w:szCs w:val="22"/>
        </w:rPr>
      </w:pPr>
    </w:p>
    <w:p w:rsidR="00BA40A1" w:rsidRPr="00BA40A1" w:rsidRDefault="00BA40A1" w:rsidP="00BA40A1">
      <w:pPr>
        <w:spacing w:line="300" w:lineRule="exact"/>
        <w:jc w:val="both"/>
        <w:rPr>
          <w:rFonts w:ascii="Calibri" w:hAnsi="Calibri"/>
          <w:sz w:val="22"/>
          <w:szCs w:val="22"/>
        </w:rPr>
      </w:pPr>
      <w:r w:rsidRPr="00BA40A1">
        <w:rPr>
          <w:rFonts w:ascii="Calibri" w:hAnsi="Calibri"/>
          <w:sz w:val="22"/>
          <w:szCs w:val="22"/>
        </w:rPr>
        <w:t>The adapted index classifies:</w:t>
      </w:r>
    </w:p>
    <w:p w:rsidR="00BA40A1" w:rsidRPr="00BA40A1" w:rsidRDefault="00BA40A1" w:rsidP="00D30979">
      <w:pPr>
        <w:numPr>
          <w:ilvl w:val="0"/>
          <w:numId w:val="8"/>
        </w:numPr>
        <w:spacing w:line="300" w:lineRule="exact"/>
        <w:jc w:val="both"/>
        <w:rPr>
          <w:rFonts w:ascii="Calibri" w:hAnsi="Calibri"/>
          <w:sz w:val="22"/>
          <w:szCs w:val="22"/>
        </w:rPr>
      </w:pPr>
      <w:r w:rsidRPr="00BA40A1">
        <w:rPr>
          <w:rFonts w:ascii="Calibri" w:hAnsi="Calibri"/>
          <w:sz w:val="22"/>
          <w:szCs w:val="22"/>
        </w:rPr>
        <w:t xml:space="preserve">Water quality relative to its desirable or natural state, thus measuring the degree to which water quality is affected by human activity; and </w:t>
      </w:r>
    </w:p>
    <w:p w:rsidR="00BA40A1" w:rsidRPr="00BA40A1" w:rsidRDefault="00BA40A1" w:rsidP="00D30979">
      <w:pPr>
        <w:numPr>
          <w:ilvl w:val="0"/>
          <w:numId w:val="8"/>
        </w:numPr>
        <w:spacing w:line="300" w:lineRule="exact"/>
        <w:jc w:val="both"/>
        <w:rPr>
          <w:rFonts w:ascii="Calibri" w:hAnsi="Calibri"/>
          <w:sz w:val="22"/>
          <w:szCs w:val="22"/>
        </w:rPr>
      </w:pPr>
      <w:r w:rsidRPr="00BA40A1">
        <w:rPr>
          <w:rFonts w:ascii="Calibri" w:hAnsi="Calibri"/>
          <w:sz w:val="22"/>
          <w:szCs w:val="22"/>
        </w:rPr>
        <w:t>Suitability for various uses, including uses by humans, aquatic life and wildlife wherever such uses are naturally sustainable.</w:t>
      </w:r>
    </w:p>
    <w:p w:rsidR="00BA40A1" w:rsidRPr="00BA40A1" w:rsidRDefault="00BA40A1" w:rsidP="005E5BB6">
      <w:pPr>
        <w:spacing w:line="280" w:lineRule="exact"/>
        <w:jc w:val="both"/>
        <w:rPr>
          <w:rFonts w:ascii="Calibri" w:hAnsi="Calibri"/>
          <w:sz w:val="22"/>
          <w:szCs w:val="22"/>
          <w:u w:val="single"/>
        </w:rPr>
      </w:pPr>
    </w:p>
    <w:p w:rsidR="00BA40A1" w:rsidRPr="00BA40A1" w:rsidRDefault="00BA40A1" w:rsidP="00BA40A1">
      <w:pPr>
        <w:spacing w:line="300" w:lineRule="exact"/>
        <w:jc w:val="both"/>
        <w:rPr>
          <w:rFonts w:ascii="Calibri" w:hAnsi="Calibri"/>
          <w:sz w:val="22"/>
          <w:szCs w:val="22"/>
          <w:u w:val="single"/>
        </w:rPr>
      </w:pPr>
      <w:r w:rsidRPr="00BA40A1">
        <w:rPr>
          <w:rFonts w:ascii="Calibri" w:hAnsi="Calibri"/>
          <w:sz w:val="22"/>
          <w:szCs w:val="22"/>
          <w:u w:val="single"/>
        </w:rPr>
        <w:t>Classification of Water Quality</w:t>
      </w:r>
    </w:p>
    <w:p w:rsidR="00BA40A1" w:rsidRPr="00BA40A1" w:rsidRDefault="00BA40A1" w:rsidP="00BA40A1">
      <w:pPr>
        <w:spacing w:line="300" w:lineRule="exact"/>
        <w:jc w:val="both"/>
        <w:rPr>
          <w:rFonts w:ascii="Calibri" w:hAnsi="Calibri"/>
          <w:sz w:val="22"/>
          <w:szCs w:val="22"/>
        </w:rPr>
      </w:pPr>
      <w:r w:rsidRPr="005E5BB6">
        <w:rPr>
          <w:rFonts w:ascii="Calibri" w:hAnsi="Calibri"/>
          <w:b/>
          <w:sz w:val="22"/>
          <w:szCs w:val="22"/>
        </w:rPr>
        <w:t xml:space="preserve">Table </w:t>
      </w:r>
      <w:r w:rsidR="0042708F" w:rsidRPr="005E5BB6">
        <w:rPr>
          <w:rFonts w:ascii="Calibri" w:hAnsi="Calibri"/>
          <w:b/>
          <w:sz w:val="22"/>
          <w:szCs w:val="22"/>
        </w:rPr>
        <w:t>5.3</w:t>
      </w:r>
      <w:r w:rsidRPr="00BA40A1">
        <w:rPr>
          <w:rFonts w:ascii="Calibri" w:hAnsi="Calibri"/>
          <w:sz w:val="22"/>
          <w:szCs w:val="22"/>
        </w:rPr>
        <w:t xml:space="preserve"> below shows the adapted and modified classification system that uses a class system and a scale of zero to 100 in various ranges for the corresponding classes. </w:t>
      </w:r>
    </w:p>
    <w:p w:rsidR="00BA40A1" w:rsidRPr="00BA40A1" w:rsidRDefault="00BA40A1" w:rsidP="00BA40A1">
      <w:pPr>
        <w:jc w:val="both"/>
        <w:rPr>
          <w:rFonts w:ascii="Calibri" w:hAnsi="Calibri"/>
          <w:sz w:val="22"/>
          <w:szCs w:val="22"/>
        </w:rPr>
      </w:pPr>
    </w:p>
    <w:p w:rsidR="00BA40A1" w:rsidRPr="00BA40A1" w:rsidRDefault="00BA40A1" w:rsidP="00BA40A1">
      <w:pPr>
        <w:pStyle w:val="Caption"/>
        <w:rPr>
          <w:rFonts w:ascii="Calibri" w:hAnsi="Calibri" w:cs="Calibri"/>
          <w:sz w:val="22"/>
          <w:szCs w:val="22"/>
        </w:rPr>
      </w:pPr>
      <w:bookmarkStart w:id="197" w:name="_Toc338945917"/>
      <w:bookmarkStart w:id="198" w:name="_Toc500930985"/>
      <w:r w:rsidRPr="0042708F">
        <w:rPr>
          <w:rFonts w:ascii="Calibri" w:hAnsi="Calibri" w:cs="Calibri"/>
          <w:sz w:val="22"/>
          <w:szCs w:val="22"/>
        </w:rPr>
        <w:t xml:space="preserve">Table </w:t>
      </w:r>
      <w:r w:rsidR="00CE0437">
        <w:rPr>
          <w:rFonts w:ascii="Calibri" w:hAnsi="Calibri" w:cs="Calibri"/>
          <w:sz w:val="22"/>
          <w:szCs w:val="22"/>
        </w:rPr>
        <w:fldChar w:fldCharType="begin"/>
      </w:r>
      <w:r w:rsidR="00CE0437">
        <w:rPr>
          <w:rFonts w:ascii="Calibri" w:hAnsi="Calibri" w:cs="Calibri"/>
          <w:sz w:val="22"/>
          <w:szCs w:val="22"/>
        </w:rPr>
        <w:instrText xml:space="preserve"> STYLEREF 1 \s </w:instrText>
      </w:r>
      <w:r w:rsidR="00CE0437">
        <w:rPr>
          <w:rFonts w:ascii="Calibri" w:hAnsi="Calibri" w:cs="Calibri"/>
          <w:sz w:val="22"/>
          <w:szCs w:val="22"/>
        </w:rPr>
        <w:fldChar w:fldCharType="separate"/>
      </w:r>
      <w:r w:rsidR="001F2517">
        <w:rPr>
          <w:rFonts w:ascii="Calibri" w:hAnsi="Calibri" w:cs="Calibri"/>
          <w:noProof/>
          <w:sz w:val="22"/>
          <w:szCs w:val="22"/>
        </w:rPr>
        <w:t>5</w:t>
      </w:r>
      <w:r w:rsidR="00CE0437">
        <w:rPr>
          <w:rFonts w:ascii="Calibri" w:hAnsi="Calibri" w:cs="Calibri"/>
          <w:sz w:val="22"/>
          <w:szCs w:val="22"/>
        </w:rPr>
        <w:fldChar w:fldCharType="end"/>
      </w:r>
      <w:r w:rsidR="00CE0437">
        <w:rPr>
          <w:rFonts w:ascii="Calibri" w:hAnsi="Calibri" w:cs="Calibri"/>
          <w:sz w:val="22"/>
          <w:szCs w:val="22"/>
        </w:rPr>
        <w:t>.</w:t>
      </w:r>
      <w:r w:rsidR="00CE0437">
        <w:rPr>
          <w:rFonts w:ascii="Calibri" w:hAnsi="Calibri" w:cs="Calibri"/>
          <w:sz w:val="22"/>
          <w:szCs w:val="22"/>
        </w:rPr>
        <w:fldChar w:fldCharType="begin"/>
      </w:r>
      <w:r w:rsidR="00CE0437">
        <w:rPr>
          <w:rFonts w:ascii="Calibri" w:hAnsi="Calibri" w:cs="Calibri"/>
          <w:sz w:val="22"/>
          <w:szCs w:val="22"/>
        </w:rPr>
        <w:instrText xml:space="preserve"> SEQ Table \* ARABIC \s 1 </w:instrText>
      </w:r>
      <w:r w:rsidR="00CE0437">
        <w:rPr>
          <w:rFonts w:ascii="Calibri" w:hAnsi="Calibri" w:cs="Calibri"/>
          <w:sz w:val="22"/>
          <w:szCs w:val="22"/>
        </w:rPr>
        <w:fldChar w:fldCharType="separate"/>
      </w:r>
      <w:r w:rsidR="001F2517">
        <w:rPr>
          <w:rFonts w:ascii="Calibri" w:hAnsi="Calibri" w:cs="Calibri"/>
          <w:noProof/>
          <w:sz w:val="22"/>
          <w:szCs w:val="22"/>
        </w:rPr>
        <w:t>3</w:t>
      </w:r>
      <w:r w:rsidR="00CE0437">
        <w:rPr>
          <w:rFonts w:ascii="Calibri" w:hAnsi="Calibri" w:cs="Calibri"/>
          <w:sz w:val="22"/>
          <w:szCs w:val="22"/>
        </w:rPr>
        <w:fldChar w:fldCharType="end"/>
      </w:r>
      <w:r w:rsidR="0042708F">
        <w:rPr>
          <w:rFonts w:ascii="Calibri" w:hAnsi="Calibri" w:cs="Calibri"/>
          <w:sz w:val="22"/>
          <w:szCs w:val="22"/>
        </w:rPr>
        <w:t>:</w:t>
      </w:r>
      <w:r w:rsidRPr="00BA40A1">
        <w:rPr>
          <w:rFonts w:ascii="Calibri" w:hAnsi="Calibri" w:cs="Calibri"/>
          <w:sz w:val="22"/>
          <w:szCs w:val="22"/>
        </w:rPr>
        <w:tab/>
        <w:t>Water Quality Classification of Surface Waters</w:t>
      </w:r>
      <w:bookmarkEnd w:id="197"/>
      <w:bookmarkEnd w:id="198"/>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0"/>
        <w:gridCol w:w="1620"/>
        <w:gridCol w:w="5670"/>
      </w:tblGrid>
      <w:tr w:rsidR="00BA40A1" w:rsidRPr="00BA40A1" w:rsidTr="00E907A5">
        <w:tc>
          <w:tcPr>
            <w:tcW w:w="1440" w:type="dxa"/>
          </w:tcPr>
          <w:p w:rsidR="00BA40A1" w:rsidRPr="00BA40A1" w:rsidRDefault="00BA40A1" w:rsidP="005E5BB6">
            <w:pPr>
              <w:spacing w:line="240" w:lineRule="exact"/>
              <w:jc w:val="both"/>
              <w:rPr>
                <w:rFonts w:ascii="Calibri" w:hAnsi="Calibri"/>
                <w:b/>
                <w:sz w:val="20"/>
                <w:szCs w:val="20"/>
              </w:rPr>
            </w:pPr>
            <w:r w:rsidRPr="00BA40A1">
              <w:rPr>
                <w:rFonts w:ascii="Calibri" w:hAnsi="Calibri"/>
                <w:b/>
                <w:sz w:val="20"/>
                <w:szCs w:val="20"/>
              </w:rPr>
              <w:t>Class</w:t>
            </w:r>
          </w:p>
        </w:tc>
        <w:tc>
          <w:tcPr>
            <w:tcW w:w="1620" w:type="dxa"/>
          </w:tcPr>
          <w:p w:rsidR="00BA40A1" w:rsidRPr="00BA40A1" w:rsidRDefault="00BA40A1" w:rsidP="005E5BB6">
            <w:pPr>
              <w:spacing w:line="240" w:lineRule="exact"/>
              <w:jc w:val="both"/>
              <w:rPr>
                <w:rFonts w:ascii="Calibri" w:hAnsi="Calibri"/>
                <w:b/>
                <w:sz w:val="20"/>
                <w:szCs w:val="20"/>
              </w:rPr>
            </w:pPr>
            <w:r w:rsidRPr="00BA40A1">
              <w:rPr>
                <w:rFonts w:ascii="Calibri" w:hAnsi="Calibri"/>
                <w:b/>
                <w:sz w:val="20"/>
                <w:szCs w:val="20"/>
              </w:rPr>
              <w:t>WQI Range</w:t>
            </w:r>
          </w:p>
        </w:tc>
        <w:tc>
          <w:tcPr>
            <w:tcW w:w="5670" w:type="dxa"/>
          </w:tcPr>
          <w:p w:rsidR="00BA40A1" w:rsidRPr="00BA40A1" w:rsidRDefault="00BA40A1" w:rsidP="005E5BB6">
            <w:pPr>
              <w:spacing w:line="240" w:lineRule="exact"/>
              <w:jc w:val="both"/>
              <w:rPr>
                <w:rFonts w:ascii="Calibri" w:hAnsi="Calibri"/>
                <w:b/>
                <w:sz w:val="20"/>
                <w:szCs w:val="20"/>
              </w:rPr>
            </w:pPr>
            <w:r w:rsidRPr="00BA40A1">
              <w:rPr>
                <w:rFonts w:ascii="Calibri" w:hAnsi="Calibri"/>
                <w:b/>
                <w:sz w:val="20"/>
                <w:szCs w:val="20"/>
              </w:rPr>
              <w:t>Description</w:t>
            </w:r>
          </w:p>
        </w:tc>
      </w:tr>
      <w:tr w:rsidR="00BA40A1" w:rsidRPr="00BA40A1" w:rsidTr="00E907A5">
        <w:tc>
          <w:tcPr>
            <w:tcW w:w="1440" w:type="dxa"/>
          </w:tcPr>
          <w:p w:rsidR="00BA40A1" w:rsidRPr="00BA40A1" w:rsidRDefault="00BA40A1" w:rsidP="005E5BB6">
            <w:pPr>
              <w:spacing w:line="240" w:lineRule="exact"/>
              <w:jc w:val="both"/>
              <w:rPr>
                <w:rFonts w:ascii="Calibri" w:hAnsi="Calibri"/>
                <w:sz w:val="20"/>
                <w:szCs w:val="20"/>
              </w:rPr>
            </w:pPr>
            <w:r w:rsidRPr="00BA40A1">
              <w:rPr>
                <w:rFonts w:ascii="Calibri" w:hAnsi="Calibri"/>
                <w:sz w:val="20"/>
                <w:szCs w:val="20"/>
              </w:rPr>
              <w:t>I</w:t>
            </w:r>
          </w:p>
        </w:tc>
        <w:tc>
          <w:tcPr>
            <w:tcW w:w="1620" w:type="dxa"/>
          </w:tcPr>
          <w:p w:rsidR="00BA40A1" w:rsidRPr="00BA40A1" w:rsidRDefault="00BA40A1" w:rsidP="005E5BB6">
            <w:pPr>
              <w:spacing w:line="240" w:lineRule="exact"/>
              <w:jc w:val="both"/>
              <w:rPr>
                <w:rFonts w:ascii="Calibri" w:hAnsi="Calibri"/>
                <w:sz w:val="20"/>
                <w:szCs w:val="20"/>
              </w:rPr>
            </w:pPr>
            <w:r w:rsidRPr="00BA40A1">
              <w:rPr>
                <w:rFonts w:ascii="Calibri" w:hAnsi="Calibri"/>
                <w:sz w:val="20"/>
                <w:szCs w:val="20"/>
              </w:rPr>
              <w:t>&gt;80</w:t>
            </w:r>
          </w:p>
        </w:tc>
        <w:tc>
          <w:tcPr>
            <w:tcW w:w="5670" w:type="dxa"/>
          </w:tcPr>
          <w:p w:rsidR="00BA40A1" w:rsidRPr="00BA40A1" w:rsidRDefault="00BA40A1" w:rsidP="005E5BB6">
            <w:pPr>
              <w:spacing w:line="240" w:lineRule="exact"/>
              <w:jc w:val="both"/>
              <w:rPr>
                <w:rFonts w:ascii="Calibri" w:hAnsi="Calibri"/>
                <w:sz w:val="20"/>
                <w:szCs w:val="20"/>
              </w:rPr>
            </w:pPr>
            <w:r w:rsidRPr="00BA40A1">
              <w:rPr>
                <w:rFonts w:ascii="Calibri" w:hAnsi="Calibri"/>
                <w:sz w:val="20"/>
                <w:szCs w:val="20"/>
              </w:rPr>
              <w:t>Good-Unpolluted and /or recovering from pollution</w:t>
            </w:r>
          </w:p>
        </w:tc>
      </w:tr>
      <w:tr w:rsidR="00BA40A1" w:rsidRPr="00BA40A1" w:rsidTr="00E907A5">
        <w:tc>
          <w:tcPr>
            <w:tcW w:w="1440" w:type="dxa"/>
          </w:tcPr>
          <w:p w:rsidR="00BA40A1" w:rsidRPr="00BA40A1" w:rsidRDefault="00BA40A1" w:rsidP="005E5BB6">
            <w:pPr>
              <w:spacing w:line="240" w:lineRule="exact"/>
              <w:jc w:val="both"/>
              <w:rPr>
                <w:rFonts w:ascii="Calibri" w:hAnsi="Calibri"/>
                <w:sz w:val="20"/>
                <w:szCs w:val="20"/>
              </w:rPr>
            </w:pPr>
            <w:r w:rsidRPr="00BA40A1">
              <w:rPr>
                <w:rFonts w:ascii="Calibri" w:hAnsi="Calibri"/>
                <w:sz w:val="20"/>
                <w:szCs w:val="20"/>
              </w:rPr>
              <w:t>II</w:t>
            </w:r>
          </w:p>
        </w:tc>
        <w:tc>
          <w:tcPr>
            <w:tcW w:w="1620" w:type="dxa"/>
          </w:tcPr>
          <w:p w:rsidR="00BA40A1" w:rsidRPr="00BA40A1" w:rsidRDefault="00BA40A1" w:rsidP="005E5BB6">
            <w:pPr>
              <w:spacing w:line="240" w:lineRule="exact"/>
              <w:jc w:val="both"/>
              <w:rPr>
                <w:rFonts w:ascii="Calibri" w:hAnsi="Calibri"/>
                <w:sz w:val="20"/>
                <w:szCs w:val="20"/>
              </w:rPr>
            </w:pPr>
            <w:r w:rsidRPr="00BA40A1">
              <w:rPr>
                <w:rFonts w:ascii="Calibri" w:hAnsi="Calibri"/>
                <w:sz w:val="20"/>
                <w:szCs w:val="20"/>
              </w:rPr>
              <w:t>50-80</w:t>
            </w:r>
          </w:p>
        </w:tc>
        <w:tc>
          <w:tcPr>
            <w:tcW w:w="5670" w:type="dxa"/>
          </w:tcPr>
          <w:p w:rsidR="00BA40A1" w:rsidRPr="00BA40A1" w:rsidRDefault="00BA40A1" w:rsidP="005E5BB6">
            <w:pPr>
              <w:spacing w:line="240" w:lineRule="exact"/>
              <w:jc w:val="both"/>
              <w:rPr>
                <w:rFonts w:ascii="Calibri" w:hAnsi="Calibri"/>
                <w:sz w:val="20"/>
                <w:szCs w:val="20"/>
              </w:rPr>
            </w:pPr>
            <w:r w:rsidRPr="00BA40A1">
              <w:rPr>
                <w:rFonts w:ascii="Calibri" w:hAnsi="Calibri"/>
                <w:sz w:val="20"/>
                <w:szCs w:val="20"/>
              </w:rPr>
              <w:t>Fairly good</w:t>
            </w:r>
          </w:p>
        </w:tc>
      </w:tr>
      <w:tr w:rsidR="00BA40A1" w:rsidRPr="00BA40A1" w:rsidTr="00E907A5">
        <w:tc>
          <w:tcPr>
            <w:tcW w:w="1440" w:type="dxa"/>
          </w:tcPr>
          <w:p w:rsidR="00BA40A1" w:rsidRPr="00BA40A1" w:rsidRDefault="00BA40A1" w:rsidP="005E5BB6">
            <w:pPr>
              <w:spacing w:line="240" w:lineRule="exact"/>
              <w:jc w:val="both"/>
              <w:rPr>
                <w:rFonts w:ascii="Calibri" w:hAnsi="Calibri"/>
                <w:sz w:val="20"/>
                <w:szCs w:val="20"/>
              </w:rPr>
            </w:pPr>
            <w:r w:rsidRPr="00BA40A1">
              <w:rPr>
                <w:rFonts w:ascii="Calibri" w:hAnsi="Calibri"/>
                <w:sz w:val="20"/>
                <w:szCs w:val="20"/>
              </w:rPr>
              <w:t>III</w:t>
            </w:r>
          </w:p>
        </w:tc>
        <w:tc>
          <w:tcPr>
            <w:tcW w:w="1620" w:type="dxa"/>
          </w:tcPr>
          <w:p w:rsidR="00BA40A1" w:rsidRPr="00BA40A1" w:rsidRDefault="00BA40A1" w:rsidP="005E5BB6">
            <w:pPr>
              <w:spacing w:line="240" w:lineRule="exact"/>
              <w:jc w:val="both"/>
              <w:rPr>
                <w:rFonts w:ascii="Calibri" w:hAnsi="Calibri"/>
                <w:sz w:val="20"/>
                <w:szCs w:val="20"/>
              </w:rPr>
            </w:pPr>
            <w:r w:rsidRPr="00BA40A1">
              <w:rPr>
                <w:rFonts w:ascii="Calibri" w:hAnsi="Calibri"/>
                <w:sz w:val="20"/>
                <w:szCs w:val="20"/>
              </w:rPr>
              <w:t>25-50</w:t>
            </w:r>
          </w:p>
        </w:tc>
        <w:tc>
          <w:tcPr>
            <w:tcW w:w="5670" w:type="dxa"/>
          </w:tcPr>
          <w:p w:rsidR="00BA40A1" w:rsidRPr="00BA40A1" w:rsidRDefault="00BA40A1" w:rsidP="005E5BB6">
            <w:pPr>
              <w:spacing w:line="240" w:lineRule="exact"/>
              <w:jc w:val="both"/>
              <w:rPr>
                <w:rFonts w:ascii="Calibri" w:hAnsi="Calibri"/>
                <w:sz w:val="20"/>
                <w:szCs w:val="20"/>
              </w:rPr>
            </w:pPr>
            <w:r w:rsidRPr="00BA40A1">
              <w:rPr>
                <w:rFonts w:ascii="Calibri" w:hAnsi="Calibri"/>
                <w:sz w:val="20"/>
                <w:szCs w:val="20"/>
              </w:rPr>
              <w:t>Poor quality</w:t>
            </w:r>
          </w:p>
        </w:tc>
      </w:tr>
      <w:tr w:rsidR="00BA40A1" w:rsidRPr="00BA40A1" w:rsidTr="00E907A5">
        <w:tc>
          <w:tcPr>
            <w:tcW w:w="1440" w:type="dxa"/>
          </w:tcPr>
          <w:p w:rsidR="00BA40A1" w:rsidRPr="00BA40A1" w:rsidRDefault="00BA40A1" w:rsidP="005E5BB6">
            <w:pPr>
              <w:spacing w:line="240" w:lineRule="exact"/>
              <w:jc w:val="both"/>
              <w:rPr>
                <w:rFonts w:ascii="Calibri" w:hAnsi="Calibri"/>
                <w:sz w:val="20"/>
                <w:szCs w:val="20"/>
              </w:rPr>
            </w:pPr>
            <w:r w:rsidRPr="00BA40A1">
              <w:rPr>
                <w:rFonts w:ascii="Calibri" w:hAnsi="Calibri"/>
                <w:sz w:val="20"/>
                <w:szCs w:val="20"/>
              </w:rPr>
              <w:t>IV</w:t>
            </w:r>
          </w:p>
        </w:tc>
        <w:tc>
          <w:tcPr>
            <w:tcW w:w="1620" w:type="dxa"/>
          </w:tcPr>
          <w:p w:rsidR="00BA40A1" w:rsidRPr="00BA40A1" w:rsidRDefault="00BA40A1" w:rsidP="005E5BB6">
            <w:pPr>
              <w:spacing w:line="240" w:lineRule="exact"/>
              <w:jc w:val="both"/>
              <w:rPr>
                <w:rFonts w:ascii="Calibri" w:hAnsi="Calibri"/>
                <w:sz w:val="20"/>
                <w:szCs w:val="20"/>
              </w:rPr>
            </w:pPr>
            <w:r w:rsidRPr="00BA40A1">
              <w:rPr>
                <w:rFonts w:ascii="Calibri" w:hAnsi="Calibri"/>
                <w:sz w:val="20"/>
                <w:szCs w:val="20"/>
              </w:rPr>
              <w:t>&lt;25</w:t>
            </w:r>
          </w:p>
        </w:tc>
        <w:tc>
          <w:tcPr>
            <w:tcW w:w="5670" w:type="dxa"/>
          </w:tcPr>
          <w:p w:rsidR="00BA40A1" w:rsidRPr="00BA40A1" w:rsidRDefault="00BA40A1" w:rsidP="005E5BB6">
            <w:pPr>
              <w:spacing w:line="240" w:lineRule="exact"/>
              <w:jc w:val="both"/>
              <w:rPr>
                <w:rFonts w:ascii="Calibri" w:hAnsi="Calibri"/>
                <w:sz w:val="20"/>
                <w:szCs w:val="20"/>
              </w:rPr>
            </w:pPr>
            <w:r w:rsidRPr="00BA40A1">
              <w:rPr>
                <w:rFonts w:ascii="Calibri" w:hAnsi="Calibri"/>
                <w:sz w:val="20"/>
                <w:szCs w:val="20"/>
              </w:rPr>
              <w:t>Grossly polluted</w:t>
            </w:r>
          </w:p>
        </w:tc>
      </w:tr>
    </w:tbl>
    <w:p w:rsidR="00BA40A1" w:rsidRPr="00BA40A1" w:rsidRDefault="00BA40A1" w:rsidP="00BA40A1">
      <w:pPr>
        <w:jc w:val="both"/>
        <w:rPr>
          <w:rFonts w:ascii="Calibri" w:hAnsi="Calibri"/>
          <w:sz w:val="18"/>
          <w:szCs w:val="18"/>
        </w:rPr>
      </w:pPr>
      <w:r w:rsidRPr="00BA40A1">
        <w:rPr>
          <w:rFonts w:ascii="Calibri" w:hAnsi="Calibri"/>
          <w:sz w:val="18"/>
          <w:szCs w:val="18"/>
        </w:rPr>
        <w:t xml:space="preserve"> Source: WRC Ghana Raw Water Quality Criteria and Guidelines, June 2003</w:t>
      </w:r>
    </w:p>
    <w:p w:rsidR="00BA40A1" w:rsidRPr="00BA40A1" w:rsidRDefault="00BA40A1" w:rsidP="00BA40A1">
      <w:pPr>
        <w:jc w:val="both"/>
        <w:rPr>
          <w:rFonts w:ascii="Calibri" w:hAnsi="Calibri"/>
          <w:sz w:val="22"/>
          <w:szCs w:val="22"/>
        </w:rPr>
      </w:pPr>
    </w:p>
    <w:p w:rsidR="00BA40A1" w:rsidRPr="00BA40A1" w:rsidRDefault="00BA40A1" w:rsidP="00BA40A1">
      <w:pPr>
        <w:jc w:val="both"/>
        <w:rPr>
          <w:rFonts w:ascii="Calibri" w:hAnsi="Calibri"/>
          <w:sz w:val="22"/>
          <w:szCs w:val="22"/>
        </w:rPr>
      </w:pPr>
      <w:r w:rsidRPr="00BA40A1">
        <w:rPr>
          <w:rFonts w:ascii="Calibri" w:hAnsi="Calibri"/>
          <w:sz w:val="22"/>
          <w:szCs w:val="22"/>
        </w:rPr>
        <w:t xml:space="preserve">The classifications </w:t>
      </w:r>
      <w:proofErr w:type="gramStart"/>
      <w:r w:rsidRPr="00BA40A1">
        <w:rPr>
          <w:rFonts w:ascii="Calibri" w:hAnsi="Calibri"/>
          <w:sz w:val="22"/>
          <w:szCs w:val="22"/>
        </w:rPr>
        <w:t>are described</w:t>
      </w:r>
      <w:proofErr w:type="gramEnd"/>
      <w:r w:rsidRPr="00BA40A1">
        <w:rPr>
          <w:rFonts w:ascii="Calibri" w:hAnsi="Calibri"/>
          <w:sz w:val="22"/>
          <w:szCs w:val="22"/>
        </w:rPr>
        <w:t xml:space="preserve"> as follows:</w:t>
      </w:r>
    </w:p>
    <w:p w:rsidR="00BA40A1" w:rsidRPr="00BA40A1" w:rsidRDefault="00BA40A1" w:rsidP="00BA40A1">
      <w:pPr>
        <w:jc w:val="both"/>
        <w:rPr>
          <w:rFonts w:ascii="Calibri" w:hAnsi="Calibri"/>
          <w:sz w:val="22"/>
          <w:szCs w:val="22"/>
        </w:rPr>
      </w:pPr>
    </w:p>
    <w:p w:rsidR="00BA40A1" w:rsidRPr="00BA40A1" w:rsidRDefault="00BA40A1" w:rsidP="00BA40A1">
      <w:pPr>
        <w:jc w:val="both"/>
        <w:rPr>
          <w:rFonts w:ascii="Calibri" w:hAnsi="Calibri"/>
          <w:b/>
          <w:sz w:val="22"/>
          <w:szCs w:val="22"/>
        </w:rPr>
      </w:pPr>
      <w:r w:rsidRPr="00BA40A1">
        <w:rPr>
          <w:rFonts w:ascii="Calibri" w:hAnsi="Calibri"/>
          <w:b/>
          <w:sz w:val="22"/>
          <w:szCs w:val="22"/>
        </w:rPr>
        <w:t>Good</w:t>
      </w:r>
    </w:p>
    <w:p w:rsidR="00BA40A1" w:rsidRPr="00BA40A1" w:rsidRDefault="00BA40A1" w:rsidP="00BA40A1">
      <w:pPr>
        <w:jc w:val="both"/>
        <w:rPr>
          <w:rFonts w:ascii="Calibri" w:hAnsi="Calibri"/>
          <w:sz w:val="22"/>
          <w:szCs w:val="22"/>
        </w:rPr>
      </w:pPr>
      <w:r w:rsidRPr="00BA40A1">
        <w:rPr>
          <w:rFonts w:ascii="Calibri" w:hAnsi="Calibri"/>
          <w:sz w:val="22"/>
          <w:szCs w:val="22"/>
        </w:rPr>
        <w:t xml:space="preserve">Water unpolluted and /or is recovering from pollution; all uses </w:t>
      </w:r>
      <w:proofErr w:type="gramStart"/>
      <w:r w:rsidRPr="00BA40A1">
        <w:rPr>
          <w:rFonts w:ascii="Calibri" w:hAnsi="Calibri"/>
          <w:sz w:val="22"/>
          <w:szCs w:val="22"/>
        </w:rPr>
        <w:t>are protected</w:t>
      </w:r>
      <w:proofErr w:type="gramEnd"/>
      <w:r w:rsidRPr="00BA40A1">
        <w:rPr>
          <w:rFonts w:ascii="Calibri" w:hAnsi="Calibri"/>
          <w:sz w:val="22"/>
          <w:szCs w:val="22"/>
        </w:rPr>
        <w:t xml:space="preserve"> with only a minor degree of threat or impairment; no uses are ever interrupted and conditions rarely depart from natural or desirable levels.</w:t>
      </w:r>
    </w:p>
    <w:p w:rsidR="00BA40A1" w:rsidRPr="00BA40A1" w:rsidRDefault="00BA40A1" w:rsidP="00BA40A1">
      <w:pPr>
        <w:jc w:val="both"/>
        <w:rPr>
          <w:rFonts w:ascii="Calibri" w:hAnsi="Calibri"/>
          <w:sz w:val="22"/>
          <w:szCs w:val="22"/>
        </w:rPr>
      </w:pPr>
    </w:p>
    <w:p w:rsidR="00BA40A1" w:rsidRPr="00BA40A1" w:rsidRDefault="00BA40A1" w:rsidP="00BA40A1">
      <w:pPr>
        <w:jc w:val="both"/>
        <w:rPr>
          <w:rFonts w:ascii="Calibri" w:hAnsi="Calibri"/>
          <w:b/>
          <w:sz w:val="22"/>
          <w:szCs w:val="22"/>
        </w:rPr>
      </w:pPr>
      <w:r w:rsidRPr="00BA40A1">
        <w:rPr>
          <w:rFonts w:ascii="Calibri" w:hAnsi="Calibri"/>
          <w:b/>
          <w:sz w:val="22"/>
          <w:szCs w:val="22"/>
        </w:rPr>
        <w:t>Fairly Good</w:t>
      </w:r>
    </w:p>
    <w:p w:rsidR="00BA40A1" w:rsidRPr="00BA40A1" w:rsidRDefault="00BA40A1" w:rsidP="00BA40A1">
      <w:pPr>
        <w:jc w:val="both"/>
        <w:rPr>
          <w:rFonts w:ascii="Calibri" w:hAnsi="Calibri"/>
          <w:sz w:val="22"/>
          <w:szCs w:val="22"/>
        </w:rPr>
      </w:pPr>
      <w:r w:rsidRPr="00BA40A1">
        <w:rPr>
          <w:rFonts w:ascii="Calibri" w:hAnsi="Calibri"/>
          <w:sz w:val="22"/>
          <w:szCs w:val="22"/>
        </w:rPr>
        <w:t xml:space="preserve">Most uses of the water </w:t>
      </w:r>
      <w:proofErr w:type="gramStart"/>
      <w:r w:rsidRPr="00BA40A1">
        <w:rPr>
          <w:rFonts w:ascii="Calibri" w:hAnsi="Calibri"/>
          <w:sz w:val="22"/>
          <w:szCs w:val="22"/>
        </w:rPr>
        <w:t>are protected</w:t>
      </w:r>
      <w:proofErr w:type="gramEnd"/>
      <w:r w:rsidRPr="00BA40A1">
        <w:rPr>
          <w:rFonts w:ascii="Calibri" w:hAnsi="Calibri"/>
          <w:sz w:val="22"/>
          <w:szCs w:val="22"/>
        </w:rPr>
        <w:t xml:space="preserve"> but a few are threatened or impaired; a single use may be temporarily interrupted and conditions sometimes depart from natural or desirable levels.</w:t>
      </w:r>
    </w:p>
    <w:p w:rsidR="00BA40A1" w:rsidRPr="00BA40A1" w:rsidRDefault="00BA40A1" w:rsidP="00BA40A1">
      <w:pPr>
        <w:jc w:val="both"/>
        <w:rPr>
          <w:rFonts w:ascii="Calibri" w:hAnsi="Calibri"/>
          <w:sz w:val="22"/>
          <w:szCs w:val="22"/>
        </w:rPr>
      </w:pPr>
    </w:p>
    <w:p w:rsidR="00BA40A1" w:rsidRPr="00BA40A1" w:rsidRDefault="00BA40A1" w:rsidP="00BA40A1">
      <w:pPr>
        <w:jc w:val="both"/>
        <w:rPr>
          <w:rFonts w:ascii="Calibri" w:hAnsi="Calibri"/>
          <w:b/>
          <w:sz w:val="22"/>
          <w:szCs w:val="22"/>
        </w:rPr>
      </w:pPr>
      <w:r w:rsidRPr="00BA40A1">
        <w:rPr>
          <w:rFonts w:ascii="Calibri" w:hAnsi="Calibri"/>
          <w:b/>
          <w:sz w:val="22"/>
          <w:szCs w:val="22"/>
        </w:rPr>
        <w:t>Poor Quality</w:t>
      </w:r>
    </w:p>
    <w:p w:rsidR="00BA40A1" w:rsidRPr="00BA40A1" w:rsidRDefault="00BA40A1" w:rsidP="00BA40A1">
      <w:pPr>
        <w:jc w:val="both"/>
        <w:rPr>
          <w:rFonts w:ascii="Calibri" w:hAnsi="Calibri"/>
          <w:sz w:val="22"/>
          <w:szCs w:val="22"/>
        </w:rPr>
      </w:pPr>
      <w:r w:rsidRPr="00BA40A1">
        <w:rPr>
          <w:rFonts w:ascii="Calibri" w:hAnsi="Calibri"/>
          <w:sz w:val="22"/>
          <w:szCs w:val="22"/>
        </w:rPr>
        <w:t xml:space="preserve">Several uses of water are threatened or impaired; more than one use </w:t>
      </w:r>
      <w:proofErr w:type="gramStart"/>
      <w:r w:rsidRPr="00BA40A1">
        <w:rPr>
          <w:rFonts w:ascii="Calibri" w:hAnsi="Calibri"/>
          <w:sz w:val="22"/>
          <w:szCs w:val="22"/>
        </w:rPr>
        <w:t>may be temporarily interrupted</w:t>
      </w:r>
      <w:proofErr w:type="gramEnd"/>
      <w:r w:rsidRPr="00BA40A1">
        <w:rPr>
          <w:rFonts w:ascii="Calibri" w:hAnsi="Calibri"/>
          <w:sz w:val="22"/>
          <w:szCs w:val="22"/>
        </w:rPr>
        <w:t xml:space="preserve"> and conditions often depart from natural or desirable levels.</w:t>
      </w:r>
    </w:p>
    <w:p w:rsidR="00BA40A1" w:rsidRPr="00BA40A1" w:rsidRDefault="00BA40A1" w:rsidP="00BA40A1">
      <w:pPr>
        <w:jc w:val="both"/>
        <w:rPr>
          <w:rFonts w:ascii="Calibri" w:hAnsi="Calibri"/>
          <w:sz w:val="22"/>
          <w:szCs w:val="22"/>
        </w:rPr>
      </w:pPr>
    </w:p>
    <w:p w:rsidR="00BA40A1" w:rsidRPr="00BA40A1" w:rsidRDefault="00BA40A1" w:rsidP="00BA40A1">
      <w:pPr>
        <w:jc w:val="both"/>
        <w:rPr>
          <w:rFonts w:ascii="Calibri" w:hAnsi="Calibri"/>
          <w:b/>
          <w:sz w:val="22"/>
          <w:szCs w:val="22"/>
        </w:rPr>
      </w:pPr>
      <w:r w:rsidRPr="00BA40A1">
        <w:rPr>
          <w:rFonts w:ascii="Calibri" w:hAnsi="Calibri"/>
          <w:b/>
          <w:sz w:val="22"/>
          <w:szCs w:val="22"/>
        </w:rPr>
        <w:t>Grossly Polluted</w:t>
      </w:r>
    </w:p>
    <w:p w:rsidR="00BA40A1" w:rsidRPr="00BA40A1" w:rsidRDefault="00BA40A1" w:rsidP="00BA40A1">
      <w:pPr>
        <w:jc w:val="both"/>
        <w:rPr>
          <w:rFonts w:ascii="Calibri" w:hAnsi="Calibri"/>
          <w:sz w:val="22"/>
          <w:szCs w:val="22"/>
        </w:rPr>
      </w:pPr>
      <w:r w:rsidRPr="00BA40A1">
        <w:rPr>
          <w:rFonts w:ascii="Calibri" w:hAnsi="Calibri"/>
          <w:sz w:val="22"/>
          <w:szCs w:val="22"/>
        </w:rPr>
        <w:t xml:space="preserve">Most uses of water are threatened or impaired; several uses </w:t>
      </w:r>
      <w:proofErr w:type="gramStart"/>
      <w:r w:rsidRPr="00BA40A1">
        <w:rPr>
          <w:rFonts w:ascii="Calibri" w:hAnsi="Calibri"/>
          <w:sz w:val="22"/>
          <w:szCs w:val="22"/>
        </w:rPr>
        <w:t>may be temporarily interrupted</w:t>
      </w:r>
      <w:proofErr w:type="gramEnd"/>
      <w:r w:rsidRPr="00BA40A1">
        <w:rPr>
          <w:rFonts w:ascii="Calibri" w:hAnsi="Calibri"/>
          <w:sz w:val="22"/>
          <w:szCs w:val="22"/>
        </w:rPr>
        <w:t xml:space="preserve"> and conditions usually depart from natural or desirable levels. </w:t>
      </w:r>
    </w:p>
    <w:p w:rsidR="00BA40A1" w:rsidRPr="00BA40A1" w:rsidRDefault="00BA40A1" w:rsidP="002C5C1F">
      <w:pPr>
        <w:pStyle w:val="Heading4"/>
      </w:pPr>
      <w:bookmarkStart w:id="199" w:name="_Toc338945838"/>
      <w:r w:rsidRPr="00BA40A1">
        <w:t>General Quality of Major Rivers in Ghana</w:t>
      </w:r>
      <w:bookmarkEnd w:id="199"/>
      <w:r w:rsidRPr="00BA40A1">
        <w:t xml:space="preserve"> </w:t>
      </w:r>
    </w:p>
    <w:p w:rsidR="00BA40A1" w:rsidRPr="00BA40A1" w:rsidRDefault="00BA40A1" w:rsidP="00BA40A1">
      <w:pPr>
        <w:spacing w:line="300" w:lineRule="exact"/>
        <w:jc w:val="both"/>
        <w:rPr>
          <w:rFonts w:ascii="Calibri" w:hAnsi="Calibri"/>
          <w:sz w:val="22"/>
          <w:szCs w:val="22"/>
        </w:rPr>
      </w:pPr>
      <w:r w:rsidRPr="00BA40A1">
        <w:rPr>
          <w:rFonts w:ascii="Calibri" w:hAnsi="Calibri"/>
          <w:sz w:val="22"/>
          <w:szCs w:val="22"/>
        </w:rPr>
        <w:t xml:space="preserve">The WRC undertakes periodic monitoring of major rivers in Ghana. The objective is to carry out sampling and laboratory analysis and compare results with the Ghana Raw Water Quality Criteria and Guidelines developed in 2003. The 2010 and 2011 results of the WQI for the monitoring rivers </w:t>
      </w:r>
      <w:proofErr w:type="gramStart"/>
      <w:r w:rsidRPr="00BA40A1">
        <w:rPr>
          <w:rFonts w:ascii="Calibri" w:hAnsi="Calibri"/>
          <w:sz w:val="22"/>
          <w:szCs w:val="22"/>
        </w:rPr>
        <w:t>are provided</w:t>
      </w:r>
      <w:proofErr w:type="gramEnd"/>
      <w:r w:rsidRPr="00BA40A1">
        <w:rPr>
          <w:rFonts w:ascii="Calibri" w:hAnsi="Calibri"/>
          <w:sz w:val="22"/>
          <w:szCs w:val="22"/>
        </w:rPr>
        <w:t xml:space="preserve"> in </w:t>
      </w:r>
      <w:r w:rsidRPr="00E907A5">
        <w:rPr>
          <w:rFonts w:ascii="Calibri" w:hAnsi="Calibri"/>
          <w:b/>
          <w:sz w:val="22"/>
          <w:szCs w:val="22"/>
        </w:rPr>
        <w:t xml:space="preserve">Table </w:t>
      </w:r>
      <w:r w:rsidR="0042708F" w:rsidRPr="00E907A5">
        <w:rPr>
          <w:rFonts w:ascii="Calibri" w:hAnsi="Calibri"/>
          <w:b/>
          <w:sz w:val="22"/>
          <w:szCs w:val="22"/>
        </w:rPr>
        <w:t>5.4</w:t>
      </w:r>
      <w:r w:rsidRPr="00E907A5">
        <w:rPr>
          <w:rFonts w:ascii="Calibri" w:hAnsi="Calibri"/>
          <w:sz w:val="22"/>
          <w:szCs w:val="22"/>
        </w:rPr>
        <w:t>.</w:t>
      </w:r>
      <w:r w:rsidRPr="00BA40A1">
        <w:rPr>
          <w:rFonts w:ascii="Calibri" w:hAnsi="Calibri"/>
          <w:sz w:val="22"/>
          <w:szCs w:val="22"/>
        </w:rPr>
        <w:t xml:space="preserve"> </w:t>
      </w:r>
    </w:p>
    <w:p w:rsidR="00BA40A1" w:rsidRPr="00BA40A1" w:rsidRDefault="00BA40A1" w:rsidP="00BA40A1">
      <w:pPr>
        <w:spacing w:line="300" w:lineRule="exact"/>
        <w:jc w:val="both"/>
        <w:rPr>
          <w:rFonts w:ascii="Calibri" w:hAnsi="Calibri"/>
          <w:sz w:val="22"/>
          <w:szCs w:val="22"/>
        </w:rPr>
      </w:pPr>
    </w:p>
    <w:p w:rsidR="00BA40A1" w:rsidRPr="00BA40A1" w:rsidRDefault="0019377E" w:rsidP="00AF5274">
      <w:pPr>
        <w:spacing w:line="300" w:lineRule="exact"/>
        <w:jc w:val="both"/>
        <w:rPr>
          <w:rFonts w:ascii="Calibri" w:hAnsi="Calibri" w:cs="Calibri"/>
          <w:sz w:val="22"/>
          <w:szCs w:val="22"/>
        </w:rPr>
      </w:pPr>
      <w:r>
        <w:rPr>
          <w:rFonts w:ascii="Calibri" w:hAnsi="Calibri"/>
          <w:sz w:val="22"/>
          <w:szCs w:val="22"/>
        </w:rPr>
        <w:t xml:space="preserve">The </w:t>
      </w:r>
      <w:r w:rsidR="00BA40A1" w:rsidRPr="00BA40A1">
        <w:rPr>
          <w:rFonts w:ascii="Calibri" w:hAnsi="Calibri"/>
          <w:sz w:val="22"/>
          <w:szCs w:val="22"/>
        </w:rPr>
        <w:t>major</w:t>
      </w:r>
      <w:r w:rsidR="00D51015">
        <w:rPr>
          <w:rFonts w:ascii="Calibri" w:hAnsi="Calibri"/>
          <w:sz w:val="22"/>
          <w:szCs w:val="22"/>
        </w:rPr>
        <w:t xml:space="preserve"> southwestern </w:t>
      </w:r>
      <w:r w:rsidR="00BA40A1" w:rsidRPr="00BA40A1">
        <w:rPr>
          <w:rFonts w:ascii="Calibri" w:hAnsi="Calibri"/>
          <w:sz w:val="22"/>
          <w:szCs w:val="22"/>
        </w:rPr>
        <w:t xml:space="preserve">rivers </w:t>
      </w:r>
      <w:r w:rsidR="00BA40A1">
        <w:rPr>
          <w:rFonts w:ascii="Calibri" w:hAnsi="Calibri"/>
          <w:sz w:val="22"/>
          <w:szCs w:val="22"/>
        </w:rPr>
        <w:t xml:space="preserve">in the </w:t>
      </w:r>
      <w:r>
        <w:rPr>
          <w:rFonts w:ascii="Calibri" w:hAnsi="Calibri"/>
          <w:sz w:val="22"/>
          <w:szCs w:val="22"/>
        </w:rPr>
        <w:t xml:space="preserve">HFZ </w:t>
      </w:r>
      <w:r w:rsidR="00BA40A1" w:rsidRPr="00BA40A1">
        <w:rPr>
          <w:rFonts w:ascii="Calibri" w:hAnsi="Calibri"/>
          <w:sz w:val="22"/>
          <w:szCs w:val="22"/>
        </w:rPr>
        <w:t xml:space="preserve">include </w:t>
      </w:r>
      <w:r w:rsidR="00BA40A1">
        <w:rPr>
          <w:rFonts w:ascii="Calibri" w:hAnsi="Calibri" w:cs="Calibri"/>
          <w:sz w:val="22"/>
          <w:szCs w:val="22"/>
        </w:rPr>
        <w:t>Pra River</w:t>
      </w:r>
      <w:r w:rsidR="00D51015">
        <w:rPr>
          <w:rFonts w:ascii="Calibri" w:hAnsi="Calibri" w:cs="Calibri"/>
          <w:sz w:val="22"/>
          <w:szCs w:val="22"/>
        </w:rPr>
        <w:t xml:space="preserve"> (includes</w:t>
      </w:r>
      <w:r w:rsidR="00AF5274">
        <w:rPr>
          <w:rFonts w:ascii="Calibri" w:hAnsi="Calibri" w:cs="Calibri"/>
          <w:sz w:val="22"/>
          <w:szCs w:val="22"/>
        </w:rPr>
        <w:t xml:space="preserve"> </w:t>
      </w:r>
      <w:r w:rsidR="00BA40A1">
        <w:rPr>
          <w:rFonts w:ascii="Calibri" w:hAnsi="Calibri" w:cs="Calibri"/>
          <w:sz w:val="22"/>
          <w:szCs w:val="22"/>
        </w:rPr>
        <w:t>River Birim</w:t>
      </w:r>
      <w:r w:rsidR="00AF5274">
        <w:rPr>
          <w:rFonts w:ascii="Calibri" w:hAnsi="Calibri" w:cs="Calibri"/>
          <w:sz w:val="22"/>
          <w:szCs w:val="22"/>
        </w:rPr>
        <w:t xml:space="preserve">, </w:t>
      </w:r>
      <w:r w:rsidR="00BA40A1" w:rsidRPr="00BA40A1">
        <w:rPr>
          <w:rFonts w:ascii="Calibri" w:hAnsi="Calibri" w:cs="Calibri"/>
          <w:sz w:val="22"/>
          <w:szCs w:val="22"/>
        </w:rPr>
        <w:t>River Offin</w:t>
      </w:r>
      <w:r w:rsidR="00D51015">
        <w:rPr>
          <w:rFonts w:ascii="Calibri" w:hAnsi="Calibri" w:cs="Calibri"/>
          <w:sz w:val="22"/>
          <w:szCs w:val="22"/>
        </w:rPr>
        <w:t>)</w:t>
      </w:r>
      <w:r w:rsidR="00AF5274">
        <w:rPr>
          <w:rFonts w:ascii="Calibri" w:hAnsi="Calibri" w:cs="Calibri"/>
          <w:sz w:val="22"/>
          <w:szCs w:val="22"/>
        </w:rPr>
        <w:t xml:space="preserve">, </w:t>
      </w:r>
      <w:r w:rsidR="00BA40A1" w:rsidRPr="00BA40A1">
        <w:rPr>
          <w:rFonts w:ascii="Calibri" w:hAnsi="Calibri" w:cs="Calibri"/>
          <w:sz w:val="22"/>
          <w:szCs w:val="22"/>
        </w:rPr>
        <w:t>River Ta</w:t>
      </w:r>
      <w:r w:rsidR="00E72920">
        <w:rPr>
          <w:rFonts w:ascii="Calibri" w:hAnsi="Calibri" w:cs="Calibri"/>
          <w:sz w:val="22"/>
          <w:szCs w:val="22"/>
        </w:rPr>
        <w:t>no</w:t>
      </w:r>
      <w:r w:rsidR="00AF5274">
        <w:rPr>
          <w:rFonts w:ascii="Calibri" w:hAnsi="Calibri" w:cs="Calibri"/>
          <w:sz w:val="22"/>
          <w:szCs w:val="22"/>
        </w:rPr>
        <w:t xml:space="preserve">, </w:t>
      </w:r>
      <w:r w:rsidR="00E72920">
        <w:rPr>
          <w:rFonts w:ascii="Calibri" w:hAnsi="Calibri" w:cs="Calibri"/>
          <w:sz w:val="22"/>
          <w:szCs w:val="22"/>
        </w:rPr>
        <w:t xml:space="preserve">River </w:t>
      </w:r>
      <w:r w:rsidR="00D51015">
        <w:rPr>
          <w:rFonts w:ascii="Calibri" w:hAnsi="Calibri" w:cs="Calibri"/>
          <w:sz w:val="22"/>
          <w:szCs w:val="22"/>
        </w:rPr>
        <w:t xml:space="preserve">Ankobra, Bia River and that of the coastal rivers include River </w:t>
      </w:r>
      <w:r w:rsidR="00E72920">
        <w:rPr>
          <w:rFonts w:ascii="Calibri" w:hAnsi="Calibri" w:cs="Calibri"/>
          <w:sz w:val="22"/>
          <w:szCs w:val="22"/>
        </w:rPr>
        <w:t>Densu</w:t>
      </w:r>
      <w:r w:rsidR="00AF5274">
        <w:rPr>
          <w:rFonts w:ascii="Calibri" w:hAnsi="Calibri" w:cs="Calibri"/>
          <w:sz w:val="22"/>
          <w:szCs w:val="22"/>
        </w:rPr>
        <w:t xml:space="preserve">, </w:t>
      </w:r>
      <w:r w:rsidR="00E72920">
        <w:rPr>
          <w:rFonts w:ascii="Calibri" w:hAnsi="Calibri" w:cs="Calibri"/>
          <w:sz w:val="22"/>
          <w:szCs w:val="22"/>
        </w:rPr>
        <w:t>River Ayensu</w:t>
      </w:r>
      <w:r w:rsidR="00AF5274">
        <w:rPr>
          <w:rFonts w:ascii="Calibri" w:hAnsi="Calibri" w:cs="Calibri"/>
          <w:sz w:val="22"/>
          <w:szCs w:val="22"/>
        </w:rPr>
        <w:t>,</w:t>
      </w:r>
      <w:r w:rsidR="00E72920">
        <w:rPr>
          <w:rFonts w:ascii="Calibri" w:hAnsi="Calibri" w:cs="Calibri"/>
          <w:sz w:val="22"/>
          <w:szCs w:val="22"/>
        </w:rPr>
        <w:t xml:space="preserve"> River Nakwa-Ochi</w:t>
      </w:r>
      <w:r w:rsidR="009A3985">
        <w:rPr>
          <w:rFonts w:ascii="Calibri" w:hAnsi="Calibri" w:cs="Calibri"/>
          <w:sz w:val="22"/>
          <w:szCs w:val="22"/>
        </w:rPr>
        <w:t xml:space="preserve">. </w:t>
      </w:r>
    </w:p>
    <w:p w:rsidR="00BA40A1" w:rsidRPr="00BA40A1" w:rsidRDefault="00BA40A1" w:rsidP="00BA40A1">
      <w:pPr>
        <w:spacing w:line="300" w:lineRule="exact"/>
        <w:jc w:val="both"/>
        <w:rPr>
          <w:rFonts w:ascii="Calibri" w:hAnsi="Calibri"/>
          <w:sz w:val="22"/>
          <w:szCs w:val="22"/>
        </w:rPr>
      </w:pPr>
    </w:p>
    <w:p w:rsidR="00BA40A1" w:rsidRPr="00BA40A1" w:rsidRDefault="00BA40A1" w:rsidP="00BA40A1">
      <w:pPr>
        <w:spacing w:line="300" w:lineRule="exact"/>
        <w:jc w:val="both"/>
        <w:rPr>
          <w:rFonts w:ascii="Calibri" w:hAnsi="Calibri"/>
          <w:sz w:val="22"/>
          <w:szCs w:val="22"/>
        </w:rPr>
      </w:pPr>
      <w:r w:rsidRPr="00BA40A1">
        <w:rPr>
          <w:rFonts w:ascii="Calibri" w:hAnsi="Calibri"/>
          <w:sz w:val="22"/>
          <w:szCs w:val="22"/>
        </w:rPr>
        <w:t xml:space="preserve">It can be inferred from the </w:t>
      </w:r>
      <w:r w:rsidRPr="00BA40A1">
        <w:rPr>
          <w:rFonts w:ascii="Calibri" w:hAnsi="Calibri"/>
          <w:b/>
          <w:sz w:val="22"/>
          <w:szCs w:val="22"/>
        </w:rPr>
        <w:t xml:space="preserve">Table </w:t>
      </w:r>
      <w:r w:rsidR="0042708F">
        <w:rPr>
          <w:rFonts w:ascii="Calibri" w:hAnsi="Calibri"/>
          <w:b/>
          <w:sz w:val="22"/>
          <w:szCs w:val="22"/>
        </w:rPr>
        <w:t>5.4</w:t>
      </w:r>
      <w:r w:rsidRPr="00BA40A1">
        <w:rPr>
          <w:rFonts w:ascii="Calibri" w:hAnsi="Calibri"/>
          <w:sz w:val="22"/>
          <w:szCs w:val="22"/>
        </w:rPr>
        <w:t xml:space="preserve"> that all the </w:t>
      </w:r>
      <w:r w:rsidR="00AF5274">
        <w:rPr>
          <w:rFonts w:ascii="Calibri" w:hAnsi="Calibri"/>
          <w:sz w:val="22"/>
          <w:szCs w:val="22"/>
        </w:rPr>
        <w:t xml:space="preserve">major </w:t>
      </w:r>
      <w:r w:rsidRPr="00BA40A1">
        <w:rPr>
          <w:rFonts w:ascii="Calibri" w:hAnsi="Calibri"/>
          <w:sz w:val="22"/>
          <w:szCs w:val="22"/>
        </w:rPr>
        <w:t xml:space="preserve">rivers </w:t>
      </w:r>
      <w:r w:rsidR="00AF5274">
        <w:rPr>
          <w:rFonts w:ascii="Calibri" w:hAnsi="Calibri"/>
          <w:sz w:val="22"/>
          <w:szCs w:val="22"/>
        </w:rPr>
        <w:t xml:space="preserve">mentioned above in the </w:t>
      </w:r>
      <w:r w:rsidR="00D51015">
        <w:rPr>
          <w:rFonts w:ascii="Calibri" w:hAnsi="Calibri"/>
          <w:sz w:val="22"/>
          <w:szCs w:val="22"/>
        </w:rPr>
        <w:t>HFZ</w:t>
      </w:r>
      <w:r w:rsidR="00AF5274">
        <w:rPr>
          <w:rFonts w:ascii="Calibri" w:hAnsi="Calibri"/>
          <w:sz w:val="22"/>
          <w:szCs w:val="22"/>
        </w:rPr>
        <w:t xml:space="preserve"> </w:t>
      </w:r>
      <w:r w:rsidRPr="00BA40A1">
        <w:rPr>
          <w:rFonts w:ascii="Calibri" w:hAnsi="Calibri"/>
          <w:sz w:val="22"/>
          <w:szCs w:val="22"/>
        </w:rPr>
        <w:t xml:space="preserve">were of </w:t>
      </w:r>
      <w:proofErr w:type="gramStart"/>
      <w:r w:rsidRPr="00BA40A1">
        <w:rPr>
          <w:rFonts w:ascii="Calibri" w:hAnsi="Calibri"/>
          <w:sz w:val="22"/>
          <w:szCs w:val="22"/>
        </w:rPr>
        <w:t>fairly good</w:t>
      </w:r>
      <w:proofErr w:type="gramEnd"/>
      <w:r w:rsidRPr="00BA40A1">
        <w:rPr>
          <w:rFonts w:ascii="Calibri" w:hAnsi="Calibri"/>
          <w:sz w:val="22"/>
          <w:szCs w:val="22"/>
        </w:rPr>
        <w:t xml:space="preserve"> quality (i.e. Class II) in 2010 and 2011. The only exception</w:t>
      </w:r>
      <w:r w:rsidR="00AF5274">
        <w:rPr>
          <w:rFonts w:ascii="Calibri" w:hAnsi="Calibri"/>
          <w:sz w:val="22"/>
          <w:szCs w:val="22"/>
        </w:rPr>
        <w:t>s</w:t>
      </w:r>
      <w:r w:rsidRPr="00BA40A1">
        <w:rPr>
          <w:rFonts w:ascii="Calibri" w:hAnsi="Calibri"/>
          <w:sz w:val="22"/>
          <w:szCs w:val="22"/>
        </w:rPr>
        <w:t xml:space="preserve"> </w:t>
      </w:r>
      <w:r w:rsidR="00AF5274">
        <w:rPr>
          <w:rFonts w:ascii="Calibri" w:hAnsi="Calibri"/>
          <w:sz w:val="22"/>
          <w:szCs w:val="22"/>
        </w:rPr>
        <w:t xml:space="preserve">are </w:t>
      </w:r>
      <w:r w:rsidRPr="00BA40A1">
        <w:rPr>
          <w:rFonts w:ascii="Calibri" w:hAnsi="Calibri"/>
          <w:sz w:val="22"/>
          <w:szCs w:val="22"/>
        </w:rPr>
        <w:t xml:space="preserve">the Pra River Quality, which was </w:t>
      </w:r>
      <w:r w:rsidRPr="00BA40A1">
        <w:rPr>
          <w:rFonts w:ascii="Calibri" w:hAnsi="Calibri"/>
          <w:sz w:val="22"/>
          <w:szCs w:val="22"/>
          <w:u w:val="single"/>
        </w:rPr>
        <w:t>poor</w:t>
      </w:r>
      <w:r w:rsidRPr="00BA40A1">
        <w:rPr>
          <w:rFonts w:ascii="Calibri" w:hAnsi="Calibri"/>
          <w:sz w:val="22"/>
          <w:szCs w:val="22"/>
        </w:rPr>
        <w:t xml:space="preserve"> (i.e. </w:t>
      </w:r>
      <w:r w:rsidRPr="00BA40A1">
        <w:rPr>
          <w:rFonts w:ascii="Calibri" w:hAnsi="Calibri"/>
          <w:i/>
          <w:sz w:val="22"/>
          <w:szCs w:val="22"/>
        </w:rPr>
        <w:t>Class III</w:t>
      </w:r>
      <w:r w:rsidRPr="00BA40A1">
        <w:rPr>
          <w:rFonts w:ascii="Calibri" w:hAnsi="Calibri"/>
          <w:sz w:val="22"/>
          <w:szCs w:val="22"/>
        </w:rPr>
        <w:t xml:space="preserve">) in 2011 as measured at Twifo Praso </w:t>
      </w:r>
      <w:r w:rsidR="00AF5274">
        <w:rPr>
          <w:rFonts w:ascii="Calibri" w:hAnsi="Calibri"/>
          <w:sz w:val="22"/>
          <w:szCs w:val="22"/>
        </w:rPr>
        <w:t xml:space="preserve">and </w:t>
      </w:r>
      <w:r w:rsidR="00F67D1F">
        <w:rPr>
          <w:rFonts w:ascii="Calibri" w:hAnsi="Calibri"/>
          <w:sz w:val="22"/>
          <w:szCs w:val="22"/>
        </w:rPr>
        <w:t xml:space="preserve">River Offin Quality, which was also poor </w:t>
      </w:r>
      <w:r w:rsidR="00F67D1F" w:rsidRPr="00BA40A1">
        <w:rPr>
          <w:rFonts w:ascii="Calibri" w:hAnsi="Calibri"/>
          <w:sz w:val="22"/>
          <w:szCs w:val="22"/>
        </w:rPr>
        <w:t xml:space="preserve">(i.e. </w:t>
      </w:r>
      <w:r w:rsidR="00F67D1F" w:rsidRPr="00BA40A1">
        <w:rPr>
          <w:rFonts w:ascii="Calibri" w:hAnsi="Calibri"/>
          <w:i/>
          <w:sz w:val="22"/>
          <w:szCs w:val="22"/>
        </w:rPr>
        <w:t>Class III</w:t>
      </w:r>
      <w:r w:rsidR="00F67D1F" w:rsidRPr="00BA40A1">
        <w:rPr>
          <w:rFonts w:ascii="Calibri" w:hAnsi="Calibri"/>
          <w:sz w:val="22"/>
          <w:szCs w:val="22"/>
        </w:rPr>
        <w:t xml:space="preserve">) in 2011 as measured at </w:t>
      </w:r>
      <w:r w:rsidR="00F67D1F">
        <w:rPr>
          <w:rFonts w:ascii="Calibri" w:hAnsi="Calibri"/>
          <w:sz w:val="22"/>
          <w:szCs w:val="22"/>
        </w:rPr>
        <w:t>Dunkwa-on-Offin</w:t>
      </w:r>
      <w:r w:rsidRPr="00BA40A1">
        <w:rPr>
          <w:rFonts w:ascii="Calibri" w:hAnsi="Calibri"/>
          <w:sz w:val="22"/>
          <w:szCs w:val="22"/>
        </w:rPr>
        <w:t xml:space="preserve">. </w:t>
      </w:r>
      <w:r w:rsidR="00D51015">
        <w:rPr>
          <w:rFonts w:ascii="Calibri" w:hAnsi="Calibri"/>
          <w:sz w:val="22"/>
          <w:szCs w:val="22"/>
        </w:rPr>
        <w:t>The poor quality is due to mining activities in these areas.</w:t>
      </w:r>
    </w:p>
    <w:p w:rsidR="00BA40A1" w:rsidRPr="00BA40A1" w:rsidRDefault="00BA40A1" w:rsidP="00BA40A1">
      <w:pPr>
        <w:jc w:val="both"/>
        <w:rPr>
          <w:rFonts w:ascii="Calibri" w:hAnsi="Calibri"/>
          <w:sz w:val="22"/>
          <w:szCs w:val="22"/>
        </w:rPr>
      </w:pPr>
    </w:p>
    <w:p w:rsidR="00BA40A1" w:rsidRDefault="00BA40A1">
      <w:pPr>
        <w:rPr>
          <w:rFonts w:ascii="Calibri" w:hAnsi="Calibri"/>
          <w:sz w:val="22"/>
          <w:szCs w:val="22"/>
        </w:rPr>
      </w:pPr>
      <w:r>
        <w:rPr>
          <w:rFonts w:ascii="Calibri" w:hAnsi="Calibri"/>
          <w:sz w:val="22"/>
          <w:szCs w:val="22"/>
        </w:rPr>
        <w:br w:type="page"/>
      </w:r>
    </w:p>
    <w:p w:rsidR="00BA40A1" w:rsidRPr="00BA40A1" w:rsidRDefault="00BA40A1" w:rsidP="00BA40A1">
      <w:pPr>
        <w:jc w:val="both"/>
        <w:rPr>
          <w:rFonts w:ascii="Calibri" w:hAnsi="Calibri"/>
          <w:sz w:val="22"/>
          <w:szCs w:val="22"/>
        </w:rPr>
      </w:pPr>
    </w:p>
    <w:p w:rsidR="00BA40A1" w:rsidRDefault="00BA40A1" w:rsidP="00BA40A1">
      <w:pPr>
        <w:pStyle w:val="Caption"/>
        <w:rPr>
          <w:rFonts w:ascii="Calibri" w:hAnsi="Calibri" w:cs="Calibri"/>
        </w:rPr>
      </w:pPr>
      <w:bookmarkStart w:id="200" w:name="_Toc338945918"/>
      <w:bookmarkStart w:id="201" w:name="_Toc500930986"/>
      <w:r w:rsidRPr="00EB566B">
        <w:rPr>
          <w:rFonts w:ascii="Calibri" w:hAnsi="Calibri" w:cs="Calibri"/>
        </w:rPr>
        <w:t xml:space="preserve">Table </w:t>
      </w:r>
      <w:r w:rsidR="00CE0437">
        <w:rPr>
          <w:rFonts w:ascii="Calibri" w:hAnsi="Calibri" w:cs="Calibri"/>
        </w:rPr>
        <w:fldChar w:fldCharType="begin"/>
      </w:r>
      <w:r w:rsidR="00CE0437">
        <w:rPr>
          <w:rFonts w:ascii="Calibri" w:hAnsi="Calibri" w:cs="Calibri"/>
        </w:rPr>
        <w:instrText xml:space="preserve"> STYLEREF 1 \s </w:instrText>
      </w:r>
      <w:r w:rsidR="00CE0437">
        <w:rPr>
          <w:rFonts w:ascii="Calibri" w:hAnsi="Calibri" w:cs="Calibri"/>
        </w:rPr>
        <w:fldChar w:fldCharType="separate"/>
      </w:r>
      <w:r w:rsidR="001F2517">
        <w:rPr>
          <w:rFonts w:ascii="Calibri" w:hAnsi="Calibri" w:cs="Calibri"/>
          <w:noProof/>
        </w:rPr>
        <w:t>5</w:t>
      </w:r>
      <w:r w:rsidR="00CE0437">
        <w:rPr>
          <w:rFonts w:ascii="Calibri" w:hAnsi="Calibri" w:cs="Calibri"/>
        </w:rPr>
        <w:fldChar w:fldCharType="end"/>
      </w:r>
      <w:r w:rsidR="00CE0437">
        <w:rPr>
          <w:rFonts w:ascii="Calibri" w:hAnsi="Calibri" w:cs="Calibri"/>
        </w:rPr>
        <w:t>.</w:t>
      </w:r>
      <w:r w:rsidR="00CE0437">
        <w:rPr>
          <w:rFonts w:ascii="Calibri" w:hAnsi="Calibri" w:cs="Calibri"/>
        </w:rPr>
        <w:fldChar w:fldCharType="begin"/>
      </w:r>
      <w:r w:rsidR="00CE0437">
        <w:rPr>
          <w:rFonts w:ascii="Calibri" w:hAnsi="Calibri" w:cs="Calibri"/>
        </w:rPr>
        <w:instrText xml:space="preserve"> SEQ Table \* ARABIC \s 1 </w:instrText>
      </w:r>
      <w:r w:rsidR="00CE0437">
        <w:rPr>
          <w:rFonts w:ascii="Calibri" w:hAnsi="Calibri" w:cs="Calibri"/>
        </w:rPr>
        <w:fldChar w:fldCharType="separate"/>
      </w:r>
      <w:r w:rsidR="001F2517">
        <w:rPr>
          <w:rFonts w:ascii="Calibri" w:hAnsi="Calibri" w:cs="Calibri"/>
          <w:noProof/>
        </w:rPr>
        <w:t>4</w:t>
      </w:r>
      <w:r w:rsidR="00CE0437">
        <w:rPr>
          <w:rFonts w:ascii="Calibri" w:hAnsi="Calibri" w:cs="Calibri"/>
        </w:rPr>
        <w:fldChar w:fldCharType="end"/>
      </w:r>
      <w:r w:rsidR="00E907A5">
        <w:rPr>
          <w:rFonts w:ascii="Calibri" w:hAnsi="Calibri" w:cs="Calibri"/>
        </w:rPr>
        <w:t>:</w:t>
      </w:r>
      <w:r w:rsidRPr="00EB566B">
        <w:rPr>
          <w:rFonts w:ascii="Calibri" w:hAnsi="Calibri" w:cs="Calibri"/>
        </w:rPr>
        <w:tab/>
        <w:t>Water Quality Indi</w:t>
      </w:r>
      <w:r>
        <w:rPr>
          <w:rFonts w:ascii="Calibri" w:hAnsi="Calibri" w:cs="Calibri"/>
        </w:rPr>
        <w:t xml:space="preserve">ces </w:t>
      </w:r>
      <w:r w:rsidRPr="00EB566B">
        <w:rPr>
          <w:rFonts w:ascii="Calibri" w:hAnsi="Calibri" w:cs="Calibri"/>
        </w:rPr>
        <w:t>(WQI) for River</w:t>
      </w:r>
      <w:r>
        <w:rPr>
          <w:rFonts w:ascii="Calibri" w:hAnsi="Calibri" w:cs="Calibri"/>
        </w:rPr>
        <w:t xml:space="preserve"> Basins</w:t>
      </w:r>
      <w:bookmarkEnd w:id="200"/>
      <w:bookmarkEnd w:id="201"/>
    </w:p>
    <w:p w:rsidR="00BA40A1" w:rsidRDefault="00BA40A1" w:rsidP="00BA40A1">
      <w:pPr>
        <w:jc w:val="both"/>
        <w:rPr>
          <w:sz w:val="18"/>
          <w:szCs w:val="18"/>
        </w:rPr>
      </w:pPr>
      <w:r>
        <w:rPr>
          <w:noProof/>
          <w:sz w:val="18"/>
          <w:szCs w:val="18"/>
        </w:rPr>
        <w:drawing>
          <wp:inline distT="0" distB="0" distL="0" distR="0" wp14:anchorId="79B74E1C" wp14:editId="083C6E4E">
            <wp:extent cx="6109359" cy="6840220"/>
            <wp:effectExtent l="19050" t="19050" r="24741" b="17780"/>
            <wp:docPr id="14" name="Picture 13" descr="wqi 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qi 2 001.jpg"/>
                    <pic:cNvPicPr/>
                  </pic:nvPicPr>
                  <pic:blipFill>
                    <a:blip r:embed="rId27" cstate="print"/>
                    <a:srcRect l="19283" t="26714" r="5775" b="21519"/>
                    <a:stretch>
                      <a:fillRect/>
                    </a:stretch>
                  </pic:blipFill>
                  <pic:spPr>
                    <a:xfrm>
                      <a:off x="0" y="0"/>
                      <a:ext cx="6109359" cy="6840220"/>
                    </a:xfrm>
                    <a:prstGeom prst="rect">
                      <a:avLst/>
                    </a:prstGeom>
                    <a:ln w="19050">
                      <a:solidFill>
                        <a:schemeClr val="tx1"/>
                      </a:solidFill>
                    </a:ln>
                  </pic:spPr>
                </pic:pic>
              </a:graphicData>
            </a:graphic>
          </wp:inline>
        </w:drawing>
      </w:r>
    </w:p>
    <w:p w:rsidR="00BA40A1" w:rsidRPr="00E907A5" w:rsidRDefault="00BA40A1" w:rsidP="00BA40A1">
      <w:pPr>
        <w:jc w:val="both"/>
        <w:rPr>
          <w:rFonts w:ascii="Calibri" w:hAnsi="Calibri"/>
          <w:sz w:val="18"/>
          <w:szCs w:val="18"/>
        </w:rPr>
      </w:pPr>
      <w:r w:rsidRPr="00E907A5">
        <w:rPr>
          <w:rFonts w:ascii="Calibri" w:hAnsi="Calibri"/>
          <w:sz w:val="18"/>
          <w:szCs w:val="18"/>
        </w:rPr>
        <w:t>Source: WRC Catchment-Based Monitoring Project in Ghana, Final Report, March 2012.</w:t>
      </w:r>
    </w:p>
    <w:p w:rsidR="00291259" w:rsidRDefault="00291259" w:rsidP="00BE1F00">
      <w:pPr>
        <w:spacing w:line="300" w:lineRule="exact"/>
        <w:jc w:val="both"/>
        <w:rPr>
          <w:rFonts w:ascii="Calibri" w:hAnsi="Calibri"/>
          <w:sz w:val="22"/>
          <w:szCs w:val="22"/>
        </w:rPr>
      </w:pPr>
    </w:p>
    <w:p w:rsidR="00BA40A1" w:rsidRDefault="00BA40A1">
      <w:pPr>
        <w:rPr>
          <w:rFonts w:ascii="Calibri" w:hAnsi="Calibri"/>
          <w:sz w:val="22"/>
          <w:szCs w:val="22"/>
        </w:rPr>
      </w:pPr>
      <w:r>
        <w:rPr>
          <w:rFonts w:ascii="Calibri" w:hAnsi="Calibri"/>
          <w:sz w:val="22"/>
          <w:szCs w:val="22"/>
        </w:rPr>
        <w:br w:type="page"/>
      </w:r>
    </w:p>
    <w:p w:rsidR="00175A43" w:rsidRPr="00E83569" w:rsidRDefault="00175A43" w:rsidP="002C5C1F">
      <w:pPr>
        <w:pStyle w:val="Heading3"/>
        <w:rPr>
          <w:rFonts w:eastAsia="Calibri"/>
        </w:rPr>
      </w:pPr>
      <w:bookmarkStart w:id="202" w:name="_Toc393185450"/>
      <w:bookmarkStart w:id="203" w:name="_Toc532462724"/>
      <w:r w:rsidRPr="00E83569">
        <w:rPr>
          <w:rFonts w:eastAsia="Calibri"/>
        </w:rPr>
        <w:lastRenderedPageBreak/>
        <w:t>Relief and Topography</w:t>
      </w:r>
      <w:bookmarkEnd w:id="202"/>
      <w:bookmarkEnd w:id="203"/>
    </w:p>
    <w:p w:rsidR="00B26278" w:rsidRDefault="00B26278" w:rsidP="00E83569">
      <w:pPr>
        <w:spacing w:line="300" w:lineRule="exact"/>
        <w:jc w:val="both"/>
        <w:rPr>
          <w:rFonts w:ascii="Calibri" w:hAnsi="Calibri"/>
          <w:sz w:val="22"/>
          <w:szCs w:val="22"/>
        </w:rPr>
      </w:pPr>
      <w:r w:rsidRPr="00E83569">
        <w:rPr>
          <w:rFonts w:ascii="Calibri" w:hAnsi="Calibri"/>
          <w:sz w:val="22"/>
          <w:szCs w:val="22"/>
        </w:rPr>
        <w:t xml:space="preserve">The country </w:t>
      </w:r>
      <w:proofErr w:type="gramStart"/>
      <w:r w:rsidRPr="00E83569">
        <w:rPr>
          <w:rFonts w:ascii="Calibri" w:hAnsi="Calibri"/>
          <w:sz w:val="22"/>
          <w:szCs w:val="22"/>
        </w:rPr>
        <w:t>is characterized</w:t>
      </w:r>
      <w:proofErr w:type="gramEnd"/>
      <w:r w:rsidRPr="00E83569">
        <w:rPr>
          <w:rFonts w:ascii="Calibri" w:hAnsi="Calibri"/>
          <w:sz w:val="22"/>
          <w:szCs w:val="22"/>
        </w:rPr>
        <w:t xml:space="preserve"> by fairly low relief with few areas of moderate elevation in the north and east.  Physiographic regions include the coastal plains, the forest dissected plateau</w:t>
      </w:r>
      <w:r w:rsidR="00D51015">
        <w:rPr>
          <w:rFonts w:ascii="Calibri" w:hAnsi="Calibri"/>
          <w:sz w:val="22"/>
          <w:szCs w:val="22"/>
        </w:rPr>
        <w:t xml:space="preserve"> (which falls within the HFZ)</w:t>
      </w:r>
      <w:r w:rsidRPr="00E83569">
        <w:rPr>
          <w:rFonts w:ascii="Calibri" w:hAnsi="Calibri"/>
          <w:sz w:val="22"/>
          <w:szCs w:val="22"/>
        </w:rPr>
        <w:t>, and high hill tops which are important ecological subsystems i</w:t>
      </w:r>
      <w:r w:rsidR="00D51015">
        <w:rPr>
          <w:rFonts w:ascii="Calibri" w:hAnsi="Calibri"/>
          <w:sz w:val="22"/>
          <w:szCs w:val="22"/>
        </w:rPr>
        <w:t>n a generally undulating terrain</w:t>
      </w:r>
      <w:r w:rsidRPr="00E83569">
        <w:rPr>
          <w:rFonts w:ascii="Calibri" w:hAnsi="Calibri"/>
          <w:sz w:val="22"/>
          <w:szCs w:val="22"/>
        </w:rPr>
        <w:t>. At the southern and northern margins of the Volta Basin, there are two prominent areas of highland – the Kwahu Plateau (Kwahu West/East/South and Atiwa districts are within th</w:t>
      </w:r>
      <w:r w:rsidR="00D51015">
        <w:rPr>
          <w:rFonts w:ascii="Calibri" w:hAnsi="Calibri"/>
          <w:sz w:val="22"/>
          <w:szCs w:val="22"/>
        </w:rPr>
        <w:t>e HFZ</w:t>
      </w:r>
      <w:r w:rsidRPr="00E83569">
        <w:rPr>
          <w:rFonts w:ascii="Calibri" w:hAnsi="Calibri"/>
          <w:sz w:val="22"/>
          <w:szCs w:val="22"/>
        </w:rPr>
        <w:t>), and the Gambaga Escarpment. On the eastern margins of the Volta Basin is a relatively narrow zone of high mountains running in a south-west to north-east direction with the Akwapim, Buem, Togo Ranges (Akuapim North and South districts are within this range)registering the highest point (Mt. Afadjato, about 885m) in the country.</w:t>
      </w:r>
      <w:r w:rsidR="00701EB7">
        <w:rPr>
          <w:rFonts w:ascii="Calibri" w:hAnsi="Calibri"/>
          <w:sz w:val="22"/>
          <w:szCs w:val="22"/>
        </w:rPr>
        <w:t xml:space="preserve"> </w:t>
      </w:r>
      <w:r w:rsidR="00D51015" w:rsidRPr="00E83569">
        <w:rPr>
          <w:rFonts w:ascii="Calibri" w:hAnsi="Calibri"/>
          <w:sz w:val="22"/>
          <w:szCs w:val="22"/>
        </w:rPr>
        <w:t xml:space="preserve">The relief map of </w:t>
      </w:r>
      <w:r w:rsidR="00E61EC3">
        <w:rPr>
          <w:rFonts w:ascii="Calibri" w:hAnsi="Calibri"/>
          <w:sz w:val="22"/>
          <w:szCs w:val="22"/>
        </w:rPr>
        <w:t xml:space="preserve">the HFZ </w:t>
      </w:r>
      <w:proofErr w:type="gramStart"/>
      <w:r w:rsidR="00D51015" w:rsidRPr="00E83569">
        <w:rPr>
          <w:rFonts w:ascii="Calibri" w:hAnsi="Calibri"/>
          <w:sz w:val="22"/>
          <w:szCs w:val="22"/>
        </w:rPr>
        <w:t>is shown</w:t>
      </w:r>
      <w:proofErr w:type="gramEnd"/>
      <w:r w:rsidR="00D51015" w:rsidRPr="00E83569">
        <w:rPr>
          <w:rFonts w:ascii="Calibri" w:hAnsi="Calibri"/>
          <w:sz w:val="22"/>
          <w:szCs w:val="22"/>
        </w:rPr>
        <w:t xml:space="preserve"> in </w:t>
      </w:r>
      <w:r w:rsidR="00D51015" w:rsidRPr="00E83569">
        <w:rPr>
          <w:rFonts w:ascii="Calibri" w:hAnsi="Calibri"/>
          <w:b/>
          <w:sz w:val="22"/>
          <w:szCs w:val="22"/>
        </w:rPr>
        <w:t xml:space="preserve">Figure </w:t>
      </w:r>
      <w:r w:rsidR="00D51015">
        <w:rPr>
          <w:rFonts w:ascii="Calibri" w:hAnsi="Calibri"/>
          <w:b/>
          <w:sz w:val="22"/>
          <w:szCs w:val="22"/>
        </w:rPr>
        <w:t>5.</w:t>
      </w:r>
      <w:r w:rsidR="00992B30">
        <w:rPr>
          <w:rFonts w:ascii="Calibri" w:hAnsi="Calibri"/>
          <w:b/>
          <w:sz w:val="22"/>
          <w:szCs w:val="22"/>
        </w:rPr>
        <w:t>5</w:t>
      </w:r>
      <w:r w:rsidR="00D51015" w:rsidRPr="00E83569">
        <w:rPr>
          <w:rFonts w:ascii="Calibri" w:hAnsi="Calibri"/>
          <w:sz w:val="22"/>
          <w:szCs w:val="22"/>
        </w:rPr>
        <w:t>.</w:t>
      </w:r>
    </w:p>
    <w:p w:rsidR="008F24E1" w:rsidRPr="00992B30" w:rsidRDefault="008F24E1" w:rsidP="00E83569">
      <w:pPr>
        <w:spacing w:line="300" w:lineRule="exact"/>
        <w:jc w:val="both"/>
        <w:rPr>
          <w:rFonts w:ascii="Calibri" w:hAnsi="Calibri"/>
          <w:sz w:val="22"/>
          <w:szCs w:val="22"/>
        </w:rPr>
      </w:pPr>
    </w:p>
    <w:p w:rsidR="008F24E1" w:rsidRPr="00992B30" w:rsidRDefault="00992B30" w:rsidP="00E83569">
      <w:pPr>
        <w:spacing w:line="300" w:lineRule="exact"/>
        <w:jc w:val="both"/>
        <w:rPr>
          <w:rFonts w:ascii="Calibri" w:hAnsi="Calibri"/>
          <w:sz w:val="22"/>
          <w:szCs w:val="22"/>
        </w:rPr>
      </w:pPr>
      <w:r w:rsidRPr="00992B30">
        <w:rPr>
          <w:rFonts w:ascii="Calibri" w:hAnsi="Calibri"/>
          <w:color w:val="221E1F"/>
          <w:sz w:val="22"/>
          <w:szCs w:val="22"/>
        </w:rPr>
        <w:t xml:space="preserve">The topography of the country (see Figure 2) is mainly undulating with most slopes less than 5% and many not exceeding 1%. The topography of the high rainforest </w:t>
      </w:r>
      <w:proofErr w:type="gramStart"/>
      <w:r w:rsidRPr="00992B30">
        <w:rPr>
          <w:rFonts w:ascii="Calibri" w:hAnsi="Calibri"/>
          <w:color w:val="221E1F"/>
          <w:sz w:val="22"/>
          <w:szCs w:val="22"/>
        </w:rPr>
        <w:t>is, however, mainly strongly rolling</w:t>
      </w:r>
      <w:proofErr w:type="gramEnd"/>
      <w:r w:rsidRPr="00992B30">
        <w:rPr>
          <w:rFonts w:ascii="Calibri" w:hAnsi="Calibri"/>
          <w:color w:val="221E1F"/>
          <w:sz w:val="22"/>
          <w:szCs w:val="22"/>
        </w:rPr>
        <w:t>. The uplifted edges of the Voltarian Basin give rise to narrow plateaux between 300 to 600 m high. Despite the general undulating nature of the terrain, about 70% suffer from moderate to severe soil erosion (Boateng, 1998).</w:t>
      </w:r>
    </w:p>
    <w:p w:rsidR="00B26278" w:rsidRPr="00E83569" w:rsidRDefault="00F46CB4" w:rsidP="002C5C1F">
      <w:pPr>
        <w:pStyle w:val="Heading3"/>
        <w:rPr>
          <w:rFonts w:eastAsia="Calibri"/>
        </w:rPr>
      </w:pPr>
      <w:bookmarkStart w:id="204" w:name="_Toc393185451"/>
      <w:bookmarkStart w:id="205" w:name="_Toc532462725"/>
      <w:r>
        <w:rPr>
          <w:rFonts w:eastAsia="Calibri"/>
        </w:rPr>
        <w:t>Soil</w:t>
      </w:r>
      <w:bookmarkEnd w:id="204"/>
      <w:r w:rsidR="00783EB9">
        <w:rPr>
          <w:rFonts w:eastAsia="Calibri"/>
        </w:rPr>
        <w:t xml:space="preserve">s </w:t>
      </w:r>
      <w:r w:rsidR="0071100B">
        <w:rPr>
          <w:rFonts w:eastAsia="Calibri"/>
        </w:rPr>
        <w:t xml:space="preserve">Classification </w:t>
      </w:r>
      <w:r w:rsidR="00AF7E3A">
        <w:rPr>
          <w:rFonts w:eastAsia="Calibri"/>
        </w:rPr>
        <w:t>in the HFZ</w:t>
      </w:r>
      <w:bookmarkEnd w:id="205"/>
    </w:p>
    <w:p w:rsidR="00783EB9" w:rsidRPr="00395CB1" w:rsidRDefault="00783EB9" w:rsidP="00395CB1">
      <w:pPr>
        <w:pBdr>
          <w:bar w:val="single" w:sz="2" w:color="auto"/>
        </w:pBdr>
        <w:spacing w:line="300" w:lineRule="exact"/>
        <w:jc w:val="both"/>
        <w:rPr>
          <w:rFonts w:ascii="Calibri" w:hAnsi="Calibri"/>
          <w:sz w:val="22"/>
          <w:szCs w:val="22"/>
        </w:rPr>
      </w:pPr>
      <w:r w:rsidRPr="00395CB1">
        <w:rPr>
          <w:rFonts w:ascii="Calibri" w:hAnsi="Calibri"/>
          <w:sz w:val="22"/>
          <w:szCs w:val="22"/>
        </w:rPr>
        <w:t xml:space="preserve">The soil classification map of the HFZ </w:t>
      </w:r>
      <w:proofErr w:type="gramStart"/>
      <w:r w:rsidRPr="00395CB1">
        <w:rPr>
          <w:rFonts w:ascii="Calibri" w:hAnsi="Calibri"/>
          <w:sz w:val="22"/>
          <w:szCs w:val="22"/>
        </w:rPr>
        <w:t>is shown</w:t>
      </w:r>
      <w:proofErr w:type="gramEnd"/>
      <w:r w:rsidRPr="00395CB1">
        <w:rPr>
          <w:rFonts w:ascii="Calibri" w:hAnsi="Calibri"/>
          <w:sz w:val="22"/>
          <w:szCs w:val="22"/>
        </w:rPr>
        <w:t xml:space="preserve"> in </w:t>
      </w:r>
      <w:r w:rsidRPr="00395CB1">
        <w:rPr>
          <w:rFonts w:ascii="Calibri" w:hAnsi="Calibri"/>
          <w:b/>
          <w:sz w:val="22"/>
          <w:szCs w:val="22"/>
        </w:rPr>
        <w:t>Figure 5.</w:t>
      </w:r>
      <w:r w:rsidR="00992B30">
        <w:rPr>
          <w:rFonts w:ascii="Calibri" w:hAnsi="Calibri"/>
          <w:b/>
          <w:sz w:val="22"/>
          <w:szCs w:val="22"/>
        </w:rPr>
        <w:t>6</w:t>
      </w:r>
      <w:r w:rsidRPr="00395CB1">
        <w:rPr>
          <w:rFonts w:ascii="Calibri" w:hAnsi="Calibri"/>
          <w:b/>
          <w:sz w:val="22"/>
          <w:szCs w:val="22"/>
        </w:rPr>
        <w:t>.</w:t>
      </w:r>
      <w:r w:rsidRPr="00395CB1">
        <w:rPr>
          <w:rFonts w:ascii="Calibri" w:hAnsi="Calibri"/>
          <w:sz w:val="22"/>
          <w:szCs w:val="22"/>
        </w:rPr>
        <w:t xml:space="preserve"> The local classification system of soil in Ghana </w:t>
      </w:r>
      <w:proofErr w:type="gramStart"/>
      <w:r w:rsidRPr="00395CB1">
        <w:rPr>
          <w:rFonts w:ascii="Calibri" w:hAnsi="Calibri"/>
          <w:sz w:val="22"/>
          <w:szCs w:val="22"/>
        </w:rPr>
        <w:t>is based</w:t>
      </w:r>
      <w:proofErr w:type="gramEnd"/>
      <w:r w:rsidRPr="00395CB1">
        <w:rPr>
          <w:rFonts w:ascii="Calibri" w:hAnsi="Calibri"/>
          <w:sz w:val="22"/>
          <w:szCs w:val="22"/>
        </w:rPr>
        <w:t xml:space="preserve"> on characteristics that are the result of the major climatic differences that in turn have given rise to two major distinct vegetation belts, namely, Forest and Savannah.</w:t>
      </w:r>
    </w:p>
    <w:p w:rsidR="00783EB9" w:rsidRPr="00395CB1" w:rsidRDefault="00783EB9" w:rsidP="00395CB1">
      <w:pPr>
        <w:pBdr>
          <w:bar w:val="single" w:sz="2" w:color="auto"/>
        </w:pBdr>
        <w:spacing w:line="300" w:lineRule="exact"/>
        <w:jc w:val="both"/>
        <w:rPr>
          <w:rFonts w:ascii="Calibri" w:hAnsi="Calibri"/>
          <w:sz w:val="22"/>
          <w:szCs w:val="22"/>
        </w:rPr>
      </w:pPr>
    </w:p>
    <w:p w:rsidR="00BC6486" w:rsidRPr="00395CB1" w:rsidRDefault="00BC6486" w:rsidP="00395CB1">
      <w:pPr>
        <w:autoSpaceDE w:val="0"/>
        <w:autoSpaceDN w:val="0"/>
        <w:adjustRightInd w:val="0"/>
        <w:spacing w:line="300" w:lineRule="exact"/>
        <w:jc w:val="both"/>
        <w:rPr>
          <w:rFonts w:ascii="Calibri" w:eastAsia="Calibri" w:hAnsi="Calibri"/>
          <w:color w:val="000000"/>
          <w:sz w:val="22"/>
          <w:szCs w:val="22"/>
          <w:lang w:val="en-GB"/>
        </w:rPr>
      </w:pPr>
      <w:r w:rsidRPr="00395CB1">
        <w:rPr>
          <w:rFonts w:ascii="Calibri" w:eastAsia="Calibri" w:hAnsi="Calibri"/>
          <w:b/>
          <w:bCs/>
          <w:i/>
          <w:iCs/>
          <w:color w:val="000000"/>
          <w:sz w:val="22"/>
          <w:szCs w:val="22"/>
          <w:lang w:val="en-GB"/>
        </w:rPr>
        <w:t xml:space="preserve">Forest Ochrosols </w:t>
      </w:r>
    </w:p>
    <w:p w:rsidR="00783EB9" w:rsidRPr="00395CB1" w:rsidRDefault="00BC6486" w:rsidP="00395CB1">
      <w:pPr>
        <w:pBdr>
          <w:bar w:val="single" w:sz="2" w:color="auto"/>
        </w:pBdr>
        <w:spacing w:line="300" w:lineRule="exact"/>
        <w:jc w:val="both"/>
        <w:rPr>
          <w:rFonts w:ascii="Calibri" w:hAnsi="Calibri"/>
          <w:sz w:val="22"/>
          <w:szCs w:val="22"/>
        </w:rPr>
      </w:pPr>
      <w:r w:rsidRPr="00395CB1">
        <w:rPr>
          <w:rFonts w:ascii="Calibri" w:eastAsia="Calibri" w:hAnsi="Calibri"/>
          <w:color w:val="000000"/>
          <w:sz w:val="22"/>
          <w:szCs w:val="22"/>
          <w:lang w:val="en-GB"/>
        </w:rPr>
        <w:t>Forest Ochrosols cover approxima</w:t>
      </w:r>
      <w:r w:rsidR="0071100B">
        <w:rPr>
          <w:rFonts w:ascii="Calibri" w:eastAsia="Calibri" w:hAnsi="Calibri"/>
          <w:color w:val="000000"/>
          <w:sz w:val="22"/>
          <w:szCs w:val="22"/>
          <w:lang w:val="en-GB"/>
        </w:rPr>
        <w:t>tely 3,672</w:t>
      </w:r>
      <w:r w:rsidRPr="00395CB1">
        <w:rPr>
          <w:rFonts w:ascii="Calibri" w:eastAsia="Calibri" w:hAnsi="Calibri"/>
          <w:color w:val="000000"/>
          <w:sz w:val="22"/>
          <w:szCs w:val="22"/>
          <w:lang w:val="en-GB"/>
        </w:rPr>
        <w:t>,</w:t>
      </w:r>
      <w:r w:rsidR="0071100B">
        <w:rPr>
          <w:rFonts w:ascii="Calibri" w:eastAsia="Calibri" w:hAnsi="Calibri"/>
          <w:color w:val="000000"/>
          <w:sz w:val="22"/>
          <w:szCs w:val="22"/>
          <w:lang w:val="en-GB"/>
        </w:rPr>
        <w:t xml:space="preserve">865 </w:t>
      </w:r>
      <w:r w:rsidRPr="00395CB1">
        <w:rPr>
          <w:rFonts w:ascii="Calibri" w:eastAsia="Calibri" w:hAnsi="Calibri"/>
          <w:color w:val="000000"/>
          <w:sz w:val="22"/>
          <w:szCs w:val="22"/>
          <w:lang w:val="en-GB"/>
        </w:rPr>
        <w:t xml:space="preserve">hectares </w:t>
      </w:r>
      <w:r w:rsidR="0071100B">
        <w:rPr>
          <w:rFonts w:ascii="Calibri" w:eastAsia="Calibri" w:hAnsi="Calibri"/>
          <w:color w:val="000000"/>
          <w:sz w:val="22"/>
          <w:szCs w:val="22"/>
          <w:lang w:val="en-GB"/>
        </w:rPr>
        <w:t>(</w:t>
      </w:r>
      <w:r w:rsidR="00CB2DA0">
        <w:rPr>
          <w:rFonts w:ascii="Calibri" w:eastAsia="Calibri" w:hAnsi="Calibri"/>
          <w:color w:val="000000"/>
          <w:sz w:val="22"/>
          <w:szCs w:val="22"/>
          <w:lang w:val="en-GB"/>
        </w:rPr>
        <w:t>ref.</w:t>
      </w:r>
      <w:r w:rsidR="0071100B">
        <w:rPr>
          <w:rFonts w:ascii="Calibri" w:eastAsia="Calibri" w:hAnsi="Calibri"/>
          <w:color w:val="000000"/>
          <w:sz w:val="22"/>
          <w:szCs w:val="22"/>
          <w:lang w:val="en-GB"/>
        </w:rPr>
        <w:t xml:space="preserve"> </w:t>
      </w:r>
      <w:r w:rsidR="0071100B" w:rsidRPr="0071100B">
        <w:rPr>
          <w:rFonts w:ascii="Calibri" w:eastAsia="Calibri" w:hAnsi="Calibri"/>
          <w:b/>
          <w:color w:val="000000"/>
          <w:sz w:val="22"/>
          <w:szCs w:val="22"/>
          <w:lang w:val="en-GB"/>
        </w:rPr>
        <w:t>Figure 5.</w:t>
      </w:r>
      <w:r w:rsidR="00992B30">
        <w:rPr>
          <w:rFonts w:ascii="Calibri" w:eastAsia="Calibri" w:hAnsi="Calibri"/>
          <w:b/>
          <w:color w:val="000000"/>
          <w:sz w:val="22"/>
          <w:szCs w:val="22"/>
          <w:lang w:val="en-GB"/>
        </w:rPr>
        <w:t>6</w:t>
      </w:r>
      <w:r w:rsidR="0071100B">
        <w:rPr>
          <w:rFonts w:ascii="Calibri" w:eastAsia="Calibri" w:hAnsi="Calibri"/>
          <w:color w:val="000000"/>
          <w:sz w:val="22"/>
          <w:szCs w:val="22"/>
          <w:lang w:val="en-GB"/>
        </w:rPr>
        <w:t xml:space="preserve">) </w:t>
      </w:r>
      <w:r w:rsidRPr="00395CB1">
        <w:rPr>
          <w:rFonts w:ascii="Calibri" w:eastAsia="Calibri" w:hAnsi="Calibri"/>
          <w:color w:val="000000"/>
          <w:sz w:val="22"/>
          <w:szCs w:val="22"/>
          <w:lang w:val="en-GB"/>
        </w:rPr>
        <w:t xml:space="preserve">within </w:t>
      </w:r>
      <w:r w:rsidR="0071100B">
        <w:rPr>
          <w:rFonts w:ascii="Calibri" w:eastAsia="Calibri" w:hAnsi="Calibri"/>
          <w:color w:val="000000"/>
          <w:sz w:val="22"/>
          <w:szCs w:val="22"/>
          <w:lang w:val="en-GB"/>
        </w:rPr>
        <w:t>HFZ and</w:t>
      </w:r>
      <w:r w:rsidR="001C4F7D" w:rsidRPr="00395CB1">
        <w:rPr>
          <w:rFonts w:ascii="Calibri" w:eastAsia="Calibri" w:hAnsi="Calibri"/>
          <w:color w:val="000000"/>
          <w:sz w:val="22"/>
          <w:szCs w:val="22"/>
          <w:lang w:val="en-GB"/>
        </w:rPr>
        <w:t xml:space="preserve"> occur in all the five regions</w:t>
      </w:r>
      <w:r w:rsidRPr="00395CB1">
        <w:rPr>
          <w:rFonts w:ascii="Calibri" w:eastAsia="Calibri" w:hAnsi="Calibri"/>
          <w:color w:val="000000"/>
          <w:sz w:val="22"/>
          <w:szCs w:val="22"/>
          <w:lang w:val="en-GB"/>
        </w:rPr>
        <w:t>. They are red, brown and yellow-brown, well to imperfectly drained soils occurring on summits, upper, middle and lower slopes. Such soils have a marked concentration of organic matter in the upper topsoil (A horizon) with strongly leached lower horizons</w:t>
      </w:r>
      <w:r w:rsidR="0071100B">
        <w:rPr>
          <w:rFonts w:ascii="Calibri" w:eastAsia="Calibri" w:hAnsi="Calibri"/>
          <w:color w:val="000000"/>
          <w:sz w:val="22"/>
          <w:szCs w:val="22"/>
          <w:lang w:val="en-GB"/>
        </w:rPr>
        <w:t xml:space="preserve"> (CEPA 2000)</w:t>
      </w:r>
      <w:r w:rsidRPr="00395CB1">
        <w:rPr>
          <w:rFonts w:ascii="Calibri" w:eastAsia="Calibri" w:hAnsi="Calibri"/>
          <w:color w:val="000000"/>
          <w:sz w:val="22"/>
          <w:szCs w:val="22"/>
          <w:lang w:val="en-GB"/>
        </w:rPr>
        <w:t>.</w:t>
      </w:r>
    </w:p>
    <w:p w:rsidR="00783EB9" w:rsidRPr="00395CB1" w:rsidRDefault="00783EB9" w:rsidP="00395CB1">
      <w:pPr>
        <w:pBdr>
          <w:bar w:val="single" w:sz="2" w:color="auto"/>
        </w:pBdr>
        <w:spacing w:line="300" w:lineRule="exact"/>
        <w:jc w:val="both"/>
        <w:rPr>
          <w:rFonts w:ascii="Calibri" w:hAnsi="Calibri"/>
          <w:sz w:val="22"/>
          <w:szCs w:val="22"/>
        </w:rPr>
      </w:pPr>
    </w:p>
    <w:p w:rsidR="00783EB9" w:rsidRPr="00395CB1" w:rsidRDefault="00BC6486" w:rsidP="00395CB1">
      <w:pPr>
        <w:pBdr>
          <w:bar w:val="single" w:sz="2" w:color="auto"/>
        </w:pBdr>
        <w:spacing w:line="300" w:lineRule="exact"/>
        <w:jc w:val="both"/>
        <w:rPr>
          <w:rFonts w:ascii="Calibri" w:hAnsi="Calibri"/>
          <w:sz w:val="22"/>
          <w:szCs w:val="22"/>
        </w:rPr>
      </w:pPr>
      <w:r w:rsidRPr="00395CB1">
        <w:rPr>
          <w:rFonts w:ascii="Calibri" w:hAnsi="Calibri"/>
          <w:sz w:val="22"/>
          <w:szCs w:val="22"/>
        </w:rPr>
        <w:t xml:space="preserve">Forest Ochrosols are by far the most extensive and the most important soils within the Forest belts for both food and tree cash crop cultivation. Such soils, under natural conditions contain adequate nutrients that </w:t>
      </w:r>
      <w:proofErr w:type="gramStart"/>
      <w:r w:rsidRPr="00395CB1">
        <w:rPr>
          <w:rFonts w:ascii="Calibri" w:hAnsi="Calibri"/>
          <w:sz w:val="22"/>
          <w:szCs w:val="22"/>
        </w:rPr>
        <w:t>are tied-up</w:t>
      </w:r>
      <w:proofErr w:type="gramEnd"/>
      <w:r w:rsidRPr="00395CB1">
        <w:rPr>
          <w:rFonts w:ascii="Calibri" w:hAnsi="Calibri"/>
          <w:sz w:val="22"/>
          <w:szCs w:val="22"/>
        </w:rPr>
        <w:t xml:space="preserve"> with the organic layers in their topsoils. They </w:t>
      </w:r>
      <w:proofErr w:type="gramStart"/>
      <w:r w:rsidRPr="00395CB1">
        <w:rPr>
          <w:rFonts w:ascii="Calibri" w:hAnsi="Calibri"/>
          <w:sz w:val="22"/>
          <w:szCs w:val="22"/>
        </w:rPr>
        <w:t>can, therefore, sustain</w:t>
      </w:r>
      <w:proofErr w:type="gramEnd"/>
      <w:r w:rsidRPr="00395CB1">
        <w:rPr>
          <w:rFonts w:ascii="Calibri" w:hAnsi="Calibri"/>
          <w:sz w:val="22"/>
          <w:szCs w:val="22"/>
        </w:rPr>
        <w:t xml:space="preserve"> good crop growth. As soon as the Forest </w:t>
      </w:r>
      <w:proofErr w:type="gramStart"/>
      <w:r w:rsidRPr="00395CB1">
        <w:rPr>
          <w:rFonts w:ascii="Calibri" w:hAnsi="Calibri"/>
          <w:sz w:val="22"/>
          <w:szCs w:val="22"/>
        </w:rPr>
        <w:t>is cleared</w:t>
      </w:r>
      <w:proofErr w:type="gramEnd"/>
      <w:r w:rsidRPr="00395CB1">
        <w:rPr>
          <w:rFonts w:ascii="Calibri" w:hAnsi="Calibri"/>
          <w:sz w:val="22"/>
          <w:szCs w:val="22"/>
        </w:rPr>
        <w:t xml:space="preserve"> for cultivation, however, the nutrient level is drastically reduced and crops are adversely affected.</w:t>
      </w:r>
      <w:r w:rsidR="00CE7ED8" w:rsidRPr="00395CB1">
        <w:rPr>
          <w:rFonts w:ascii="Calibri" w:hAnsi="Calibri"/>
          <w:sz w:val="22"/>
          <w:szCs w:val="22"/>
        </w:rPr>
        <w:t xml:space="preserve"> They are </w:t>
      </w:r>
      <w:r w:rsidRPr="00395CB1">
        <w:rPr>
          <w:rFonts w:ascii="Calibri" w:hAnsi="Calibri"/>
          <w:sz w:val="22"/>
          <w:szCs w:val="22"/>
        </w:rPr>
        <w:t>suited for extensive food crop and tree cash crop cultivation of such crops as cocoa, coffee, oil palm, black pepper, sweet berry, nutmeg, ginger, cassava, plantain, cocoyam and maize.</w:t>
      </w:r>
    </w:p>
    <w:p w:rsidR="00BC6486" w:rsidRPr="00395CB1" w:rsidRDefault="00BC6486" w:rsidP="00395CB1">
      <w:pPr>
        <w:pBdr>
          <w:bar w:val="single" w:sz="2" w:color="auto"/>
        </w:pBdr>
        <w:spacing w:line="300" w:lineRule="exact"/>
        <w:jc w:val="both"/>
        <w:rPr>
          <w:rFonts w:ascii="Calibri" w:hAnsi="Calibri"/>
          <w:sz w:val="22"/>
          <w:szCs w:val="22"/>
        </w:rPr>
      </w:pPr>
    </w:p>
    <w:p w:rsidR="00CE7ED8" w:rsidRPr="00395CB1" w:rsidRDefault="00CE7ED8" w:rsidP="00395CB1">
      <w:pPr>
        <w:autoSpaceDE w:val="0"/>
        <w:autoSpaceDN w:val="0"/>
        <w:adjustRightInd w:val="0"/>
        <w:spacing w:line="300" w:lineRule="exact"/>
        <w:jc w:val="both"/>
        <w:rPr>
          <w:rFonts w:ascii="Calibri" w:eastAsia="Calibri" w:hAnsi="Calibri"/>
          <w:color w:val="000000"/>
          <w:sz w:val="22"/>
          <w:szCs w:val="22"/>
          <w:lang w:val="en-GB"/>
        </w:rPr>
      </w:pPr>
      <w:r w:rsidRPr="00395CB1">
        <w:rPr>
          <w:rFonts w:ascii="Calibri" w:eastAsia="Calibri" w:hAnsi="Calibri"/>
          <w:b/>
          <w:bCs/>
          <w:i/>
          <w:iCs/>
          <w:color w:val="000000"/>
          <w:sz w:val="22"/>
          <w:szCs w:val="22"/>
          <w:lang w:val="en-GB"/>
        </w:rPr>
        <w:t xml:space="preserve">Forest Oxysols </w:t>
      </w:r>
    </w:p>
    <w:p w:rsidR="00BC6486" w:rsidRPr="00395CB1" w:rsidRDefault="00CE7ED8" w:rsidP="00395CB1">
      <w:pPr>
        <w:pBdr>
          <w:bar w:val="single" w:sz="2" w:color="auto"/>
        </w:pBdr>
        <w:spacing w:line="300" w:lineRule="exact"/>
        <w:jc w:val="both"/>
        <w:rPr>
          <w:rFonts w:ascii="Calibri" w:hAnsi="Calibri"/>
          <w:sz w:val="22"/>
          <w:szCs w:val="22"/>
        </w:rPr>
      </w:pPr>
      <w:r w:rsidRPr="00395CB1">
        <w:rPr>
          <w:rFonts w:ascii="Calibri" w:eastAsia="Calibri" w:hAnsi="Calibri"/>
          <w:color w:val="000000"/>
          <w:sz w:val="22"/>
          <w:szCs w:val="22"/>
          <w:lang w:val="en-GB"/>
        </w:rPr>
        <w:t>These are fo</w:t>
      </w:r>
      <w:r w:rsidR="0071100B">
        <w:rPr>
          <w:rFonts w:ascii="Calibri" w:eastAsia="Calibri" w:hAnsi="Calibri"/>
          <w:color w:val="000000"/>
          <w:sz w:val="22"/>
          <w:szCs w:val="22"/>
          <w:lang w:val="en-GB"/>
        </w:rPr>
        <w:t>u</w:t>
      </w:r>
      <w:r w:rsidRPr="00395CB1">
        <w:rPr>
          <w:rFonts w:ascii="Calibri" w:eastAsia="Calibri" w:hAnsi="Calibri"/>
          <w:color w:val="000000"/>
          <w:sz w:val="22"/>
          <w:szCs w:val="22"/>
          <w:lang w:val="en-GB"/>
        </w:rPr>
        <w:t xml:space="preserve">nd largely within the extreme </w:t>
      </w:r>
      <w:proofErr w:type="gramStart"/>
      <w:r w:rsidRPr="00395CB1">
        <w:rPr>
          <w:rFonts w:ascii="Calibri" w:eastAsia="Calibri" w:hAnsi="Calibri"/>
          <w:color w:val="000000"/>
          <w:sz w:val="22"/>
          <w:szCs w:val="22"/>
          <w:lang w:val="en-GB"/>
        </w:rPr>
        <w:t>south-western</w:t>
      </w:r>
      <w:proofErr w:type="gramEnd"/>
      <w:r w:rsidRPr="00395CB1">
        <w:rPr>
          <w:rFonts w:ascii="Calibri" w:eastAsia="Calibri" w:hAnsi="Calibri"/>
          <w:color w:val="000000"/>
          <w:sz w:val="22"/>
          <w:szCs w:val="22"/>
          <w:lang w:val="en-GB"/>
        </w:rPr>
        <w:t xml:space="preserve"> part of the country where they extend over approximately </w:t>
      </w:r>
      <w:r w:rsidR="0071100B">
        <w:rPr>
          <w:rFonts w:ascii="Calibri" w:eastAsia="Calibri" w:hAnsi="Calibri"/>
          <w:color w:val="000000"/>
          <w:sz w:val="22"/>
          <w:szCs w:val="22"/>
          <w:lang w:val="en-GB"/>
        </w:rPr>
        <w:t xml:space="preserve">532564 </w:t>
      </w:r>
      <w:r w:rsidRPr="00395CB1">
        <w:rPr>
          <w:rFonts w:ascii="Calibri" w:eastAsia="Calibri" w:hAnsi="Calibri"/>
          <w:color w:val="000000"/>
          <w:sz w:val="22"/>
          <w:szCs w:val="22"/>
          <w:lang w:val="en-GB"/>
        </w:rPr>
        <w:t xml:space="preserve">hectares </w:t>
      </w:r>
      <w:r w:rsidR="0071100B">
        <w:rPr>
          <w:rFonts w:ascii="Calibri" w:eastAsia="Calibri" w:hAnsi="Calibri"/>
          <w:color w:val="000000"/>
          <w:sz w:val="22"/>
          <w:szCs w:val="22"/>
          <w:lang w:val="en-GB"/>
        </w:rPr>
        <w:t>within the HFZ (</w:t>
      </w:r>
      <w:r w:rsidR="00CB2DA0">
        <w:rPr>
          <w:rFonts w:ascii="Calibri" w:eastAsia="Calibri" w:hAnsi="Calibri"/>
          <w:color w:val="000000"/>
          <w:sz w:val="22"/>
          <w:szCs w:val="22"/>
          <w:lang w:val="en-GB"/>
        </w:rPr>
        <w:t>ref.</w:t>
      </w:r>
      <w:r w:rsidR="0071100B">
        <w:rPr>
          <w:rFonts w:ascii="Calibri" w:eastAsia="Calibri" w:hAnsi="Calibri"/>
          <w:color w:val="000000"/>
          <w:sz w:val="22"/>
          <w:szCs w:val="22"/>
          <w:lang w:val="en-GB"/>
        </w:rPr>
        <w:t xml:space="preserve"> </w:t>
      </w:r>
      <w:r w:rsidR="0071100B" w:rsidRPr="0071100B">
        <w:rPr>
          <w:rFonts w:ascii="Calibri" w:eastAsia="Calibri" w:hAnsi="Calibri"/>
          <w:b/>
          <w:color w:val="000000"/>
          <w:sz w:val="22"/>
          <w:szCs w:val="22"/>
          <w:lang w:val="en-GB"/>
        </w:rPr>
        <w:t>Figure 5.</w:t>
      </w:r>
      <w:r w:rsidR="00992B30">
        <w:rPr>
          <w:rFonts w:ascii="Calibri" w:eastAsia="Calibri" w:hAnsi="Calibri"/>
          <w:b/>
          <w:color w:val="000000"/>
          <w:sz w:val="22"/>
          <w:szCs w:val="22"/>
          <w:lang w:val="en-GB"/>
        </w:rPr>
        <w:t>6</w:t>
      </w:r>
      <w:r w:rsidR="0071100B">
        <w:rPr>
          <w:rFonts w:ascii="Calibri" w:eastAsia="Calibri" w:hAnsi="Calibri"/>
          <w:color w:val="000000"/>
          <w:sz w:val="22"/>
          <w:szCs w:val="22"/>
          <w:lang w:val="en-GB"/>
        </w:rPr>
        <w:t>)</w:t>
      </w:r>
      <w:r w:rsidRPr="00395CB1">
        <w:rPr>
          <w:rFonts w:ascii="Calibri" w:eastAsia="Calibri" w:hAnsi="Calibri"/>
          <w:color w:val="000000"/>
          <w:sz w:val="22"/>
          <w:szCs w:val="22"/>
          <w:lang w:val="en-GB"/>
        </w:rPr>
        <w:t xml:space="preserve">. </w:t>
      </w:r>
      <w:proofErr w:type="gramStart"/>
      <w:r w:rsidRPr="00395CB1">
        <w:rPr>
          <w:rFonts w:ascii="Calibri" w:eastAsia="Calibri" w:hAnsi="Calibri"/>
          <w:color w:val="000000"/>
          <w:sz w:val="22"/>
          <w:szCs w:val="22"/>
          <w:lang w:val="en-GB"/>
        </w:rPr>
        <w:t>They are generally more paler in colour and more acid than Forest Ochrosols and characterised by deeply weathered, yellow, moderately well drained, acid, medium to moderately heavy textured upland soils either over phyllite (Boi series) or over granite (Abenia series) or developed in tertiary sands in which case the soil is mainly reddish brown to brown, well drained and medium textured (Tikobo series)</w:t>
      </w:r>
      <w:r w:rsidR="0071100B">
        <w:rPr>
          <w:rFonts w:ascii="Calibri" w:eastAsia="Calibri" w:hAnsi="Calibri"/>
          <w:color w:val="000000"/>
          <w:sz w:val="22"/>
          <w:szCs w:val="22"/>
          <w:lang w:val="en-GB"/>
        </w:rPr>
        <w:t xml:space="preserve"> (CEPA 2000)</w:t>
      </w:r>
      <w:r w:rsidRPr="00395CB1">
        <w:rPr>
          <w:rFonts w:ascii="Calibri" w:eastAsia="Calibri" w:hAnsi="Calibri"/>
          <w:color w:val="000000"/>
          <w:sz w:val="22"/>
          <w:szCs w:val="22"/>
          <w:lang w:val="en-GB"/>
        </w:rPr>
        <w:t>.</w:t>
      </w:r>
      <w:proofErr w:type="gramEnd"/>
      <w:r w:rsidRPr="00395CB1">
        <w:rPr>
          <w:rFonts w:ascii="Calibri" w:eastAsia="Calibri" w:hAnsi="Calibri"/>
          <w:color w:val="000000"/>
          <w:sz w:val="22"/>
          <w:szCs w:val="22"/>
          <w:lang w:val="en-GB"/>
        </w:rPr>
        <w:t xml:space="preserve"> Rainfall within areas occupied by Forest Oxysols is generally within the annual average of 2,000 mm. Forest Oxysols are generally unsuitable for cocoa. Tree cash crops such as rubber and oil palm </w:t>
      </w:r>
      <w:proofErr w:type="gramStart"/>
      <w:r w:rsidRPr="00395CB1">
        <w:rPr>
          <w:rFonts w:ascii="Calibri" w:eastAsia="Calibri" w:hAnsi="Calibri"/>
          <w:color w:val="000000"/>
          <w:sz w:val="22"/>
          <w:szCs w:val="22"/>
          <w:lang w:val="en-GB"/>
        </w:rPr>
        <w:t xml:space="preserve">are </w:t>
      </w:r>
      <w:r w:rsidR="0071100B">
        <w:rPr>
          <w:rFonts w:ascii="Calibri" w:eastAsia="Calibri" w:hAnsi="Calibri"/>
          <w:color w:val="000000"/>
          <w:sz w:val="22"/>
          <w:szCs w:val="22"/>
          <w:lang w:val="en-GB"/>
        </w:rPr>
        <w:t>found</w:t>
      </w:r>
      <w:proofErr w:type="gramEnd"/>
      <w:r w:rsidR="0071100B">
        <w:rPr>
          <w:rFonts w:ascii="Calibri" w:eastAsia="Calibri" w:hAnsi="Calibri"/>
          <w:color w:val="000000"/>
          <w:sz w:val="22"/>
          <w:szCs w:val="22"/>
          <w:lang w:val="en-GB"/>
        </w:rPr>
        <w:t xml:space="preserve"> </w:t>
      </w:r>
      <w:r w:rsidRPr="00395CB1">
        <w:rPr>
          <w:rFonts w:ascii="Calibri" w:eastAsia="Calibri" w:hAnsi="Calibri"/>
          <w:color w:val="000000"/>
          <w:sz w:val="22"/>
          <w:szCs w:val="22"/>
          <w:lang w:val="en-GB"/>
        </w:rPr>
        <w:t xml:space="preserve">cultivated in this soil type. </w:t>
      </w:r>
    </w:p>
    <w:p w:rsidR="00D11C47" w:rsidRDefault="00D11C47" w:rsidP="00196A6F">
      <w:pPr>
        <w:rPr>
          <w:rFonts w:eastAsia="Calibri"/>
        </w:rPr>
      </w:pPr>
    </w:p>
    <w:p w:rsidR="00D11C47" w:rsidRDefault="00D11C47" w:rsidP="00196A6F">
      <w:pPr>
        <w:rPr>
          <w:rFonts w:eastAsia="Calibri"/>
        </w:rPr>
        <w:sectPr w:rsidR="00D11C47" w:rsidSect="00D64D35">
          <w:pgSz w:w="11907" w:h="16839" w:code="9"/>
          <w:pgMar w:top="1440" w:right="1107" w:bottom="1440" w:left="1440" w:header="900" w:footer="908" w:gutter="0"/>
          <w:cols w:space="720"/>
          <w:docGrid w:linePitch="360"/>
        </w:sectPr>
      </w:pPr>
    </w:p>
    <w:p w:rsidR="00D11C47" w:rsidRDefault="00D11C47" w:rsidP="00196A6F">
      <w:pPr>
        <w:rPr>
          <w:rFonts w:eastAsia="Calibri"/>
        </w:rPr>
      </w:pPr>
      <w:r>
        <w:rPr>
          <w:rFonts w:eastAsia="Calibri"/>
          <w:noProof/>
        </w:rPr>
        <w:lastRenderedPageBreak/>
        <w:drawing>
          <wp:inline distT="0" distB="0" distL="0" distR="0" wp14:anchorId="116049A1" wp14:editId="35F56E2B">
            <wp:extent cx="8648700" cy="533400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ghana hfz fao relief.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8648700" cy="5334000"/>
                    </a:xfrm>
                    <a:prstGeom prst="rect">
                      <a:avLst/>
                    </a:prstGeom>
                  </pic:spPr>
                </pic:pic>
              </a:graphicData>
            </a:graphic>
          </wp:inline>
        </w:drawing>
      </w:r>
    </w:p>
    <w:p w:rsidR="00513AB7" w:rsidRPr="00E907A5" w:rsidRDefault="00992B30" w:rsidP="00992B30">
      <w:pPr>
        <w:pStyle w:val="Caption"/>
        <w:ind w:left="720"/>
        <w:rPr>
          <w:rFonts w:ascii="Calibri" w:eastAsia="Calibri" w:hAnsi="Calibri"/>
        </w:rPr>
      </w:pPr>
      <w:bookmarkStart w:id="206" w:name="_Toc393185479"/>
      <w:bookmarkStart w:id="207" w:name="_Toc500930965"/>
      <w:r w:rsidRPr="00992B30">
        <w:rPr>
          <w:rFonts w:ascii="Calibri" w:hAnsi="Calibri"/>
        </w:rPr>
        <w:t xml:space="preserve">Figure </w:t>
      </w:r>
      <w:r w:rsidR="00753E37">
        <w:rPr>
          <w:rFonts w:ascii="Calibri" w:hAnsi="Calibri"/>
        </w:rPr>
        <w:fldChar w:fldCharType="begin"/>
      </w:r>
      <w:r w:rsidR="00753E37">
        <w:rPr>
          <w:rFonts w:ascii="Calibri" w:hAnsi="Calibri"/>
        </w:rPr>
        <w:instrText xml:space="preserve"> STYLEREF 1 \s </w:instrText>
      </w:r>
      <w:r w:rsidR="00753E37">
        <w:rPr>
          <w:rFonts w:ascii="Calibri" w:hAnsi="Calibri"/>
        </w:rPr>
        <w:fldChar w:fldCharType="separate"/>
      </w:r>
      <w:r w:rsidR="001F2517">
        <w:rPr>
          <w:rFonts w:ascii="Calibri" w:hAnsi="Calibri"/>
          <w:noProof/>
        </w:rPr>
        <w:t>5</w:t>
      </w:r>
      <w:r w:rsidR="00753E37">
        <w:rPr>
          <w:rFonts w:ascii="Calibri" w:hAnsi="Calibri"/>
        </w:rPr>
        <w:fldChar w:fldCharType="end"/>
      </w:r>
      <w:r w:rsidR="00753E37">
        <w:rPr>
          <w:rFonts w:ascii="Calibri" w:hAnsi="Calibri"/>
        </w:rPr>
        <w:t>.</w:t>
      </w:r>
      <w:r w:rsidR="00753E37">
        <w:rPr>
          <w:rFonts w:ascii="Calibri" w:hAnsi="Calibri"/>
        </w:rPr>
        <w:fldChar w:fldCharType="begin"/>
      </w:r>
      <w:r w:rsidR="00753E37">
        <w:rPr>
          <w:rFonts w:ascii="Calibri" w:hAnsi="Calibri"/>
        </w:rPr>
        <w:instrText xml:space="preserve"> SEQ Figure \* ARABIC \s 1 </w:instrText>
      </w:r>
      <w:r w:rsidR="00753E37">
        <w:rPr>
          <w:rFonts w:ascii="Calibri" w:hAnsi="Calibri"/>
        </w:rPr>
        <w:fldChar w:fldCharType="separate"/>
      </w:r>
      <w:r w:rsidR="001F2517">
        <w:rPr>
          <w:rFonts w:ascii="Calibri" w:hAnsi="Calibri"/>
          <w:noProof/>
        </w:rPr>
        <w:t>5</w:t>
      </w:r>
      <w:r w:rsidR="00753E37">
        <w:rPr>
          <w:rFonts w:ascii="Calibri" w:hAnsi="Calibri"/>
        </w:rPr>
        <w:fldChar w:fldCharType="end"/>
      </w:r>
      <w:r w:rsidR="00513AB7" w:rsidRPr="00E907A5">
        <w:rPr>
          <w:rFonts w:ascii="Calibri" w:hAnsi="Calibri"/>
        </w:rPr>
        <w:t>:</w:t>
      </w:r>
      <w:r w:rsidR="00513AB7" w:rsidRPr="00E907A5">
        <w:rPr>
          <w:rFonts w:ascii="Calibri" w:hAnsi="Calibri"/>
        </w:rPr>
        <w:tab/>
      </w:r>
      <w:r w:rsidR="00513AB7" w:rsidRPr="00E907A5">
        <w:rPr>
          <w:rFonts w:ascii="Calibri" w:eastAsia="Calibri" w:hAnsi="Calibri"/>
        </w:rPr>
        <w:t xml:space="preserve">Relief Map of </w:t>
      </w:r>
      <w:r w:rsidR="00513AB7">
        <w:rPr>
          <w:rFonts w:ascii="Calibri" w:eastAsia="Calibri" w:hAnsi="Calibri"/>
        </w:rPr>
        <w:t>the Cocoa-Forest Mosaic Landscape of G</w:t>
      </w:r>
      <w:r w:rsidR="00513AB7" w:rsidRPr="00E907A5">
        <w:rPr>
          <w:rFonts w:ascii="Calibri" w:eastAsia="Calibri" w:hAnsi="Calibri"/>
        </w:rPr>
        <w:t>hana</w:t>
      </w:r>
      <w:bookmarkEnd w:id="206"/>
      <w:bookmarkEnd w:id="207"/>
      <w:r w:rsidR="00513AB7" w:rsidRPr="00E907A5">
        <w:rPr>
          <w:rFonts w:ascii="Calibri" w:eastAsia="Calibri" w:hAnsi="Calibri"/>
        </w:rPr>
        <w:t xml:space="preserve"> </w:t>
      </w:r>
    </w:p>
    <w:p w:rsidR="00D11C47" w:rsidRDefault="00D11C47" w:rsidP="00196A6F">
      <w:pPr>
        <w:rPr>
          <w:rFonts w:eastAsia="Calibri"/>
        </w:rPr>
      </w:pPr>
    </w:p>
    <w:p w:rsidR="00513AB7" w:rsidRDefault="00240B29" w:rsidP="00196A6F">
      <w:pPr>
        <w:rPr>
          <w:rFonts w:eastAsia="Calibri"/>
        </w:rPr>
      </w:pPr>
      <w:r>
        <w:rPr>
          <w:rFonts w:eastAsia="Calibri"/>
          <w:noProof/>
        </w:rPr>
        <w:lastRenderedPageBreak/>
        <w:drawing>
          <wp:inline distT="0" distB="0" distL="0" distR="0" wp14:anchorId="239048CE" wp14:editId="7145D0DD">
            <wp:extent cx="8743950" cy="53816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hana hfz local soil-with district capitals.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8743950" cy="5381625"/>
                    </a:xfrm>
                    <a:prstGeom prst="rect">
                      <a:avLst/>
                    </a:prstGeom>
                  </pic:spPr>
                </pic:pic>
              </a:graphicData>
            </a:graphic>
          </wp:inline>
        </w:drawing>
      </w:r>
    </w:p>
    <w:p w:rsidR="00513AB7" w:rsidRPr="00E907A5" w:rsidRDefault="00513AB7" w:rsidP="00513AB7">
      <w:pPr>
        <w:pStyle w:val="Caption"/>
        <w:rPr>
          <w:rFonts w:ascii="Calibri" w:eastAsia="Calibri" w:hAnsi="Calibri"/>
        </w:rPr>
      </w:pPr>
      <w:bookmarkStart w:id="208" w:name="_Toc393185480"/>
      <w:bookmarkStart w:id="209" w:name="_Toc500930966"/>
      <w:r w:rsidRPr="00E907A5">
        <w:rPr>
          <w:rFonts w:ascii="Calibri" w:hAnsi="Calibri"/>
        </w:rPr>
        <w:t xml:space="preserve">Figure </w:t>
      </w:r>
      <w:r w:rsidR="00753E37">
        <w:rPr>
          <w:rFonts w:ascii="Calibri" w:hAnsi="Calibri"/>
        </w:rPr>
        <w:fldChar w:fldCharType="begin"/>
      </w:r>
      <w:r w:rsidR="00753E37">
        <w:rPr>
          <w:rFonts w:ascii="Calibri" w:hAnsi="Calibri"/>
        </w:rPr>
        <w:instrText xml:space="preserve"> STYLEREF 1 \s </w:instrText>
      </w:r>
      <w:r w:rsidR="00753E37">
        <w:rPr>
          <w:rFonts w:ascii="Calibri" w:hAnsi="Calibri"/>
        </w:rPr>
        <w:fldChar w:fldCharType="separate"/>
      </w:r>
      <w:r w:rsidR="001F2517">
        <w:rPr>
          <w:rFonts w:ascii="Calibri" w:hAnsi="Calibri"/>
          <w:noProof/>
        </w:rPr>
        <w:t>5</w:t>
      </w:r>
      <w:r w:rsidR="00753E37">
        <w:rPr>
          <w:rFonts w:ascii="Calibri" w:hAnsi="Calibri"/>
        </w:rPr>
        <w:fldChar w:fldCharType="end"/>
      </w:r>
      <w:r w:rsidR="00753E37">
        <w:rPr>
          <w:rFonts w:ascii="Calibri" w:hAnsi="Calibri"/>
        </w:rPr>
        <w:t>.</w:t>
      </w:r>
      <w:r w:rsidR="00753E37">
        <w:rPr>
          <w:rFonts w:ascii="Calibri" w:hAnsi="Calibri"/>
        </w:rPr>
        <w:fldChar w:fldCharType="begin"/>
      </w:r>
      <w:r w:rsidR="00753E37">
        <w:rPr>
          <w:rFonts w:ascii="Calibri" w:hAnsi="Calibri"/>
        </w:rPr>
        <w:instrText xml:space="preserve"> SEQ Figure \* ARABIC \s 1 </w:instrText>
      </w:r>
      <w:r w:rsidR="00753E37">
        <w:rPr>
          <w:rFonts w:ascii="Calibri" w:hAnsi="Calibri"/>
        </w:rPr>
        <w:fldChar w:fldCharType="separate"/>
      </w:r>
      <w:r w:rsidR="001F2517">
        <w:rPr>
          <w:rFonts w:ascii="Calibri" w:hAnsi="Calibri"/>
          <w:noProof/>
        </w:rPr>
        <w:t>6</w:t>
      </w:r>
      <w:r w:rsidR="00753E37">
        <w:rPr>
          <w:rFonts w:ascii="Calibri" w:hAnsi="Calibri"/>
        </w:rPr>
        <w:fldChar w:fldCharType="end"/>
      </w:r>
      <w:r w:rsidRPr="00E907A5">
        <w:rPr>
          <w:rFonts w:ascii="Calibri" w:hAnsi="Calibri"/>
        </w:rPr>
        <w:t>:</w:t>
      </w:r>
      <w:r w:rsidRPr="00E907A5">
        <w:rPr>
          <w:rFonts w:ascii="Calibri" w:hAnsi="Calibri"/>
        </w:rPr>
        <w:tab/>
      </w:r>
      <w:r w:rsidRPr="00E907A5">
        <w:rPr>
          <w:rFonts w:ascii="Calibri" w:eastAsia="Calibri" w:hAnsi="Calibri"/>
        </w:rPr>
        <w:t xml:space="preserve">Soil </w:t>
      </w:r>
      <w:r w:rsidR="0071100B">
        <w:rPr>
          <w:rFonts w:ascii="Calibri" w:eastAsia="Calibri" w:hAnsi="Calibri"/>
        </w:rPr>
        <w:t>C</w:t>
      </w:r>
      <w:r w:rsidR="00154642">
        <w:rPr>
          <w:rFonts w:ascii="Calibri" w:eastAsia="Calibri" w:hAnsi="Calibri"/>
        </w:rPr>
        <w:t>lassification</w:t>
      </w:r>
      <w:r w:rsidRPr="00E907A5">
        <w:rPr>
          <w:rFonts w:ascii="Calibri" w:eastAsia="Calibri" w:hAnsi="Calibri"/>
        </w:rPr>
        <w:t xml:space="preserve"> </w:t>
      </w:r>
      <w:r>
        <w:rPr>
          <w:rFonts w:ascii="Calibri" w:eastAsia="Calibri" w:hAnsi="Calibri"/>
        </w:rPr>
        <w:t>in the Cocoa-Forest Mosaic Landscape</w:t>
      </w:r>
      <w:bookmarkEnd w:id="208"/>
      <w:bookmarkEnd w:id="209"/>
      <w:r w:rsidRPr="00E907A5">
        <w:rPr>
          <w:rFonts w:ascii="Calibri" w:eastAsia="Calibri" w:hAnsi="Calibri"/>
        </w:rPr>
        <w:t xml:space="preserve"> </w:t>
      </w:r>
    </w:p>
    <w:p w:rsidR="00D11C47" w:rsidRDefault="00D11C47" w:rsidP="00196A6F">
      <w:pPr>
        <w:rPr>
          <w:rFonts w:eastAsia="Calibri"/>
        </w:rPr>
      </w:pPr>
    </w:p>
    <w:p w:rsidR="00D11C47" w:rsidRDefault="00D11C47" w:rsidP="00196A6F">
      <w:pPr>
        <w:rPr>
          <w:rFonts w:eastAsia="Calibri"/>
        </w:rPr>
        <w:sectPr w:rsidR="00D11C47" w:rsidSect="001635B7">
          <w:pgSz w:w="16839" w:h="11907" w:orient="landscape" w:code="9"/>
          <w:pgMar w:top="1440" w:right="1440" w:bottom="1107" w:left="1440" w:header="900" w:footer="908" w:gutter="0"/>
          <w:cols w:space="720"/>
          <w:docGrid w:linePitch="360"/>
        </w:sectPr>
      </w:pPr>
    </w:p>
    <w:p w:rsidR="00AF7E3A" w:rsidRPr="001A5B3E" w:rsidRDefault="00894872" w:rsidP="001A5B3E">
      <w:pPr>
        <w:pStyle w:val="Default"/>
        <w:spacing w:line="300" w:lineRule="exact"/>
        <w:jc w:val="both"/>
        <w:rPr>
          <w:rFonts w:ascii="Calibri" w:hAnsi="Calibri"/>
          <w:b/>
          <w:bCs/>
          <w:i/>
          <w:iCs/>
          <w:sz w:val="22"/>
          <w:szCs w:val="22"/>
        </w:rPr>
      </w:pPr>
      <w:bookmarkStart w:id="210" w:name="_Toc338945842"/>
      <w:bookmarkStart w:id="211" w:name="_Toc393185452"/>
      <w:r w:rsidRPr="001A5B3E">
        <w:rPr>
          <w:rFonts w:ascii="Calibri" w:hAnsi="Calibri"/>
          <w:b/>
          <w:bCs/>
          <w:i/>
          <w:iCs/>
          <w:sz w:val="22"/>
          <w:szCs w:val="22"/>
        </w:rPr>
        <w:lastRenderedPageBreak/>
        <w:t>Forest Ochrosols-Oxysols Intergrades</w:t>
      </w:r>
    </w:p>
    <w:p w:rsidR="003949B6" w:rsidRPr="003949B6" w:rsidRDefault="003949B6" w:rsidP="003949B6">
      <w:pPr>
        <w:spacing w:line="300" w:lineRule="exact"/>
        <w:jc w:val="both"/>
        <w:rPr>
          <w:rFonts w:ascii="Calibri" w:hAnsi="Calibri"/>
          <w:sz w:val="22"/>
          <w:szCs w:val="22"/>
        </w:rPr>
      </w:pPr>
      <w:r w:rsidRPr="003949B6">
        <w:rPr>
          <w:rFonts w:ascii="Calibri" w:hAnsi="Calibri" w:cs="Tahoma"/>
          <w:sz w:val="22"/>
          <w:szCs w:val="22"/>
          <w:shd w:val="clear" w:color="auto" w:fill="FFFFFF"/>
        </w:rPr>
        <w:t xml:space="preserve">The forest ochrosols-oxysols intergrade are mainly found in the Moist Evergreen </w:t>
      </w:r>
      <w:r>
        <w:rPr>
          <w:rFonts w:ascii="Calibri" w:hAnsi="Calibri" w:cs="Tahoma"/>
          <w:sz w:val="22"/>
          <w:szCs w:val="22"/>
          <w:shd w:val="clear" w:color="auto" w:fill="FFFFFF"/>
        </w:rPr>
        <w:t xml:space="preserve">Ecological </w:t>
      </w:r>
      <w:r w:rsidR="00CB2DA0">
        <w:rPr>
          <w:rFonts w:ascii="Calibri" w:hAnsi="Calibri" w:cs="Tahoma"/>
          <w:sz w:val="22"/>
          <w:szCs w:val="22"/>
          <w:shd w:val="clear" w:color="auto" w:fill="FFFFFF"/>
        </w:rPr>
        <w:t xml:space="preserve">zone </w:t>
      </w:r>
      <w:r w:rsidRPr="003949B6">
        <w:rPr>
          <w:rFonts w:ascii="Calibri" w:hAnsi="Calibri" w:cs="Tahoma"/>
          <w:sz w:val="22"/>
          <w:szCs w:val="22"/>
          <w:shd w:val="clear" w:color="auto" w:fill="FFFFFF"/>
        </w:rPr>
        <w:t xml:space="preserve">in </w:t>
      </w:r>
      <w:r>
        <w:rPr>
          <w:rFonts w:ascii="Calibri" w:hAnsi="Calibri" w:cs="Tahoma"/>
          <w:sz w:val="22"/>
          <w:szCs w:val="22"/>
          <w:shd w:val="clear" w:color="auto" w:fill="FFFFFF"/>
        </w:rPr>
        <w:t>the Western Region</w:t>
      </w:r>
      <w:r w:rsidR="00CB2DA0">
        <w:rPr>
          <w:rFonts w:ascii="Calibri" w:hAnsi="Calibri" w:cs="Tahoma"/>
          <w:sz w:val="22"/>
          <w:szCs w:val="22"/>
          <w:shd w:val="clear" w:color="auto" w:fill="FFFFFF"/>
        </w:rPr>
        <w:t>, and occupy about 1,464,786 hectares of the HFZ (</w:t>
      </w:r>
      <w:r w:rsidR="00CB2DA0" w:rsidRPr="00CB2DA0">
        <w:rPr>
          <w:rFonts w:ascii="Calibri" w:hAnsi="Calibri" w:cs="Tahoma"/>
          <w:b/>
          <w:sz w:val="22"/>
          <w:szCs w:val="22"/>
          <w:shd w:val="clear" w:color="auto" w:fill="FFFFFF"/>
        </w:rPr>
        <w:t>ref. Figure 5.6</w:t>
      </w:r>
      <w:r w:rsidR="00CB2DA0">
        <w:rPr>
          <w:rFonts w:ascii="Calibri" w:hAnsi="Calibri" w:cs="Tahoma"/>
          <w:sz w:val="22"/>
          <w:szCs w:val="22"/>
          <w:shd w:val="clear" w:color="auto" w:fill="FFFFFF"/>
        </w:rPr>
        <w:t>)</w:t>
      </w:r>
      <w:r>
        <w:rPr>
          <w:rFonts w:ascii="Calibri" w:hAnsi="Calibri" w:cs="Tahoma"/>
          <w:sz w:val="22"/>
          <w:szCs w:val="22"/>
          <w:shd w:val="clear" w:color="auto" w:fill="FFFFFF"/>
        </w:rPr>
        <w:t xml:space="preserve">. There are </w:t>
      </w:r>
      <w:r w:rsidR="00CB2DA0">
        <w:rPr>
          <w:rFonts w:ascii="Calibri" w:hAnsi="Calibri" w:cs="Tahoma"/>
          <w:sz w:val="22"/>
          <w:szCs w:val="22"/>
          <w:shd w:val="clear" w:color="auto" w:fill="FFFFFF"/>
        </w:rPr>
        <w:t>bands</w:t>
      </w:r>
      <w:r>
        <w:rPr>
          <w:rFonts w:ascii="Calibri" w:hAnsi="Calibri" w:cs="Tahoma"/>
          <w:sz w:val="22"/>
          <w:szCs w:val="22"/>
          <w:shd w:val="clear" w:color="auto" w:fill="FFFFFF"/>
        </w:rPr>
        <w:t xml:space="preserve"> or </w:t>
      </w:r>
      <w:r w:rsidR="00CB2DA0">
        <w:rPr>
          <w:rFonts w:ascii="Calibri" w:hAnsi="Calibri" w:cs="Tahoma"/>
          <w:sz w:val="22"/>
          <w:szCs w:val="22"/>
          <w:shd w:val="clear" w:color="auto" w:fill="FFFFFF"/>
        </w:rPr>
        <w:t xml:space="preserve">srips of the soil class that stretches into or occur </w:t>
      </w:r>
      <w:r>
        <w:rPr>
          <w:rFonts w:ascii="Calibri" w:hAnsi="Calibri" w:cs="Tahoma"/>
          <w:sz w:val="22"/>
          <w:szCs w:val="22"/>
          <w:shd w:val="clear" w:color="auto" w:fill="FFFFFF"/>
        </w:rPr>
        <w:t xml:space="preserve">in the Central, Eastern and Ashanti Regions as shown in </w:t>
      </w:r>
      <w:r w:rsidRPr="00CB2DA0">
        <w:rPr>
          <w:rFonts w:ascii="Calibri" w:hAnsi="Calibri" w:cs="Tahoma"/>
          <w:b/>
          <w:sz w:val="22"/>
          <w:szCs w:val="22"/>
          <w:shd w:val="clear" w:color="auto" w:fill="FFFFFF"/>
        </w:rPr>
        <w:t>Figure 5.6</w:t>
      </w:r>
      <w:r w:rsidRPr="003949B6">
        <w:rPr>
          <w:rFonts w:ascii="Calibri" w:hAnsi="Calibri" w:cs="Tahoma"/>
          <w:sz w:val="22"/>
          <w:szCs w:val="22"/>
          <w:shd w:val="clear" w:color="auto" w:fill="FFFFFF"/>
        </w:rPr>
        <w:t xml:space="preserve">. As the name suggests, the soils possess characteristics of both forest ochrosols and forest oxysols, </w:t>
      </w:r>
      <w:r w:rsidR="00BD6C67">
        <w:rPr>
          <w:rFonts w:ascii="Calibri" w:hAnsi="Calibri" w:cs="Tahoma"/>
          <w:sz w:val="22"/>
          <w:szCs w:val="22"/>
          <w:shd w:val="clear" w:color="auto" w:fill="FFFFFF"/>
        </w:rPr>
        <w:t xml:space="preserve">though </w:t>
      </w:r>
      <w:r w:rsidRPr="003949B6">
        <w:rPr>
          <w:rFonts w:ascii="Calibri" w:hAnsi="Calibri" w:cs="Tahoma"/>
          <w:sz w:val="22"/>
          <w:szCs w:val="22"/>
          <w:shd w:val="clear" w:color="auto" w:fill="FFFFFF"/>
        </w:rPr>
        <w:t xml:space="preserve">they </w:t>
      </w:r>
      <w:r w:rsidR="00BD6C67">
        <w:rPr>
          <w:rFonts w:ascii="Calibri" w:hAnsi="Calibri" w:cs="Tahoma"/>
          <w:sz w:val="22"/>
          <w:szCs w:val="22"/>
          <w:shd w:val="clear" w:color="auto" w:fill="FFFFFF"/>
        </w:rPr>
        <w:t xml:space="preserve">may </w:t>
      </w:r>
      <w:r w:rsidRPr="003949B6">
        <w:rPr>
          <w:rFonts w:ascii="Calibri" w:hAnsi="Calibri" w:cs="Tahoma"/>
          <w:sz w:val="22"/>
          <w:szCs w:val="22"/>
          <w:shd w:val="clear" w:color="auto" w:fill="FFFFFF"/>
        </w:rPr>
        <w:t xml:space="preserve">have more characteristics of the forest oxysols </w:t>
      </w:r>
      <w:r w:rsidR="00BD6C67">
        <w:rPr>
          <w:rFonts w:ascii="Calibri" w:hAnsi="Calibri" w:cs="Tahoma"/>
          <w:sz w:val="22"/>
          <w:szCs w:val="22"/>
          <w:shd w:val="clear" w:color="auto" w:fill="FFFFFF"/>
        </w:rPr>
        <w:t xml:space="preserve">than </w:t>
      </w:r>
      <w:r w:rsidRPr="003949B6">
        <w:rPr>
          <w:rFonts w:ascii="Calibri" w:hAnsi="Calibri" w:cs="Tahoma"/>
          <w:sz w:val="22"/>
          <w:szCs w:val="22"/>
          <w:shd w:val="clear" w:color="auto" w:fill="FFFFFF"/>
        </w:rPr>
        <w:t xml:space="preserve">the forest ochrosols. Due to the high rainfall area in which they </w:t>
      </w:r>
      <w:proofErr w:type="gramStart"/>
      <w:r w:rsidRPr="003949B6">
        <w:rPr>
          <w:rFonts w:ascii="Calibri" w:hAnsi="Calibri" w:cs="Tahoma"/>
          <w:sz w:val="22"/>
          <w:szCs w:val="22"/>
          <w:shd w:val="clear" w:color="auto" w:fill="FFFFFF"/>
        </w:rPr>
        <w:t>are found</w:t>
      </w:r>
      <w:proofErr w:type="gramEnd"/>
      <w:r w:rsidRPr="003949B6">
        <w:rPr>
          <w:rFonts w:ascii="Calibri" w:hAnsi="Calibri" w:cs="Tahoma"/>
          <w:sz w:val="22"/>
          <w:szCs w:val="22"/>
          <w:shd w:val="clear" w:color="auto" w:fill="FFFFFF"/>
        </w:rPr>
        <w:t xml:space="preserve">, the soils are severely leached with high acidity. They have low amounts of nutrients compared to the forest ochrosols </w:t>
      </w:r>
      <w:r w:rsidR="00CB2DA0">
        <w:rPr>
          <w:rFonts w:ascii="Calibri" w:hAnsi="Calibri" w:cs="Tahoma"/>
          <w:sz w:val="22"/>
          <w:szCs w:val="22"/>
          <w:shd w:val="clear" w:color="auto" w:fill="FFFFFF"/>
        </w:rPr>
        <w:t xml:space="preserve">and </w:t>
      </w:r>
      <w:r w:rsidRPr="003949B6">
        <w:rPr>
          <w:rFonts w:ascii="Calibri" w:hAnsi="Calibri" w:cs="Tahoma"/>
          <w:sz w:val="22"/>
          <w:szCs w:val="22"/>
          <w:shd w:val="clear" w:color="auto" w:fill="FFFFFF"/>
        </w:rPr>
        <w:t>they are more suitable for crop cultivation compared to the forest oxysols. They support the growth of food crops and are more suitable for tree cash crops such as rubber</w:t>
      </w:r>
      <w:r w:rsidR="00CB2DA0">
        <w:rPr>
          <w:rFonts w:ascii="Calibri" w:hAnsi="Calibri" w:cs="Tahoma"/>
          <w:sz w:val="22"/>
          <w:szCs w:val="22"/>
          <w:shd w:val="clear" w:color="auto" w:fill="FFFFFF"/>
        </w:rPr>
        <w:t>, cocoa</w:t>
      </w:r>
      <w:r w:rsidRPr="003949B6">
        <w:rPr>
          <w:rFonts w:ascii="Calibri" w:hAnsi="Calibri" w:cs="Tahoma"/>
          <w:sz w:val="22"/>
          <w:szCs w:val="22"/>
          <w:shd w:val="clear" w:color="auto" w:fill="FFFFFF"/>
        </w:rPr>
        <w:t xml:space="preserve"> and oil palm. </w:t>
      </w:r>
    </w:p>
    <w:p w:rsidR="00894872" w:rsidRPr="00B04C76" w:rsidRDefault="00894872" w:rsidP="001A5B3E">
      <w:pPr>
        <w:pStyle w:val="Default"/>
        <w:spacing w:line="300" w:lineRule="exact"/>
        <w:jc w:val="both"/>
        <w:rPr>
          <w:rFonts w:ascii="Calibri" w:hAnsi="Calibri"/>
          <w:bCs/>
          <w:iCs/>
          <w:sz w:val="22"/>
          <w:szCs w:val="22"/>
        </w:rPr>
      </w:pPr>
    </w:p>
    <w:p w:rsidR="00C629D2" w:rsidRPr="001A5B3E" w:rsidRDefault="00C629D2" w:rsidP="001A5B3E">
      <w:pPr>
        <w:pStyle w:val="Default"/>
        <w:spacing w:line="300" w:lineRule="exact"/>
        <w:jc w:val="both"/>
        <w:rPr>
          <w:rFonts w:ascii="Calibri" w:hAnsi="Calibri"/>
          <w:sz w:val="22"/>
          <w:szCs w:val="22"/>
        </w:rPr>
      </w:pPr>
      <w:r w:rsidRPr="001A5B3E">
        <w:rPr>
          <w:rFonts w:ascii="Calibri" w:hAnsi="Calibri"/>
          <w:b/>
          <w:bCs/>
          <w:i/>
          <w:iCs/>
          <w:sz w:val="22"/>
          <w:szCs w:val="22"/>
        </w:rPr>
        <w:t xml:space="preserve">Forest Rubrisol-Ochrosols Intergrades </w:t>
      </w:r>
    </w:p>
    <w:p w:rsidR="00C629D2" w:rsidRPr="001A5B3E" w:rsidRDefault="00C629D2" w:rsidP="001A5B3E">
      <w:pPr>
        <w:spacing w:line="300" w:lineRule="exact"/>
        <w:jc w:val="both"/>
        <w:rPr>
          <w:rFonts w:ascii="Calibri" w:hAnsi="Calibri"/>
          <w:sz w:val="22"/>
          <w:szCs w:val="22"/>
        </w:rPr>
      </w:pPr>
      <w:r w:rsidRPr="001A5B3E">
        <w:rPr>
          <w:rFonts w:ascii="Calibri" w:hAnsi="Calibri"/>
          <w:sz w:val="22"/>
          <w:szCs w:val="22"/>
        </w:rPr>
        <w:t>Forest Rubrisols</w:t>
      </w:r>
      <w:r w:rsidR="009A287A" w:rsidRPr="001A5B3E">
        <w:rPr>
          <w:rFonts w:ascii="Calibri" w:hAnsi="Calibri"/>
          <w:sz w:val="22"/>
          <w:szCs w:val="22"/>
        </w:rPr>
        <w:t>-Ochrosols</w:t>
      </w:r>
      <w:r w:rsidRPr="001A5B3E">
        <w:rPr>
          <w:rFonts w:ascii="Calibri" w:hAnsi="Calibri"/>
          <w:sz w:val="22"/>
          <w:szCs w:val="22"/>
        </w:rPr>
        <w:t xml:space="preserve"> </w:t>
      </w:r>
      <w:proofErr w:type="gramStart"/>
      <w:r w:rsidR="001A5B3E" w:rsidRPr="001A5B3E">
        <w:rPr>
          <w:rFonts w:ascii="Calibri" w:hAnsi="Calibri"/>
          <w:sz w:val="22"/>
          <w:szCs w:val="22"/>
        </w:rPr>
        <w:t>are formed</w:t>
      </w:r>
      <w:proofErr w:type="gramEnd"/>
      <w:r w:rsidR="001A5B3E" w:rsidRPr="001A5B3E">
        <w:rPr>
          <w:rFonts w:ascii="Calibri" w:hAnsi="Calibri"/>
          <w:sz w:val="22"/>
          <w:szCs w:val="22"/>
        </w:rPr>
        <w:t xml:space="preserve"> from an underlay of hornblende and biotite granodiorites, epidiorites, dolerite intrusions and green stones that have been found to give rise to soils that are intermediate between true Rubrisols and Ochrosols. They</w:t>
      </w:r>
      <w:r w:rsidR="009A287A" w:rsidRPr="001A5B3E">
        <w:rPr>
          <w:rFonts w:ascii="Calibri" w:hAnsi="Calibri"/>
          <w:sz w:val="22"/>
          <w:szCs w:val="22"/>
        </w:rPr>
        <w:t xml:space="preserve"> </w:t>
      </w:r>
      <w:r w:rsidRPr="001A5B3E">
        <w:rPr>
          <w:rFonts w:ascii="Calibri" w:hAnsi="Calibri"/>
          <w:sz w:val="22"/>
          <w:szCs w:val="22"/>
        </w:rPr>
        <w:t xml:space="preserve">are limited in extent, occupying only about </w:t>
      </w:r>
      <w:r w:rsidR="001A5B3E" w:rsidRPr="001A5B3E">
        <w:rPr>
          <w:rFonts w:ascii="Calibri" w:hAnsi="Calibri"/>
          <w:sz w:val="22"/>
          <w:szCs w:val="22"/>
        </w:rPr>
        <w:t xml:space="preserve">171,035 </w:t>
      </w:r>
      <w:r w:rsidRPr="001A5B3E">
        <w:rPr>
          <w:rFonts w:ascii="Calibri" w:hAnsi="Calibri"/>
          <w:sz w:val="22"/>
          <w:szCs w:val="22"/>
        </w:rPr>
        <w:t xml:space="preserve">hectares </w:t>
      </w:r>
      <w:r w:rsidR="00CB2DA0">
        <w:rPr>
          <w:rFonts w:ascii="Calibri" w:hAnsi="Calibri"/>
          <w:sz w:val="22"/>
          <w:szCs w:val="22"/>
        </w:rPr>
        <w:t>(ref.</w:t>
      </w:r>
      <w:r w:rsidR="001A5B3E" w:rsidRPr="001A5B3E">
        <w:rPr>
          <w:rFonts w:ascii="Calibri" w:hAnsi="Calibri"/>
          <w:sz w:val="22"/>
          <w:szCs w:val="22"/>
        </w:rPr>
        <w:t xml:space="preserve"> </w:t>
      </w:r>
      <w:r w:rsidR="001A5B3E" w:rsidRPr="001A5B3E">
        <w:rPr>
          <w:rFonts w:ascii="Calibri" w:hAnsi="Calibri"/>
          <w:b/>
          <w:sz w:val="22"/>
          <w:szCs w:val="22"/>
        </w:rPr>
        <w:t>Figure 5.</w:t>
      </w:r>
      <w:r w:rsidR="00992B30">
        <w:rPr>
          <w:rFonts w:ascii="Calibri" w:hAnsi="Calibri"/>
          <w:b/>
          <w:sz w:val="22"/>
          <w:szCs w:val="22"/>
        </w:rPr>
        <w:t>6</w:t>
      </w:r>
      <w:r w:rsidR="001A5B3E" w:rsidRPr="001A5B3E">
        <w:rPr>
          <w:rFonts w:ascii="Calibri" w:hAnsi="Calibri"/>
          <w:sz w:val="22"/>
          <w:szCs w:val="22"/>
        </w:rPr>
        <w:t xml:space="preserve">) within the HFZ and found </w:t>
      </w:r>
      <w:r w:rsidRPr="001A5B3E">
        <w:rPr>
          <w:rFonts w:ascii="Calibri" w:hAnsi="Calibri"/>
          <w:sz w:val="22"/>
          <w:szCs w:val="22"/>
        </w:rPr>
        <w:t xml:space="preserve">mainly in the Eastern, </w:t>
      </w:r>
      <w:r w:rsidR="009A287A" w:rsidRPr="001A5B3E">
        <w:rPr>
          <w:rFonts w:ascii="Calibri" w:hAnsi="Calibri"/>
          <w:sz w:val="22"/>
          <w:szCs w:val="22"/>
        </w:rPr>
        <w:t>Ashanti and Brong Ahafo R</w:t>
      </w:r>
      <w:r w:rsidRPr="001A5B3E">
        <w:rPr>
          <w:rFonts w:ascii="Calibri" w:hAnsi="Calibri"/>
          <w:sz w:val="22"/>
          <w:szCs w:val="22"/>
        </w:rPr>
        <w:t>egions. They are more fertile, have a better moisture holding capacity and are more resistant to erosion than both the Ochrosols and the Oxysols. They are thus capable of offering a better medium for the prolific growth of arable and tree cash than the much more widespread Forest Ochrosols</w:t>
      </w:r>
      <w:r w:rsidR="00B04C76">
        <w:rPr>
          <w:rFonts w:ascii="Calibri" w:hAnsi="Calibri"/>
          <w:sz w:val="22"/>
          <w:szCs w:val="22"/>
        </w:rPr>
        <w:t xml:space="preserve"> (CEPA 2000)</w:t>
      </w:r>
      <w:r w:rsidRPr="001A5B3E">
        <w:rPr>
          <w:rFonts w:ascii="Calibri" w:hAnsi="Calibri"/>
          <w:sz w:val="22"/>
          <w:szCs w:val="22"/>
        </w:rPr>
        <w:t xml:space="preserve">. </w:t>
      </w:r>
    </w:p>
    <w:p w:rsidR="00C84BA8" w:rsidRDefault="009A037E" w:rsidP="00772920">
      <w:pPr>
        <w:pStyle w:val="Heading3"/>
      </w:pPr>
      <w:bookmarkStart w:id="212" w:name="_Toc281984307"/>
      <w:bookmarkStart w:id="213" w:name="_Toc393185453"/>
      <w:bookmarkStart w:id="214" w:name="_Toc532462726"/>
      <w:bookmarkEnd w:id="210"/>
      <w:bookmarkEnd w:id="211"/>
      <w:r>
        <w:t>A</w:t>
      </w:r>
      <w:r w:rsidR="00C84BA8" w:rsidRPr="003160E5">
        <w:t>gro-ecological zones</w:t>
      </w:r>
      <w:bookmarkEnd w:id="212"/>
      <w:bookmarkEnd w:id="213"/>
      <w:r w:rsidR="001F25EC">
        <w:t xml:space="preserve"> </w:t>
      </w:r>
      <w:r w:rsidR="0042708F">
        <w:t>and selected crop yield</w:t>
      </w:r>
      <w:bookmarkEnd w:id="214"/>
    </w:p>
    <w:p w:rsidR="009A037E" w:rsidRPr="00835A77" w:rsidRDefault="009A037E" w:rsidP="009A037E">
      <w:pPr>
        <w:pBdr>
          <w:bar w:val="single" w:sz="2" w:color="auto"/>
        </w:pBdr>
        <w:spacing w:line="300" w:lineRule="exact"/>
        <w:jc w:val="both"/>
        <w:rPr>
          <w:rFonts w:ascii="Calibri" w:hAnsi="Calibri"/>
          <w:sz w:val="22"/>
          <w:szCs w:val="22"/>
        </w:rPr>
      </w:pPr>
      <w:r w:rsidRPr="009A037E">
        <w:rPr>
          <w:rFonts w:ascii="Calibri" w:hAnsi="Calibri"/>
          <w:sz w:val="22"/>
          <w:szCs w:val="22"/>
        </w:rPr>
        <w:t xml:space="preserve">Ghana </w:t>
      </w:r>
      <w:proofErr w:type="gramStart"/>
      <w:r w:rsidRPr="009A037E">
        <w:rPr>
          <w:rFonts w:ascii="Calibri" w:hAnsi="Calibri"/>
          <w:sz w:val="22"/>
          <w:szCs w:val="22"/>
        </w:rPr>
        <w:t>is divided</w:t>
      </w:r>
      <w:proofErr w:type="gramEnd"/>
      <w:r w:rsidRPr="009A037E">
        <w:rPr>
          <w:rFonts w:ascii="Calibri" w:hAnsi="Calibri"/>
          <w:sz w:val="22"/>
          <w:szCs w:val="22"/>
        </w:rPr>
        <w:t xml:space="preserve"> into six major agro-ecological zones</w:t>
      </w:r>
      <w:r>
        <w:rPr>
          <w:rFonts w:ascii="Calibri" w:hAnsi="Calibri"/>
          <w:sz w:val="22"/>
          <w:szCs w:val="22"/>
        </w:rPr>
        <w:t xml:space="preserve"> </w:t>
      </w:r>
      <w:r w:rsidR="00D43FEB">
        <w:rPr>
          <w:rFonts w:ascii="Calibri" w:hAnsi="Calibri"/>
          <w:sz w:val="22"/>
          <w:szCs w:val="22"/>
        </w:rPr>
        <w:t xml:space="preserve">(see </w:t>
      </w:r>
      <w:r w:rsidR="00D43FEB" w:rsidRPr="00D43FEB">
        <w:rPr>
          <w:rFonts w:ascii="Calibri" w:hAnsi="Calibri"/>
          <w:b/>
          <w:sz w:val="22"/>
          <w:szCs w:val="22"/>
        </w:rPr>
        <w:t>Table 5.5</w:t>
      </w:r>
      <w:r w:rsidR="00D43FEB">
        <w:rPr>
          <w:rFonts w:ascii="Calibri" w:hAnsi="Calibri"/>
          <w:sz w:val="22"/>
          <w:szCs w:val="22"/>
        </w:rPr>
        <w:t xml:space="preserve">) </w:t>
      </w:r>
      <w:r>
        <w:rPr>
          <w:rFonts w:ascii="Calibri" w:hAnsi="Calibri"/>
          <w:sz w:val="22"/>
          <w:szCs w:val="22"/>
        </w:rPr>
        <w:t xml:space="preserve">and these </w:t>
      </w:r>
      <w:r w:rsidRPr="00835A77">
        <w:rPr>
          <w:rFonts w:ascii="Calibri" w:hAnsi="Calibri"/>
          <w:sz w:val="22"/>
          <w:szCs w:val="22"/>
        </w:rPr>
        <w:t xml:space="preserve">agro-ecological zones from north to south are: </w:t>
      </w:r>
    </w:p>
    <w:p w:rsidR="009A037E" w:rsidRPr="00835A77" w:rsidRDefault="009A037E" w:rsidP="009A037E">
      <w:pPr>
        <w:pStyle w:val="ListParagraph"/>
        <w:numPr>
          <w:ilvl w:val="0"/>
          <w:numId w:val="3"/>
        </w:numPr>
        <w:pBdr>
          <w:bar w:val="single" w:sz="2" w:color="auto"/>
        </w:pBdr>
        <w:spacing w:line="300" w:lineRule="exact"/>
        <w:jc w:val="both"/>
        <w:rPr>
          <w:rFonts w:ascii="Calibri" w:hAnsi="Calibri" w:cs="Calibri"/>
          <w:b/>
          <w:sz w:val="22"/>
          <w:szCs w:val="22"/>
        </w:rPr>
      </w:pPr>
      <w:r w:rsidRPr="00835A77">
        <w:rPr>
          <w:rFonts w:ascii="Calibri" w:hAnsi="Calibri" w:cs="Calibri"/>
          <w:sz w:val="22"/>
          <w:szCs w:val="22"/>
        </w:rPr>
        <w:t>Sudan Savannah Zone;</w:t>
      </w:r>
    </w:p>
    <w:p w:rsidR="009A037E" w:rsidRPr="00835A77" w:rsidRDefault="009A037E" w:rsidP="009A037E">
      <w:pPr>
        <w:pStyle w:val="ListParagraph"/>
        <w:numPr>
          <w:ilvl w:val="0"/>
          <w:numId w:val="3"/>
        </w:numPr>
        <w:pBdr>
          <w:bar w:val="single" w:sz="2" w:color="auto"/>
        </w:pBdr>
        <w:spacing w:line="300" w:lineRule="exact"/>
        <w:jc w:val="both"/>
        <w:rPr>
          <w:rFonts w:ascii="Calibri" w:hAnsi="Calibri" w:cs="Calibri"/>
          <w:b/>
          <w:sz w:val="22"/>
          <w:szCs w:val="22"/>
        </w:rPr>
      </w:pPr>
      <w:r w:rsidRPr="00835A77">
        <w:rPr>
          <w:rFonts w:ascii="Calibri" w:hAnsi="Calibri" w:cs="Calibri"/>
          <w:sz w:val="22"/>
          <w:szCs w:val="22"/>
        </w:rPr>
        <w:t>Guinea Savannah Zone;</w:t>
      </w:r>
    </w:p>
    <w:p w:rsidR="009A037E" w:rsidRPr="00835A77" w:rsidRDefault="009A037E" w:rsidP="009A037E">
      <w:pPr>
        <w:pStyle w:val="ListParagraph"/>
        <w:numPr>
          <w:ilvl w:val="0"/>
          <w:numId w:val="3"/>
        </w:numPr>
        <w:pBdr>
          <w:bar w:val="single" w:sz="2" w:color="auto"/>
        </w:pBdr>
        <w:spacing w:line="300" w:lineRule="exact"/>
        <w:jc w:val="both"/>
        <w:rPr>
          <w:rFonts w:ascii="Calibri" w:hAnsi="Calibri" w:cs="Calibri"/>
          <w:b/>
          <w:sz w:val="22"/>
          <w:szCs w:val="22"/>
        </w:rPr>
      </w:pPr>
      <w:r w:rsidRPr="00835A77">
        <w:rPr>
          <w:rFonts w:ascii="Calibri" w:hAnsi="Calibri" w:cs="Calibri"/>
          <w:sz w:val="22"/>
          <w:szCs w:val="22"/>
        </w:rPr>
        <w:t>Transition Zone</w:t>
      </w:r>
      <w:r>
        <w:rPr>
          <w:rFonts w:ascii="Calibri" w:hAnsi="Calibri" w:cs="Calibri"/>
          <w:sz w:val="22"/>
          <w:szCs w:val="22"/>
        </w:rPr>
        <w:t xml:space="preserve"> (Forest Savannah Transition)</w:t>
      </w:r>
      <w:r w:rsidRPr="00835A77">
        <w:rPr>
          <w:rFonts w:ascii="Calibri" w:hAnsi="Calibri" w:cs="Calibri"/>
          <w:sz w:val="22"/>
          <w:szCs w:val="22"/>
        </w:rPr>
        <w:t xml:space="preserve">; </w:t>
      </w:r>
    </w:p>
    <w:p w:rsidR="009A037E" w:rsidRPr="00835A77" w:rsidRDefault="009A037E" w:rsidP="009A037E">
      <w:pPr>
        <w:pStyle w:val="ListParagraph"/>
        <w:numPr>
          <w:ilvl w:val="0"/>
          <w:numId w:val="3"/>
        </w:numPr>
        <w:pBdr>
          <w:bar w:val="single" w:sz="2" w:color="auto"/>
        </w:pBdr>
        <w:spacing w:line="300" w:lineRule="exact"/>
        <w:jc w:val="both"/>
        <w:rPr>
          <w:rFonts w:ascii="Calibri" w:hAnsi="Calibri" w:cs="Calibri"/>
          <w:b/>
          <w:sz w:val="22"/>
          <w:szCs w:val="22"/>
        </w:rPr>
      </w:pPr>
      <w:r w:rsidRPr="00835A77">
        <w:rPr>
          <w:rFonts w:ascii="Calibri" w:hAnsi="Calibri" w:cs="Calibri"/>
          <w:sz w:val="22"/>
          <w:szCs w:val="22"/>
        </w:rPr>
        <w:t xml:space="preserve">Semi-deciduous Rain Forest Zone; </w:t>
      </w:r>
    </w:p>
    <w:p w:rsidR="009A037E" w:rsidRPr="00835A77" w:rsidRDefault="009A037E" w:rsidP="009A037E">
      <w:pPr>
        <w:pStyle w:val="ListParagraph"/>
        <w:numPr>
          <w:ilvl w:val="0"/>
          <w:numId w:val="3"/>
        </w:numPr>
        <w:pBdr>
          <w:bar w:val="single" w:sz="2" w:color="auto"/>
        </w:pBdr>
        <w:spacing w:line="300" w:lineRule="exact"/>
        <w:jc w:val="both"/>
        <w:rPr>
          <w:rFonts w:ascii="Calibri" w:hAnsi="Calibri" w:cs="Calibri"/>
          <w:b/>
          <w:sz w:val="22"/>
          <w:szCs w:val="22"/>
        </w:rPr>
      </w:pPr>
      <w:r w:rsidRPr="00835A77">
        <w:rPr>
          <w:rFonts w:ascii="Calibri" w:hAnsi="Calibri" w:cs="Calibri"/>
          <w:sz w:val="22"/>
          <w:szCs w:val="22"/>
        </w:rPr>
        <w:t xml:space="preserve">Rain Forest Zone; and </w:t>
      </w:r>
    </w:p>
    <w:p w:rsidR="009A037E" w:rsidRPr="00835A77" w:rsidRDefault="009A037E" w:rsidP="009A037E">
      <w:pPr>
        <w:pStyle w:val="ListParagraph"/>
        <w:numPr>
          <w:ilvl w:val="0"/>
          <w:numId w:val="3"/>
        </w:numPr>
        <w:pBdr>
          <w:bar w:val="single" w:sz="2" w:color="auto"/>
        </w:pBdr>
        <w:spacing w:line="300" w:lineRule="exact"/>
        <w:jc w:val="both"/>
        <w:rPr>
          <w:rFonts w:ascii="Calibri" w:hAnsi="Calibri" w:cs="Calibri"/>
          <w:b/>
          <w:sz w:val="22"/>
          <w:szCs w:val="22"/>
        </w:rPr>
      </w:pPr>
      <w:r w:rsidRPr="00835A77">
        <w:rPr>
          <w:rFonts w:ascii="Calibri" w:hAnsi="Calibri" w:cs="Calibri"/>
          <w:sz w:val="22"/>
          <w:szCs w:val="22"/>
        </w:rPr>
        <w:t>Coastal Savannah Zone</w:t>
      </w:r>
      <w:r>
        <w:rPr>
          <w:rFonts w:ascii="Calibri" w:hAnsi="Calibri" w:cs="Calibri"/>
          <w:sz w:val="22"/>
          <w:szCs w:val="22"/>
        </w:rPr>
        <w:t>.</w:t>
      </w:r>
    </w:p>
    <w:p w:rsidR="009A037E" w:rsidRDefault="009A037E" w:rsidP="008F24E1">
      <w:pPr>
        <w:pBdr>
          <w:bar w:val="single" w:sz="2" w:color="auto"/>
        </w:pBdr>
        <w:spacing w:line="300" w:lineRule="exact"/>
        <w:jc w:val="both"/>
        <w:rPr>
          <w:rFonts w:ascii="Calibri" w:hAnsi="Calibri"/>
          <w:sz w:val="22"/>
          <w:szCs w:val="22"/>
        </w:rPr>
      </w:pPr>
    </w:p>
    <w:p w:rsidR="009A037E" w:rsidRPr="009A037E" w:rsidRDefault="009A037E" w:rsidP="008F24E1">
      <w:pPr>
        <w:pBdr>
          <w:bar w:val="single" w:sz="2" w:color="auto"/>
        </w:pBdr>
        <w:spacing w:line="300" w:lineRule="exact"/>
        <w:jc w:val="both"/>
        <w:rPr>
          <w:rFonts w:ascii="Calibri" w:hAnsi="Calibri"/>
          <w:sz w:val="22"/>
          <w:szCs w:val="22"/>
        </w:rPr>
      </w:pPr>
      <w:r w:rsidRPr="009A037E">
        <w:rPr>
          <w:rFonts w:ascii="Calibri" w:hAnsi="Calibri"/>
          <w:sz w:val="22"/>
          <w:szCs w:val="22"/>
        </w:rPr>
        <w:t xml:space="preserve">The bimodal rainfall pattern in the Forest, Deciduous Forest, Transitional and Coastal Savannah zones gives rise to major and minor growing seasons. In the </w:t>
      </w:r>
      <w:r>
        <w:rPr>
          <w:rFonts w:ascii="Calibri" w:hAnsi="Calibri"/>
          <w:sz w:val="22"/>
          <w:szCs w:val="22"/>
        </w:rPr>
        <w:t xml:space="preserve">Guinea/Sudan </w:t>
      </w:r>
      <w:r w:rsidRPr="009A037E">
        <w:rPr>
          <w:rFonts w:ascii="Calibri" w:hAnsi="Calibri"/>
          <w:sz w:val="22"/>
          <w:szCs w:val="22"/>
        </w:rPr>
        <w:t>Savannah</w:t>
      </w:r>
      <w:r>
        <w:rPr>
          <w:rFonts w:ascii="Calibri" w:hAnsi="Calibri"/>
          <w:sz w:val="22"/>
          <w:szCs w:val="22"/>
        </w:rPr>
        <w:t xml:space="preserve"> (i.e. Northern </w:t>
      </w:r>
      <w:proofErr w:type="gramStart"/>
      <w:r>
        <w:rPr>
          <w:rFonts w:ascii="Calibri" w:hAnsi="Calibri"/>
          <w:sz w:val="22"/>
          <w:szCs w:val="22"/>
        </w:rPr>
        <w:t>Savannah)</w:t>
      </w:r>
      <w:proofErr w:type="gramEnd"/>
      <w:r w:rsidRPr="009A037E">
        <w:rPr>
          <w:rFonts w:ascii="Calibri" w:hAnsi="Calibri"/>
          <w:sz w:val="22"/>
          <w:szCs w:val="22"/>
        </w:rPr>
        <w:t xml:space="preserve"> the unimodal distribution results in a single growing season. The rainfall determines largely the type of agricultural enterprise carried out in each zone.</w:t>
      </w:r>
      <w:r>
        <w:rPr>
          <w:rFonts w:ascii="Calibri" w:hAnsi="Calibri"/>
          <w:sz w:val="22"/>
          <w:szCs w:val="22"/>
        </w:rPr>
        <w:t xml:space="preserve"> The Cocoa Forest Mosaic Landscape/HFZ falls within the Rain Forest and the Semi-deciduous Rain Forest Zones. </w:t>
      </w:r>
    </w:p>
    <w:p w:rsidR="009A037E" w:rsidRDefault="009A037E" w:rsidP="008F24E1">
      <w:pPr>
        <w:pBdr>
          <w:bar w:val="single" w:sz="2" w:color="auto"/>
        </w:pBdr>
        <w:spacing w:line="300" w:lineRule="exact"/>
        <w:jc w:val="both"/>
        <w:rPr>
          <w:rFonts w:ascii="Calibri" w:hAnsi="Calibri"/>
          <w:sz w:val="22"/>
          <w:szCs w:val="22"/>
        </w:rPr>
      </w:pPr>
    </w:p>
    <w:p w:rsidR="009A037E" w:rsidRPr="009A037E" w:rsidRDefault="00D43FEB" w:rsidP="00D43FEB">
      <w:pPr>
        <w:pStyle w:val="Caption"/>
        <w:rPr>
          <w:rFonts w:ascii="Verdana" w:hAnsi="Verdana"/>
          <w:color w:val="333333"/>
          <w:sz w:val="18"/>
          <w:szCs w:val="18"/>
          <w:lang w:val="en-GB" w:eastAsia="en-GB"/>
        </w:rPr>
      </w:pPr>
      <w:bookmarkStart w:id="215" w:name="_Toc500930987"/>
      <w:r>
        <w:t xml:space="preserve">Table </w:t>
      </w:r>
      <w:fldSimple w:instr=" STYLEREF 1 \s ">
        <w:r w:rsidR="001F2517">
          <w:rPr>
            <w:noProof/>
          </w:rPr>
          <w:t>5</w:t>
        </w:r>
      </w:fldSimple>
      <w:r w:rsidR="00CE0437">
        <w:t>.</w:t>
      </w:r>
      <w:fldSimple w:instr=" SEQ Table \* ARABIC \s 1 ">
        <w:r w:rsidR="001F2517">
          <w:rPr>
            <w:noProof/>
          </w:rPr>
          <w:t>5</w:t>
        </w:r>
      </w:fldSimple>
      <w:r>
        <w:t>:</w:t>
      </w:r>
      <w:r>
        <w:tab/>
        <w:t>Agro-ecological zones</w:t>
      </w:r>
      <w:bookmarkEnd w:id="215"/>
    </w:p>
    <w:tbl>
      <w:tblPr>
        <w:tblStyle w:val="TableGrid"/>
        <w:tblW w:w="8500" w:type="dxa"/>
        <w:tblLook w:val="04A0" w:firstRow="1" w:lastRow="0" w:firstColumn="1" w:lastColumn="0" w:noHBand="0" w:noVBand="1"/>
      </w:tblPr>
      <w:tblGrid>
        <w:gridCol w:w="1694"/>
        <w:gridCol w:w="1277"/>
        <w:gridCol w:w="1137"/>
        <w:gridCol w:w="1556"/>
        <w:gridCol w:w="1418"/>
        <w:gridCol w:w="1418"/>
      </w:tblGrid>
      <w:tr w:rsidR="00D43FEB" w:rsidRPr="00D43FEB" w:rsidTr="00BD6C67">
        <w:tc>
          <w:tcPr>
            <w:tcW w:w="997" w:type="pct"/>
            <w:vMerge w:val="restart"/>
            <w:hideMark/>
          </w:tcPr>
          <w:p w:rsidR="009A037E" w:rsidRPr="009A037E" w:rsidRDefault="009A037E" w:rsidP="009A037E">
            <w:pPr>
              <w:spacing w:before="100" w:beforeAutospacing="1" w:after="100" w:afterAutospacing="1"/>
              <w:jc w:val="center"/>
              <w:rPr>
                <w:rFonts w:ascii="Calibri" w:hAnsi="Calibri"/>
                <w:sz w:val="20"/>
                <w:szCs w:val="20"/>
                <w:lang w:val="en-GB" w:eastAsia="en-GB"/>
              </w:rPr>
            </w:pPr>
            <w:r w:rsidRPr="009A037E">
              <w:rPr>
                <w:rFonts w:ascii="Calibri" w:hAnsi="Calibri"/>
                <w:b/>
                <w:bCs/>
                <w:sz w:val="20"/>
                <w:szCs w:val="20"/>
                <w:lang w:val="en-GB" w:eastAsia="en-GB"/>
              </w:rPr>
              <w:t xml:space="preserve">Zone </w:t>
            </w:r>
          </w:p>
        </w:tc>
        <w:tc>
          <w:tcPr>
            <w:tcW w:w="751" w:type="pct"/>
            <w:vMerge w:val="restart"/>
            <w:hideMark/>
          </w:tcPr>
          <w:p w:rsidR="00BD6C67" w:rsidRDefault="009A037E" w:rsidP="00BD6C67">
            <w:pPr>
              <w:jc w:val="center"/>
              <w:rPr>
                <w:rFonts w:ascii="Calibri" w:hAnsi="Calibri"/>
                <w:b/>
                <w:bCs/>
                <w:sz w:val="20"/>
                <w:szCs w:val="20"/>
                <w:lang w:val="en-GB" w:eastAsia="en-GB"/>
              </w:rPr>
            </w:pPr>
            <w:r w:rsidRPr="009A037E">
              <w:rPr>
                <w:rFonts w:ascii="Calibri" w:hAnsi="Calibri"/>
                <w:b/>
                <w:bCs/>
                <w:sz w:val="20"/>
                <w:szCs w:val="20"/>
                <w:lang w:val="en-GB" w:eastAsia="en-GB"/>
              </w:rPr>
              <w:t xml:space="preserve">Area </w:t>
            </w:r>
          </w:p>
          <w:p w:rsidR="009A037E" w:rsidRPr="009A037E" w:rsidRDefault="009A037E" w:rsidP="00BD6C67">
            <w:pPr>
              <w:jc w:val="center"/>
              <w:rPr>
                <w:rFonts w:ascii="Calibri" w:hAnsi="Calibri"/>
                <w:sz w:val="20"/>
                <w:szCs w:val="20"/>
                <w:lang w:val="en-GB" w:eastAsia="en-GB"/>
              </w:rPr>
            </w:pPr>
            <w:r w:rsidRPr="009A037E">
              <w:rPr>
                <w:rFonts w:ascii="Calibri" w:hAnsi="Calibri"/>
                <w:b/>
                <w:bCs/>
                <w:sz w:val="20"/>
                <w:szCs w:val="20"/>
                <w:lang w:val="en-GB" w:eastAsia="en-GB"/>
              </w:rPr>
              <w:t>(‘000 ha)</w:t>
            </w:r>
          </w:p>
        </w:tc>
        <w:tc>
          <w:tcPr>
            <w:tcW w:w="669" w:type="pct"/>
            <w:vMerge w:val="restart"/>
            <w:hideMark/>
          </w:tcPr>
          <w:p w:rsidR="009A037E" w:rsidRPr="009A037E" w:rsidRDefault="009A037E" w:rsidP="009A037E">
            <w:pPr>
              <w:spacing w:before="100" w:beforeAutospacing="1" w:after="100" w:afterAutospacing="1"/>
              <w:jc w:val="center"/>
              <w:rPr>
                <w:rFonts w:ascii="Calibri" w:hAnsi="Calibri"/>
                <w:sz w:val="20"/>
                <w:szCs w:val="20"/>
                <w:lang w:val="en-GB" w:eastAsia="en-GB"/>
              </w:rPr>
            </w:pPr>
            <w:r w:rsidRPr="009A037E">
              <w:rPr>
                <w:rFonts w:ascii="Calibri" w:hAnsi="Calibri"/>
                <w:b/>
                <w:bCs/>
                <w:sz w:val="20"/>
                <w:szCs w:val="20"/>
                <w:lang w:val="en-GB" w:eastAsia="en-GB"/>
              </w:rPr>
              <w:t xml:space="preserve">Percent of total area </w:t>
            </w:r>
          </w:p>
        </w:tc>
        <w:tc>
          <w:tcPr>
            <w:tcW w:w="915" w:type="pct"/>
            <w:vMerge w:val="restart"/>
            <w:hideMark/>
          </w:tcPr>
          <w:p w:rsidR="009A037E" w:rsidRPr="009A037E" w:rsidRDefault="009A037E" w:rsidP="009A037E">
            <w:pPr>
              <w:spacing w:before="100" w:beforeAutospacing="1" w:after="100" w:afterAutospacing="1"/>
              <w:jc w:val="center"/>
              <w:rPr>
                <w:rFonts w:ascii="Calibri" w:hAnsi="Calibri"/>
                <w:sz w:val="20"/>
                <w:szCs w:val="20"/>
                <w:lang w:val="en-GB" w:eastAsia="en-GB"/>
              </w:rPr>
            </w:pPr>
            <w:r w:rsidRPr="009A037E">
              <w:rPr>
                <w:rFonts w:ascii="Calibri" w:hAnsi="Calibri"/>
                <w:b/>
                <w:bCs/>
                <w:sz w:val="20"/>
                <w:szCs w:val="20"/>
                <w:lang w:val="en-GB" w:eastAsia="en-GB"/>
              </w:rPr>
              <w:t xml:space="preserve">Mean annual rain (mm) </w:t>
            </w:r>
          </w:p>
        </w:tc>
        <w:tc>
          <w:tcPr>
            <w:tcW w:w="1668" w:type="pct"/>
            <w:gridSpan w:val="2"/>
            <w:hideMark/>
          </w:tcPr>
          <w:p w:rsidR="009A037E" w:rsidRPr="009A037E" w:rsidRDefault="009A037E" w:rsidP="009A037E">
            <w:pPr>
              <w:spacing w:before="100" w:beforeAutospacing="1" w:after="100" w:afterAutospacing="1"/>
              <w:jc w:val="center"/>
              <w:rPr>
                <w:rFonts w:ascii="Calibri" w:hAnsi="Calibri"/>
                <w:sz w:val="20"/>
                <w:szCs w:val="20"/>
                <w:lang w:val="en-GB" w:eastAsia="en-GB"/>
              </w:rPr>
            </w:pPr>
            <w:r w:rsidRPr="009A037E">
              <w:rPr>
                <w:rFonts w:ascii="Calibri" w:hAnsi="Calibri"/>
                <w:b/>
                <w:bCs/>
                <w:sz w:val="20"/>
                <w:szCs w:val="20"/>
                <w:lang w:val="en-GB" w:eastAsia="en-GB"/>
              </w:rPr>
              <w:t xml:space="preserve">Growing period (days) </w:t>
            </w:r>
          </w:p>
        </w:tc>
      </w:tr>
      <w:tr w:rsidR="00D43FEB" w:rsidRPr="00D43FEB" w:rsidTr="00BD6C67">
        <w:tc>
          <w:tcPr>
            <w:tcW w:w="997" w:type="pct"/>
            <w:vMerge/>
            <w:hideMark/>
          </w:tcPr>
          <w:p w:rsidR="009A037E" w:rsidRPr="009A037E" w:rsidRDefault="009A037E" w:rsidP="009A037E">
            <w:pPr>
              <w:rPr>
                <w:rFonts w:ascii="Calibri" w:hAnsi="Calibri"/>
                <w:sz w:val="20"/>
                <w:szCs w:val="20"/>
                <w:lang w:val="en-GB" w:eastAsia="en-GB"/>
              </w:rPr>
            </w:pPr>
          </w:p>
        </w:tc>
        <w:tc>
          <w:tcPr>
            <w:tcW w:w="751" w:type="pct"/>
            <w:vMerge/>
            <w:hideMark/>
          </w:tcPr>
          <w:p w:rsidR="009A037E" w:rsidRPr="009A037E" w:rsidRDefault="009A037E" w:rsidP="009A037E">
            <w:pPr>
              <w:rPr>
                <w:rFonts w:ascii="Calibri" w:hAnsi="Calibri"/>
                <w:sz w:val="20"/>
                <w:szCs w:val="20"/>
                <w:lang w:val="en-GB" w:eastAsia="en-GB"/>
              </w:rPr>
            </w:pPr>
          </w:p>
        </w:tc>
        <w:tc>
          <w:tcPr>
            <w:tcW w:w="669" w:type="pct"/>
            <w:vMerge/>
            <w:hideMark/>
          </w:tcPr>
          <w:p w:rsidR="009A037E" w:rsidRPr="009A037E" w:rsidRDefault="009A037E" w:rsidP="009A037E">
            <w:pPr>
              <w:rPr>
                <w:rFonts w:ascii="Calibri" w:hAnsi="Calibri"/>
                <w:sz w:val="20"/>
                <w:szCs w:val="20"/>
                <w:lang w:val="en-GB" w:eastAsia="en-GB"/>
              </w:rPr>
            </w:pPr>
          </w:p>
        </w:tc>
        <w:tc>
          <w:tcPr>
            <w:tcW w:w="915" w:type="pct"/>
            <w:vMerge/>
            <w:hideMark/>
          </w:tcPr>
          <w:p w:rsidR="009A037E" w:rsidRPr="009A037E" w:rsidRDefault="009A037E" w:rsidP="009A037E">
            <w:pPr>
              <w:rPr>
                <w:rFonts w:ascii="Calibri" w:hAnsi="Calibri"/>
                <w:sz w:val="20"/>
                <w:szCs w:val="20"/>
                <w:lang w:val="en-GB" w:eastAsia="en-GB"/>
              </w:rPr>
            </w:pPr>
          </w:p>
        </w:tc>
        <w:tc>
          <w:tcPr>
            <w:tcW w:w="834" w:type="pct"/>
            <w:hideMark/>
          </w:tcPr>
          <w:p w:rsidR="009A037E" w:rsidRPr="009A037E" w:rsidRDefault="009A037E" w:rsidP="009A037E">
            <w:pPr>
              <w:spacing w:before="100" w:beforeAutospacing="1" w:after="100" w:afterAutospacing="1"/>
              <w:jc w:val="center"/>
              <w:rPr>
                <w:rFonts w:ascii="Calibri" w:hAnsi="Calibri"/>
                <w:sz w:val="20"/>
                <w:szCs w:val="20"/>
                <w:lang w:val="en-GB" w:eastAsia="en-GB"/>
              </w:rPr>
            </w:pPr>
            <w:r w:rsidRPr="009A037E">
              <w:rPr>
                <w:rFonts w:ascii="Calibri" w:hAnsi="Calibri"/>
                <w:b/>
                <w:bCs/>
                <w:sz w:val="20"/>
                <w:szCs w:val="20"/>
                <w:lang w:val="en-GB" w:eastAsia="en-GB"/>
              </w:rPr>
              <w:t xml:space="preserve">Major season </w:t>
            </w:r>
          </w:p>
        </w:tc>
        <w:tc>
          <w:tcPr>
            <w:tcW w:w="834" w:type="pct"/>
            <w:hideMark/>
          </w:tcPr>
          <w:p w:rsidR="009A037E" w:rsidRPr="009A037E" w:rsidRDefault="009A037E" w:rsidP="009A037E">
            <w:pPr>
              <w:spacing w:before="100" w:beforeAutospacing="1" w:after="100" w:afterAutospacing="1"/>
              <w:jc w:val="center"/>
              <w:rPr>
                <w:rFonts w:ascii="Calibri" w:hAnsi="Calibri"/>
                <w:sz w:val="20"/>
                <w:szCs w:val="20"/>
                <w:lang w:val="en-GB" w:eastAsia="en-GB"/>
              </w:rPr>
            </w:pPr>
            <w:r w:rsidRPr="009A037E">
              <w:rPr>
                <w:rFonts w:ascii="Calibri" w:hAnsi="Calibri"/>
                <w:b/>
                <w:bCs/>
                <w:sz w:val="20"/>
                <w:szCs w:val="20"/>
                <w:lang w:val="en-GB" w:eastAsia="en-GB"/>
              </w:rPr>
              <w:t xml:space="preserve">Minor season </w:t>
            </w:r>
          </w:p>
        </w:tc>
      </w:tr>
      <w:tr w:rsidR="00D43FEB" w:rsidRPr="00D43FEB" w:rsidTr="00BD6C67">
        <w:tc>
          <w:tcPr>
            <w:tcW w:w="997" w:type="pct"/>
            <w:hideMark/>
          </w:tcPr>
          <w:p w:rsidR="009A037E" w:rsidRPr="009A037E" w:rsidRDefault="009A037E" w:rsidP="009A037E">
            <w:pPr>
              <w:spacing w:before="100" w:beforeAutospacing="1" w:after="100" w:afterAutospacing="1"/>
              <w:jc w:val="center"/>
              <w:rPr>
                <w:rFonts w:ascii="Calibri" w:hAnsi="Calibri"/>
                <w:sz w:val="20"/>
                <w:szCs w:val="20"/>
                <w:lang w:val="en-GB" w:eastAsia="en-GB"/>
              </w:rPr>
            </w:pPr>
            <w:r w:rsidRPr="009A037E">
              <w:rPr>
                <w:rFonts w:ascii="Calibri" w:hAnsi="Calibri"/>
                <w:sz w:val="20"/>
                <w:szCs w:val="20"/>
                <w:lang w:val="en-GB" w:eastAsia="en-GB"/>
              </w:rPr>
              <w:t xml:space="preserve">Rain Forest </w:t>
            </w:r>
          </w:p>
        </w:tc>
        <w:tc>
          <w:tcPr>
            <w:tcW w:w="751" w:type="pct"/>
            <w:hideMark/>
          </w:tcPr>
          <w:p w:rsidR="009A037E" w:rsidRPr="009A037E" w:rsidRDefault="009A037E" w:rsidP="009A037E">
            <w:pPr>
              <w:jc w:val="center"/>
              <w:rPr>
                <w:rFonts w:ascii="Calibri" w:hAnsi="Calibri"/>
                <w:sz w:val="20"/>
                <w:szCs w:val="20"/>
                <w:lang w:val="en-GB" w:eastAsia="en-GB"/>
              </w:rPr>
            </w:pPr>
            <w:r w:rsidRPr="009A037E">
              <w:rPr>
                <w:rFonts w:ascii="Calibri" w:hAnsi="Calibri"/>
                <w:sz w:val="20"/>
                <w:szCs w:val="20"/>
                <w:lang w:val="en-GB" w:eastAsia="en-GB"/>
              </w:rPr>
              <w:t xml:space="preserve">750 </w:t>
            </w:r>
          </w:p>
        </w:tc>
        <w:tc>
          <w:tcPr>
            <w:tcW w:w="669" w:type="pct"/>
            <w:hideMark/>
          </w:tcPr>
          <w:p w:rsidR="009A037E" w:rsidRPr="009A037E" w:rsidRDefault="009A037E" w:rsidP="009A037E">
            <w:pPr>
              <w:jc w:val="center"/>
              <w:rPr>
                <w:rFonts w:ascii="Calibri" w:hAnsi="Calibri"/>
                <w:sz w:val="20"/>
                <w:szCs w:val="20"/>
                <w:lang w:val="en-GB" w:eastAsia="en-GB"/>
              </w:rPr>
            </w:pPr>
            <w:r w:rsidRPr="009A037E">
              <w:rPr>
                <w:rFonts w:ascii="Calibri" w:hAnsi="Calibri"/>
                <w:sz w:val="20"/>
                <w:szCs w:val="20"/>
                <w:lang w:val="en-GB" w:eastAsia="en-GB"/>
              </w:rPr>
              <w:t xml:space="preserve">3 </w:t>
            </w:r>
          </w:p>
        </w:tc>
        <w:tc>
          <w:tcPr>
            <w:tcW w:w="915" w:type="pct"/>
            <w:hideMark/>
          </w:tcPr>
          <w:p w:rsidR="009A037E" w:rsidRPr="009A037E" w:rsidRDefault="009A037E" w:rsidP="009A037E">
            <w:pPr>
              <w:jc w:val="center"/>
              <w:rPr>
                <w:rFonts w:ascii="Calibri" w:hAnsi="Calibri"/>
                <w:sz w:val="20"/>
                <w:szCs w:val="20"/>
                <w:lang w:val="en-GB" w:eastAsia="en-GB"/>
              </w:rPr>
            </w:pPr>
            <w:r w:rsidRPr="009A037E">
              <w:rPr>
                <w:rFonts w:ascii="Calibri" w:hAnsi="Calibri"/>
                <w:sz w:val="20"/>
                <w:szCs w:val="20"/>
                <w:lang w:val="en-GB" w:eastAsia="en-GB"/>
              </w:rPr>
              <w:t xml:space="preserve">2,200 </w:t>
            </w:r>
          </w:p>
        </w:tc>
        <w:tc>
          <w:tcPr>
            <w:tcW w:w="834" w:type="pct"/>
            <w:hideMark/>
          </w:tcPr>
          <w:p w:rsidR="009A037E" w:rsidRPr="009A037E" w:rsidRDefault="009A037E" w:rsidP="009A037E">
            <w:pPr>
              <w:jc w:val="center"/>
              <w:rPr>
                <w:rFonts w:ascii="Calibri" w:hAnsi="Calibri"/>
                <w:sz w:val="20"/>
                <w:szCs w:val="20"/>
                <w:lang w:val="en-GB" w:eastAsia="en-GB"/>
              </w:rPr>
            </w:pPr>
            <w:r w:rsidRPr="009A037E">
              <w:rPr>
                <w:rFonts w:ascii="Calibri" w:hAnsi="Calibri"/>
                <w:sz w:val="20"/>
                <w:szCs w:val="20"/>
                <w:lang w:val="en-GB" w:eastAsia="en-GB"/>
              </w:rPr>
              <w:t xml:space="preserve">150-160 </w:t>
            </w:r>
          </w:p>
        </w:tc>
        <w:tc>
          <w:tcPr>
            <w:tcW w:w="834" w:type="pct"/>
            <w:hideMark/>
          </w:tcPr>
          <w:p w:rsidR="009A037E" w:rsidRPr="009A037E" w:rsidRDefault="009A037E" w:rsidP="009A037E">
            <w:pPr>
              <w:jc w:val="center"/>
              <w:rPr>
                <w:rFonts w:ascii="Calibri" w:hAnsi="Calibri"/>
                <w:sz w:val="20"/>
                <w:szCs w:val="20"/>
                <w:lang w:val="en-GB" w:eastAsia="en-GB"/>
              </w:rPr>
            </w:pPr>
            <w:r w:rsidRPr="009A037E">
              <w:rPr>
                <w:rFonts w:ascii="Calibri" w:hAnsi="Calibri"/>
                <w:sz w:val="20"/>
                <w:szCs w:val="20"/>
                <w:lang w:val="en-GB" w:eastAsia="en-GB"/>
              </w:rPr>
              <w:t xml:space="preserve">100 </w:t>
            </w:r>
          </w:p>
        </w:tc>
      </w:tr>
      <w:tr w:rsidR="00D43FEB" w:rsidRPr="00D43FEB" w:rsidTr="00BD6C67">
        <w:tc>
          <w:tcPr>
            <w:tcW w:w="997" w:type="pct"/>
            <w:hideMark/>
          </w:tcPr>
          <w:p w:rsidR="009A037E" w:rsidRPr="009A037E" w:rsidRDefault="009A037E" w:rsidP="009A037E">
            <w:pPr>
              <w:spacing w:before="100" w:beforeAutospacing="1" w:after="100" w:afterAutospacing="1"/>
              <w:jc w:val="center"/>
              <w:rPr>
                <w:rFonts w:ascii="Calibri" w:hAnsi="Calibri"/>
                <w:sz w:val="20"/>
                <w:szCs w:val="20"/>
                <w:lang w:val="en-GB" w:eastAsia="en-GB"/>
              </w:rPr>
            </w:pPr>
            <w:r w:rsidRPr="009A037E">
              <w:rPr>
                <w:rFonts w:ascii="Calibri" w:hAnsi="Calibri"/>
                <w:sz w:val="20"/>
                <w:szCs w:val="20"/>
                <w:lang w:val="en-GB" w:eastAsia="en-GB"/>
              </w:rPr>
              <w:t xml:space="preserve">Deciduous Forest </w:t>
            </w:r>
          </w:p>
        </w:tc>
        <w:tc>
          <w:tcPr>
            <w:tcW w:w="751" w:type="pct"/>
            <w:hideMark/>
          </w:tcPr>
          <w:p w:rsidR="009A037E" w:rsidRPr="009A037E" w:rsidRDefault="009A037E" w:rsidP="009A037E">
            <w:pPr>
              <w:jc w:val="center"/>
              <w:rPr>
                <w:rFonts w:ascii="Calibri" w:hAnsi="Calibri"/>
                <w:sz w:val="20"/>
                <w:szCs w:val="20"/>
                <w:lang w:val="en-GB" w:eastAsia="en-GB"/>
              </w:rPr>
            </w:pPr>
            <w:r w:rsidRPr="009A037E">
              <w:rPr>
                <w:rFonts w:ascii="Calibri" w:hAnsi="Calibri"/>
                <w:sz w:val="20"/>
                <w:szCs w:val="20"/>
                <w:lang w:val="en-GB" w:eastAsia="en-GB"/>
              </w:rPr>
              <w:t xml:space="preserve">740 </w:t>
            </w:r>
          </w:p>
        </w:tc>
        <w:tc>
          <w:tcPr>
            <w:tcW w:w="669" w:type="pct"/>
            <w:hideMark/>
          </w:tcPr>
          <w:p w:rsidR="009A037E" w:rsidRPr="009A037E" w:rsidRDefault="009A037E" w:rsidP="009A037E">
            <w:pPr>
              <w:jc w:val="center"/>
              <w:rPr>
                <w:rFonts w:ascii="Calibri" w:hAnsi="Calibri"/>
                <w:sz w:val="20"/>
                <w:szCs w:val="20"/>
                <w:lang w:val="en-GB" w:eastAsia="en-GB"/>
              </w:rPr>
            </w:pPr>
            <w:r w:rsidRPr="009A037E">
              <w:rPr>
                <w:rFonts w:ascii="Calibri" w:hAnsi="Calibri"/>
                <w:sz w:val="20"/>
                <w:szCs w:val="20"/>
                <w:lang w:val="en-GB" w:eastAsia="en-GB"/>
              </w:rPr>
              <w:t xml:space="preserve">3 </w:t>
            </w:r>
          </w:p>
        </w:tc>
        <w:tc>
          <w:tcPr>
            <w:tcW w:w="915" w:type="pct"/>
            <w:hideMark/>
          </w:tcPr>
          <w:p w:rsidR="009A037E" w:rsidRPr="009A037E" w:rsidRDefault="009A037E" w:rsidP="009A037E">
            <w:pPr>
              <w:jc w:val="center"/>
              <w:rPr>
                <w:rFonts w:ascii="Calibri" w:hAnsi="Calibri"/>
                <w:sz w:val="20"/>
                <w:szCs w:val="20"/>
                <w:lang w:val="en-GB" w:eastAsia="en-GB"/>
              </w:rPr>
            </w:pPr>
            <w:r w:rsidRPr="009A037E">
              <w:rPr>
                <w:rFonts w:ascii="Calibri" w:hAnsi="Calibri"/>
                <w:sz w:val="20"/>
                <w:szCs w:val="20"/>
                <w:lang w:val="en-GB" w:eastAsia="en-GB"/>
              </w:rPr>
              <w:t xml:space="preserve">1,500 </w:t>
            </w:r>
          </w:p>
        </w:tc>
        <w:tc>
          <w:tcPr>
            <w:tcW w:w="834" w:type="pct"/>
            <w:hideMark/>
          </w:tcPr>
          <w:p w:rsidR="009A037E" w:rsidRPr="009A037E" w:rsidRDefault="009A037E" w:rsidP="009A037E">
            <w:pPr>
              <w:jc w:val="center"/>
              <w:rPr>
                <w:rFonts w:ascii="Calibri" w:hAnsi="Calibri"/>
                <w:sz w:val="20"/>
                <w:szCs w:val="20"/>
                <w:lang w:val="en-GB" w:eastAsia="en-GB"/>
              </w:rPr>
            </w:pPr>
            <w:r w:rsidRPr="009A037E">
              <w:rPr>
                <w:rFonts w:ascii="Calibri" w:hAnsi="Calibri"/>
                <w:sz w:val="20"/>
                <w:szCs w:val="20"/>
                <w:lang w:val="en-GB" w:eastAsia="en-GB"/>
              </w:rPr>
              <w:t xml:space="preserve">150-160 </w:t>
            </w:r>
          </w:p>
        </w:tc>
        <w:tc>
          <w:tcPr>
            <w:tcW w:w="834" w:type="pct"/>
            <w:hideMark/>
          </w:tcPr>
          <w:p w:rsidR="009A037E" w:rsidRPr="009A037E" w:rsidRDefault="009A037E" w:rsidP="009A037E">
            <w:pPr>
              <w:jc w:val="center"/>
              <w:rPr>
                <w:rFonts w:ascii="Calibri" w:hAnsi="Calibri"/>
                <w:sz w:val="20"/>
                <w:szCs w:val="20"/>
                <w:lang w:val="en-GB" w:eastAsia="en-GB"/>
              </w:rPr>
            </w:pPr>
            <w:r w:rsidRPr="009A037E">
              <w:rPr>
                <w:rFonts w:ascii="Calibri" w:hAnsi="Calibri"/>
                <w:sz w:val="20"/>
                <w:szCs w:val="20"/>
                <w:lang w:val="en-GB" w:eastAsia="en-GB"/>
              </w:rPr>
              <w:t xml:space="preserve">90 </w:t>
            </w:r>
          </w:p>
        </w:tc>
      </w:tr>
      <w:tr w:rsidR="00D43FEB" w:rsidRPr="00D43FEB" w:rsidTr="00BD6C67">
        <w:tc>
          <w:tcPr>
            <w:tcW w:w="997" w:type="pct"/>
            <w:hideMark/>
          </w:tcPr>
          <w:p w:rsidR="009A037E" w:rsidRPr="009A037E" w:rsidRDefault="009A037E" w:rsidP="009A037E">
            <w:pPr>
              <w:spacing w:before="100" w:beforeAutospacing="1" w:after="100" w:afterAutospacing="1"/>
              <w:jc w:val="center"/>
              <w:rPr>
                <w:rFonts w:ascii="Calibri" w:hAnsi="Calibri"/>
                <w:sz w:val="20"/>
                <w:szCs w:val="20"/>
                <w:lang w:val="en-GB" w:eastAsia="en-GB"/>
              </w:rPr>
            </w:pPr>
            <w:r w:rsidRPr="009A037E">
              <w:rPr>
                <w:rFonts w:ascii="Calibri" w:hAnsi="Calibri"/>
                <w:sz w:val="20"/>
                <w:szCs w:val="20"/>
                <w:lang w:val="en-GB" w:eastAsia="en-GB"/>
              </w:rPr>
              <w:t xml:space="preserve">Transition </w:t>
            </w:r>
          </w:p>
        </w:tc>
        <w:tc>
          <w:tcPr>
            <w:tcW w:w="751" w:type="pct"/>
            <w:hideMark/>
          </w:tcPr>
          <w:p w:rsidR="009A037E" w:rsidRPr="009A037E" w:rsidRDefault="009A037E" w:rsidP="009A037E">
            <w:pPr>
              <w:jc w:val="center"/>
              <w:rPr>
                <w:rFonts w:ascii="Calibri" w:hAnsi="Calibri"/>
                <w:sz w:val="20"/>
                <w:szCs w:val="20"/>
                <w:lang w:val="en-GB" w:eastAsia="en-GB"/>
              </w:rPr>
            </w:pPr>
            <w:r w:rsidRPr="009A037E">
              <w:rPr>
                <w:rFonts w:ascii="Calibri" w:hAnsi="Calibri"/>
                <w:sz w:val="20"/>
                <w:szCs w:val="20"/>
                <w:lang w:val="en-GB" w:eastAsia="en-GB"/>
              </w:rPr>
              <w:t xml:space="preserve">6,630 </w:t>
            </w:r>
          </w:p>
        </w:tc>
        <w:tc>
          <w:tcPr>
            <w:tcW w:w="669" w:type="pct"/>
            <w:hideMark/>
          </w:tcPr>
          <w:p w:rsidR="009A037E" w:rsidRPr="009A037E" w:rsidRDefault="009A037E" w:rsidP="009A037E">
            <w:pPr>
              <w:jc w:val="center"/>
              <w:rPr>
                <w:rFonts w:ascii="Calibri" w:hAnsi="Calibri"/>
                <w:sz w:val="20"/>
                <w:szCs w:val="20"/>
                <w:lang w:val="en-GB" w:eastAsia="en-GB"/>
              </w:rPr>
            </w:pPr>
            <w:r w:rsidRPr="009A037E">
              <w:rPr>
                <w:rFonts w:ascii="Calibri" w:hAnsi="Calibri"/>
                <w:sz w:val="20"/>
                <w:szCs w:val="20"/>
                <w:lang w:val="en-GB" w:eastAsia="en-GB"/>
              </w:rPr>
              <w:t xml:space="preserve">28 </w:t>
            </w:r>
          </w:p>
        </w:tc>
        <w:tc>
          <w:tcPr>
            <w:tcW w:w="915" w:type="pct"/>
            <w:hideMark/>
          </w:tcPr>
          <w:p w:rsidR="009A037E" w:rsidRPr="009A037E" w:rsidRDefault="009A037E" w:rsidP="009A037E">
            <w:pPr>
              <w:jc w:val="center"/>
              <w:rPr>
                <w:rFonts w:ascii="Calibri" w:hAnsi="Calibri"/>
                <w:sz w:val="20"/>
                <w:szCs w:val="20"/>
                <w:lang w:val="en-GB" w:eastAsia="en-GB"/>
              </w:rPr>
            </w:pPr>
            <w:r w:rsidRPr="009A037E">
              <w:rPr>
                <w:rFonts w:ascii="Calibri" w:hAnsi="Calibri"/>
                <w:sz w:val="20"/>
                <w:szCs w:val="20"/>
                <w:lang w:val="en-GB" w:eastAsia="en-GB"/>
              </w:rPr>
              <w:t xml:space="preserve">1,300 </w:t>
            </w:r>
          </w:p>
        </w:tc>
        <w:tc>
          <w:tcPr>
            <w:tcW w:w="834" w:type="pct"/>
            <w:hideMark/>
          </w:tcPr>
          <w:p w:rsidR="009A037E" w:rsidRPr="009A037E" w:rsidRDefault="009A037E" w:rsidP="009A037E">
            <w:pPr>
              <w:jc w:val="center"/>
              <w:rPr>
                <w:rFonts w:ascii="Calibri" w:hAnsi="Calibri"/>
                <w:sz w:val="20"/>
                <w:szCs w:val="20"/>
                <w:lang w:val="en-GB" w:eastAsia="en-GB"/>
              </w:rPr>
            </w:pPr>
            <w:r w:rsidRPr="009A037E">
              <w:rPr>
                <w:rFonts w:ascii="Calibri" w:hAnsi="Calibri"/>
                <w:sz w:val="20"/>
                <w:szCs w:val="20"/>
                <w:lang w:val="en-GB" w:eastAsia="en-GB"/>
              </w:rPr>
              <w:t xml:space="preserve">200-220 </w:t>
            </w:r>
          </w:p>
        </w:tc>
        <w:tc>
          <w:tcPr>
            <w:tcW w:w="834" w:type="pct"/>
            <w:hideMark/>
          </w:tcPr>
          <w:p w:rsidR="009A037E" w:rsidRPr="009A037E" w:rsidRDefault="009A037E" w:rsidP="009A037E">
            <w:pPr>
              <w:jc w:val="center"/>
              <w:rPr>
                <w:rFonts w:ascii="Calibri" w:hAnsi="Calibri"/>
                <w:sz w:val="20"/>
                <w:szCs w:val="20"/>
                <w:lang w:val="en-GB" w:eastAsia="en-GB"/>
              </w:rPr>
            </w:pPr>
            <w:r w:rsidRPr="009A037E">
              <w:rPr>
                <w:rFonts w:ascii="Calibri" w:hAnsi="Calibri"/>
                <w:sz w:val="20"/>
                <w:szCs w:val="20"/>
                <w:lang w:val="en-GB" w:eastAsia="en-GB"/>
              </w:rPr>
              <w:t xml:space="preserve">60 </w:t>
            </w:r>
          </w:p>
        </w:tc>
      </w:tr>
      <w:tr w:rsidR="00D43FEB" w:rsidRPr="00D43FEB" w:rsidTr="00BD6C67">
        <w:tc>
          <w:tcPr>
            <w:tcW w:w="997" w:type="pct"/>
            <w:hideMark/>
          </w:tcPr>
          <w:p w:rsidR="009A037E" w:rsidRPr="009A037E" w:rsidRDefault="009A037E" w:rsidP="00D43FEB">
            <w:pPr>
              <w:spacing w:before="100" w:beforeAutospacing="1" w:after="100" w:afterAutospacing="1"/>
              <w:jc w:val="center"/>
              <w:rPr>
                <w:rFonts w:ascii="Calibri" w:hAnsi="Calibri"/>
                <w:sz w:val="20"/>
                <w:szCs w:val="20"/>
                <w:lang w:val="en-GB" w:eastAsia="en-GB"/>
              </w:rPr>
            </w:pPr>
            <w:r w:rsidRPr="009A037E">
              <w:rPr>
                <w:rFonts w:ascii="Calibri" w:hAnsi="Calibri"/>
                <w:sz w:val="20"/>
                <w:szCs w:val="20"/>
                <w:lang w:val="en-GB" w:eastAsia="en-GB"/>
              </w:rPr>
              <w:t>Gui</w:t>
            </w:r>
            <w:r w:rsidR="00D43FEB" w:rsidRPr="00D43FEB">
              <w:rPr>
                <w:rFonts w:ascii="Calibri" w:hAnsi="Calibri"/>
                <w:sz w:val="20"/>
                <w:szCs w:val="20"/>
                <w:lang w:val="en-GB" w:eastAsia="en-GB"/>
              </w:rPr>
              <w:t>n</w:t>
            </w:r>
            <w:r w:rsidRPr="009A037E">
              <w:rPr>
                <w:rFonts w:ascii="Calibri" w:hAnsi="Calibri"/>
                <w:sz w:val="20"/>
                <w:szCs w:val="20"/>
                <w:lang w:val="en-GB" w:eastAsia="en-GB"/>
              </w:rPr>
              <w:t>ea Savannah</w:t>
            </w:r>
          </w:p>
        </w:tc>
        <w:tc>
          <w:tcPr>
            <w:tcW w:w="751" w:type="pct"/>
            <w:hideMark/>
          </w:tcPr>
          <w:p w:rsidR="009A037E" w:rsidRPr="009A037E" w:rsidRDefault="009A037E" w:rsidP="009A037E">
            <w:pPr>
              <w:jc w:val="center"/>
              <w:rPr>
                <w:rFonts w:ascii="Calibri" w:hAnsi="Calibri"/>
                <w:sz w:val="20"/>
                <w:szCs w:val="20"/>
                <w:lang w:val="en-GB" w:eastAsia="en-GB"/>
              </w:rPr>
            </w:pPr>
            <w:r w:rsidRPr="009A037E">
              <w:rPr>
                <w:rFonts w:ascii="Calibri" w:hAnsi="Calibri"/>
                <w:sz w:val="20"/>
                <w:szCs w:val="20"/>
                <w:lang w:val="en-GB" w:eastAsia="en-GB"/>
              </w:rPr>
              <w:t>14,790</w:t>
            </w:r>
          </w:p>
        </w:tc>
        <w:tc>
          <w:tcPr>
            <w:tcW w:w="669" w:type="pct"/>
            <w:hideMark/>
          </w:tcPr>
          <w:p w:rsidR="009A037E" w:rsidRPr="009A037E" w:rsidRDefault="009A037E" w:rsidP="009A037E">
            <w:pPr>
              <w:jc w:val="center"/>
              <w:rPr>
                <w:rFonts w:ascii="Calibri" w:hAnsi="Calibri"/>
                <w:sz w:val="20"/>
                <w:szCs w:val="20"/>
                <w:lang w:val="en-GB" w:eastAsia="en-GB"/>
              </w:rPr>
            </w:pPr>
            <w:r w:rsidRPr="009A037E">
              <w:rPr>
                <w:rFonts w:ascii="Calibri" w:hAnsi="Calibri"/>
                <w:sz w:val="20"/>
                <w:szCs w:val="20"/>
                <w:lang w:val="en-GB" w:eastAsia="en-GB"/>
              </w:rPr>
              <w:t>63</w:t>
            </w:r>
          </w:p>
        </w:tc>
        <w:tc>
          <w:tcPr>
            <w:tcW w:w="915" w:type="pct"/>
            <w:hideMark/>
          </w:tcPr>
          <w:p w:rsidR="009A037E" w:rsidRPr="009A037E" w:rsidRDefault="009A037E" w:rsidP="009A037E">
            <w:pPr>
              <w:jc w:val="center"/>
              <w:rPr>
                <w:rFonts w:ascii="Calibri" w:hAnsi="Calibri"/>
                <w:sz w:val="20"/>
                <w:szCs w:val="20"/>
                <w:lang w:val="en-GB" w:eastAsia="en-GB"/>
              </w:rPr>
            </w:pPr>
            <w:r w:rsidRPr="009A037E">
              <w:rPr>
                <w:rFonts w:ascii="Calibri" w:hAnsi="Calibri"/>
                <w:sz w:val="20"/>
                <w:szCs w:val="20"/>
                <w:lang w:val="en-GB" w:eastAsia="en-GB"/>
              </w:rPr>
              <w:t>1,100</w:t>
            </w:r>
          </w:p>
        </w:tc>
        <w:tc>
          <w:tcPr>
            <w:tcW w:w="834" w:type="pct"/>
            <w:hideMark/>
          </w:tcPr>
          <w:p w:rsidR="009A037E" w:rsidRPr="009A037E" w:rsidRDefault="009A037E" w:rsidP="009A037E">
            <w:pPr>
              <w:jc w:val="center"/>
              <w:rPr>
                <w:rFonts w:ascii="Calibri" w:hAnsi="Calibri"/>
                <w:sz w:val="20"/>
                <w:szCs w:val="20"/>
                <w:lang w:val="en-GB" w:eastAsia="en-GB"/>
              </w:rPr>
            </w:pPr>
            <w:r w:rsidRPr="009A037E">
              <w:rPr>
                <w:rFonts w:ascii="Calibri" w:hAnsi="Calibri"/>
                <w:sz w:val="20"/>
                <w:szCs w:val="20"/>
                <w:lang w:val="en-GB" w:eastAsia="en-GB"/>
              </w:rPr>
              <w:t>180-200</w:t>
            </w:r>
          </w:p>
        </w:tc>
        <w:tc>
          <w:tcPr>
            <w:tcW w:w="834" w:type="pct"/>
            <w:hideMark/>
          </w:tcPr>
          <w:p w:rsidR="009A037E" w:rsidRPr="009A037E" w:rsidRDefault="009A037E" w:rsidP="009A037E">
            <w:pPr>
              <w:jc w:val="center"/>
              <w:rPr>
                <w:rFonts w:ascii="Calibri" w:hAnsi="Calibri"/>
                <w:sz w:val="20"/>
                <w:szCs w:val="20"/>
                <w:lang w:val="en-GB" w:eastAsia="en-GB"/>
              </w:rPr>
            </w:pPr>
            <w:r w:rsidRPr="009A037E">
              <w:rPr>
                <w:rFonts w:ascii="Calibri" w:hAnsi="Calibri"/>
                <w:sz w:val="20"/>
                <w:szCs w:val="20"/>
                <w:lang w:val="en-GB" w:eastAsia="en-GB"/>
              </w:rPr>
              <w:t xml:space="preserve">- </w:t>
            </w:r>
          </w:p>
        </w:tc>
      </w:tr>
      <w:tr w:rsidR="00D43FEB" w:rsidRPr="00D43FEB" w:rsidTr="00BD6C67">
        <w:tc>
          <w:tcPr>
            <w:tcW w:w="997" w:type="pct"/>
            <w:hideMark/>
          </w:tcPr>
          <w:p w:rsidR="009A037E" w:rsidRPr="009A037E" w:rsidRDefault="009A037E" w:rsidP="009A037E">
            <w:pPr>
              <w:spacing w:before="100" w:beforeAutospacing="1" w:after="100" w:afterAutospacing="1"/>
              <w:jc w:val="center"/>
              <w:rPr>
                <w:rFonts w:ascii="Calibri" w:hAnsi="Calibri"/>
                <w:sz w:val="20"/>
                <w:szCs w:val="20"/>
                <w:lang w:val="en-GB" w:eastAsia="en-GB"/>
              </w:rPr>
            </w:pPr>
            <w:r w:rsidRPr="009A037E">
              <w:rPr>
                <w:rFonts w:ascii="Calibri" w:hAnsi="Calibri"/>
                <w:sz w:val="20"/>
                <w:szCs w:val="20"/>
                <w:lang w:val="en-GB" w:eastAsia="en-GB"/>
              </w:rPr>
              <w:t>Sudan Savannah</w:t>
            </w:r>
          </w:p>
        </w:tc>
        <w:tc>
          <w:tcPr>
            <w:tcW w:w="751" w:type="pct"/>
            <w:hideMark/>
          </w:tcPr>
          <w:p w:rsidR="009A037E" w:rsidRPr="009A037E" w:rsidRDefault="009A037E" w:rsidP="009A037E">
            <w:pPr>
              <w:jc w:val="center"/>
              <w:rPr>
                <w:rFonts w:ascii="Calibri" w:hAnsi="Calibri"/>
                <w:sz w:val="20"/>
                <w:szCs w:val="20"/>
                <w:lang w:val="en-GB" w:eastAsia="en-GB"/>
              </w:rPr>
            </w:pPr>
            <w:r w:rsidRPr="009A037E">
              <w:rPr>
                <w:rFonts w:ascii="Calibri" w:hAnsi="Calibri"/>
                <w:sz w:val="20"/>
                <w:szCs w:val="20"/>
                <w:lang w:val="en-GB" w:eastAsia="en-GB"/>
              </w:rPr>
              <w:t>190</w:t>
            </w:r>
          </w:p>
        </w:tc>
        <w:tc>
          <w:tcPr>
            <w:tcW w:w="669" w:type="pct"/>
            <w:hideMark/>
          </w:tcPr>
          <w:p w:rsidR="009A037E" w:rsidRPr="009A037E" w:rsidRDefault="009A037E" w:rsidP="009A037E">
            <w:pPr>
              <w:jc w:val="center"/>
              <w:rPr>
                <w:rFonts w:ascii="Calibri" w:hAnsi="Calibri"/>
                <w:sz w:val="20"/>
                <w:szCs w:val="20"/>
                <w:lang w:val="en-GB" w:eastAsia="en-GB"/>
              </w:rPr>
            </w:pPr>
            <w:r w:rsidRPr="009A037E">
              <w:rPr>
                <w:rFonts w:ascii="Calibri" w:hAnsi="Calibri"/>
                <w:sz w:val="20"/>
                <w:szCs w:val="20"/>
                <w:lang w:val="en-GB" w:eastAsia="en-GB"/>
              </w:rPr>
              <w:t>1</w:t>
            </w:r>
          </w:p>
        </w:tc>
        <w:tc>
          <w:tcPr>
            <w:tcW w:w="915" w:type="pct"/>
            <w:hideMark/>
          </w:tcPr>
          <w:p w:rsidR="009A037E" w:rsidRPr="009A037E" w:rsidRDefault="009A037E" w:rsidP="009A037E">
            <w:pPr>
              <w:jc w:val="center"/>
              <w:rPr>
                <w:rFonts w:ascii="Calibri" w:hAnsi="Calibri"/>
                <w:sz w:val="20"/>
                <w:szCs w:val="20"/>
                <w:lang w:val="en-GB" w:eastAsia="en-GB"/>
              </w:rPr>
            </w:pPr>
            <w:r w:rsidRPr="009A037E">
              <w:rPr>
                <w:rFonts w:ascii="Calibri" w:hAnsi="Calibri"/>
                <w:sz w:val="20"/>
                <w:szCs w:val="20"/>
                <w:lang w:val="en-GB" w:eastAsia="en-GB"/>
              </w:rPr>
              <w:t>1,000</w:t>
            </w:r>
          </w:p>
        </w:tc>
        <w:tc>
          <w:tcPr>
            <w:tcW w:w="834" w:type="pct"/>
            <w:hideMark/>
          </w:tcPr>
          <w:p w:rsidR="009A037E" w:rsidRPr="009A037E" w:rsidRDefault="009A037E" w:rsidP="009A037E">
            <w:pPr>
              <w:jc w:val="center"/>
              <w:rPr>
                <w:rFonts w:ascii="Calibri" w:hAnsi="Calibri"/>
                <w:sz w:val="20"/>
                <w:szCs w:val="20"/>
                <w:lang w:val="en-GB" w:eastAsia="en-GB"/>
              </w:rPr>
            </w:pPr>
            <w:r w:rsidRPr="009A037E">
              <w:rPr>
                <w:rFonts w:ascii="Calibri" w:hAnsi="Calibri"/>
                <w:sz w:val="20"/>
                <w:szCs w:val="20"/>
                <w:lang w:val="en-GB" w:eastAsia="en-GB"/>
              </w:rPr>
              <w:t>150-160</w:t>
            </w:r>
          </w:p>
        </w:tc>
        <w:tc>
          <w:tcPr>
            <w:tcW w:w="834" w:type="pct"/>
            <w:hideMark/>
          </w:tcPr>
          <w:p w:rsidR="009A037E" w:rsidRPr="009A037E" w:rsidRDefault="009A037E" w:rsidP="009A037E">
            <w:pPr>
              <w:jc w:val="center"/>
              <w:rPr>
                <w:rFonts w:ascii="Calibri" w:hAnsi="Calibri"/>
                <w:sz w:val="20"/>
                <w:szCs w:val="20"/>
                <w:lang w:val="en-GB" w:eastAsia="en-GB"/>
              </w:rPr>
            </w:pPr>
            <w:r w:rsidRPr="009A037E">
              <w:rPr>
                <w:rFonts w:ascii="Calibri" w:hAnsi="Calibri"/>
                <w:sz w:val="20"/>
                <w:szCs w:val="20"/>
                <w:lang w:val="en-GB" w:eastAsia="en-GB"/>
              </w:rPr>
              <w:t>-</w:t>
            </w:r>
          </w:p>
        </w:tc>
      </w:tr>
      <w:tr w:rsidR="00D43FEB" w:rsidRPr="00D43FEB" w:rsidTr="00BD6C67">
        <w:tc>
          <w:tcPr>
            <w:tcW w:w="997" w:type="pct"/>
            <w:hideMark/>
          </w:tcPr>
          <w:p w:rsidR="009A037E" w:rsidRPr="009A037E" w:rsidRDefault="009A037E" w:rsidP="009A037E">
            <w:pPr>
              <w:spacing w:before="100" w:beforeAutospacing="1" w:after="100" w:afterAutospacing="1"/>
              <w:jc w:val="center"/>
              <w:rPr>
                <w:rFonts w:ascii="Calibri" w:hAnsi="Calibri"/>
                <w:sz w:val="20"/>
                <w:szCs w:val="20"/>
                <w:lang w:val="en-GB" w:eastAsia="en-GB"/>
              </w:rPr>
            </w:pPr>
            <w:r w:rsidRPr="009A037E">
              <w:rPr>
                <w:rFonts w:ascii="Calibri" w:hAnsi="Calibri"/>
                <w:sz w:val="20"/>
                <w:szCs w:val="20"/>
                <w:lang w:val="en-GB" w:eastAsia="en-GB"/>
              </w:rPr>
              <w:t>Coastal Savannah</w:t>
            </w:r>
          </w:p>
        </w:tc>
        <w:tc>
          <w:tcPr>
            <w:tcW w:w="751" w:type="pct"/>
            <w:hideMark/>
          </w:tcPr>
          <w:p w:rsidR="009A037E" w:rsidRPr="009A037E" w:rsidRDefault="009A037E" w:rsidP="009A037E">
            <w:pPr>
              <w:jc w:val="center"/>
              <w:rPr>
                <w:rFonts w:ascii="Calibri" w:hAnsi="Calibri"/>
                <w:sz w:val="20"/>
                <w:szCs w:val="20"/>
                <w:lang w:val="en-GB" w:eastAsia="en-GB"/>
              </w:rPr>
            </w:pPr>
            <w:r w:rsidRPr="009A037E">
              <w:rPr>
                <w:rFonts w:ascii="Calibri" w:hAnsi="Calibri"/>
                <w:sz w:val="20"/>
                <w:szCs w:val="20"/>
                <w:lang w:val="en-GB" w:eastAsia="en-GB"/>
              </w:rPr>
              <w:t>580</w:t>
            </w:r>
          </w:p>
        </w:tc>
        <w:tc>
          <w:tcPr>
            <w:tcW w:w="669" w:type="pct"/>
            <w:hideMark/>
          </w:tcPr>
          <w:p w:rsidR="009A037E" w:rsidRPr="009A037E" w:rsidRDefault="009A037E" w:rsidP="009A037E">
            <w:pPr>
              <w:jc w:val="center"/>
              <w:rPr>
                <w:rFonts w:ascii="Calibri" w:hAnsi="Calibri"/>
                <w:sz w:val="20"/>
                <w:szCs w:val="20"/>
                <w:lang w:val="en-GB" w:eastAsia="en-GB"/>
              </w:rPr>
            </w:pPr>
            <w:r w:rsidRPr="009A037E">
              <w:rPr>
                <w:rFonts w:ascii="Calibri" w:hAnsi="Calibri"/>
                <w:sz w:val="20"/>
                <w:szCs w:val="20"/>
                <w:lang w:val="en-GB" w:eastAsia="en-GB"/>
              </w:rPr>
              <w:t>2</w:t>
            </w:r>
          </w:p>
        </w:tc>
        <w:tc>
          <w:tcPr>
            <w:tcW w:w="915" w:type="pct"/>
            <w:hideMark/>
          </w:tcPr>
          <w:p w:rsidR="009A037E" w:rsidRPr="009A037E" w:rsidRDefault="009A037E" w:rsidP="009A037E">
            <w:pPr>
              <w:jc w:val="center"/>
              <w:rPr>
                <w:rFonts w:ascii="Calibri" w:hAnsi="Calibri"/>
                <w:sz w:val="20"/>
                <w:szCs w:val="20"/>
                <w:lang w:val="en-GB" w:eastAsia="en-GB"/>
              </w:rPr>
            </w:pPr>
            <w:r w:rsidRPr="009A037E">
              <w:rPr>
                <w:rFonts w:ascii="Calibri" w:hAnsi="Calibri"/>
                <w:sz w:val="20"/>
                <w:szCs w:val="20"/>
                <w:lang w:val="en-GB" w:eastAsia="en-GB"/>
              </w:rPr>
              <w:t>800</w:t>
            </w:r>
          </w:p>
        </w:tc>
        <w:tc>
          <w:tcPr>
            <w:tcW w:w="834" w:type="pct"/>
            <w:hideMark/>
          </w:tcPr>
          <w:p w:rsidR="009A037E" w:rsidRPr="009A037E" w:rsidRDefault="009A037E" w:rsidP="009A037E">
            <w:pPr>
              <w:jc w:val="center"/>
              <w:rPr>
                <w:rFonts w:ascii="Calibri" w:hAnsi="Calibri"/>
                <w:sz w:val="20"/>
                <w:szCs w:val="20"/>
                <w:lang w:val="en-GB" w:eastAsia="en-GB"/>
              </w:rPr>
            </w:pPr>
            <w:r w:rsidRPr="009A037E">
              <w:rPr>
                <w:rFonts w:ascii="Calibri" w:hAnsi="Calibri"/>
                <w:sz w:val="20"/>
                <w:szCs w:val="20"/>
                <w:lang w:val="en-GB" w:eastAsia="en-GB"/>
              </w:rPr>
              <w:t>100-110</w:t>
            </w:r>
          </w:p>
        </w:tc>
        <w:tc>
          <w:tcPr>
            <w:tcW w:w="834" w:type="pct"/>
            <w:hideMark/>
          </w:tcPr>
          <w:p w:rsidR="009A037E" w:rsidRPr="009A037E" w:rsidRDefault="009A037E" w:rsidP="009A037E">
            <w:pPr>
              <w:jc w:val="center"/>
              <w:rPr>
                <w:rFonts w:ascii="Calibri" w:hAnsi="Calibri"/>
                <w:sz w:val="20"/>
                <w:szCs w:val="20"/>
                <w:lang w:val="en-GB" w:eastAsia="en-GB"/>
              </w:rPr>
            </w:pPr>
            <w:r w:rsidRPr="009A037E">
              <w:rPr>
                <w:rFonts w:ascii="Calibri" w:hAnsi="Calibri"/>
                <w:sz w:val="20"/>
                <w:szCs w:val="20"/>
                <w:lang w:val="en-GB" w:eastAsia="en-GB"/>
              </w:rPr>
              <w:t>60</w:t>
            </w:r>
          </w:p>
        </w:tc>
      </w:tr>
    </w:tbl>
    <w:p w:rsidR="009A037E" w:rsidRPr="00BD6C67" w:rsidRDefault="009A037E" w:rsidP="00D43FEB">
      <w:pPr>
        <w:pBdr>
          <w:bar w:val="single" w:sz="2" w:color="auto"/>
        </w:pBdr>
        <w:spacing w:line="300" w:lineRule="exact"/>
        <w:jc w:val="center"/>
        <w:rPr>
          <w:rFonts w:ascii="Calibri" w:hAnsi="Calibri"/>
          <w:sz w:val="22"/>
          <w:szCs w:val="22"/>
        </w:rPr>
      </w:pPr>
      <w:r w:rsidRPr="00BD6C67">
        <w:rPr>
          <w:rFonts w:ascii="Calibri" w:hAnsi="Calibri"/>
          <w:sz w:val="18"/>
          <w:szCs w:val="18"/>
          <w:lang w:val="en-GB" w:eastAsia="en-GB"/>
        </w:rPr>
        <w:t>Source: SRID, 2001.</w:t>
      </w:r>
    </w:p>
    <w:p w:rsidR="009A037E" w:rsidRDefault="009A037E" w:rsidP="008F24E1">
      <w:pPr>
        <w:pBdr>
          <w:bar w:val="single" w:sz="2" w:color="auto"/>
        </w:pBdr>
        <w:spacing w:line="300" w:lineRule="exact"/>
        <w:jc w:val="both"/>
        <w:rPr>
          <w:rFonts w:ascii="Calibri" w:hAnsi="Calibri"/>
          <w:sz w:val="22"/>
          <w:szCs w:val="22"/>
        </w:rPr>
      </w:pPr>
    </w:p>
    <w:p w:rsidR="009A037E" w:rsidRDefault="009A037E" w:rsidP="008F24E1">
      <w:pPr>
        <w:pBdr>
          <w:bar w:val="single" w:sz="2" w:color="auto"/>
        </w:pBdr>
        <w:spacing w:line="300" w:lineRule="exact"/>
        <w:jc w:val="both"/>
        <w:rPr>
          <w:rFonts w:ascii="Calibri" w:hAnsi="Calibri"/>
          <w:sz w:val="22"/>
          <w:szCs w:val="22"/>
        </w:rPr>
      </w:pPr>
    </w:p>
    <w:p w:rsidR="00C84BA8" w:rsidRPr="00C84BA8" w:rsidRDefault="00C84BA8" w:rsidP="00C84BA8">
      <w:pPr>
        <w:pBdr>
          <w:bar w:val="single" w:sz="2" w:color="auto"/>
        </w:pBdr>
        <w:spacing w:line="300" w:lineRule="exact"/>
        <w:jc w:val="both"/>
        <w:rPr>
          <w:rFonts w:ascii="Calibri" w:hAnsi="Calibri"/>
          <w:sz w:val="22"/>
          <w:szCs w:val="22"/>
        </w:rPr>
      </w:pPr>
      <w:r w:rsidRPr="00C84BA8">
        <w:rPr>
          <w:rFonts w:ascii="Calibri" w:hAnsi="Calibri"/>
          <w:sz w:val="22"/>
          <w:szCs w:val="22"/>
        </w:rPr>
        <w:t xml:space="preserve">The major food crops grown in the different agro-ecological zones </w:t>
      </w:r>
      <w:proofErr w:type="gramStart"/>
      <w:r w:rsidRPr="00C84BA8">
        <w:rPr>
          <w:rFonts w:ascii="Calibri" w:hAnsi="Calibri"/>
          <w:sz w:val="22"/>
          <w:szCs w:val="22"/>
        </w:rPr>
        <w:t>are given</w:t>
      </w:r>
      <w:proofErr w:type="gramEnd"/>
      <w:r w:rsidRPr="00C84BA8">
        <w:rPr>
          <w:rFonts w:ascii="Calibri" w:hAnsi="Calibri"/>
          <w:sz w:val="22"/>
          <w:szCs w:val="22"/>
        </w:rPr>
        <w:t xml:space="preserve"> in </w:t>
      </w:r>
      <w:r w:rsidRPr="00C84BA8">
        <w:rPr>
          <w:rFonts w:ascii="Calibri" w:hAnsi="Calibri"/>
          <w:b/>
          <w:sz w:val="22"/>
          <w:szCs w:val="22"/>
        </w:rPr>
        <w:t xml:space="preserve">Table </w:t>
      </w:r>
      <w:r w:rsidR="0042708F">
        <w:rPr>
          <w:rFonts w:ascii="Calibri" w:hAnsi="Calibri"/>
          <w:b/>
          <w:sz w:val="22"/>
          <w:szCs w:val="22"/>
        </w:rPr>
        <w:t>5.6</w:t>
      </w:r>
      <w:r w:rsidRPr="00C84BA8">
        <w:rPr>
          <w:rFonts w:ascii="Calibri" w:hAnsi="Calibri"/>
          <w:sz w:val="22"/>
          <w:szCs w:val="22"/>
        </w:rPr>
        <w:t>.</w:t>
      </w:r>
      <w:r w:rsidR="001F25EC">
        <w:rPr>
          <w:rFonts w:ascii="Calibri" w:hAnsi="Calibri"/>
          <w:sz w:val="22"/>
          <w:szCs w:val="22"/>
        </w:rPr>
        <w:t xml:space="preserve"> </w:t>
      </w:r>
    </w:p>
    <w:p w:rsidR="00C84BA8" w:rsidRPr="00BD6C67" w:rsidRDefault="00C84BA8" w:rsidP="00BD6C67">
      <w:pPr>
        <w:pBdr>
          <w:bar w:val="single" w:sz="2" w:color="auto"/>
        </w:pBdr>
        <w:jc w:val="both"/>
        <w:rPr>
          <w:sz w:val="22"/>
          <w:szCs w:val="22"/>
        </w:rPr>
      </w:pPr>
    </w:p>
    <w:p w:rsidR="00C84BA8" w:rsidRPr="00E907A5" w:rsidRDefault="00C84BA8" w:rsidP="00C84BA8">
      <w:pPr>
        <w:pStyle w:val="Caption"/>
        <w:ind w:left="720"/>
        <w:rPr>
          <w:rFonts w:ascii="Calibri" w:hAnsi="Calibri" w:cs="Calibri"/>
        </w:rPr>
      </w:pPr>
      <w:bookmarkStart w:id="216" w:name="_Toc281984385"/>
      <w:bookmarkStart w:id="217" w:name="_Toc393185488"/>
      <w:bookmarkStart w:id="218" w:name="_Toc500930988"/>
      <w:r w:rsidRPr="00E907A5">
        <w:rPr>
          <w:rFonts w:ascii="Calibri" w:hAnsi="Calibri"/>
        </w:rPr>
        <w:t xml:space="preserve">Table </w:t>
      </w:r>
      <w:r w:rsidR="00CE0437">
        <w:rPr>
          <w:rFonts w:ascii="Calibri" w:hAnsi="Calibri"/>
        </w:rPr>
        <w:fldChar w:fldCharType="begin"/>
      </w:r>
      <w:r w:rsidR="00CE0437">
        <w:rPr>
          <w:rFonts w:ascii="Calibri" w:hAnsi="Calibri"/>
        </w:rPr>
        <w:instrText xml:space="preserve"> STYLEREF 1 \s </w:instrText>
      </w:r>
      <w:r w:rsidR="00CE0437">
        <w:rPr>
          <w:rFonts w:ascii="Calibri" w:hAnsi="Calibri"/>
        </w:rPr>
        <w:fldChar w:fldCharType="separate"/>
      </w:r>
      <w:r w:rsidR="001F2517">
        <w:rPr>
          <w:rFonts w:ascii="Calibri" w:hAnsi="Calibri"/>
          <w:noProof/>
        </w:rPr>
        <w:t>5</w:t>
      </w:r>
      <w:r w:rsidR="00CE0437">
        <w:rPr>
          <w:rFonts w:ascii="Calibri" w:hAnsi="Calibri"/>
        </w:rPr>
        <w:fldChar w:fldCharType="end"/>
      </w:r>
      <w:r w:rsidR="00CE0437">
        <w:rPr>
          <w:rFonts w:ascii="Calibri" w:hAnsi="Calibri"/>
        </w:rPr>
        <w:t>.</w:t>
      </w:r>
      <w:r w:rsidR="00CE0437">
        <w:rPr>
          <w:rFonts w:ascii="Calibri" w:hAnsi="Calibri"/>
        </w:rPr>
        <w:fldChar w:fldCharType="begin"/>
      </w:r>
      <w:r w:rsidR="00CE0437">
        <w:rPr>
          <w:rFonts w:ascii="Calibri" w:hAnsi="Calibri"/>
        </w:rPr>
        <w:instrText xml:space="preserve"> SEQ Table \* ARABIC \s 1 </w:instrText>
      </w:r>
      <w:r w:rsidR="00CE0437">
        <w:rPr>
          <w:rFonts w:ascii="Calibri" w:hAnsi="Calibri"/>
        </w:rPr>
        <w:fldChar w:fldCharType="separate"/>
      </w:r>
      <w:r w:rsidR="001F2517">
        <w:rPr>
          <w:rFonts w:ascii="Calibri" w:hAnsi="Calibri"/>
          <w:noProof/>
        </w:rPr>
        <w:t>6</w:t>
      </w:r>
      <w:r w:rsidR="00CE0437">
        <w:rPr>
          <w:rFonts w:ascii="Calibri" w:hAnsi="Calibri"/>
        </w:rPr>
        <w:fldChar w:fldCharType="end"/>
      </w:r>
      <w:r w:rsidRPr="00E907A5">
        <w:rPr>
          <w:rFonts w:ascii="Calibri" w:hAnsi="Calibri"/>
        </w:rPr>
        <w:t>:</w:t>
      </w:r>
      <w:r w:rsidRPr="00E907A5">
        <w:rPr>
          <w:rFonts w:ascii="Calibri" w:hAnsi="Calibri"/>
        </w:rPr>
        <w:tab/>
      </w:r>
      <w:r w:rsidRPr="00E907A5">
        <w:rPr>
          <w:rFonts w:ascii="Calibri" w:hAnsi="Calibri" w:cs="Calibri"/>
        </w:rPr>
        <w:t>Major crops grown in the agro-ecological zones</w:t>
      </w:r>
      <w:bookmarkEnd w:id="216"/>
      <w:bookmarkEnd w:id="217"/>
      <w:bookmarkEnd w:id="218"/>
    </w:p>
    <w:tbl>
      <w:tblPr>
        <w:tblW w:w="4733"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7"/>
        <w:gridCol w:w="1524"/>
        <w:gridCol w:w="1404"/>
        <w:gridCol w:w="1206"/>
        <w:gridCol w:w="1611"/>
        <w:gridCol w:w="1519"/>
      </w:tblGrid>
      <w:tr w:rsidR="00C84BA8" w:rsidRPr="00915401" w:rsidTr="00240B29">
        <w:tc>
          <w:tcPr>
            <w:tcW w:w="897" w:type="pct"/>
            <w:hideMark/>
          </w:tcPr>
          <w:p w:rsidR="00C84BA8" w:rsidRPr="000E30DA" w:rsidRDefault="00C84BA8" w:rsidP="000E30DA">
            <w:pPr>
              <w:pStyle w:val="NormalWeb"/>
              <w:spacing w:before="0" w:beforeAutospacing="0" w:after="0" w:afterAutospacing="0" w:line="260" w:lineRule="exact"/>
              <w:jc w:val="both"/>
              <w:rPr>
                <w:rFonts w:ascii="Calibri" w:hAnsi="Calibri"/>
                <w:sz w:val="20"/>
                <w:szCs w:val="20"/>
              </w:rPr>
            </w:pPr>
            <w:r w:rsidRPr="000E30DA">
              <w:rPr>
                <w:rFonts w:ascii="Calibri" w:hAnsi="Calibri"/>
                <w:b/>
                <w:bCs/>
                <w:sz w:val="20"/>
                <w:szCs w:val="20"/>
              </w:rPr>
              <w:t>Zone</w:t>
            </w:r>
          </w:p>
        </w:tc>
        <w:tc>
          <w:tcPr>
            <w:tcW w:w="861" w:type="pct"/>
            <w:hideMark/>
          </w:tcPr>
          <w:p w:rsidR="00C84BA8" w:rsidRPr="000E30DA" w:rsidRDefault="00C84BA8" w:rsidP="000E30DA">
            <w:pPr>
              <w:pStyle w:val="NormalWeb"/>
              <w:spacing w:before="0" w:beforeAutospacing="0" w:after="0" w:afterAutospacing="0" w:line="260" w:lineRule="exact"/>
              <w:jc w:val="both"/>
              <w:rPr>
                <w:rFonts w:ascii="Calibri" w:hAnsi="Calibri"/>
                <w:sz w:val="20"/>
                <w:szCs w:val="20"/>
              </w:rPr>
            </w:pPr>
            <w:r w:rsidRPr="000E30DA">
              <w:rPr>
                <w:rFonts w:ascii="Calibri" w:hAnsi="Calibri"/>
                <w:b/>
                <w:bCs/>
                <w:sz w:val="20"/>
                <w:szCs w:val="20"/>
              </w:rPr>
              <w:t>Cereals</w:t>
            </w:r>
          </w:p>
        </w:tc>
        <w:tc>
          <w:tcPr>
            <w:tcW w:w="0" w:type="auto"/>
            <w:hideMark/>
          </w:tcPr>
          <w:p w:rsidR="00C84BA8" w:rsidRPr="000E30DA" w:rsidRDefault="00C84BA8" w:rsidP="000E30DA">
            <w:pPr>
              <w:pStyle w:val="NormalWeb"/>
              <w:spacing w:before="0" w:beforeAutospacing="0" w:after="0" w:afterAutospacing="0" w:line="260" w:lineRule="exact"/>
              <w:jc w:val="both"/>
              <w:rPr>
                <w:rFonts w:ascii="Calibri" w:hAnsi="Calibri"/>
                <w:sz w:val="20"/>
                <w:szCs w:val="20"/>
              </w:rPr>
            </w:pPr>
            <w:r w:rsidRPr="000E30DA">
              <w:rPr>
                <w:rFonts w:ascii="Calibri" w:hAnsi="Calibri"/>
                <w:b/>
                <w:bCs/>
                <w:sz w:val="20"/>
                <w:szCs w:val="20"/>
              </w:rPr>
              <w:t>Starchy Crops</w:t>
            </w:r>
          </w:p>
        </w:tc>
        <w:tc>
          <w:tcPr>
            <w:tcW w:w="681" w:type="pct"/>
            <w:hideMark/>
          </w:tcPr>
          <w:p w:rsidR="00C84BA8" w:rsidRPr="000E30DA" w:rsidRDefault="00C84BA8" w:rsidP="000E30DA">
            <w:pPr>
              <w:pStyle w:val="NormalWeb"/>
              <w:spacing w:before="0" w:beforeAutospacing="0" w:after="0" w:afterAutospacing="0" w:line="260" w:lineRule="exact"/>
              <w:jc w:val="both"/>
              <w:rPr>
                <w:rFonts w:ascii="Calibri" w:hAnsi="Calibri"/>
                <w:sz w:val="20"/>
                <w:szCs w:val="20"/>
              </w:rPr>
            </w:pPr>
            <w:r w:rsidRPr="000E30DA">
              <w:rPr>
                <w:rFonts w:ascii="Calibri" w:hAnsi="Calibri"/>
                <w:b/>
                <w:bCs/>
                <w:sz w:val="20"/>
                <w:szCs w:val="20"/>
              </w:rPr>
              <w:t>Legume</w:t>
            </w:r>
          </w:p>
        </w:tc>
        <w:tc>
          <w:tcPr>
            <w:tcW w:w="910" w:type="pct"/>
            <w:hideMark/>
          </w:tcPr>
          <w:p w:rsidR="00C84BA8" w:rsidRPr="000E30DA" w:rsidRDefault="00C84BA8" w:rsidP="000E30DA">
            <w:pPr>
              <w:pStyle w:val="NormalWeb"/>
              <w:spacing w:before="0" w:beforeAutospacing="0" w:after="0" w:afterAutospacing="0" w:line="260" w:lineRule="exact"/>
              <w:jc w:val="both"/>
              <w:rPr>
                <w:rFonts w:ascii="Calibri" w:hAnsi="Calibri"/>
                <w:sz w:val="20"/>
                <w:szCs w:val="20"/>
              </w:rPr>
            </w:pPr>
            <w:r w:rsidRPr="000E30DA">
              <w:rPr>
                <w:rFonts w:ascii="Calibri" w:hAnsi="Calibri"/>
                <w:b/>
                <w:bCs/>
                <w:sz w:val="20"/>
                <w:szCs w:val="20"/>
              </w:rPr>
              <w:t>Vegetables</w:t>
            </w:r>
          </w:p>
        </w:tc>
        <w:tc>
          <w:tcPr>
            <w:tcW w:w="858" w:type="pct"/>
            <w:hideMark/>
          </w:tcPr>
          <w:p w:rsidR="00C84BA8" w:rsidRPr="000E30DA" w:rsidRDefault="00C84BA8" w:rsidP="000E30DA">
            <w:pPr>
              <w:pStyle w:val="NormalWeb"/>
              <w:spacing w:before="0" w:beforeAutospacing="0" w:after="0" w:afterAutospacing="0" w:line="260" w:lineRule="exact"/>
              <w:jc w:val="both"/>
              <w:rPr>
                <w:rFonts w:ascii="Calibri" w:hAnsi="Calibri"/>
                <w:sz w:val="20"/>
                <w:szCs w:val="20"/>
              </w:rPr>
            </w:pPr>
            <w:r w:rsidRPr="000E30DA">
              <w:rPr>
                <w:rFonts w:ascii="Calibri" w:hAnsi="Calibri"/>
                <w:b/>
                <w:bCs/>
                <w:sz w:val="20"/>
                <w:szCs w:val="20"/>
              </w:rPr>
              <w:t>Tree crops</w:t>
            </w:r>
          </w:p>
        </w:tc>
      </w:tr>
      <w:tr w:rsidR="00C84BA8" w:rsidRPr="00915401" w:rsidTr="00240B29">
        <w:tc>
          <w:tcPr>
            <w:tcW w:w="897" w:type="pct"/>
            <w:hideMark/>
          </w:tcPr>
          <w:p w:rsidR="00C84BA8" w:rsidRPr="000E30DA" w:rsidRDefault="00C84BA8" w:rsidP="000E30DA">
            <w:pPr>
              <w:pStyle w:val="NormalWeb"/>
              <w:spacing w:before="0" w:beforeAutospacing="0" w:after="0" w:afterAutospacing="0" w:line="260" w:lineRule="exact"/>
              <w:jc w:val="both"/>
              <w:rPr>
                <w:rFonts w:ascii="Calibri" w:hAnsi="Calibri"/>
                <w:sz w:val="20"/>
                <w:szCs w:val="20"/>
              </w:rPr>
            </w:pPr>
            <w:r w:rsidRPr="000E30DA">
              <w:rPr>
                <w:rFonts w:ascii="Calibri" w:hAnsi="Calibri"/>
                <w:sz w:val="20"/>
                <w:szCs w:val="20"/>
              </w:rPr>
              <w:t>Rain Forest</w:t>
            </w:r>
          </w:p>
        </w:tc>
        <w:tc>
          <w:tcPr>
            <w:tcW w:w="861" w:type="pct"/>
            <w:hideMark/>
          </w:tcPr>
          <w:p w:rsidR="00C84BA8" w:rsidRPr="000E30DA" w:rsidRDefault="00C84BA8" w:rsidP="000E30DA">
            <w:pPr>
              <w:pStyle w:val="NormalWeb"/>
              <w:spacing w:before="0" w:beforeAutospacing="0" w:after="0" w:afterAutospacing="0" w:line="260" w:lineRule="exact"/>
              <w:jc w:val="both"/>
              <w:rPr>
                <w:rFonts w:ascii="Calibri" w:hAnsi="Calibri"/>
                <w:sz w:val="20"/>
                <w:szCs w:val="20"/>
              </w:rPr>
            </w:pPr>
            <w:r w:rsidRPr="000E30DA">
              <w:rPr>
                <w:rFonts w:ascii="Calibri" w:hAnsi="Calibri"/>
                <w:sz w:val="20"/>
                <w:szCs w:val="20"/>
              </w:rPr>
              <w:t>Maize, rice</w:t>
            </w:r>
          </w:p>
        </w:tc>
        <w:tc>
          <w:tcPr>
            <w:tcW w:w="0" w:type="auto"/>
            <w:hideMark/>
          </w:tcPr>
          <w:p w:rsidR="00C84BA8" w:rsidRPr="000E30DA" w:rsidRDefault="00C84BA8" w:rsidP="000E30DA">
            <w:pPr>
              <w:pStyle w:val="NormalWeb"/>
              <w:spacing w:before="0" w:beforeAutospacing="0" w:after="0" w:afterAutospacing="0" w:line="260" w:lineRule="exact"/>
              <w:jc w:val="both"/>
              <w:rPr>
                <w:rFonts w:ascii="Calibri" w:hAnsi="Calibri"/>
                <w:sz w:val="20"/>
                <w:szCs w:val="20"/>
              </w:rPr>
            </w:pPr>
            <w:r w:rsidRPr="000E30DA">
              <w:rPr>
                <w:rFonts w:ascii="Calibri" w:hAnsi="Calibri"/>
                <w:sz w:val="20"/>
                <w:szCs w:val="20"/>
              </w:rPr>
              <w:t>Cassava, cocoyam, plantain</w:t>
            </w:r>
          </w:p>
        </w:tc>
        <w:tc>
          <w:tcPr>
            <w:tcW w:w="681" w:type="pct"/>
            <w:hideMark/>
          </w:tcPr>
          <w:p w:rsidR="00C84BA8" w:rsidRPr="000E30DA" w:rsidRDefault="00C84BA8" w:rsidP="000E30DA">
            <w:pPr>
              <w:spacing w:line="260" w:lineRule="exact"/>
              <w:jc w:val="both"/>
              <w:rPr>
                <w:rFonts w:cs="Arial"/>
                <w:sz w:val="20"/>
                <w:szCs w:val="20"/>
              </w:rPr>
            </w:pPr>
            <w:r w:rsidRPr="000E30DA">
              <w:rPr>
                <w:rFonts w:cs="Arial"/>
                <w:sz w:val="20"/>
                <w:szCs w:val="20"/>
              </w:rPr>
              <w:t>-</w:t>
            </w:r>
          </w:p>
        </w:tc>
        <w:tc>
          <w:tcPr>
            <w:tcW w:w="910" w:type="pct"/>
            <w:hideMark/>
          </w:tcPr>
          <w:p w:rsidR="00C84BA8" w:rsidRPr="000E30DA" w:rsidRDefault="00C84BA8" w:rsidP="000E30DA">
            <w:pPr>
              <w:pStyle w:val="NormalWeb"/>
              <w:spacing w:before="0" w:beforeAutospacing="0" w:after="0" w:afterAutospacing="0" w:line="260" w:lineRule="exact"/>
              <w:jc w:val="both"/>
              <w:rPr>
                <w:rFonts w:ascii="Calibri" w:hAnsi="Calibri"/>
                <w:sz w:val="20"/>
                <w:szCs w:val="20"/>
              </w:rPr>
            </w:pPr>
            <w:r w:rsidRPr="000E30DA">
              <w:rPr>
                <w:rFonts w:ascii="Calibri" w:hAnsi="Calibri"/>
                <w:sz w:val="20"/>
                <w:szCs w:val="20"/>
              </w:rPr>
              <w:t>Pepper, okra, eggplant</w:t>
            </w:r>
          </w:p>
        </w:tc>
        <w:tc>
          <w:tcPr>
            <w:tcW w:w="858" w:type="pct"/>
            <w:hideMark/>
          </w:tcPr>
          <w:p w:rsidR="00C84BA8" w:rsidRPr="000E30DA" w:rsidRDefault="00C84BA8" w:rsidP="000E30DA">
            <w:pPr>
              <w:pStyle w:val="NormalWeb"/>
              <w:spacing w:before="0" w:beforeAutospacing="0" w:after="0" w:afterAutospacing="0" w:line="260" w:lineRule="exact"/>
              <w:jc w:val="both"/>
              <w:rPr>
                <w:rFonts w:ascii="Calibri" w:hAnsi="Calibri"/>
                <w:sz w:val="20"/>
                <w:szCs w:val="20"/>
              </w:rPr>
            </w:pPr>
            <w:r w:rsidRPr="000E30DA">
              <w:rPr>
                <w:rFonts w:ascii="Calibri" w:hAnsi="Calibri"/>
                <w:sz w:val="20"/>
                <w:szCs w:val="20"/>
              </w:rPr>
              <w:t>Citrus, coconut, oil-palm, rubber</w:t>
            </w:r>
          </w:p>
        </w:tc>
      </w:tr>
      <w:tr w:rsidR="00C84BA8" w:rsidRPr="00915401" w:rsidTr="00240B29">
        <w:tc>
          <w:tcPr>
            <w:tcW w:w="897" w:type="pct"/>
            <w:hideMark/>
          </w:tcPr>
          <w:p w:rsidR="00C84BA8" w:rsidRPr="000E30DA" w:rsidRDefault="00C84BA8" w:rsidP="000E30DA">
            <w:pPr>
              <w:pStyle w:val="NormalWeb"/>
              <w:spacing w:before="0" w:beforeAutospacing="0" w:after="0" w:afterAutospacing="0" w:line="260" w:lineRule="exact"/>
              <w:jc w:val="both"/>
              <w:rPr>
                <w:rFonts w:ascii="Calibri" w:hAnsi="Calibri"/>
                <w:sz w:val="20"/>
                <w:szCs w:val="20"/>
              </w:rPr>
            </w:pPr>
            <w:r w:rsidRPr="000E30DA">
              <w:rPr>
                <w:rFonts w:ascii="Calibri" w:hAnsi="Calibri"/>
                <w:sz w:val="20"/>
                <w:szCs w:val="20"/>
              </w:rPr>
              <w:t>Semi-deciduous Rain Forest</w:t>
            </w:r>
          </w:p>
        </w:tc>
        <w:tc>
          <w:tcPr>
            <w:tcW w:w="861" w:type="pct"/>
            <w:hideMark/>
          </w:tcPr>
          <w:p w:rsidR="00C84BA8" w:rsidRPr="000E30DA" w:rsidRDefault="00C84BA8" w:rsidP="000E30DA">
            <w:pPr>
              <w:pStyle w:val="NormalWeb"/>
              <w:spacing w:before="0" w:beforeAutospacing="0" w:after="0" w:afterAutospacing="0" w:line="260" w:lineRule="exact"/>
              <w:jc w:val="both"/>
              <w:rPr>
                <w:rFonts w:ascii="Calibri" w:hAnsi="Calibri"/>
                <w:sz w:val="20"/>
                <w:szCs w:val="20"/>
              </w:rPr>
            </w:pPr>
            <w:r w:rsidRPr="000E30DA">
              <w:rPr>
                <w:rFonts w:ascii="Calibri" w:hAnsi="Calibri"/>
                <w:sz w:val="20"/>
                <w:szCs w:val="20"/>
              </w:rPr>
              <w:t>Maize, rice</w:t>
            </w:r>
          </w:p>
        </w:tc>
        <w:tc>
          <w:tcPr>
            <w:tcW w:w="0" w:type="auto"/>
            <w:hideMark/>
          </w:tcPr>
          <w:p w:rsidR="00C84BA8" w:rsidRPr="000E30DA" w:rsidRDefault="00C84BA8" w:rsidP="000E30DA">
            <w:pPr>
              <w:pStyle w:val="NormalWeb"/>
              <w:spacing w:before="0" w:beforeAutospacing="0" w:after="0" w:afterAutospacing="0" w:line="260" w:lineRule="exact"/>
              <w:jc w:val="both"/>
              <w:rPr>
                <w:rFonts w:ascii="Calibri" w:hAnsi="Calibri"/>
                <w:sz w:val="20"/>
                <w:szCs w:val="20"/>
              </w:rPr>
            </w:pPr>
            <w:r w:rsidRPr="000E30DA">
              <w:rPr>
                <w:rFonts w:ascii="Calibri" w:hAnsi="Calibri"/>
                <w:sz w:val="20"/>
                <w:szCs w:val="20"/>
              </w:rPr>
              <w:t>Cassava, cocoyam, plantain</w:t>
            </w:r>
          </w:p>
        </w:tc>
        <w:tc>
          <w:tcPr>
            <w:tcW w:w="681" w:type="pct"/>
            <w:hideMark/>
          </w:tcPr>
          <w:p w:rsidR="00C84BA8" w:rsidRPr="000E30DA" w:rsidRDefault="00C84BA8" w:rsidP="000E30DA">
            <w:pPr>
              <w:pStyle w:val="NormalWeb"/>
              <w:spacing w:before="0" w:beforeAutospacing="0" w:after="0" w:afterAutospacing="0" w:line="260" w:lineRule="exact"/>
              <w:jc w:val="both"/>
              <w:rPr>
                <w:rFonts w:ascii="Calibri" w:hAnsi="Calibri"/>
                <w:sz w:val="20"/>
                <w:szCs w:val="20"/>
              </w:rPr>
            </w:pPr>
            <w:r w:rsidRPr="000E30DA">
              <w:rPr>
                <w:rFonts w:ascii="Calibri" w:hAnsi="Calibri"/>
                <w:sz w:val="20"/>
                <w:szCs w:val="20"/>
              </w:rPr>
              <w:t>Cowpea</w:t>
            </w:r>
          </w:p>
        </w:tc>
        <w:tc>
          <w:tcPr>
            <w:tcW w:w="910" w:type="pct"/>
            <w:hideMark/>
          </w:tcPr>
          <w:p w:rsidR="00C84BA8" w:rsidRPr="000E30DA" w:rsidRDefault="00C84BA8" w:rsidP="000E30DA">
            <w:pPr>
              <w:pStyle w:val="NormalWeb"/>
              <w:spacing w:before="0" w:beforeAutospacing="0" w:after="0" w:afterAutospacing="0" w:line="260" w:lineRule="exact"/>
              <w:jc w:val="both"/>
              <w:rPr>
                <w:rFonts w:ascii="Calibri" w:hAnsi="Calibri"/>
                <w:sz w:val="20"/>
                <w:szCs w:val="20"/>
              </w:rPr>
            </w:pPr>
            <w:r w:rsidRPr="000E30DA">
              <w:rPr>
                <w:rFonts w:ascii="Calibri" w:hAnsi="Calibri"/>
                <w:sz w:val="20"/>
                <w:szCs w:val="20"/>
              </w:rPr>
              <w:t>Pepper, okra, eggplant, tomato</w:t>
            </w:r>
          </w:p>
        </w:tc>
        <w:tc>
          <w:tcPr>
            <w:tcW w:w="858" w:type="pct"/>
            <w:hideMark/>
          </w:tcPr>
          <w:p w:rsidR="00C84BA8" w:rsidRPr="000E30DA" w:rsidRDefault="00C84BA8" w:rsidP="000E30DA">
            <w:pPr>
              <w:pStyle w:val="NormalWeb"/>
              <w:spacing w:before="0" w:beforeAutospacing="0" w:after="0" w:afterAutospacing="0" w:line="260" w:lineRule="exact"/>
              <w:jc w:val="both"/>
              <w:rPr>
                <w:rFonts w:ascii="Calibri" w:hAnsi="Calibri"/>
                <w:sz w:val="20"/>
                <w:szCs w:val="20"/>
              </w:rPr>
            </w:pPr>
            <w:r w:rsidRPr="000E30DA">
              <w:rPr>
                <w:rFonts w:ascii="Calibri" w:hAnsi="Calibri"/>
                <w:sz w:val="20"/>
                <w:szCs w:val="20"/>
              </w:rPr>
              <w:t>Citrus, oil-palm, coffee, cocoa</w:t>
            </w:r>
          </w:p>
        </w:tc>
      </w:tr>
      <w:tr w:rsidR="00C84BA8" w:rsidRPr="00915401" w:rsidTr="00240B29">
        <w:tc>
          <w:tcPr>
            <w:tcW w:w="897" w:type="pct"/>
            <w:hideMark/>
          </w:tcPr>
          <w:p w:rsidR="00C84BA8" w:rsidRPr="000E30DA" w:rsidRDefault="00C84BA8" w:rsidP="000E30DA">
            <w:pPr>
              <w:pStyle w:val="NormalWeb"/>
              <w:spacing w:before="0" w:beforeAutospacing="0" w:after="0" w:afterAutospacing="0" w:line="260" w:lineRule="exact"/>
              <w:jc w:val="both"/>
              <w:rPr>
                <w:rFonts w:ascii="Calibri" w:hAnsi="Calibri"/>
                <w:sz w:val="20"/>
                <w:szCs w:val="20"/>
              </w:rPr>
            </w:pPr>
            <w:r w:rsidRPr="000E30DA">
              <w:rPr>
                <w:rFonts w:ascii="Calibri" w:hAnsi="Calibri"/>
                <w:sz w:val="20"/>
                <w:szCs w:val="20"/>
              </w:rPr>
              <w:t>Forest-Savannah Transition</w:t>
            </w:r>
          </w:p>
        </w:tc>
        <w:tc>
          <w:tcPr>
            <w:tcW w:w="861" w:type="pct"/>
            <w:hideMark/>
          </w:tcPr>
          <w:p w:rsidR="00C84BA8" w:rsidRPr="000E30DA" w:rsidRDefault="00C84BA8" w:rsidP="000E30DA">
            <w:pPr>
              <w:pStyle w:val="NormalWeb"/>
              <w:spacing w:before="0" w:beforeAutospacing="0" w:after="0" w:afterAutospacing="0" w:line="260" w:lineRule="exact"/>
              <w:jc w:val="both"/>
              <w:rPr>
                <w:rFonts w:ascii="Calibri" w:hAnsi="Calibri"/>
                <w:sz w:val="20"/>
                <w:szCs w:val="20"/>
              </w:rPr>
            </w:pPr>
            <w:r w:rsidRPr="000E30DA">
              <w:rPr>
                <w:rFonts w:ascii="Calibri" w:hAnsi="Calibri"/>
                <w:sz w:val="20"/>
                <w:szCs w:val="20"/>
              </w:rPr>
              <w:t>Maize, rice, sorghum</w:t>
            </w:r>
          </w:p>
        </w:tc>
        <w:tc>
          <w:tcPr>
            <w:tcW w:w="0" w:type="auto"/>
            <w:hideMark/>
          </w:tcPr>
          <w:p w:rsidR="00C84BA8" w:rsidRPr="000E30DA" w:rsidRDefault="00C84BA8" w:rsidP="000E30DA">
            <w:pPr>
              <w:pStyle w:val="NormalWeb"/>
              <w:spacing w:before="0" w:beforeAutospacing="0" w:after="0" w:afterAutospacing="0" w:line="260" w:lineRule="exact"/>
              <w:jc w:val="both"/>
              <w:rPr>
                <w:rFonts w:ascii="Calibri" w:hAnsi="Calibri"/>
                <w:sz w:val="20"/>
                <w:szCs w:val="20"/>
              </w:rPr>
            </w:pPr>
            <w:r w:rsidRPr="000E30DA">
              <w:rPr>
                <w:rFonts w:ascii="Calibri" w:hAnsi="Calibri"/>
                <w:sz w:val="20"/>
                <w:szCs w:val="20"/>
              </w:rPr>
              <w:t>Yam, cocoyam, plantain, cassava</w:t>
            </w:r>
          </w:p>
        </w:tc>
        <w:tc>
          <w:tcPr>
            <w:tcW w:w="681" w:type="pct"/>
            <w:hideMark/>
          </w:tcPr>
          <w:p w:rsidR="00C84BA8" w:rsidRPr="000E30DA" w:rsidRDefault="00C84BA8" w:rsidP="000E30DA">
            <w:pPr>
              <w:pStyle w:val="NormalWeb"/>
              <w:spacing w:before="0" w:beforeAutospacing="0" w:after="0" w:afterAutospacing="0" w:line="260" w:lineRule="exact"/>
              <w:jc w:val="both"/>
              <w:rPr>
                <w:rFonts w:ascii="Calibri" w:hAnsi="Calibri"/>
                <w:sz w:val="20"/>
                <w:szCs w:val="20"/>
              </w:rPr>
            </w:pPr>
            <w:r w:rsidRPr="000E30DA">
              <w:rPr>
                <w:rFonts w:ascii="Calibri" w:hAnsi="Calibri"/>
                <w:sz w:val="20"/>
                <w:szCs w:val="20"/>
              </w:rPr>
              <w:t>Cowpea, groundnut</w:t>
            </w:r>
          </w:p>
        </w:tc>
        <w:tc>
          <w:tcPr>
            <w:tcW w:w="910" w:type="pct"/>
            <w:hideMark/>
          </w:tcPr>
          <w:p w:rsidR="00C84BA8" w:rsidRPr="000E30DA" w:rsidRDefault="00C84BA8" w:rsidP="000E30DA">
            <w:pPr>
              <w:pStyle w:val="NormalWeb"/>
              <w:spacing w:before="0" w:beforeAutospacing="0" w:after="0" w:afterAutospacing="0" w:line="260" w:lineRule="exact"/>
              <w:jc w:val="both"/>
              <w:rPr>
                <w:rFonts w:ascii="Calibri" w:hAnsi="Calibri"/>
                <w:sz w:val="20"/>
                <w:szCs w:val="20"/>
              </w:rPr>
            </w:pPr>
            <w:r w:rsidRPr="000E30DA">
              <w:rPr>
                <w:rFonts w:ascii="Calibri" w:hAnsi="Calibri"/>
                <w:sz w:val="20"/>
                <w:szCs w:val="20"/>
              </w:rPr>
              <w:t>Tomato, pepper, eggplant, okra</w:t>
            </w:r>
          </w:p>
        </w:tc>
        <w:tc>
          <w:tcPr>
            <w:tcW w:w="858" w:type="pct"/>
            <w:hideMark/>
          </w:tcPr>
          <w:p w:rsidR="00C84BA8" w:rsidRPr="000E30DA" w:rsidRDefault="00C84BA8" w:rsidP="000E30DA">
            <w:pPr>
              <w:pStyle w:val="NormalWeb"/>
              <w:spacing w:before="0" w:beforeAutospacing="0" w:after="0" w:afterAutospacing="0" w:line="260" w:lineRule="exact"/>
              <w:jc w:val="both"/>
              <w:rPr>
                <w:rFonts w:ascii="Calibri" w:hAnsi="Calibri"/>
                <w:sz w:val="20"/>
                <w:szCs w:val="20"/>
              </w:rPr>
            </w:pPr>
            <w:r w:rsidRPr="000E30DA">
              <w:rPr>
                <w:rFonts w:ascii="Calibri" w:hAnsi="Calibri"/>
                <w:sz w:val="20"/>
                <w:szCs w:val="20"/>
              </w:rPr>
              <w:t>Citrus, coffee, cashew</w:t>
            </w:r>
          </w:p>
        </w:tc>
      </w:tr>
      <w:tr w:rsidR="00C84BA8" w:rsidRPr="00915401" w:rsidTr="00240B29">
        <w:tc>
          <w:tcPr>
            <w:tcW w:w="897" w:type="pct"/>
            <w:shd w:val="clear" w:color="auto" w:fill="D9D9D9" w:themeFill="background1" w:themeFillShade="D9"/>
            <w:hideMark/>
          </w:tcPr>
          <w:p w:rsidR="00C84BA8" w:rsidRPr="000E30DA" w:rsidRDefault="00C84BA8" w:rsidP="000E30DA">
            <w:pPr>
              <w:pStyle w:val="NormalWeb"/>
              <w:spacing w:before="0" w:beforeAutospacing="0" w:after="0" w:afterAutospacing="0" w:line="260" w:lineRule="exact"/>
              <w:jc w:val="both"/>
              <w:rPr>
                <w:rFonts w:ascii="Calibri" w:hAnsi="Calibri"/>
                <w:sz w:val="20"/>
                <w:szCs w:val="20"/>
              </w:rPr>
            </w:pPr>
            <w:r w:rsidRPr="000E30DA">
              <w:rPr>
                <w:rFonts w:ascii="Calibri" w:hAnsi="Calibri"/>
                <w:sz w:val="20"/>
                <w:szCs w:val="20"/>
              </w:rPr>
              <w:t>Guinea Savannah</w:t>
            </w:r>
          </w:p>
        </w:tc>
        <w:tc>
          <w:tcPr>
            <w:tcW w:w="861" w:type="pct"/>
            <w:shd w:val="clear" w:color="auto" w:fill="D9D9D9" w:themeFill="background1" w:themeFillShade="D9"/>
            <w:hideMark/>
          </w:tcPr>
          <w:p w:rsidR="00C84BA8" w:rsidRPr="000E30DA" w:rsidRDefault="00C84BA8" w:rsidP="000E30DA">
            <w:pPr>
              <w:pStyle w:val="NormalWeb"/>
              <w:spacing w:before="0" w:beforeAutospacing="0" w:after="0" w:afterAutospacing="0" w:line="260" w:lineRule="exact"/>
              <w:jc w:val="both"/>
              <w:rPr>
                <w:rFonts w:ascii="Calibri" w:hAnsi="Calibri"/>
                <w:sz w:val="20"/>
                <w:szCs w:val="20"/>
              </w:rPr>
            </w:pPr>
            <w:r w:rsidRPr="000E30DA">
              <w:rPr>
                <w:rFonts w:ascii="Calibri" w:hAnsi="Calibri"/>
                <w:sz w:val="20"/>
                <w:szCs w:val="20"/>
              </w:rPr>
              <w:t>Maize, rice, sorghum, millet</w:t>
            </w:r>
          </w:p>
        </w:tc>
        <w:tc>
          <w:tcPr>
            <w:tcW w:w="0" w:type="auto"/>
            <w:shd w:val="clear" w:color="auto" w:fill="D9D9D9" w:themeFill="background1" w:themeFillShade="D9"/>
            <w:hideMark/>
          </w:tcPr>
          <w:p w:rsidR="00C84BA8" w:rsidRPr="000E30DA" w:rsidRDefault="00C84BA8" w:rsidP="000E30DA">
            <w:pPr>
              <w:pStyle w:val="NormalWeb"/>
              <w:spacing w:before="0" w:beforeAutospacing="0" w:after="0" w:afterAutospacing="0" w:line="260" w:lineRule="exact"/>
              <w:jc w:val="both"/>
              <w:rPr>
                <w:rFonts w:ascii="Calibri" w:hAnsi="Calibri"/>
                <w:sz w:val="20"/>
                <w:szCs w:val="20"/>
              </w:rPr>
            </w:pPr>
            <w:r w:rsidRPr="000E30DA">
              <w:rPr>
                <w:rFonts w:ascii="Calibri" w:hAnsi="Calibri"/>
                <w:sz w:val="20"/>
                <w:szCs w:val="20"/>
              </w:rPr>
              <w:t>Yam, cassava</w:t>
            </w:r>
          </w:p>
        </w:tc>
        <w:tc>
          <w:tcPr>
            <w:tcW w:w="681" w:type="pct"/>
            <w:shd w:val="clear" w:color="auto" w:fill="D9D9D9" w:themeFill="background1" w:themeFillShade="D9"/>
            <w:hideMark/>
          </w:tcPr>
          <w:p w:rsidR="00C84BA8" w:rsidRPr="000E30DA" w:rsidRDefault="00C84BA8" w:rsidP="000E30DA">
            <w:pPr>
              <w:pStyle w:val="NormalWeb"/>
              <w:spacing w:before="0" w:beforeAutospacing="0" w:after="0" w:afterAutospacing="0" w:line="260" w:lineRule="exact"/>
              <w:jc w:val="both"/>
              <w:rPr>
                <w:rFonts w:ascii="Calibri" w:hAnsi="Calibri"/>
                <w:sz w:val="20"/>
                <w:szCs w:val="20"/>
              </w:rPr>
            </w:pPr>
            <w:r w:rsidRPr="000E30DA">
              <w:rPr>
                <w:rFonts w:ascii="Calibri" w:hAnsi="Calibri"/>
                <w:sz w:val="20"/>
                <w:szCs w:val="20"/>
              </w:rPr>
              <w:t>Cowpea, groundnut, bambara</w:t>
            </w:r>
          </w:p>
        </w:tc>
        <w:tc>
          <w:tcPr>
            <w:tcW w:w="910" w:type="pct"/>
            <w:shd w:val="clear" w:color="auto" w:fill="D9D9D9" w:themeFill="background1" w:themeFillShade="D9"/>
            <w:hideMark/>
          </w:tcPr>
          <w:p w:rsidR="00C84BA8" w:rsidRPr="000E30DA" w:rsidRDefault="00C84BA8" w:rsidP="000E30DA">
            <w:pPr>
              <w:pStyle w:val="NormalWeb"/>
              <w:spacing w:before="0" w:beforeAutospacing="0" w:after="0" w:afterAutospacing="0" w:line="260" w:lineRule="exact"/>
              <w:jc w:val="both"/>
              <w:rPr>
                <w:rFonts w:ascii="Calibri" w:hAnsi="Calibri"/>
                <w:sz w:val="20"/>
                <w:szCs w:val="20"/>
              </w:rPr>
            </w:pPr>
            <w:r w:rsidRPr="000E30DA">
              <w:rPr>
                <w:rFonts w:ascii="Calibri" w:hAnsi="Calibri"/>
                <w:sz w:val="20"/>
                <w:szCs w:val="20"/>
              </w:rPr>
              <w:t>Tomato, pepper</w:t>
            </w:r>
          </w:p>
        </w:tc>
        <w:tc>
          <w:tcPr>
            <w:tcW w:w="858" w:type="pct"/>
            <w:shd w:val="clear" w:color="auto" w:fill="D9D9D9" w:themeFill="background1" w:themeFillShade="D9"/>
            <w:hideMark/>
          </w:tcPr>
          <w:p w:rsidR="00C84BA8" w:rsidRPr="000E30DA" w:rsidRDefault="00C84BA8" w:rsidP="000E30DA">
            <w:pPr>
              <w:pStyle w:val="NormalWeb"/>
              <w:spacing w:before="0" w:beforeAutospacing="0" w:after="0" w:afterAutospacing="0" w:line="260" w:lineRule="exact"/>
              <w:jc w:val="both"/>
              <w:rPr>
                <w:rFonts w:ascii="Calibri" w:hAnsi="Calibri"/>
                <w:sz w:val="20"/>
                <w:szCs w:val="20"/>
              </w:rPr>
            </w:pPr>
            <w:r w:rsidRPr="000E30DA">
              <w:rPr>
                <w:rFonts w:ascii="Calibri" w:hAnsi="Calibri"/>
                <w:sz w:val="20"/>
                <w:szCs w:val="20"/>
              </w:rPr>
              <w:t>Shea</w:t>
            </w:r>
            <w:r w:rsidR="00E20FC6" w:rsidRPr="000E30DA">
              <w:rPr>
                <w:rFonts w:ascii="Calibri" w:hAnsi="Calibri"/>
                <w:sz w:val="20"/>
                <w:szCs w:val="20"/>
              </w:rPr>
              <w:t>-</w:t>
            </w:r>
            <w:r w:rsidRPr="000E30DA">
              <w:rPr>
                <w:rFonts w:ascii="Calibri" w:hAnsi="Calibri"/>
                <w:sz w:val="20"/>
                <w:szCs w:val="20"/>
              </w:rPr>
              <w:t>nuts, cashew</w:t>
            </w:r>
          </w:p>
        </w:tc>
      </w:tr>
      <w:tr w:rsidR="00C84BA8" w:rsidRPr="00915401" w:rsidTr="00240B29">
        <w:tc>
          <w:tcPr>
            <w:tcW w:w="897" w:type="pct"/>
            <w:shd w:val="clear" w:color="auto" w:fill="D9D9D9" w:themeFill="background1" w:themeFillShade="D9"/>
            <w:hideMark/>
          </w:tcPr>
          <w:p w:rsidR="00C84BA8" w:rsidRPr="000E30DA" w:rsidRDefault="00C84BA8" w:rsidP="000E30DA">
            <w:pPr>
              <w:pStyle w:val="NormalWeb"/>
              <w:spacing w:before="0" w:beforeAutospacing="0" w:after="0" w:afterAutospacing="0" w:line="260" w:lineRule="exact"/>
              <w:jc w:val="both"/>
              <w:rPr>
                <w:rFonts w:ascii="Calibri" w:hAnsi="Calibri"/>
                <w:sz w:val="20"/>
                <w:szCs w:val="20"/>
              </w:rPr>
            </w:pPr>
            <w:r w:rsidRPr="000E30DA">
              <w:rPr>
                <w:rFonts w:ascii="Calibri" w:hAnsi="Calibri"/>
                <w:sz w:val="20"/>
                <w:szCs w:val="20"/>
              </w:rPr>
              <w:t>Sudan Savannah</w:t>
            </w:r>
          </w:p>
        </w:tc>
        <w:tc>
          <w:tcPr>
            <w:tcW w:w="861" w:type="pct"/>
            <w:shd w:val="clear" w:color="auto" w:fill="D9D9D9" w:themeFill="background1" w:themeFillShade="D9"/>
            <w:hideMark/>
          </w:tcPr>
          <w:p w:rsidR="00C84BA8" w:rsidRPr="000E30DA" w:rsidRDefault="00C84BA8" w:rsidP="000E30DA">
            <w:pPr>
              <w:pStyle w:val="NormalWeb"/>
              <w:spacing w:before="0" w:beforeAutospacing="0" w:after="0" w:afterAutospacing="0" w:line="260" w:lineRule="exact"/>
              <w:jc w:val="both"/>
              <w:rPr>
                <w:rFonts w:ascii="Calibri" w:hAnsi="Calibri"/>
                <w:sz w:val="20"/>
                <w:szCs w:val="20"/>
              </w:rPr>
            </w:pPr>
            <w:r w:rsidRPr="000E30DA">
              <w:rPr>
                <w:rFonts w:ascii="Calibri" w:hAnsi="Calibri"/>
                <w:sz w:val="20"/>
                <w:szCs w:val="20"/>
              </w:rPr>
              <w:t>Maize, rice, sorghum, millet</w:t>
            </w:r>
          </w:p>
        </w:tc>
        <w:tc>
          <w:tcPr>
            <w:tcW w:w="0" w:type="auto"/>
            <w:shd w:val="clear" w:color="auto" w:fill="D9D9D9" w:themeFill="background1" w:themeFillShade="D9"/>
            <w:hideMark/>
          </w:tcPr>
          <w:p w:rsidR="00C84BA8" w:rsidRPr="000E30DA" w:rsidRDefault="00C84BA8" w:rsidP="000E30DA">
            <w:pPr>
              <w:pStyle w:val="NormalWeb"/>
              <w:spacing w:before="0" w:beforeAutospacing="0" w:after="0" w:afterAutospacing="0" w:line="260" w:lineRule="exact"/>
              <w:jc w:val="both"/>
              <w:rPr>
                <w:rFonts w:ascii="Calibri" w:hAnsi="Calibri"/>
                <w:sz w:val="20"/>
                <w:szCs w:val="20"/>
              </w:rPr>
            </w:pPr>
            <w:r w:rsidRPr="000E30DA">
              <w:rPr>
                <w:rFonts w:ascii="Calibri" w:hAnsi="Calibri"/>
                <w:sz w:val="20"/>
                <w:szCs w:val="20"/>
              </w:rPr>
              <w:t>Sweet potato</w:t>
            </w:r>
          </w:p>
        </w:tc>
        <w:tc>
          <w:tcPr>
            <w:tcW w:w="681" w:type="pct"/>
            <w:shd w:val="clear" w:color="auto" w:fill="D9D9D9" w:themeFill="background1" w:themeFillShade="D9"/>
            <w:hideMark/>
          </w:tcPr>
          <w:p w:rsidR="00C84BA8" w:rsidRPr="000E30DA" w:rsidRDefault="00C84BA8" w:rsidP="000E30DA">
            <w:pPr>
              <w:pStyle w:val="NormalWeb"/>
              <w:spacing w:before="0" w:beforeAutospacing="0" w:after="0" w:afterAutospacing="0" w:line="260" w:lineRule="exact"/>
              <w:jc w:val="both"/>
              <w:rPr>
                <w:rFonts w:ascii="Calibri" w:hAnsi="Calibri"/>
                <w:sz w:val="20"/>
                <w:szCs w:val="20"/>
              </w:rPr>
            </w:pPr>
            <w:r w:rsidRPr="000E30DA">
              <w:rPr>
                <w:rFonts w:ascii="Calibri" w:hAnsi="Calibri"/>
                <w:sz w:val="20"/>
                <w:szCs w:val="20"/>
              </w:rPr>
              <w:t>Cowpea, groundnut, bambara</w:t>
            </w:r>
          </w:p>
        </w:tc>
        <w:tc>
          <w:tcPr>
            <w:tcW w:w="910" w:type="pct"/>
            <w:shd w:val="clear" w:color="auto" w:fill="D9D9D9" w:themeFill="background1" w:themeFillShade="D9"/>
            <w:hideMark/>
          </w:tcPr>
          <w:p w:rsidR="00C84BA8" w:rsidRPr="000E30DA" w:rsidRDefault="00C84BA8" w:rsidP="000E30DA">
            <w:pPr>
              <w:pStyle w:val="NormalWeb"/>
              <w:spacing w:before="0" w:beforeAutospacing="0" w:after="0" w:afterAutospacing="0" w:line="260" w:lineRule="exact"/>
              <w:jc w:val="both"/>
              <w:rPr>
                <w:rFonts w:ascii="Calibri" w:hAnsi="Calibri"/>
                <w:sz w:val="20"/>
                <w:szCs w:val="20"/>
              </w:rPr>
            </w:pPr>
            <w:r w:rsidRPr="000E30DA">
              <w:rPr>
                <w:rFonts w:ascii="Calibri" w:hAnsi="Calibri"/>
                <w:sz w:val="20"/>
                <w:szCs w:val="20"/>
              </w:rPr>
              <w:t>Tomato, onion</w:t>
            </w:r>
          </w:p>
        </w:tc>
        <w:tc>
          <w:tcPr>
            <w:tcW w:w="858" w:type="pct"/>
            <w:shd w:val="clear" w:color="auto" w:fill="D9D9D9" w:themeFill="background1" w:themeFillShade="D9"/>
            <w:hideMark/>
          </w:tcPr>
          <w:p w:rsidR="00C84BA8" w:rsidRPr="000E30DA" w:rsidRDefault="00C84BA8" w:rsidP="000E30DA">
            <w:pPr>
              <w:spacing w:line="260" w:lineRule="exact"/>
              <w:jc w:val="both"/>
              <w:rPr>
                <w:rFonts w:cs="Arial"/>
                <w:sz w:val="20"/>
                <w:szCs w:val="20"/>
              </w:rPr>
            </w:pPr>
            <w:r w:rsidRPr="000E30DA">
              <w:rPr>
                <w:rFonts w:cs="Arial"/>
                <w:sz w:val="20"/>
                <w:szCs w:val="20"/>
              </w:rPr>
              <w:t>-</w:t>
            </w:r>
          </w:p>
        </w:tc>
      </w:tr>
      <w:tr w:rsidR="00C84BA8" w:rsidRPr="00915401" w:rsidTr="00240B29">
        <w:tc>
          <w:tcPr>
            <w:tcW w:w="897" w:type="pct"/>
            <w:shd w:val="clear" w:color="auto" w:fill="D9D9D9" w:themeFill="background1" w:themeFillShade="D9"/>
            <w:hideMark/>
          </w:tcPr>
          <w:p w:rsidR="00C84BA8" w:rsidRPr="000E30DA" w:rsidRDefault="00C84BA8" w:rsidP="000E30DA">
            <w:pPr>
              <w:pStyle w:val="NormalWeb"/>
              <w:spacing w:before="0" w:beforeAutospacing="0" w:after="0" w:afterAutospacing="0" w:line="260" w:lineRule="exact"/>
              <w:jc w:val="both"/>
              <w:rPr>
                <w:rFonts w:ascii="Calibri" w:hAnsi="Calibri"/>
                <w:sz w:val="20"/>
                <w:szCs w:val="20"/>
              </w:rPr>
            </w:pPr>
            <w:r w:rsidRPr="000E30DA">
              <w:rPr>
                <w:rFonts w:ascii="Calibri" w:hAnsi="Calibri"/>
                <w:sz w:val="20"/>
                <w:szCs w:val="20"/>
              </w:rPr>
              <w:t>Coastal Savannah</w:t>
            </w:r>
          </w:p>
        </w:tc>
        <w:tc>
          <w:tcPr>
            <w:tcW w:w="861" w:type="pct"/>
            <w:shd w:val="clear" w:color="auto" w:fill="D9D9D9" w:themeFill="background1" w:themeFillShade="D9"/>
            <w:hideMark/>
          </w:tcPr>
          <w:p w:rsidR="00C84BA8" w:rsidRPr="000E30DA" w:rsidRDefault="00C84BA8" w:rsidP="000E30DA">
            <w:pPr>
              <w:pStyle w:val="NormalWeb"/>
              <w:spacing w:before="0" w:beforeAutospacing="0" w:after="0" w:afterAutospacing="0" w:line="260" w:lineRule="exact"/>
              <w:jc w:val="both"/>
              <w:rPr>
                <w:rFonts w:ascii="Calibri" w:hAnsi="Calibri"/>
                <w:sz w:val="20"/>
                <w:szCs w:val="20"/>
              </w:rPr>
            </w:pPr>
            <w:r w:rsidRPr="000E30DA">
              <w:rPr>
                <w:rFonts w:ascii="Calibri" w:hAnsi="Calibri"/>
                <w:sz w:val="20"/>
                <w:szCs w:val="20"/>
              </w:rPr>
              <w:t>Maize, rice</w:t>
            </w:r>
          </w:p>
        </w:tc>
        <w:tc>
          <w:tcPr>
            <w:tcW w:w="0" w:type="auto"/>
            <w:shd w:val="clear" w:color="auto" w:fill="D9D9D9" w:themeFill="background1" w:themeFillShade="D9"/>
            <w:hideMark/>
          </w:tcPr>
          <w:p w:rsidR="00C84BA8" w:rsidRPr="000E30DA" w:rsidRDefault="00C84BA8" w:rsidP="000E30DA">
            <w:pPr>
              <w:pStyle w:val="NormalWeb"/>
              <w:spacing w:before="0" w:beforeAutospacing="0" w:after="0" w:afterAutospacing="0" w:line="260" w:lineRule="exact"/>
              <w:jc w:val="both"/>
              <w:rPr>
                <w:rFonts w:ascii="Calibri" w:hAnsi="Calibri"/>
                <w:sz w:val="20"/>
                <w:szCs w:val="20"/>
              </w:rPr>
            </w:pPr>
            <w:r w:rsidRPr="000E30DA">
              <w:rPr>
                <w:rFonts w:ascii="Calibri" w:hAnsi="Calibri"/>
                <w:sz w:val="20"/>
                <w:szCs w:val="20"/>
              </w:rPr>
              <w:t>Cassava</w:t>
            </w:r>
          </w:p>
        </w:tc>
        <w:tc>
          <w:tcPr>
            <w:tcW w:w="681" w:type="pct"/>
            <w:shd w:val="clear" w:color="auto" w:fill="D9D9D9" w:themeFill="background1" w:themeFillShade="D9"/>
            <w:hideMark/>
          </w:tcPr>
          <w:p w:rsidR="00C84BA8" w:rsidRPr="000E30DA" w:rsidRDefault="00C84BA8" w:rsidP="000E30DA">
            <w:pPr>
              <w:pStyle w:val="NormalWeb"/>
              <w:spacing w:before="0" w:beforeAutospacing="0" w:after="0" w:afterAutospacing="0" w:line="260" w:lineRule="exact"/>
              <w:jc w:val="both"/>
              <w:rPr>
                <w:rFonts w:ascii="Calibri" w:hAnsi="Calibri"/>
                <w:sz w:val="20"/>
                <w:szCs w:val="20"/>
              </w:rPr>
            </w:pPr>
            <w:r w:rsidRPr="000E30DA">
              <w:rPr>
                <w:rFonts w:ascii="Calibri" w:hAnsi="Calibri"/>
                <w:sz w:val="20"/>
                <w:szCs w:val="20"/>
              </w:rPr>
              <w:t>Cowpea</w:t>
            </w:r>
          </w:p>
        </w:tc>
        <w:tc>
          <w:tcPr>
            <w:tcW w:w="910" w:type="pct"/>
            <w:shd w:val="clear" w:color="auto" w:fill="D9D9D9" w:themeFill="background1" w:themeFillShade="D9"/>
            <w:hideMark/>
          </w:tcPr>
          <w:p w:rsidR="00C84BA8" w:rsidRPr="000E30DA" w:rsidRDefault="00C84BA8" w:rsidP="000E30DA">
            <w:pPr>
              <w:pStyle w:val="NormalWeb"/>
              <w:spacing w:before="0" w:beforeAutospacing="0" w:after="0" w:afterAutospacing="0" w:line="260" w:lineRule="exact"/>
              <w:jc w:val="both"/>
              <w:rPr>
                <w:rFonts w:ascii="Calibri" w:hAnsi="Calibri"/>
                <w:sz w:val="20"/>
                <w:szCs w:val="20"/>
              </w:rPr>
            </w:pPr>
            <w:r w:rsidRPr="000E30DA">
              <w:rPr>
                <w:rFonts w:ascii="Calibri" w:hAnsi="Calibri"/>
                <w:sz w:val="20"/>
                <w:szCs w:val="20"/>
              </w:rPr>
              <w:t>Tomato, shallot</w:t>
            </w:r>
          </w:p>
        </w:tc>
        <w:tc>
          <w:tcPr>
            <w:tcW w:w="858" w:type="pct"/>
            <w:shd w:val="clear" w:color="auto" w:fill="D9D9D9" w:themeFill="background1" w:themeFillShade="D9"/>
            <w:hideMark/>
          </w:tcPr>
          <w:p w:rsidR="00C84BA8" w:rsidRPr="000E30DA" w:rsidRDefault="00C84BA8" w:rsidP="000E30DA">
            <w:pPr>
              <w:pStyle w:val="NormalWeb"/>
              <w:spacing w:before="0" w:beforeAutospacing="0" w:after="0" w:afterAutospacing="0" w:line="260" w:lineRule="exact"/>
              <w:jc w:val="both"/>
              <w:rPr>
                <w:rFonts w:ascii="Calibri" w:hAnsi="Calibri"/>
                <w:sz w:val="20"/>
                <w:szCs w:val="20"/>
              </w:rPr>
            </w:pPr>
            <w:r w:rsidRPr="000E30DA">
              <w:rPr>
                <w:rFonts w:ascii="Calibri" w:hAnsi="Calibri"/>
                <w:sz w:val="20"/>
                <w:szCs w:val="20"/>
              </w:rPr>
              <w:t>Coconut</w:t>
            </w:r>
          </w:p>
        </w:tc>
      </w:tr>
    </w:tbl>
    <w:p w:rsidR="005A02A5" w:rsidRDefault="005A02A5" w:rsidP="00835A77">
      <w:pPr>
        <w:spacing w:line="300" w:lineRule="exact"/>
        <w:jc w:val="both"/>
        <w:rPr>
          <w:rFonts w:ascii="Calibri" w:eastAsia="Calibri" w:hAnsi="Calibri"/>
          <w:sz w:val="22"/>
          <w:szCs w:val="22"/>
        </w:rPr>
      </w:pPr>
    </w:p>
    <w:p w:rsidR="00D43FEB" w:rsidRDefault="00D43FEB" w:rsidP="00835A77">
      <w:pPr>
        <w:spacing w:line="300" w:lineRule="exact"/>
        <w:jc w:val="both"/>
        <w:rPr>
          <w:rFonts w:ascii="Calibri" w:eastAsia="Calibri" w:hAnsi="Calibri"/>
          <w:sz w:val="22"/>
          <w:szCs w:val="22"/>
        </w:rPr>
      </w:pPr>
    </w:p>
    <w:p w:rsidR="00D43FEB" w:rsidRDefault="00D43FEB" w:rsidP="00D43FEB">
      <w:pPr>
        <w:rPr>
          <w:rFonts w:ascii="Calibri" w:eastAsia="Calibri" w:hAnsi="Calibri"/>
          <w:sz w:val="22"/>
          <w:szCs w:val="22"/>
        </w:rPr>
      </w:pPr>
      <w:r>
        <w:rPr>
          <w:rFonts w:ascii="Calibri" w:eastAsia="Calibri" w:hAnsi="Calibri"/>
          <w:sz w:val="22"/>
          <w:szCs w:val="22"/>
        </w:rPr>
        <w:t xml:space="preserve">The average yield of selected food crops under rain-fed conditions </w:t>
      </w:r>
      <w:proofErr w:type="gramStart"/>
      <w:r>
        <w:rPr>
          <w:rFonts w:ascii="Calibri" w:eastAsia="Calibri" w:hAnsi="Calibri"/>
          <w:sz w:val="22"/>
          <w:szCs w:val="22"/>
        </w:rPr>
        <w:t>is provided</w:t>
      </w:r>
      <w:proofErr w:type="gramEnd"/>
      <w:r>
        <w:rPr>
          <w:rFonts w:ascii="Calibri" w:eastAsia="Calibri" w:hAnsi="Calibri"/>
          <w:sz w:val="22"/>
          <w:szCs w:val="22"/>
        </w:rPr>
        <w:t xml:space="preserve"> below.</w:t>
      </w:r>
    </w:p>
    <w:p w:rsidR="00D43FEB" w:rsidRPr="00DB3B87" w:rsidRDefault="00D43FEB" w:rsidP="00D43FEB">
      <w:pPr>
        <w:rPr>
          <w:rFonts w:ascii="Calibri" w:eastAsia="Calibri" w:hAnsi="Calibri"/>
          <w:sz w:val="22"/>
          <w:szCs w:val="22"/>
        </w:rPr>
      </w:pPr>
    </w:p>
    <w:p w:rsidR="00D43FEB" w:rsidRPr="0042708F" w:rsidRDefault="00D43FEB" w:rsidP="00D43FEB">
      <w:pPr>
        <w:pStyle w:val="Caption"/>
        <w:rPr>
          <w:rFonts w:ascii="Calibri" w:hAnsi="Calibri"/>
          <w:bCs w:val="0"/>
        </w:rPr>
      </w:pPr>
      <w:bookmarkStart w:id="219" w:name="_Toc500930989"/>
      <w:r w:rsidRPr="0042708F">
        <w:rPr>
          <w:rFonts w:ascii="Calibri" w:hAnsi="Calibri"/>
        </w:rPr>
        <w:t xml:space="preserve">Table </w:t>
      </w:r>
      <w:r w:rsidR="00CE0437">
        <w:rPr>
          <w:rFonts w:ascii="Calibri" w:hAnsi="Calibri"/>
        </w:rPr>
        <w:fldChar w:fldCharType="begin"/>
      </w:r>
      <w:r w:rsidR="00CE0437">
        <w:rPr>
          <w:rFonts w:ascii="Calibri" w:hAnsi="Calibri"/>
        </w:rPr>
        <w:instrText xml:space="preserve"> STYLEREF 1 \s </w:instrText>
      </w:r>
      <w:r w:rsidR="00CE0437">
        <w:rPr>
          <w:rFonts w:ascii="Calibri" w:hAnsi="Calibri"/>
        </w:rPr>
        <w:fldChar w:fldCharType="separate"/>
      </w:r>
      <w:r w:rsidR="001F2517">
        <w:rPr>
          <w:rFonts w:ascii="Calibri" w:hAnsi="Calibri"/>
          <w:noProof/>
        </w:rPr>
        <w:t>5</w:t>
      </w:r>
      <w:r w:rsidR="00CE0437">
        <w:rPr>
          <w:rFonts w:ascii="Calibri" w:hAnsi="Calibri"/>
        </w:rPr>
        <w:fldChar w:fldCharType="end"/>
      </w:r>
      <w:r w:rsidR="00CE0437">
        <w:rPr>
          <w:rFonts w:ascii="Calibri" w:hAnsi="Calibri"/>
        </w:rPr>
        <w:t>.</w:t>
      </w:r>
      <w:r w:rsidR="00CE0437">
        <w:rPr>
          <w:rFonts w:ascii="Calibri" w:hAnsi="Calibri"/>
        </w:rPr>
        <w:fldChar w:fldCharType="begin"/>
      </w:r>
      <w:r w:rsidR="00CE0437">
        <w:rPr>
          <w:rFonts w:ascii="Calibri" w:hAnsi="Calibri"/>
        </w:rPr>
        <w:instrText xml:space="preserve"> SEQ Table \* ARABIC \s 1 </w:instrText>
      </w:r>
      <w:r w:rsidR="00CE0437">
        <w:rPr>
          <w:rFonts w:ascii="Calibri" w:hAnsi="Calibri"/>
        </w:rPr>
        <w:fldChar w:fldCharType="separate"/>
      </w:r>
      <w:r w:rsidR="001F2517">
        <w:rPr>
          <w:rFonts w:ascii="Calibri" w:hAnsi="Calibri"/>
          <w:noProof/>
        </w:rPr>
        <w:t>7</w:t>
      </w:r>
      <w:r w:rsidR="00CE0437">
        <w:rPr>
          <w:rFonts w:ascii="Calibri" w:hAnsi="Calibri"/>
        </w:rPr>
        <w:fldChar w:fldCharType="end"/>
      </w:r>
      <w:r w:rsidRPr="0042708F">
        <w:rPr>
          <w:rFonts w:ascii="Calibri" w:hAnsi="Calibri"/>
        </w:rPr>
        <w:t>:</w:t>
      </w:r>
      <w:r>
        <w:rPr>
          <w:rFonts w:ascii="Calibri" w:hAnsi="Calibri"/>
        </w:rPr>
        <w:tab/>
      </w:r>
      <w:r w:rsidRPr="0042708F">
        <w:rPr>
          <w:rFonts w:ascii="Calibri" w:hAnsi="Calibri"/>
          <w:bCs w:val="0"/>
        </w:rPr>
        <w:t>Averag</w:t>
      </w:r>
      <w:r>
        <w:rPr>
          <w:rFonts w:ascii="Calibri" w:hAnsi="Calibri"/>
          <w:bCs w:val="0"/>
        </w:rPr>
        <w:t>e Yield of Selected Food Crops u</w:t>
      </w:r>
      <w:r w:rsidRPr="0042708F">
        <w:rPr>
          <w:rFonts w:ascii="Calibri" w:hAnsi="Calibri"/>
          <w:bCs w:val="0"/>
        </w:rPr>
        <w:t>nder Rainfed Conditions</w:t>
      </w:r>
      <w:bookmarkEnd w:id="219"/>
    </w:p>
    <w:tbl>
      <w:tblPr>
        <w:tblStyle w:val="TableGrid"/>
        <w:tblW w:w="0" w:type="auto"/>
        <w:tblLayout w:type="fixed"/>
        <w:tblLook w:val="0000" w:firstRow="0" w:lastRow="0" w:firstColumn="0" w:lastColumn="0" w:noHBand="0" w:noVBand="0"/>
      </w:tblPr>
      <w:tblGrid>
        <w:gridCol w:w="2718"/>
        <w:gridCol w:w="3124"/>
        <w:gridCol w:w="2921"/>
      </w:tblGrid>
      <w:tr w:rsidR="00D43FEB" w:rsidRPr="00DB3B87" w:rsidTr="00D43FEB">
        <w:trPr>
          <w:trHeight w:val="299"/>
        </w:trPr>
        <w:tc>
          <w:tcPr>
            <w:tcW w:w="2718" w:type="dxa"/>
          </w:tcPr>
          <w:p w:rsidR="00D43FEB" w:rsidRPr="00DB3B87" w:rsidRDefault="00D43FEB" w:rsidP="00D43FEB">
            <w:pPr>
              <w:pStyle w:val="Default"/>
              <w:rPr>
                <w:rFonts w:ascii="Calibri" w:hAnsi="Calibri"/>
                <w:sz w:val="20"/>
                <w:szCs w:val="20"/>
              </w:rPr>
            </w:pPr>
            <w:r w:rsidRPr="00DB3B87">
              <w:rPr>
                <w:rFonts w:ascii="Calibri" w:hAnsi="Calibri"/>
                <w:b/>
                <w:bCs/>
                <w:sz w:val="20"/>
                <w:szCs w:val="20"/>
              </w:rPr>
              <w:t xml:space="preserve">Crop </w:t>
            </w:r>
          </w:p>
        </w:tc>
        <w:tc>
          <w:tcPr>
            <w:tcW w:w="3124" w:type="dxa"/>
          </w:tcPr>
          <w:p w:rsidR="00D43FEB" w:rsidRPr="00DB3B87" w:rsidRDefault="00D43FEB" w:rsidP="00D43FEB">
            <w:pPr>
              <w:pStyle w:val="Default"/>
              <w:rPr>
                <w:rFonts w:ascii="Calibri" w:hAnsi="Calibri"/>
                <w:sz w:val="20"/>
                <w:szCs w:val="20"/>
              </w:rPr>
            </w:pPr>
            <w:r w:rsidRPr="00DB3B87">
              <w:rPr>
                <w:rFonts w:ascii="Calibri" w:hAnsi="Calibri"/>
                <w:b/>
                <w:bCs/>
                <w:sz w:val="20"/>
                <w:szCs w:val="20"/>
              </w:rPr>
              <w:t xml:space="preserve">Average Yield (Mt/Ha) 2010 </w:t>
            </w:r>
          </w:p>
        </w:tc>
        <w:tc>
          <w:tcPr>
            <w:tcW w:w="2921" w:type="dxa"/>
          </w:tcPr>
          <w:p w:rsidR="00D43FEB" w:rsidRPr="00DB3B87" w:rsidRDefault="00D43FEB" w:rsidP="00D43FEB">
            <w:pPr>
              <w:pStyle w:val="Default"/>
              <w:rPr>
                <w:rFonts w:ascii="Calibri" w:hAnsi="Calibri"/>
                <w:sz w:val="20"/>
                <w:szCs w:val="20"/>
              </w:rPr>
            </w:pPr>
            <w:r w:rsidRPr="00DB3B87">
              <w:rPr>
                <w:rFonts w:ascii="Calibri" w:hAnsi="Calibri"/>
                <w:b/>
                <w:bCs/>
                <w:sz w:val="20"/>
                <w:szCs w:val="20"/>
              </w:rPr>
              <w:t>Achievable Yield (Mt/Ha)</w:t>
            </w:r>
          </w:p>
        </w:tc>
      </w:tr>
      <w:tr w:rsidR="00D43FEB" w:rsidRPr="00DB3B87" w:rsidTr="00BD6C67">
        <w:trPr>
          <w:trHeight w:val="699"/>
        </w:trPr>
        <w:tc>
          <w:tcPr>
            <w:tcW w:w="2718" w:type="dxa"/>
          </w:tcPr>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 Cassava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 Plantain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 Yam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 Cocoyam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 Maize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 Rice (Paddy)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 Cowpea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 Soybean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 Groundnut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 Millet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 Sorghum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 Sweet Potato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 Taro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 Cocoa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 Coffee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 Cashew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 Orange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 Pawpaw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 Mango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 Pineapple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 Cotton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 Rubber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 Tobacco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 Tomato </w:t>
            </w:r>
          </w:p>
          <w:p w:rsidR="00D43FEB" w:rsidRPr="00DB3B87" w:rsidRDefault="00D43FEB" w:rsidP="00D43FEB">
            <w:pPr>
              <w:pStyle w:val="Default"/>
              <w:rPr>
                <w:rFonts w:ascii="Calibri" w:hAnsi="Calibri"/>
                <w:sz w:val="20"/>
                <w:szCs w:val="20"/>
              </w:rPr>
            </w:pPr>
            <w:r w:rsidRPr="00DB3B87">
              <w:rPr>
                <w:rFonts w:ascii="Calibri" w:hAnsi="Calibri"/>
                <w:sz w:val="20"/>
                <w:szCs w:val="20"/>
              </w:rPr>
              <w:lastRenderedPageBreak/>
              <w:t xml:space="preserve"> Garden eggs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 Pepper  </w:t>
            </w:r>
          </w:p>
        </w:tc>
        <w:tc>
          <w:tcPr>
            <w:tcW w:w="3124" w:type="dxa"/>
          </w:tcPr>
          <w:p w:rsidR="00D43FEB" w:rsidRPr="00DB3B87" w:rsidRDefault="00D43FEB" w:rsidP="00D43FEB">
            <w:pPr>
              <w:pStyle w:val="Default"/>
              <w:rPr>
                <w:rFonts w:ascii="Calibri" w:hAnsi="Calibri"/>
                <w:sz w:val="20"/>
                <w:szCs w:val="20"/>
              </w:rPr>
            </w:pPr>
            <w:r w:rsidRPr="00DB3B87">
              <w:rPr>
                <w:rFonts w:ascii="Calibri" w:hAnsi="Calibri"/>
                <w:sz w:val="20"/>
                <w:szCs w:val="20"/>
              </w:rPr>
              <w:lastRenderedPageBreak/>
              <w:t xml:space="preserve">13.8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11.0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15.3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6.7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1.7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2.4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1.3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1.5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1.5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1.3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1.3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8.0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9.5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0.4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1.5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0.8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35.0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45.0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11.0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50.0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0.8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0.8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1.6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7.5 </w:t>
            </w:r>
          </w:p>
          <w:p w:rsidR="00D43FEB" w:rsidRPr="00DB3B87" w:rsidRDefault="00D43FEB" w:rsidP="00D43FEB">
            <w:pPr>
              <w:pStyle w:val="Default"/>
              <w:rPr>
                <w:rFonts w:ascii="Calibri" w:hAnsi="Calibri"/>
                <w:sz w:val="20"/>
                <w:szCs w:val="20"/>
              </w:rPr>
            </w:pPr>
            <w:r w:rsidRPr="00DB3B87">
              <w:rPr>
                <w:rFonts w:ascii="Calibri" w:hAnsi="Calibri"/>
                <w:sz w:val="20"/>
                <w:szCs w:val="20"/>
              </w:rPr>
              <w:lastRenderedPageBreak/>
              <w:t xml:space="preserve">8.0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6.5 </w:t>
            </w:r>
          </w:p>
        </w:tc>
        <w:tc>
          <w:tcPr>
            <w:tcW w:w="2921" w:type="dxa"/>
          </w:tcPr>
          <w:p w:rsidR="00D43FEB" w:rsidRPr="00DB3B87" w:rsidRDefault="00D43FEB" w:rsidP="00D43FEB">
            <w:pPr>
              <w:pStyle w:val="Default"/>
              <w:rPr>
                <w:rFonts w:ascii="Calibri" w:hAnsi="Calibri"/>
                <w:sz w:val="20"/>
                <w:szCs w:val="20"/>
              </w:rPr>
            </w:pPr>
            <w:r w:rsidRPr="00DB3B87">
              <w:rPr>
                <w:rFonts w:ascii="Calibri" w:hAnsi="Calibri"/>
                <w:sz w:val="20"/>
                <w:szCs w:val="20"/>
              </w:rPr>
              <w:lastRenderedPageBreak/>
              <w:t xml:space="preserve">48.7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20.0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49.0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8.0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6.0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6.5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2.6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2.3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2.5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2.0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2.0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24.0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12.0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1.0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1.8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75.0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72.0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15.0 </w:t>
            </w:r>
          </w:p>
          <w:p w:rsidR="00D43FEB" w:rsidRPr="00DB3B87" w:rsidRDefault="00D43FEB" w:rsidP="00D43FEB">
            <w:pPr>
              <w:pStyle w:val="Default"/>
              <w:rPr>
                <w:rFonts w:ascii="Calibri" w:hAnsi="Calibri"/>
                <w:sz w:val="20"/>
                <w:szCs w:val="20"/>
              </w:rPr>
            </w:pPr>
            <w:r w:rsidRPr="00DB3B87">
              <w:rPr>
                <w:rFonts w:ascii="Calibri" w:hAnsi="Calibri"/>
                <w:sz w:val="20"/>
                <w:szCs w:val="20"/>
              </w:rPr>
              <w:lastRenderedPageBreak/>
              <w:t xml:space="preserve">15.0 </w:t>
            </w:r>
          </w:p>
          <w:p w:rsidR="00D43FEB" w:rsidRPr="00DB3B87" w:rsidRDefault="00D43FEB" w:rsidP="00D43FEB">
            <w:pPr>
              <w:pStyle w:val="Default"/>
              <w:rPr>
                <w:rFonts w:ascii="Calibri" w:hAnsi="Calibri"/>
                <w:sz w:val="20"/>
                <w:szCs w:val="20"/>
              </w:rPr>
            </w:pPr>
            <w:r w:rsidRPr="00DB3B87">
              <w:rPr>
                <w:rFonts w:ascii="Calibri" w:hAnsi="Calibri"/>
                <w:sz w:val="20"/>
                <w:szCs w:val="20"/>
              </w:rPr>
              <w:t xml:space="preserve">32.3 </w:t>
            </w:r>
          </w:p>
        </w:tc>
      </w:tr>
    </w:tbl>
    <w:p w:rsidR="00D43FEB" w:rsidRPr="00DB3B87" w:rsidRDefault="00D43FEB" w:rsidP="00D43FEB">
      <w:pPr>
        <w:jc w:val="both"/>
        <w:rPr>
          <w:rFonts w:ascii="Calibri" w:eastAsia="Calibri" w:hAnsi="Calibri"/>
          <w:sz w:val="18"/>
          <w:szCs w:val="18"/>
        </w:rPr>
      </w:pPr>
      <w:r w:rsidRPr="00DB3B87">
        <w:rPr>
          <w:rFonts w:ascii="Calibri" w:hAnsi="Calibri"/>
          <w:sz w:val="18"/>
          <w:szCs w:val="18"/>
        </w:rPr>
        <w:t xml:space="preserve">Note: </w:t>
      </w:r>
      <w:r w:rsidRPr="00DB3B87">
        <w:rPr>
          <w:rFonts w:ascii="Calibri" w:hAnsi="Calibri"/>
          <w:i/>
          <w:iCs/>
          <w:sz w:val="18"/>
          <w:szCs w:val="18"/>
        </w:rPr>
        <w:t xml:space="preserve">Indicates yields that </w:t>
      </w:r>
      <w:proofErr w:type="gramStart"/>
      <w:r w:rsidRPr="00DB3B87">
        <w:rPr>
          <w:rFonts w:ascii="Calibri" w:hAnsi="Calibri"/>
          <w:i/>
          <w:iCs/>
          <w:sz w:val="18"/>
          <w:szCs w:val="18"/>
        </w:rPr>
        <w:t>have been achieved</w:t>
      </w:r>
      <w:proofErr w:type="gramEnd"/>
      <w:r w:rsidRPr="00DB3B87">
        <w:rPr>
          <w:rFonts w:ascii="Calibri" w:hAnsi="Calibri"/>
          <w:i/>
          <w:iCs/>
          <w:sz w:val="18"/>
          <w:szCs w:val="18"/>
        </w:rPr>
        <w:t xml:space="preserve"> in cases where more effective extension and use of recommended technologies have occurred. The dashes indicate crops for which no on-farm research findings were available as far as potential yields were concerned. </w:t>
      </w:r>
      <w:proofErr w:type="gramStart"/>
      <w:r w:rsidRPr="00DB3B87">
        <w:rPr>
          <w:rFonts w:ascii="Calibri" w:hAnsi="Calibri"/>
          <w:i/>
          <w:iCs/>
          <w:sz w:val="18"/>
          <w:szCs w:val="18"/>
        </w:rPr>
        <w:t>Data on achievable yields have been revised in line with new findings by the Crop Research Institute</w:t>
      </w:r>
      <w:proofErr w:type="gramEnd"/>
      <w:r w:rsidRPr="00DB3B87">
        <w:rPr>
          <w:rFonts w:ascii="Calibri" w:hAnsi="Calibri"/>
          <w:i/>
          <w:iCs/>
          <w:sz w:val="18"/>
          <w:szCs w:val="18"/>
        </w:rPr>
        <w:t xml:space="preserve">. </w:t>
      </w:r>
    </w:p>
    <w:p w:rsidR="00D43FEB" w:rsidRPr="00DB3B87" w:rsidRDefault="00D43FEB" w:rsidP="00D43FEB">
      <w:pPr>
        <w:rPr>
          <w:rFonts w:ascii="Calibri" w:hAnsi="Calibri"/>
          <w:sz w:val="18"/>
          <w:szCs w:val="18"/>
        </w:rPr>
      </w:pPr>
      <w:r w:rsidRPr="00DB3B87">
        <w:rPr>
          <w:rFonts w:ascii="Calibri" w:hAnsi="Calibri"/>
          <w:sz w:val="18"/>
          <w:szCs w:val="18"/>
        </w:rPr>
        <w:t>Source:</w:t>
      </w:r>
      <w:r w:rsidRPr="00DB3B87">
        <w:rPr>
          <w:rFonts w:ascii="Calibri" w:hAnsi="Calibri"/>
          <w:sz w:val="16"/>
          <w:szCs w:val="16"/>
        </w:rPr>
        <w:t xml:space="preserve">     </w:t>
      </w:r>
      <w:r w:rsidRPr="00DB3B87">
        <w:rPr>
          <w:rFonts w:ascii="Calibri" w:hAnsi="Calibri"/>
          <w:sz w:val="18"/>
          <w:szCs w:val="18"/>
        </w:rPr>
        <w:t>Source: MoFA (2010) Agriculture in Ghana – Facts and Figures</w:t>
      </w:r>
    </w:p>
    <w:p w:rsidR="00D43FEB" w:rsidRDefault="00D43FEB" w:rsidP="00D43FEB"/>
    <w:p w:rsidR="00D43FEB" w:rsidRDefault="00D43FEB" w:rsidP="00D43FEB">
      <w:pPr>
        <w:pStyle w:val="Heading3"/>
      </w:pPr>
      <w:bookmarkStart w:id="220" w:name="_Toc532462727"/>
      <w:r w:rsidRPr="00BB6765">
        <w:t>Vegetation</w:t>
      </w:r>
      <w:r w:rsidR="00C6150E">
        <w:t>/Ecological</w:t>
      </w:r>
      <w:r w:rsidRPr="00BB6765">
        <w:t xml:space="preserve"> </w:t>
      </w:r>
      <w:r>
        <w:t>Zones</w:t>
      </w:r>
      <w:bookmarkEnd w:id="220"/>
      <w:r>
        <w:t xml:space="preserve"> </w:t>
      </w:r>
    </w:p>
    <w:p w:rsidR="006D35DE" w:rsidRPr="006D35DE" w:rsidRDefault="00D43FEB" w:rsidP="006D35DE">
      <w:pPr>
        <w:pBdr>
          <w:bar w:val="single" w:sz="2" w:color="auto"/>
        </w:pBdr>
        <w:spacing w:line="300" w:lineRule="exact"/>
        <w:jc w:val="both"/>
        <w:rPr>
          <w:rFonts w:ascii="Calibri" w:hAnsi="Calibri"/>
          <w:b/>
          <w:sz w:val="22"/>
          <w:szCs w:val="22"/>
        </w:rPr>
      </w:pPr>
      <w:r w:rsidRPr="006D35DE">
        <w:rPr>
          <w:rFonts w:ascii="Calibri" w:hAnsi="Calibri"/>
          <w:sz w:val="22"/>
          <w:szCs w:val="22"/>
        </w:rPr>
        <w:t xml:space="preserve">The natural vegetation </w:t>
      </w:r>
      <w:proofErr w:type="gramStart"/>
      <w:r w:rsidRPr="006D35DE">
        <w:rPr>
          <w:rFonts w:ascii="Calibri" w:hAnsi="Calibri"/>
          <w:sz w:val="22"/>
          <w:szCs w:val="22"/>
        </w:rPr>
        <w:t>is determined by the different climatic conditions and influenced by different soil types</w:t>
      </w:r>
      <w:r w:rsidR="006D35DE">
        <w:rPr>
          <w:rFonts w:ascii="Calibri" w:hAnsi="Calibri"/>
          <w:sz w:val="22"/>
          <w:szCs w:val="22"/>
        </w:rPr>
        <w:t xml:space="preserve"> and altitudinal differences</w:t>
      </w:r>
      <w:proofErr w:type="gramEnd"/>
      <w:r w:rsidRPr="006D35DE">
        <w:rPr>
          <w:rFonts w:ascii="Calibri" w:hAnsi="Calibri"/>
          <w:sz w:val="22"/>
          <w:szCs w:val="22"/>
        </w:rPr>
        <w:t xml:space="preserve">. </w:t>
      </w:r>
      <w:r w:rsidR="006D35DE" w:rsidRPr="006D35DE">
        <w:rPr>
          <w:rFonts w:ascii="Calibri" w:eastAsia="Calibri" w:hAnsi="Calibri" w:cs="ArialMT"/>
          <w:sz w:val="22"/>
          <w:szCs w:val="22"/>
          <w:lang w:val="en-GB"/>
        </w:rPr>
        <w:t>A closer look at Ghana’s vegetation cover reveals a pronounced environmental gradient from</w:t>
      </w:r>
      <w:r w:rsidR="006D35DE">
        <w:rPr>
          <w:rFonts w:ascii="Calibri" w:eastAsia="Calibri" w:hAnsi="Calibri" w:cs="ArialMT"/>
          <w:sz w:val="22"/>
          <w:szCs w:val="22"/>
          <w:lang w:val="en-GB"/>
        </w:rPr>
        <w:t xml:space="preserve"> </w:t>
      </w:r>
      <w:r w:rsidR="006D35DE" w:rsidRPr="006D35DE">
        <w:rPr>
          <w:rFonts w:ascii="Calibri" w:eastAsia="Calibri" w:hAnsi="Calibri" w:cs="ArialMT"/>
          <w:sz w:val="22"/>
          <w:szCs w:val="22"/>
          <w:lang w:val="en-GB"/>
        </w:rPr>
        <w:t>the evergreen rainforest of the western coasts through to the dry semi-deciduous forest of the</w:t>
      </w:r>
      <w:r w:rsidR="006D35DE">
        <w:rPr>
          <w:rFonts w:ascii="Calibri" w:eastAsia="Calibri" w:hAnsi="Calibri" w:cs="ArialMT"/>
          <w:sz w:val="22"/>
          <w:szCs w:val="22"/>
          <w:lang w:val="en-GB"/>
        </w:rPr>
        <w:t xml:space="preserve"> </w:t>
      </w:r>
      <w:r w:rsidR="006D35DE" w:rsidRPr="006D35DE">
        <w:rPr>
          <w:rFonts w:ascii="Calibri" w:eastAsia="Calibri" w:hAnsi="Calibri" w:cs="ArialMT"/>
          <w:sz w:val="22"/>
          <w:szCs w:val="22"/>
          <w:lang w:val="en-GB"/>
        </w:rPr>
        <w:t>forest-savannah transition to the savannah environment of the northern regions. This ecological</w:t>
      </w:r>
      <w:r w:rsidR="006D35DE">
        <w:rPr>
          <w:rFonts w:ascii="Calibri" w:eastAsia="Calibri" w:hAnsi="Calibri" w:cs="ArialMT"/>
          <w:sz w:val="22"/>
          <w:szCs w:val="22"/>
          <w:lang w:val="en-GB"/>
        </w:rPr>
        <w:t xml:space="preserve"> </w:t>
      </w:r>
      <w:r w:rsidR="006D35DE" w:rsidRPr="006D35DE">
        <w:rPr>
          <w:rFonts w:ascii="Calibri" w:eastAsia="Calibri" w:hAnsi="Calibri" w:cs="ArialMT"/>
          <w:sz w:val="22"/>
          <w:szCs w:val="22"/>
          <w:lang w:val="en-GB"/>
        </w:rPr>
        <w:t xml:space="preserve">difference of Ghana </w:t>
      </w:r>
      <w:proofErr w:type="gramStart"/>
      <w:r w:rsidR="006D35DE" w:rsidRPr="006D35DE">
        <w:rPr>
          <w:rFonts w:ascii="Calibri" w:eastAsia="Calibri" w:hAnsi="Calibri" w:cs="ArialMT"/>
          <w:sz w:val="22"/>
          <w:szCs w:val="22"/>
          <w:lang w:val="en-GB"/>
        </w:rPr>
        <w:t>has been well classified</w:t>
      </w:r>
      <w:proofErr w:type="gramEnd"/>
      <w:r w:rsidR="006D35DE" w:rsidRPr="006D35DE">
        <w:rPr>
          <w:rFonts w:ascii="Calibri" w:eastAsia="Calibri" w:hAnsi="Calibri" w:cs="ArialMT"/>
          <w:sz w:val="22"/>
          <w:szCs w:val="22"/>
          <w:lang w:val="en-GB"/>
        </w:rPr>
        <w:t xml:space="preserve"> by Hall and Swaine (1981). The classification is based on the gradual change in forest</w:t>
      </w:r>
      <w:r w:rsidR="006D35DE">
        <w:rPr>
          <w:rFonts w:ascii="Calibri" w:eastAsia="Calibri" w:hAnsi="Calibri" w:cs="ArialMT"/>
          <w:sz w:val="22"/>
          <w:szCs w:val="22"/>
          <w:lang w:val="en-GB"/>
        </w:rPr>
        <w:t xml:space="preserve"> </w:t>
      </w:r>
      <w:r w:rsidR="006D35DE" w:rsidRPr="006D35DE">
        <w:rPr>
          <w:rFonts w:ascii="Calibri" w:eastAsia="Calibri" w:hAnsi="Calibri" w:cs="ArialMT"/>
          <w:sz w:val="22"/>
          <w:szCs w:val="22"/>
          <w:lang w:val="en-GB"/>
        </w:rPr>
        <w:t xml:space="preserve">composition, from the </w:t>
      </w:r>
      <w:proofErr w:type="gramStart"/>
      <w:r w:rsidR="006D35DE" w:rsidRPr="006D35DE">
        <w:rPr>
          <w:rFonts w:ascii="Calibri" w:eastAsia="Calibri" w:hAnsi="Calibri" w:cs="ArialMT"/>
          <w:sz w:val="22"/>
          <w:szCs w:val="22"/>
          <w:lang w:val="en-GB"/>
        </w:rPr>
        <w:t>south west</w:t>
      </w:r>
      <w:proofErr w:type="gramEnd"/>
      <w:r w:rsidR="006D35DE" w:rsidRPr="006D35DE">
        <w:rPr>
          <w:rFonts w:ascii="Calibri" w:eastAsia="Calibri" w:hAnsi="Calibri" w:cs="ArialMT"/>
          <w:sz w:val="22"/>
          <w:szCs w:val="22"/>
          <w:lang w:val="en-GB"/>
        </w:rPr>
        <w:t>, where the rainfall is highest and the forests are evergreen,</w:t>
      </w:r>
      <w:r w:rsidR="006D35DE">
        <w:rPr>
          <w:rFonts w:ascii="Calibri" w:eastAsia="Calibri" w:hAnsi="Calibri" w:cs="ArialMT"/>
          <w:sz w:val="22"/>
          <w:szCs w:val="22"/>
          <w:lang w:val="en-GB"/>
        </w:rPr>
        <w:t xml:space="preserve"> </w:t>
      </w:r>
      <w:r w:rsidR="006D35DE" w:rsidRPr="006D35DE">
        <w:rPr>
          <w:rFonts w:ascii="Calibri" w:eastAsia="Calibri" w:hAnsi="Calibri" w:cs="ArialMT"/>
          <w:sz w:val="22"/>
          <w:szCs w:val="22"/>
          <w:lang w:val="en-GB"/>
        </w:rPr>
        <w:t xml:space="preserve">towards the savannah in the east and north, where the forest is dry and deciduous. </w:t>
      </w:r>
      <w:r w:rsidR="006D35DE" w:rsidRPr="006D35DE">
        <w:rPr>
          <w:rFonts w:ascii="Calibri" w:hAnsi="Calibri"/>
          <w:sz w:val="22"/>
          <w:szCs w:val="22"/>
        </w:rPr>
        <w:t>The vegetation</w:t>
      </w:r>
      <w:r w:rsidR="006D35DE">
        <w:rPr>
          <w:rFonts w:ascii="Calibri" w:hAnsi="Calibri"/>
          <w:sz w:val="22"/>
          <w:szCs w:val="22"/>
        </w:rPr>
        <w:t>/ecological</w:t>
      </w:r>
      <w:r w:rsidR="006D35DE" w:rsidRPr="006D35DE">
        <w:rPr>
          <w:rFonts w:ascii="Calibri" w:hAnsi="Calibri"/>
          <w:sz w:val="22"/>
          <w:szCs w:val="22"/>
        </w:rPr>
        <w:t xml:space="preserve"> map of Ghana </w:t>
      </w:r>
      <w:proofErr w:type="gramStart"/>
      <w:r w:rsidR="006D35DE" w:rsidRPr="006D35DE">
        <w:rPr>
          <w:rFonts w:ascii="Calibri" w:hAnsi="Calibri"/>
          <w:sz w:val="22"/>
          <w:szCs w:val="22"/>
        </w:rPr>
        <w:t>is shown</w:t>
      </w:r>
      <w:proofErr w:type="gramEnd"/>
      <w:r w:rsidR="006D35DE" w:rsidRPr="006D35DE">
        <w:rPr>
          <w:rFonts w:ascii="Calibri" w:hAnsi="Calibri"/>
          <w:sz w:val="22"/>
          <w:szCs w:val="22"/>
        </w:rPr>
        <w:t xml:space="preserve"> in </w:t>
      </w:r>
      <w:r w:rsidR="006D35DE" w:rsidRPr="006D35DE">
        <w:rPr>
          <w:rFonts w:ascii="Calibri" w:hAnsi="Calibri"/>
          <w:b/>
          <w:sz w:val="22"/>
          <w:szCs w:val="22"/>
        </w:rPr>
        <w:t>Figure 5.</w:t>
      </w:r>
      <w:r w:rsidR="00992B30">
        <w:rPr>
          <w:rFonts w:ascii="Calibri" w:hAnsi="Calibri"/>
          <w:b/>
          <w:sz w:val="22"/>
          <w:szCs w:val="22"/>
        </w:rPr>
        <w:t>7</w:t>
      </w:r>
      <w:r w:rsidR="006D35DE" w:rsidRPr="006D35DE">
        <w:rPr>
          <w:rFonts w:ascii="Calibri" w:hAnsi="Calibri"/>
          <w:b/>
          <w:sz w:val="22"/>
          <w:szCs w:val="22"/>
        </w:rPr>
        <w:t xml:space="preserve">. </w:t>
      </w:r>
    </w:p>
    <w:p w:rsidR="006D35DE" w:rsidRDefault="006D35DE" w:rsidP="006D35DE">
      <w:pPr>
        <w:autoSpaceDE w:val="0"/>
        <w:autoSpaceDN w:val="0"/>
        <w:adjustRightInd w:val="0"/>
        <w:spacing w:line="300" w:lineRule="exact"/>
        <w:jc w:val="both"/>
        <w:rPr>
          <w:rFonts w:ascii="Calibri" w:eastAsia="Calibri" w:hAnsi="Calibri" w:cs="ArialMT"/>
          <w:sz w:val="22"/>
          <w:szCs w:val="22"/>
          <w:lang w:val="en-GB"/>
        </w:rPr>
      </w:pPr>
    </w:p>
    <w:p w:rsidR="006D35DE" w:rsidRPr="006D35DE" w:rsidRDefault="006D35DE" w:rsidP="006D35DE">
      <w:pPr>
        <w:autoSpaceDE w:val="0"/>
        <w:autoSpaceDN w:val="0"/>
        <w:adjustRightInd w:val="0"/>
        <w:spacing w:line="300" w:lineRule="exact"/>
        <w:jc w:val="both"/>
        <w:rPr>
          <w:rFonts w:ascii="Calibri" w:eastAsia="Calibri" w:hAnsi="Calibri" w:cs="ArialMT"/>
          <w:sz w:val="22"/>
          <w:szCs w:val="22"/>
          <w:lang w:val="en-GB"/>
        </w:rPr>
      </w:pPr>
      <w:r w:rsidRPr="006D35DE">
        <w:rPr>
          <w:rFonts w:ascii="Calibri" w:eastAsia="Calibri" w:hAnsi="Calibri" w:cs="ArialMT"/>
          <w:sz w:val="22"/>
          <w:szCs w:val="22"/>
          <w:lang w:val="en-GB"/>
        </w:rPr>
        <w:t xml:space="preserve">The nine </w:t>
      </w:r>
      <w:r w:rsidR="00A30EFB">
        <w:rPr>
          <w:rFonts w:ascii="Calibri" w:eastAsia="Calibri" w:hAnsi="Calibri" w:cs="ArialMT"/>
          <w:sz w:val="22"/>
          <w:szCs w:val="22"/>
          <w:lang w:val="en-GB"/>
        </w:rPr>
        <w:t>Vegetation/</w:t>
      </w:r>
      <w:r w:rsidRPr="006D35DE">
        <w:rPr>
          <w:rFonts w:ascii="Calibri" w:eastAsia="Calibri" w:hAnsi="Calibri" w:cs="ArialMT"/>
          <w:sz w:val="22"/>
          <w:szCs w:val="22"/>
          <w:lang w:val="en-GB"/>
        </w:rPr>
        <w:t>Ecological Zones are:</w:t>
      </w:r>
    </w:p>
    <w:p w:rsidR="006D35DE" w:rsidRPr="006D35DE" w:rsidRDefault="006D35DE" w:rsidP="006D35DE">
      <w:pPr>
        <w:autoSpaceDE w:val="0"/>
        <w:autoSpaceDN w:val="0"/>
        <w:adjustRightInd w:val="0"/>
        <w:spacing w:line="300" w:lineRule="exact"/>
        <w:jc w:val="both"/>
        <w:rPr>
          <w:rFonts w:ascii="Calibri" w:eastAsia="Calibri" w:hAnsi="Calibri" w:cs="ArialMT"/>
          <w:sz w:val="22"/>
          <w:szCs w:val="22"/>
          <w:lang w:val="en-GB"/>
        </w:rPr>
      </w:pPr>
      <w:r w:rsidRPr="006D35DE">
        <w:rPr>
          <w:rFonts w:ascii="Calibri" w:eastAsia="Calibri" w:hAnsi="Calibri" w:cs="ArialMT"/>
          <w:sz w:val="22"/>
          <w:szCs w:val="22"/>
          <w:lang w:val="en-GB"/>
        </w:rPr>
        <w:t>1. Wet Evergreen</w:t>
      </w:r>
      <w:r w:rsidR="00382791">
        <w:rPr>
          <w:rFonts w:ascii="Calibri" w:eastAsia="Calibri" w:hAnsi="Calibri" w:cs="ArialMT"/>
          <w:sz w:val="22"/>
          <w:szCs w:val="22"/>
          <w:lang w:val="en-GB"/>
        </w:rPr>
        <w:t>;</w:t>
      </w:r>
    </w:p>
    <w:p w:rsidR="006D35DE" w:rsidRPr="006D35DE" w:rsidRDefault="006D35DE" w:rsidP="006D35DE">
      <w:pPr>
        <w:autoSpaceDE w:val="0"/>
        <w:autoSpaceDN w:val="0"/>
        <w:adjustRightInd w:val="0"/>
        <w:spacing w:line="300" w:lineRule="exact"/>
        <w:jc w:val="both"/>
        <w:rPr>
          <w:rFonts w:ascii="Calibri" w:eastAsia="Calibri" w:hAnsi="Calibri" w:cs="ArialMT"/>
          <w:sz w:val="22"/>
          <w:szCs w:val="22"/>
          <w:lang w:val="en-GB"/>
        </w:rPr>
      </w:pPr>
      <w:r w:rsidRPr="006D35DE">
        <w:rPr>
          <w:rFonts w:ascii="Calibri" w:eastAsia="Calibri" w:hAnsi="Calibri" w:cs="ArialMT"/>
          <w:sz w:val="22"/>
          <w:szCs w:val="22"/>
          <w:lang w:val="en-GB"/>
        </w:rPr>
        <w:t>2. Moist Evergreen</w:t>
      </w:r>
      <w:r w:rsidR="00382791">
        <w:rPr>
          <w:rFonts w:ascii="Calibri" w:eastAsia="Calibri" w:hAnsi="Calibri" w:cs="ArialMT"/>
          <w:sz w:val="22"/>
          <w:szCs w:val="22"/>
          <w:lang w:val="en-GB"/>
        </w:rPr>
        <w:t>;</w:t>
      </w:r>
    </w:p>
    <w:p w:rsidR="006D35DE" w:rsidRPr="006D35DE" w:rsidRDefault="006D35DE" w:rsidP="006D35DE">
      <w:pPr>
        <w:autoSpaceDE w:val="0"/>
        <w:autoSpaceDN w:val="0"/>
        <w:adjustRightInd w:val="0"/>
        <w:spacing w:line="300" w:lineRule="exact"/>
        <w:jc w:val="both"/>
        <w:rPr>
          <w:rFonts w:ascii="Calibri" w:eastAsia="Calibri" w:hAnsi="Calibri" w:cs="ArialMT"/>
          <w:sz w:val="22"/>
          <w:szCs w:val="22"/>
          <w:lang w:val="en-GB"/>
        </w:rPr>
      </w:pPr>
      <w:r w:rsidRPr="006D35DE">
        <w:rPr>
          <w:rFonts w:ascii="Calibri" w:eastAsia="Calibri" w:hAnsi="Calibri" w:cs="ArialMT"/>
          <w:sz w:val="22"/>
          <w:szCs w:val="22"/>
          <w:lang w:val="en-GB"/>
        </w:rPr>
        <w:t>3. Moist Semi-deciduous South East</w:t>
      </w:r>
      <w:r w:rsidR="00382791">
        <w:rPr>
          <w:rFonts w:ascii="Calibri" w:eastAsia="Calibri" w:hAnsi="Calibri" w:cs="ArialMT"/>
          <w:sz w:val="22"/>
          <w:szCs w:val="22"/>
          <w:lang w:val="en-GB"/>
        </w:rPr>
        <w:t>;</w:t>
      </w:r>
    </w:p>
    <w:p w:rsidR="006D35DE" w:rsidRPr="006D35DE" w:rsidRDefault="006D35DE" w:rsidP="006D35DE">
      <w:pPr>
        <w:autoSpaceDE w:val="0"/>
        <w:autoSpaceDN w:val="0"/>
        <w:adjustRightInd w:val="0"/>
        <w:spacing w:line="300" w:lineRule="exact"/>
        <w:jc w:val="both"/>
        <w:rPr>
          <w:rFonts w:ascii="Calibri" w:eastAsia="Calibri" w:hAnsi="Calibri" w:cs="ArialMT"/>
          <w:sz w:val="22"/>
          <w:szCs w:val="22"/>
          <w:lang w:val="en-GB"/>
        </w:rPr>
      </w:pPr>
      <w:r w:rsidRPr="006D35DE">
        <w:rPr>
          <w:rFonts w:ascii="Calibri" w:eastAsia="Calibri" w:hAnsi="Calibri" w:cs="ArialMT"/>
          <w:sz w:val="22"/>
          <w:szCs w:val="22"/>
          <w:lang w:val="en-GB"/>
        </w:rPr>
        <w:t>4. Moist Semi-deciduous North West</w:t>
      </w:r>
      <w:r w:rsidR="00382791">
        <w:rPr>
          <w:rFonts w:ascii="Calibri" w:eastAsia="Calibri" w:hAnsi="Calibri" w:cs="ArialMT"/>
          <w:sz w:val="22"/>
          <w:szCs w:val="22"/>
          <w:lang w:val="en-GB"/>
        </w:rPr>
        <w:t>;</w:t>
      </w:r>
    </w:p>
    <w:p w:rsidR="006D35DE" w:rsidRPr="006D35DE" w:rsidRDefault="006D35DE" w:rsidP="006D35DE">
      <w:pPr>
        <w:autoSpaceDE w:val="0"/>
        <w:autoSpaceDN w:val="0"/>
        <w:adjustRightInd w:val="0"/>
        <w:spacing w:line="300" w:lineRule="exact"/>
        <w:jc w:val="both"/>
        <w:rPr>
          <w:rFonts w:ascii="Calibri" w:eastAsia="Calibri" w:hAnsi="Calibri" w:cs="ArialMT"/>
          <w:sz w:val="22"/>
          <w:szCs w:val="22"/>
          <w:lang w:val="en-GB"/>
        </w:rPr>
      </w:pPr>
      <w:r w:rsidRPr="006D35DE">
        <w:rPr>
          <w:rFonts w:ascii="Calibri" w:eastAsia="Calibri" w:hAnsi="Calibri" w:cs="ArialMT"/>
          <w:sz w:val="22"/>
          <w:szCs w:val="22"/>
          <w:lang w:val="en-GB"/>
        </w:rPr>
        <w:t>5. Dry Semi-deciduous</w:t>
      </w:r>
      <w:r w:rsidR="00382791">
        <w:rPr>
          <w:rFonts w:ascii="Calibri" w:eastAsia="Calibri" w:hAnsi="Calibri" w:cs="ArialMT"/>
          <w:sz w:val="22"/>
          <w:szCs w:val="22"/>
          <w:lang w:val="en-GB"/>
        </w:rPr>
        <w:t>;</w:t>
      </w:r>
    </w:p>
    <w:p w:rsidR="006D35DE" w:rsidRPr="006D35DE" w:rsidRDefault="006D35DE" w:rsidP="006D35DE">
      <w:pPr>
        <w:autoSpaceDE w:val="0"/>
        <w:autoSpaceDN w:val="0"/>
        <w:adjustRightInd w:val="0"/>
        <w:spacing w:line="300" w:lineRule="exact"/>
        <w:jc w:val="both"/>
        <w:rPr>
          <w:rFonts w:ascii="Calibri" w:eastAsia="Calibri" w:hAnsi="Calibri" w:cs="ArialMT"/>
          <w:sz w:val="22"/>
          <w:szCs w:val="22"/>
          <w:lang w:val="en-GB"/>
        </w:rPr>
      </w:pPr>
      <w:r w:rsidRPr="006D35DE">
        <w:rPr>
          <w:rFonts w:ascii="Calibri" w:eastAsia="Calibri" w:hAnsi="Calibri" w:cs="ArialMT"/>
          <w:sz w:val="22"/>
          <w:szCs w:val="22"/>
          <w:lang w:val="en-GB"/>
        </w:rPr>
        <w:t>6. Upland Evergreen</w:t>
      </w:r>
      <w:r w:rsidR="00382791">
        <w:rPr>
          <w:rFonts w:ascii="Calibri" w:eastAsia="Calibri" w:hAnsi="Calibri" w:cs="ArialMT"/>
          <w:sz w:val="22"/>
          <w:szCs w:val="22"/>
          <w:lang w:val="en-GB"/>
        </w:rPr>
        <w:t>;</w:t>
      </w:r>
    </w:p>
    <w:p w:rsidR="006D35DE" w:rsidRPr="006D35DE" w:rsidRDefault="006D35DE" w:rsidP="006D35DE">
      <w:pPr>
        <w:autoSpaceDE w:val="0"/>
        <w:autoSpaceDN w:val="0"/>
        <w:adjustRightInd w:val="0"/>
        <w:spacing w:line="300" w:lineRule="exact"/>
        <w:jc w:val="both"/>
        <w:rPr>
          <w:rFonts w:ascii="Calibri" w:eastAsia="Calibri" w:hAnsi="Calibri" w:cs="ArialMT"/>
          <w:sz w:val="22"/>
          <w:szCs w:val="22"/>
          <w:lang w:val="en-GB"/>
        </w:rPr>
      </w:pPr>
      <w:r w:rsidRPr="006D35DE">
        <w:rPr>
          <w:rFonts w:ascii="Calibri" w:eastAsia="Calibri" w:hAnsi="Calibri" w:cs="ArialMT"/>
          <w:sz w:val="22"/>
          <w:szCs w:val="22"/>
          <w:lang w:val="en-GB"/>
        </w:rPr>
        <w:t>7. Southern Marginal</w:t>
      </w:r>
      <w:r w:rsidR="00382791">
        <w:rPr>
          <w:rFonts w:ascii="Calibri" w:eastAsia="Calibri" w:hAnsi="Calibri" w:cs="ArialMT"/>
          <w:sz w:val="22"/>
          <w:szCs w:val="22"/>
          <w:lang w:val="en-GB"/>
        </w:rPr>
        <w:t>;</w:t>
      </w:r>
    </w:p>
    <w:p w:rsidR="006D35DE" w:rsidRPr="006D35DE" w:rsidRDefault="006D35DE" w:rsidP="006D35DE">
      <w:pPr>
        <w:autoSpaceDE w:val="0"/>
        <w:autoSpaceDN w:val="0"/>
        <w:adjustRightInd w:val="0"/>
        <w:spacing w:line="300" w:lineRule="exact"/>
        <w:jc w:val="both"/>
        <w:rPr>
          <w:rFonts w:ascii="Calibri" w:eastAsia="Calibri" w:hAnsi="Calibri" w:cs="ArialMT"/>
          <w:sz w:val="22"/>
          <w:szCs w:val="22"/>
          <w:lang w:val="en-GB"/>
        </w:rPr>
      </w:pPr>
      <w:r w:rsidRPr="006D35DE">
        <w:rPr>
          <w:rFonts w:ascii="Calibri" w:eastAsia="Calibri" w:hAnsi="Calibri" w:cs="ArialMT"/>
          <w:sz w:val="22"/>
          <w:szCs w:val="22"/>
          <w:lang w:val="en-GB"/>
        </w:rPr>
        <w:t>8. Savannah (Guinea subtype)</w:t>
      </w:r>
      <w:r w:rsidR="00382791">
        <w:rPr>
          <w:rFonts w:ascii="Calibri" w:eastAsia="Calibri" w:hAnsi="Calibri" w:cs="ArialMT"/>
          <w:sz w:val="22"/>
          <w:szCs w:val="22"/>
          <w:lang w:val="en-GB"/>
        </w:rPr>
        <w:t xml:space="preserve">; and </w:t>
      </w:r>
    </w:p>
    <w:p w:rsidR="006D35DE" w:rsidRPr="006D35DE" w:rsidRDefault="006D35DE" w:rsidP="006D35DE">
      <w:pPr>
        <w:spacing w:line="300" w:lineRule="exact"/>
        <w:jc w:val="both"/>
        <w:rPr>
          <w:rFonts w:ascii="Calibri" w:eastAsia="Calibri" w:hAnsi="Calibri"/>
          <w:sz w:val="22"/>
          <w:szCs w:val="22"/>
        </w:rPr>
      </w:pPr>
      <w:r w:rsidRPr="006D35DE">
        <w:rPr>
          <w:rFonts w:ascii="Calibri" w:eastAsia="Calibri" w:hAnsi="Calibri" w:cs="ArialMT"/>
          <w:sz w:val="22"/>
          <w:szCs w:val="22"/>
          <w:lang w:val="en-GB"/>
        </w:rPr>
        <w:t>9. Savannah (Sudan subtype).</w:t>
      </w:r>
    </w:p>
    <w:p w:rsidR="006D35DE" w:rsidRPr="00A2345E" w:rsidRDefault="006D35DE" w:rsidP="006D35DE">
      <w:pPr>
        <w:autoSpaceDE w:val="0"/>
        <w:autoSpaceDN w:val="0"/>
        <w:adjustRightInd w:val="0"/>
        <w:spacing w:line="300" w:lineRule="exact"/>
        <w:jc w:val="both"/>
        <w:rPr>
          <w:rFonts w:ascii="Calibri" w:eastAsia="Calibri" w:hAnsi="Calibri" w:cs="ArialMT"/>
          <w:sz w:val="22"/>
          <w:szCs w:val="22"/>
          <w:lang w:val="en-GB"/>
        </w:rPr>
      </w:pPr>
    </w:p>
    <w:p w:rsidR="00382791" w:rsidRPr="00A2345E" w:rsidRDefault="00382791" w:rsidP="006D35DE">
      <w:pPr>
        <w:autoSpaceDE w:val="0"/>
        <w:autoSpaceDN w:val="0"/>
        <w:adjustRightInd w:val="0"/>
        <w:spacing w:line="300" w:lineRule="exact"/>
        <w:jc w:val="both"/>
        <w:rPr>
          <w:rFonts w:ascii="Calibri" w:eastAsia="Calibri" w:hAnsi="Calibri" w:cs="ArialMT"/>
          <w:sz w:val="22"/>
          <w:szCs w:val="22"/>
          <w:lang w:val="en-GB"/>
        </w:rPr>
      </w:pPr>
      <w:r w:rsidRPr="00A2345E">
        <w:rPr>
          <w:rFonts w:ascii="Calibri" w:eastAsia="Calibri" w:hAnsi="Calibri" w:cs="ArialMT"/>
          <w:sz w:val="22"/>
          <w:szCs w:val="22"/>
          <w:lang w:val="en-GB"/>
        </w:rPr>
        <w:t xml:space="preserve">The </w:t>
      </w:r>
      <w:r w:rsidR="00A2345E" w:rsidRPr="00A2345E">
        <w:rPr>
          <w:rFonts w:ascii="Calibri" w:eastAsia="Calibri" w:hAnsi="Calibri" w:cs="ArialMT"/>
          <w:sz w:val="22"/>
          <w:szCs w:val="22"/>
          <w:lang w:val="en-GB"/>
        </w:rPr>
        <w:t xml:space="preserve">description information on these Ecological Zones provided below </w:t>
      </w:r>
      <w:proofErr w:type="gramStart"/>
      <w:r w:rsidR="00A2345E" w:rsidRPr="00A2345E">
        <w:rPr>
          <w:rFonts w:ascii="Calibri" w:eastAsia="Calibri" w:hAnsi="Calibri" w:cs="ArialMT"/>
          <w:sz w:val="22"/>
          <w:szCs w:val="22"/>
          <w:lang w:val="en-GB"/>
        </w:rPr>
        <w:t>are taken</w:t>
      </w:r>
      <w:proofErr w:type="gramEnd"/>
      <w:r w:rsidR="00A2345E" w:rsidRPr="00A2345E">
        <w:rPr>
          <w:rFonts w:ascii="Calibri" w:eastAsia="Calibri" w:hAnsi="Calibri" w:cs="ArialMT"/>
          <w:sz w:val="22"/>
          <w:szCs w:val="22"/>
          <w:lang w:val="en-GB"/>
        </w:rPr>
        <w:t xml:space="preserve"> from the Ghana MRV Final Report prepared by Indufor Oy in January 2015.</w:t>
      </w:r>
    </w:p>
    <w:p w:rsidR="00382791" w:rsidRDefault="00382791" w:rsidP="006D35DE">
      <w:pPr>
        <w:autoSpaceDE w:val="0"/>
        <w:autoSpaceDN w:val="0"/>
        <w:adjustRightInd w:val="0"/>
        <w:spacing w:line="300" w:lineRule="exact"/>
        <w:jc w:val="both"/>
        <w:rPr>
          <w:rFonts w:ascii="Calibri" w:eastAsia="Calibri" w:hAnsi="Calibri" w:cs="ArialMT"/>
          <w:sz w:val="22"/>
          <w:szCs w:val="22"/>
          <w:lang w:val="en-GB"/>
        </w:rPr>
      </w:pPr>
    </w:p>
    <w:p w:rsidR="00C6150E" w:rsidRDefault="00382791" w:rsidP="006D35DE">
      <w:pPr>
        <w:autoSpaceDE w:val="0"/>
        <w:autoSpaceDN w:val="0"/>
        <w:adjustRightInd w:val="0"/>
        <w:spacing w:line="300" w:lineRule="exact"/>
        <w:jc w:val="both"/>
        <w:rPr>
          <w:rFonts w:ascii="Calibri" w:eastAsia="Calibri" w:hAnsi="Calibri" w:cs="ArialMT"/>
          <w:sz w:val="22"/>
          <w:szCs w:val="22"/>
          <w:lang w:val="en-GB"/>
        </w:rPr>
      </w:pPr>
      <w:r>
        <w:rPr>
          <w:rFonts w:ascii="Calibri" w:eastAsia="Calibri" w:hAnsi="Calibri" w:cs="ArialMT"/>
          <w:b/>
          <w:sz w:val="22"/>
          <w:szCs w:val="22"/>
          <w:lang w:val="en-GB"/>
        </w:rPr>
        <w:t xml:space="preserve">1. </w:t>
      </w:r>
      <w:r w:rsidR="00C6150E" w:rsidRPr="00382791">
        <w:rPr>
          <w:rFonts w:ascii="Calibri" w:eastAsia="Calibri" w:hAnsi="Calibri" w:cs="ArialMT"/>
          <w:b/>
          <w:sz w:val="22"/>
          <w:szCs w:val="22"/>
          <w:lang w:val="en-GB"/>
        </w:rPr>
        <w:t>Wet Evergreen (WE)</w:t>
      </w:r>
      <w:r w:rsidR="006D35DE" w:rsidRPr="00382791">
        <w:rPr>
          <w:rFonts w:ascii="Calibri" w:eastAsia="Calibri" w:hAnsi="Calibri" w:cs="ArialMT"/>
          <w:b/>
          <w:sz w:val="22"/>
          <w:szCs w:val="22"/>
          <w:lang w:val="en-GB"/>
        </w:rPr>
        <w:t>:</w:t>
      </w:r>
      <w:r w:rsidR="006D35DE">
        <w:rPr>
          <w:rFonts w:ascii="Calibri" w:eastAsia="Calibri" w:hAnsi="Calibri" w:cs="ArialMT"/>
          <w:sz w:val="22"/>
          <w:szCs w:val="22"/>
          <w:lang w:val="en-GB"/>
        </w:rPr>
        <w:t xml:space="preserve"> </w:t>
      </w:r>
      <w:r w:rsidR="00C6150E" w:rsidRPr="006D35DE">
        <w:rPr>
          <w:rFonts w:ascii="Calibri" w:eastAsia="Calibri" w:hAnsi="Calibri" w:cs="ArialMT"/>
          <w:sz w:val="22"/>
          <w:szCs w:val="22"/>
          <w:lang w:val="en-GB"/>
        </w:rPr>
        <w:t>Rainfall exceeds 1750 mm per annum. It can rain throughout</w:t>
      </w:r>
      <w:r w:rsidR="006D35DE">
        <w:rPr>
          <w:rFonts w:ascii="Calibri" w:eastAsia="Calibri" w:hAnsi="Calibri" w:cs="ArialMT"/>
          <w:sz w:val="22"/>
          <w:szCs w:val="22"/>
          <w:lang w:val="en-GB"/>
        </w:rPr>
        <w:t xml:space="preserve"> </w:t>
      </w:r>
      <w:r w:rsidR="00C6150E" w:rsidRPr="006D35DE">
        <w:rPr>
          <w:rFonts w:ascii="Calibri" w:eastAsia="Calibri" w:hAnsi="Calibri" w:cs="ArialMT"/>
          <w:sz w:val="22"/>
          <w:szCs w:val="22"/>
          <w:lang w:val="en-GB"/>
        </w:rPr>
        <w:t>the year. The vertical structure is compressed and Trees rarely exceed 40 m. It has a</w:t>
      </w:r>
      <w:r w:rsidR="006D35DE">
        <w:rPr>
          <w:rFonts w:ascii="Calibri" w:eastAsia="Calibri" w:hAnsi="Calibri" w:cs="ArialMT"/>
          <w:sz w:val="22"/>
          <w:szCs w:val="22"/>
          <w:lang w:val="en-GB"/>
        </w:rPr>
        <w:t xml:space="preserve"> </w:t>
      </w:r>
      <w:r w:rsidR="00C6150E" w:rsidRPr="006D35DE">
        <w:rPr>
          <w:rFonts w:ascii="Calibri" w:eastAsia="Calibri" w:hAnsi="Calibri" w:cs="ArialMT"/>
          <w:sz w:val="22"/>
          <w:szCs w:val="22"/>
          <w:lang w:val="en-GB"/>
        </w:rPr>
        <w:t xml:space="preserve">mean basal area of </w:t>
      </w:r>
      <w:proofErr w:type="gramStart"/>
      <w:r w:rsidR="00C6150E" w:rsidRPr="006D35DE">
        <w:rPr>
          <w:rFonts w:ascii="Calibri" w:eastAsia="Calibri" w:hAnsi="Calibri" w:cs="ArialMT"/>
          <w:sz w:val="22"/>
          <w:szCs w:val="22"/>
          <w:lang w:val="en-GB"/>
        </w:rPr>
        <w:t>25.5 m</w:t>
      </w:r>
      <w:r w:rsidR="00C6150E" w:rsidRPr="00382791">
        <w:rPr>
          <w:rFonts w:ascii="Calibri" w:eastAsia="Calibri" w:hAnsi="Calibri" w:cs="ArialMT"/>
          <w:sz w:val="22"/>
          <w:szCs w:val="22"/>
          <w:vertAlign w:val="superscript"/>
          <w:lang w:val="en-GB"/>
        </w:rPr>
        <w:t>2</w:t>
      </w:r>
      <w:proofErr w:type="gramEnd"/>
      <w:r w:rsidR="00C6150E" w:rsidRPr="006D35DE">
        <w:rPr>
          <w:rFonts w:ascii="Calibri" w:eastAsia="Calibri" w:hAnsi="Calibri" w:cs="ArialMT"/>
          <w:sz w:val="22"/>
          <w:szCs w:val="22"/>
          <w:lang w:val="en-GB"/>
        </w:rPr>
        <w:t xml:space="preserve"> ha</w:t>
      </w:r>
      <w:r w:rsidR="00C6150E" w:rsidRPr="00382791">
        <w:rPr>
          <w:rFonts w:ascii="Calibri" w:eastAsia="Calibri" w:hAnsi="Calibri" w:cs="ArialMT"/>
          <w:sz w:val="22"/>
          <w:szCs w:val="22"/>
          <w:vertAlign w:val="superscript"/>
          <w:lang w:val="en-GB"/>
        </w:rPr>
        <w:t>-1</w:t>
      </w:r>
      <w:r w:rsidR="00C6150E" w:rsidRPr="006D35DE">
        <w:rPr>
          <w:rFonts w:ascii="Calibri" w:eastAsia="Calibri" w:hAnsi="Calibri" w:cs="ArialMT"/>
          <w:sz w:val="22"/>
          <w:szCs w:val="22"/>
          <w:lang w:val="en-GB"/>
        </w:rPr>
        <w:t xml:space="preserve"> and mean density of 445 stems ha</w:t>
      </w:r>
      <w:r w:rsidR="00C6150E" w:rsidRPr="00382791">
        <w:rPr>
          <w:rFonts w:ascii="Calibri" w:eastAsia="Calibri" w:hAnsi="Calibri" w:cs="ArialMT"/>
          <w:sz w:val="22"/>
          <w:szCs w:val="22"/>
          <w:vertAlign w:val="superscript"/>
          <w:lang w:val="en-GB"/>
        </w:rPr>
        <w:t>-1</w:t>
      </w:r>
      <w:r w:rsidR="00C6150E" w:rsidRPr="006D35DE">
        <w:rPr>
          <w:rFonts w:ascii="Calibri" w:eastAsia="Calibri" w:hAnsi="Calibri" w:cs="ArialMT"/>
          <w:sz w:val="22"/>
          <w:szCs w:val="22"/>
          <w:lang w:val="en-GB"/>
        </w:rPr>
        <w:t xml:space="preserve"> of all trees </w:t>
      </w:r>
      <w:r>
        <w:rPr>
          <w:rFonts w:ascii="Calibri" w:eastAsia="Calibri" w:hAnsi="Calibri" w:cs="ArialMT"/>
          <w:sz w:val="22"/>
          <w:szCs w:val="22"/>
          <w:lang w:val="en-GB"/>
        </w:rPr>
        <w:t>≥</w:t>
      </w:r>
      <w:r w:rsidR="00C6150E" w:rsidRPr="006D35DE">
        <w:rPr>
          <w:rFonts w:ascii="Calibri" w:eastAsia="SymbolMT" w:hAnsi="Calibri" w:cs="SymbolMT"/>
          <w:sz w:val="22"/>
          <w:szCs w:val="22"/>
          <w:lang w:val="en-GB"/>
        </w:rPr>
        <w:t xml:space="preserve"> </w:t>
      </w:r>
      <w:r w:rsidR="00C6150E" w:rsidRPr="006D35DE">
        <w:rPr>
          <w:rFonts w:ascii="Calibri" w:eastAsia="Calibri" w:hAnsi="Calibri" w:cs="ArialMT"/>
          <w:sz w:val="22"/>
          <w:szCs w:val="22"/>
          <w:lang w:val="en-GB"/>
        </w:rPr>
        <w:t>10</w:t>
      </w:r>
      <w:r>
        <w:rPr>
          <w:rFonts w:ascii="Calibri" w:eastAsia="Calibri" w:hAnsi="Calibri" w:cs="ArialMT"/>
          <w:sz w:val="22"/>
          <w:szCs w:val="22"/>
          <w:lang w:val="en-GB"/>
        </w:rPr>
        <w:t xml:space="preserve"> </w:t>
      </w:r>
      <w:r w:rsidR="00C6150E" w:rsidRPr="006D35DE">
        <w:rPr>
          <w:rFonts w:ascii="Calibri" w:eastAsia="Calibri" w:hAnsi="Calibri" w:cs="ArialMT"/>
          <w:sz w:val="22"/>
          <w:szCs w:val="22"/>
          <w:lang w:val="en-GB"/>
        </w:rPr>
        <w:t>cm dbh. There is scarcity of deciduous trees in the canopy (less than 20%), and very</w:t>
      </w:r>
      <w:r w:rsidR="006D35DE">
        <w:rPr>
          <w:rFonts w:ascii="Calibri" w:eastAsia="Calibri" w:hAnsi="Calibri" w:cs="ArialMT"/>
          <w:sz w:val="22"/>
          <w:szCs w:val="22"/>
          <w:lang w:val="en-GB"/>
        </w:rPr>
        <w:t xml:space="preserve"> </w:t>
      </w:r>
      <w:r w:rsidR="00C6150E" w:rsidRPr="006D35DE">
        <w:rPr>
          <w:rFonts w:ascii="Calibri" w:eastAsia="Calibri" w:hAnsi="Calibri" w:cs="ArialMT"/>
          <w:sz w:val="22"/>
          <w:szCs w:val="22"/>
          <w:lang w:val="en-GB"/>
        </w:rPr>
        <w:t>rich species diversity with about 200 tree species found in this zone. There is no fire</w:t>
      </w:r>
      <w:r w:rsidR="006D35DE">
        <w:rPr>
          <w:rFonts w:ascii="Calibri" w:eastAsia="Calibri" w:hAnsi="Calibri" w:cs="ArialMT"/>
          <w:sz w:val="22"/>
          <w:szCs w:val="22"/>
          <w:lang w:val="en-GB"/>
        </w:rPr>
        <w:t xml:space="preserve"> </w:t>
      </w:r>
      <w:r w:rsidR="00C6150E" w:rsidRPr="006D35DE">
        <w:rPr>
          <w:rFonts w:ascii="Calibri" w:eastAsia="Calibri" w:hAnsi="Calibri" w:cs="ArialMT"/>
          <w:sz w:val="22"/>
          <w:szCs w:val="22"/>
          <w:lang w:val="en-GB"/>
        </w:rPr>
        <w:t>damage. Soils show severe effects of leaching with soil pH ranges from 3.8-4.3.</w:t>
      </w:r>
    </w:p>
    <w:p w:rsidR="00382791" w:rsidRPr="006D35DE" w:rsidRDefault="00382791" w:rsidP="006D35DE">
      <w:pPr>
        <w:autoSpaceDE w:val="0"/>
        <w:autoSpaceDN w:val="0"/>
        <w:adjustRightInd w:val="0"/>
        <w:spacing w:line="300" w:lineRule="exact"/>
        <w:jc w:val="both"/>
        <w:rPr>
          <w:rFonts w:ascii="Calibri" w:eastAsia="Calibri" w:hAnsi="Calibri" w:cs="ArialMT"/>
          <w:sz w:val="22"/>
          <w:szCs w:val="22"/>
          <w:lang w:val="en-GB"/>
        </w:rPr>
      </w:pPr>
    </w:p>
    <w:p w:rsidR="00C6150E" w:rsidRDefault="00C6150E" w:rsidP="006D35DE">
      <w:pPr>
        <w:autoSpaceDE w:val="0"/>
        <w:autoSpaceDN w:val="0"/>
        <w:adjustRightInd w:val="0"/>
        <w:spacing w:line="300" w:lineRule="exact"/>
        <w:jc w:val="both"/>
        <w:rPr>
          <w:rFonts w:ascii="Calibri" w:eastAsia="Calibri" w:hAnsi="Calibri" w:cs="ArialMT"/>
          <w:sz w:val="22"/>
          <w:szCs w:val="22"/>
          <w:lang w:val="en-GB"/>
        </w:rPr>
      </w:pPr>
      <w:r w:rsidRPr="00382791">
        <w:rPr>
          <w:rFonts w:ascii="Calibri" w:eastAsia="Calibri" w:hAnsi="Calibri" w:cs="ArialMT"/>
          <w:b/>
          <w:sz w:val="22"/>
          <w:szCs w:val="22"/>
          <w:lang w:val="en-GB"/>
        </w:rPr>
        <w:t>2. Moist Evergreen (ME):</w:t>
      </w:r>
      <w:r w:rsidRPr="006D35DE">
        <w:rPr>
          <w:rFonts w:ascii="Calibri" w:eastAsia="Calibri" w:hAnsi="Calibri" w:cs="ArialMT"/>
          <w:sz w:val="22"/>
          <w:szCs w:val="22"/>
          <w:lang w:val="en-GB"/>
        </w:rPr>
        <w:t xml:space="preserve"> Mean annual rainfall is between 1500 and 1750 mm. It is</w:t>
      </w:r>
      <w:r w:rsidR="006D35DE">
        <w:rPr>
          <w:rFonts w:ascii="Calibri" w:eastAsia="Calibri" w:hAnsi="Calibri" w:cs="ArialMT"/>
          <w:sz w:val="22"/>
          <w:szCs w:val="22"/>
          <w:lang w:val="en-GB"/>
        </w:rPr>
        <w:t xml:space="preserve"> </w:t>
      </w:r>
      <w:r w:rsidRPr="006D35DE">
        <w:rPr>
          <w:rFonts w:ascii="Calibri" w:eastAsia="Calibri" w:hAnsi="Calibri" w:cs="ArialMT"/>
          <w:sz w:val="22"/>
          <w:szCs w:val="22"/>
          <w:lang w:val="en-GB"/>
        </w:rPr>
        <w:t>sandwiched between WE and moist semi-deciduous. It has less floristic diversity with</w:t>
      </w:r>
      <w:r w:rsidR="006D35DE">
        <w:rPr>
          <w:rFonts w:ascii="Calibri" w:eastAsia="Calibri" w:hAnsi="Calibri" w:cs="ArialMT"/>
          <w:sz w:val="22"/>
          <w:szCs w:val="22"/>
          <w:lang w:val="en-GB"/>
        </w:rPr>
        <w:t xml:space="preserve"> </w:t>
      </w:r>
      <w:r w:rsidRPr="006D35DE">
        <w:rPr>
          <w:rFonts w:ascii="Calibri" w:eastAsia="Calibri" w:hAnsi="Calibri" w:cs="ArialMT"/>
          <w:sz w:val="22"/>
          <w:szCs w:val="22"/>
          <w:lang w:val="en-GB"/>
        </w:rPr>
        <w:t>about 170 tree species. The vertical height of the trees is about 43 m. The deciduous</w:t>
      </w:r>
      <w:r w:rsidR="006D35DE">
        <w:rPr>
          <w:rFonts w:ascii="Calibri" w:eastAsia="Calibri" w:hAnsi="Calibri" w:cs="ArialMT"/>
          <w:sz w:val="22"/>
          <w:szCs w:val="22"/>
          <w:lang w:val="en-GB"/>
        </w:rPr>
        <w:t xml:space="preserve"> </w:t>
      </w:r>
      <w:r w:rsidRPr="006D35DE">
        <w:rPr>
          <w:rFonts w:ascii="Calibri" w:eastAsia="Calibri" w:hAnsi="Calibri" w:cs="ArialMT"/>
          <w:sz w:val="22"/>
          <w:szCs w:val="22"/>
          <w:lang w:val="en-GB"/>
        </w:rPr>
        <w:t xml:space="preserve">canopy trees account for less than 20%. Basal area estimated at </w:t>
      </w:r>
      <w:proofErr w:type="gramStart"/>
      <w:r w:rsidRPr="006D35DE">
        <w:rPr>
          <w:rFonts w:ascii="Calibri" w:eastAsia="Calibri" w:hAnsi="Calibri" w:cs="ArialMT"/>
          <w:sz w:val="22"/>
          <w:szCs w:val="22"/>
          <w:lang w:val="en-GB"/>
        </w:rPr>
        <w:t>23.5 m</w:t>
      </w:r>
      <w:r w:rsidRPr="00382791">
        <w:rPr>
          <w:rFonts w:ascii="Calibri" w:eastAsia="Calibri" w:hAnsi="Calibri" w:cs="ArialMT"/>
          <w:sz w:val="22"/>
          <w:szCs w:val="22"/>
          <w:vertAlign w:val="superscript"/>
          <w:lang w:val="en-GB"/>
        </w:rPr>
        <w:t>2</w:t>
      </w:r>
      <w:proofErr w:type="gramEnd"/>
      <w:r w:rsidRPr="006D35DE">
        <w:rPr>
          <w:rFonts w:ascii="Calibri" w:eastAsia="Calibri" w:hAnsi="Calibri" w:cs="ArialMT"/>
          <w:sz w:val="22"/>
          <w:szCs w:val="22"/>
          <w:lang w:val="en-GB"/>
        </w:rPr>
        <w:t xml:space="preserve"> ha</w:t>
      </w:r>
      <w:r w:rsidRPr="00382791">
        <w:rPr>
          <w:rFonts w:ascii="Calibri" w:eastAsia="Calibri" w:hAnsi="Calibri" w:cs="ArialMT"/>
          <w:sz w:val="22"/>
          <w:szCs w:val="22"/>
          <w:vertAlign w:val="superscript"/>
          <w:lang w:val="en-GB"/>
        </w:rPr>
        <w:t>-1</w:t>
      </w:r>
      <w:r w:rsidRPr="006D35DE">
        <w:rPr>
          <w:rFonts w:ascii="Calibri" w:eastAsia="Calibri" w:hAnsi="Calibri" w:cs="ArialMT"/>
          <w:sz w:val="22"/>
          <w:szCs w:val="22"/>
          <w:lang w:val="en-GB"/>
        </w:rPr>
        <w:t xml:space="preserve"> and</w:t>
      </w:r>
      <w:r w:rsidR="006D35DE">
        <w:rPr>
          <w:rFonts w:ascii="Calibri" w:eastAsia="Calibri" w:hAnsi="Calibri" w:cs="ArialMT"/>
          <w:sz w:val="22"/>
          <w:szCs w:val="22"/>
          <w:lang w:val="en-GB"/>
        </w:rPr>
        <w:t xml:space="preserve"> </w:t>
      </w:r>
      <w:r w:rsidRPr="006D35DE">
        <w:rPr>
          <w:rFonts w:ascii="Calibri" w:eastAsia="Calibri" w:hAnsi="Calibri" w:cs="ArialMT"/>
          <w:sz w:val="22"/>
          <w:szCs w:val="22"/>
          <w:lang w:val="en-GB"/>
        </w:rPr>
        <w:t>stem density is about 505 trees ha</w:t>
      </w:r>
      <w:r w:rsidRPr="00382791">
        <w:rPr>
          <w:rFonts w:ascii="Calibri" w:eastAsia="Calibri" w:hAnsi="Calibri" w:cs="ArialMT"/>
          <w:sz w:val="22"/>
          <w:szCs w:val="22"/>
          <w:vertAlign w:val="superscript"/>
          <w:lang w:val="en-GB"/>
        </w:rPr>
        <w:t>-1</w:t>
      </w:r>
      <w:r w:rsidRPr="006D35DE">
        <w:rPr>
          <w:rFonts w:ascii="Calibri" w:eastAsia="Calibri" w:hAnsi="Calibri" w:cs="ArialMT"/>
          <w:sz w:val="22"/>
          <w:szCs w:val="22"/>
          <w:lang w:val="en-GB"/>
        </w:rPr>
        <w:t>. It has experienced little fire damage. Soil is</w:t>
      </w:r>
      <w:r w:rsidR="00382791">
        <w:rPr>
          <w:rFonts w:ascii="Calibri" w:eastAsia="Calibri" w:hAnsi="Calibri" w:cs="ArialMT"/>
          <w:sz w:val="22"/>
          <w:szCs w:val="22"/>
          <w:lang w:val="en-GB"/>
        </w:rPr>
        <w:t xml:space="preserve"> </w:t>
      </w:r>
      <w:r w:rsidRPr="006D35DE">
        <w:rPr>
          <w:rFonts w:ascii="Calibri" w:eastAsia="Calibri" w:hAnsi="Calibri" w:cs="ArialMT"/>
          <w:sz w:val="22"/>
          <w:szCs w:val="22"/>
          <w:lang w:val="en-GB"/>
        </w:rPr>
        <w:t>poorer in nutrients compared with drier forests.</w:t>
      </w:r>
    </w:p>
    <w:p w:rsidR="006D35DE" w:rsidRPr="006D35DE" w:rsidRDefault="006D35DE" w:rsidP="006D35DE">
      <w:pPr>
        <w:autoSpaceDE w:val="0"/>
        <w:autoSpaceDN w:val="0"/>
        <w:adjustRightInd w:val="0"/>
        <w:spacing w:line="300" w:lineRule="exact"/>
        <w:jc w:val="both"/>
        <w:rPr>
          <w:rFonts w:ascii="Calibri" w:eastAsia="Calibri" w:hAnsi="Calibri" w:cs="ArialMT"/>
          <w:sz w:val="22"/>
          <w:szCs w:val="22"/>
          <w:lang w:val="en-GB"/>
        </w:rPr>
      </w:pPr>
    </w:p>
    <w:p w:rsidR="00A2345E" w:rsidRDefault="00C6150E" w:rsidP="006D35DE">
      <w:pPr>
        <w:autoSpaceDE w:val="0"/>
        <w:autoSpaceDN w:val="0"/>
        <w:adjustRightInd w:val="0"/>
        <w:spacing w:line="300" w:lineRule="exact"/>
        <w:jc w:val="both"/>
        <w:rPr>
          <w:rFonts w:ascii="Calibri" w:eastAsia="Calibri" w:hAnsi="Calibri" w:cs="ArialMT"/>
          <w:sz w:val="22"/>
          <w:szCs w:val="22"/>
          <w:lang w:val="en-GB"/>
        </w:rPr>
      </w:pPr>
      <w:r w:rsidRPr="00382791">
        <w:rPr>
          <w:rFonts w:ascii="Calibri" w:eastAsia="Calibri" w:hAnsi="Calibri" w:cs="ArialMT"/>
          <w:b/>
          <w:sz w:val="22"/>
          <w:szCs w:val="22"/>
          <w:lang w:val="en-GB"/>
        </w:rPr>
        <w:t>3. Moist Semi-deciduous South East (MSSE):</w:t>
      </w:r>
      <w:r w:rsidRPr="006D35DE">
        <w:rPr>
          <w:rFonts w:ascii="Calibri" w:eastAsia="Calibri" w:hAnsi="Calibri" w:cs="ArialMT"/>
          <w:sz w:val="22"/>
          <w:szCs w:val="22"/>
          <w:lang w:val="en-GB"/>
        </w:rPr>
        <w:t xml:space="preserve"> Mean annual rainfall is between 1250 and</w:t>
      </w:r>
      <w:r w:rsidR="006D35DE">
        <w:rPr>
          <w:rFonts w:ascii="Calibri" w:eastAsia="Calibri" w:hAnsi="Calibri" w:cs="ArialMT"/>
          <w:sz w:val="22"/>
          <w:szCs w:val="22"/>
          <w:lang w:val="en-GB"/>
        </w:rPr>
        <w:t xml:space="preserve"> </w:t>
      </w:r>
      <w:r w:rsidRPr="006D35DE">
        <w:rPr>
          <w:rFonts w:ascii="Calibri" w:eastAsia="Calibri" w:hAnsi="Calibri" w:cs="ArialMT"/>
          <w:sz w:val="22"/>
          <w:szCs w:val="22"/>
          <w:lang w:val="en-GB"/>
        </w:rPr>
        <w:t>1750 mm. It is the wet part of the semi-deciduous forest. A mixture of evergreen and</w:t>
      </w:r>
      <w:r w:rsidR="006D35DE">
        <w:rPr>
          <w:rFonts w:ascii="Calibri" w:eastAsia="Calibri" w:hAnsi="Calibri" w:cs="ArialMT"/>
          <w:sz w:val="22"/>
          <w:szCs w:val="22"/>
          <w:lang w:val="en-GB"/>
        </w:rPr>
        <w:t xml:space="preserve"> </w:t>
      </w:r>
      <w:r w:rsidRPr="006D35DE">
        <w:rPr>
          <w:rFonts w:ascii="Calibri" w:eastAsia="Calibri" w:hAnsi="Calibri" w:cs="ArialMT"/>
          <w:sz w:val="22"/>
          <w:szCs w:val="22"/>
          <w:lang w:val="en-GB"/>
        </w:rPr>
        <w:t xml:space="preserve">deciduous tree species and it is the </w:t>
      </w:r>
      <w:r w:rsidRPr="006D35DE">
        <w:rPr>
          <w:rFonts w:ascii="Calibri" w:eastAsia="Calibri" w:hAnsi="Calibri" w:cs="ArialMT"/>
          <w:sz w:val="22"/>
          <w:szCs w:val="22"/>
          <w:lang w:val="en-GB"/>
        </w:rPr>
        <w:lastRenderedPageBreak/>
        <w:t>most productive among the forest zones. It has</w:t>
      </w:r>
      <w:r w:rsidR="006D35DE">
        <w:rPr>
          <w:rFonts w:ascii="Calibri" w:eastAsia="Calibri" w:hAnsi="Calibri" w:cs="ArialMT"/>
          <w:sz w:val="22"/>
          <w:szCs w:val="22"/>
          <w:lang w:val="en-GB"/>
        </w:rPr>
        <w:t xml:space="preserve"> </w:t>
      </w:r>
      <w:r w:rsidRPr="006D35DE">
        <w:rPr>
          <w:rFonts w:ascii="Calibri" w:eastAsia="Calibri" w:hAnsi="Calibri" w:cs="ArialMT"/>
          <w:sz w:val="22"/>
          <w:szCs w:val="22"/>
          <w:lang w:val="en-GB"/>
        </w:rPr>
        <w:t>few tree species (about 100) but majority of commonest species in Ghana achieve</w:t>
      </w:r>
      <w:r w:rsidR="006D35DE">
        <w:rPr>
          <w:rFonts w:ascii="Calibri" w:eastAsia="Calibri" w:hAnsi="Calibri" w:cs="ArialMT"/>
          <w:sz w:val="22"/>
          <w:szCs w:val="22"/>
          <w:lang w:val="en-GB"/>
        </w:rPr>
        <w:t xml:space="preserve"> </w:t>
      </w:r>
      <w:r w:rsidRPr="006D35DE">
        <w:rPr>
          <w:rFonts w:ascii="Calibri" w:eastAsia="Calibri" w:hAnsi="Calibri" w:cs="ArialMT"/>
          <w:sz w:val="22"/>
          <w:szCs w:val="22"/>
          <w:lang w:val="en-GB"/>
        </w:rPr>
        <w:t>their greatest frequency here. It has the tallest trees, heights often exceeding 50-60</w:t>
      </w:r>
      <w:r w:rsidR="006D35DE">
        <w:rPr>
          <w:rFonts w:ascii="Calibri" w:eastAsia="Calibri" w:hAnsi="Calibri" w:cs="ArialMT"/>
          <w:sz w:val="22"/>
          <w:szCs w:val="22"/>
          <w:lang w:val="en-GB"/>
        </w:rPr>
        <w:t xml:space="preserve"> </w:t>
      </w:r>
      <w:r w:rsidRPr="006D35DE">
        <w:rPr>
          <w:rFonts w:ascii="Calibri" w:eastAsia="Calibri" w:hAnsi="Calibri" w:cs="ArialMT"/>
          <w:sz w:val="22"/>
          <w:szCs w:val="22"/>
          <w:lang w:val="en-GB"/>
        </w:rPr>
        <w:t>m. Less depletion of soil nutrients compared to WE and ME, and soil pH = 5-6. Less</w:t>
      </w:r>
      <w:r w:rsidR="006D35DE">
        <w:rPr>
          <w:rFonts w:ascii="Calibri" w:eastAsia="Calibri" w:hAnsi="Calibri" w:cs="ArialMT"/>
          <w:sz w:val="22"/>
          <w:szCs w:val="22"/>
          <w:lang w:val="en-GB"/>
        </w:rPr>
        <w:t xml:space="preserve"> </w:t>
      </w:r>
      <w:r w:rsidRPr="006D35DE">
        <w:rPr>
          <w:rFonts w:ascii="Calibri" w:eastAsia="Calibri" w:hAnsi="Calibri" w:cs="ArialMT"/>
          <w:sz w:val="22"/>
          <w:szCs w:val="22"/>
          <w:lang w:val="en-GB"/>
        </w:rPr>
        <w:t xml:space="preserve">fire damage to the forest reserves than MSNW and DS. Mean basal area </w:t>
      </w:r>
      <w:proofErr w:type="gramStart"/>
      <w:r w:rsidRPr="006D35DE">
        <w:rPr>
          <w:rFonts w:ascii="Calibri" w:eastAsia="Calibri" w:hAnsi="Calibri" w:cs="ArialMT"/>
          <w:sz w:val="22"/>
          <w:szCs w:val="22"/>
          <w:lang w:val="en-GB"/>
        </w:rPr>
        <w:t>is estimated</w:t>
      </w:r>
      <w:proofErr w:type="gramEnd"/>
      <w:r w:rsidR="006D35DE">
        <w:rPr>
          <w:rFonts w:ascii="Calibri" w:eastAsia="Calibri" w:hAnsi="Calibri" w:cs="ArialMT"/>
          <w:sz w:val="22"/>
          <w:szCs w:val="22"/>
          <w:lang w:val="en-GB"/>
        </w:rPr>
        <w:t xml:space="preserve"> </w:t>
      </w:r>
      <w:r w:rsidRPr="006D35DE">
        <w:rPr>
          <w:rFonts w:ascii="Calibri" w:eastAsia="Calibri" w:hAnsi="Calibri" w:cs="ArialMT"/>
          <w:sz w:val="22"/>
          <w:szCs w:val="22"/>
          <w:lang w:val="en-GB"/>
        </w:rPr>
        <w:t>at 23.2 m</w:t>
      </w:r>
      <w:r w:rsidRPr="00382791">
        <w:rPr>
          <w:rFonts w:ascii="Calibri" w:eastAsia="Calibri" w:hAnsi="Calibri" w:cs="ArialMT"/>
          <w:sz w:val="22"/>
          <w:szCs w:val="22"/>
          <w:vertAlign w:val="superscript"/>
          <w:lang w:val="en-GB"/>
        </w:rPr>
        <w:t>2</w:t>
      </w:r>
      <w:r w:rsidRPr="006D35DE">
        <w:rPr>
          <w:rFonts w:ascii="Calibri" w:eastAsia="Calibri" w:hAnsi="Calibri" w:cs="ArialMT"/>
          <w:sz w:val="22"/>
          <w:szCs w:val="22"/>
          <w:lang w:val="en-GB"/>
        </w:rPr>
        <w:t xml:space="preserve"> ha</w:t>
      </w:r>
      <w:r w:rsidRPr="00382791">
        <w:rPr>
          <w:rFonts w:ascii="Calibri" w:eastAsia="Calibri" w:hAnsi="Calibri" w:cs="ArialMT"/>
          <w:sz w:val="22"/>
          <w:szCs w:val="22"/>
          <w:vertAlign w:val="superscript"/>
          <w:lang w:val="en-GB"/>
        </w:rPr>
        <w:t>-1</w:t>
      </w:r>
      <w:r w:rsidR="00A2345E">
        <w:rPr>
          <w:rFonts w:ascii="Calibri" w:eastAsia="Calibri" w:hAnsi="Calibri" w:cs="ArialMT"/>
          <w:sz w:val="22"/>
          <w:szCs w:val="22"/>
          <w:lang w:val="en-GB"/>
        </w:rPr>
        <w:t>.</w:t>
      </w:r>
    </w:p>
    <w:p w:rsidR="00A2345E" w:rsidRPr="006D35DE" w:rsidRDefault="00A2345E" w:rsidP="006D35DE">
      <w:pPr>
        <w:autoSpaceDE w:val="0"/>
        <w:autoSpaceDN w:val="0"/>
        <w:adjustRightInd w:val="0"/>
        <w:spacing w:line="300" w:lineRule="exact"/>
        <w:jc w:val="both"/>
        <w:rPr>
          <w:rFonts w:ascii="Calibri" w:eastAsia="Calibri" w:hAnsi="Calibri" w:cs="ArialMT"/>
          <w:sz w:val="22"/>
          <w:szCs w:val="22"/>
          <w:lang w:val="en-GB"/>
        </w:rPr>
      </w:pPr>
    </w:p>
    <w:p w:rsidR="00C6150E" w:rsidRDefault="00C6150E" w:rsidP="006D35DE">
      <w:pPr>
        <w:autoSpaceDE w:val="0"/>
        <w:autoSpaceDN w:val="0"/>
        <w:adjustRightInd w:val="0"/>
        <w:spacing w:line="300" w:lineRule="exact"/>
        <w:jc w:val="both"/>
        <w:rPr>
          <w:rFonts w:ascii="Calibri" w:eastAsia="Calibri" w:hAnsi="Calibri" w:cs="ArialMT"/>
          <w:sz w:val="22"/>
          <w:szCs w:val="22"/>
          <w:lang w:val="en-GB"/>
        </w:rPr>
      </w:pPr>
      <w:r w:rsidRPr="00382791">
        <w:rPr>
          <w:rFonts w:ascii="Calibri" w:eastAsia="Calibri" w:hAnsi="Calibri" w:cs="ArialMT"/>
          <w:b/>
          <w:sz w:val="22"/>
          <w:szCs w:val="22"/>
          <w:lang w:val="en-GB"/>
        </w:rPr>
        <w:t>4. Moist Semi-deciduous North West (MSNW):</w:t>
      </w:r>
      <w:r w:rsidRPr="006D35DE">
        <w:rPr>
          <w:rFonts w:ascii="Calibri" w:eastAsia="Calibri" w:hAnsi="Calibri" w:cs="ArialMT"/>
          <w:sz w:val="22"/>
          <w:szCs w:val="22"/>
          <w:lang w:val="en-GB"/>
        </w:rPr>
        <w:t xml:space="preserve"> Mean annual rainfall is between 1250</w:t>
      </w:r>
      <w:r w:rsidR="006D35DE">
        <w:rPr>
          <w:rFonts w:ascii="Calibri" w:eastAsia="Calibri" w:hAnsi="Calibri" w:cs="ArialMT"/>
          <w:sz w:val="22"/>
          <w:szCs w:val="22"/>
          <w:lang w:val="en-GB"/>
        </w:rPr>
        <w:t xml:space="preserve"> </w:t>
      </w:r>
      <w:r w:rsidRPr="006D35DE">
        <w:rPr>
          <w:rFonts w:ascii="Calibri" w:eastAsia="Calibri" w:hAnsi="Calibri" w:cs="ArialMT"/>
          <w:sz w:val="22"/>
          <w:szCs w:val="22"/>
          <w:lang w:val="en-GB"/>
        </w:rPr>
        <w:t>and 1500 mm. The drier part of the moist semi-deciduous contains several species</w:t>
      </w:r>
      <w:r w:rsidR="006D35DE">
        <w:rPr>
          <w:rFonts w:ascii="Calibri" w:eastAsia="Calibri" w:hAnsi="Calibri" w:cs="ArialMT"/>
          <w:sz w:val="22"/>
          <w:szCs w:val="22"/>
          <w:lang w:val="en-GB"/>
        </w:rPr>
        <w:t xml:space="preserve"> </w:t>
      </w:r>
      <w:r w:rsidRPr="006D35DE">
        <w:rPr>
          <w:rFonts w:ascii="Calibri" w:eastAsia="Calibri" w:hAnsi="Calibri" w:cs="ArialMT"/>
          <w:sz w:val="22"/>
          <w:szCs w:val="22"/>
          <w:lang w:val="en-GB"/>
        </w:rPr>
        <w:t xml:space="preserve">rare in Ghana. It </w:t>
      </w:r>
      <w:proofErr w:type="gramStart"/>
      <w:r w:rsidRPr="006D35DE">
        <w:rPr>
          <w:rFonts w:ascii="Calibri" w:eastAsia="Calibri" w:hAnsi="Calibri" w:cs="ArialMT"/>
          <w:sz w:val="22"/>
          <w:szCs w:val="22"/>
          <w:lang w:val="en-GB"/>
        </w:rPr>
        <w:t>is also made up</w:t>
      </w:r>
      <w:proofErr w:type="gramEnd"/>
      <w:r w:rsidRPr="006D35DE">
        <w:rPr>
          <w:rFonts w:ascii="Calibri" w:eastAsia="Calibri" w:hAnsi="Calibri" w:cs="ArialMT"/>
          <w:sz w:val="22"/>
          <w:szCs w:val="22"/>
          <w:lang w:val="en-GB"/>
        </w:rPr>
        <w:t xml:space="preserve"> of mixture of evergreen and deciduous species.</w:t>
      </w:r>
      <w:r w:rsidR="00382791">
        <w:rPr>
          <w:rFonts w:ascii="Calibri" w:eastAsia="Calibri" w:hAnsi="Calibri" w:cs="ArialMT"/>
          <w:sz w:val="22"/>
          <w:szCs w:val="22"/>
          <w:lang w:val="en-GB"/>
        </w:rPr>
        <w:t xml:space="preserve"> </w:t>
      </w:r>
      <w:r w:rsidRPr="006D35DE">
        <w:rPr>
          <w:rFonts w:ascii="Calibri" w:eastAsia="Calibri" w:hAnsi="Calibri" w:cs="ArialMT"/>
          <w:sz w:val="22"/>
          <w:szCs w:val="22"/>
          <w:lang w:val="en-GB"/>
        </w:rPr>
        <w:t>Most of the country’s forest reserves are concentrated here. The vertical structure is</w:t>
      </w:r>
      <w:r w:rsidR="006D35DE">
        <w:rPr>
          <w:rFonts w:ascii="Calibri" w:eastAsia="Calibri" w:hAnsi="Calibri" w:cs="ArialMT"/>
          <w:sz w:val="22"/>
          <w:szCs w:val="22"/>
          <w:lang w:val="en-GB"/>
        </w:rPr>
        <w:t xml:space="preserve"> </w:t>
      </w:r>
      <w:r w:rsidRPr="006D35DE">
        <w:rPr>
          <w:rFonts w:ascii="Calibri" w:eastAsia="Calibri" w:hAnsi="Calibri" w:cs="ArialMT"/>
          <w:sz w:val="22"/>
          <w:szCs w:val="22"/>
          <w:lang w:val="en-GB"/>
        </w:rPr>
        <w:t xml:space="preserve">similar to MSSE. It has frequent wild </w:t>
      </w:r>
      <w:proofErr w:type="gramStart"/>
      <w:r w:rsidRPr="006D35DE">
        <w:rPr>
          <w:rFonts w:ascii="Calibri" w:eastAsia="Calibri" w:hAnsi="Calibri" w:cs="ArialMT"/>
          <w:sz w:val="22"/>
          <w:szCs w:val="22"/>
          <w:lang w:val="en-GB"/>
        </w:rPr>
        <w:t>fires which</w:t>
      </w:r>
      <w:proofErr w:type="gramEnd"/>
      <w:r w:rsidRPr="006D35DE">
        <w:rPr>
          <w:rFonts w:ascii="Calibri" w:eastAsia="Calibri" w:hAnsi="Calibri" w:cs="ArialMT"/>
          <w:sz w:val="22"/>
          <w:szCs w:val="22"/>
          <w:lang w:val="en-GB"/>
        </w:rPr>
        <w:t xml:space="preserve"> have caused some damage to forest</w:t>
      </w:r>
      <w:r w:rsidR="006D35DE">
        <w:rPr>
          <w:rFonts w:ascii="Calibri" w:eastAsia="Calibri" w:hAnsi="Calibri" w:cs="ArialMT"/>
          <w:sz w:val="22"/>
          <w:szCs w:val="22"/>
          <w:lang w:val="en-GB"/>
        </w:rPr>
        <w:t xml:space="preserve"> </w:t>
      </w:r>
      <w:r w:rsidRPr="006D35DE">
        <w:rPr>
          <w:rFonts w:ascii="Calibri" w:eastAsia="Calibri" w:hAnsi="Calibri" w:cs="ArialMT"/>
          <w:sz w:val="22"/>
          <w:szCs w:val="22"/>
          <w:lang w:val="en-GB"/>
        </w:rPr>
        <w:t>reserves in the northern portions of this zone. Mean basal area estimated at 22.6 m</w:t>
      </w:r>
      <w:r w:rsidRPr="006D35DE">
        <w:rPr>
          <w:rFonts w:ascii="Calibri" w:eastAsia="Calibri" w:hAnsi="Calibri" w:cs="ArialMT"/>
          <w:sz w:val="22"/>
          <w:szCs w:val="22"/>
          <w:vertAlign w:val="superscript"/>
          <w:lang w:val="en-GB"/>
        </w:rPr>
        <w:t>2</w:t>
      </w:r>
      <w:r w:rsidR="006D35DE" w:rsidRPr="006D35DE">
        <w:rPr>
          <w:rFonts w:ascii="Calibri" w:eastAsia="Calibri" w:hAnsi="Calibri" w:cs="ArialMT"/>
          <w:sz w:val="22"/>
          <w:szCs w:val="22"/>
          <w:vertAlign w:val="superscript"/>
          <w:lang w:val="en-GB"/>
        </w:rPr>
        <w:t xml:space="preserve"> </w:t>
      </w:r>
      <w:r w:rsidRPr="006D35DE">
        <w:rPr>
          <w:rFonts w:ascii="Calibri" w:eastAsia="Calibri" w:hAnsi="Calibri" w:cs="ArialMT"/>
          <w:sz w:val="22"/>
          <w:szCs w:val="22"/>
          <w:lang w:val="en-GB"/>
        </w:rPr>
        <w:t>ha</w:t>
      </w:r>
      <w:r w:rsidRPr="00382791">
        <w:rPr>
          <w:rFonts w:ascii="Calibri" w:eastAsia="Calibri" w:hAnsi="Calibri" w:cs="ArialMT"/>
          <w:sz w:val="22"/>
          <w:szCs w:val="22"/>
          <w:vertAlign w:val="superscript"/>
          <w:lang w:val="en-GB"/>
        </w:rPr>
        <w:t>-1</w:t>
      </w:r>
      <w:r w:rsidR="006D35DE">
        <w:rPr>
          <w:rFonts w:ascii="Calibri" w:eastAsia="Calibri" w:hAnsi="Calibri" w:cs="ArialMT"/>
          <w:sz w:val="22"/>
          <w:szCs w:val="22"/>
          <w:lang w:val="en-GB"/>
        </w:rPr>
        <w:t>.</w:t>
      </w:r>
    </w:p>
    <w:p w:rsidR="006D35DE" w:rsidRPr="006D35DE" w:rsidRDefault="006D35DE" w:rsidP="006D35DE">
      <w:pPr>
        <w:autoSpaceDE w:val="0"/>
        <w:autoSpaceDN w:val="0"/>
        <w:adjustRightInd w:val="0"/>
        <w:spacing w:line="300" w:lineRule="exact"/>
        <w:jc w:val="both"/>
        <w:rPr>
          <w:rFonts w:ascii="Calibri" w:eastAsia="Calibri" w:hAnsi="Calibri" w:cs="ArialMT"/>
          <w:sz w:val="22"/>
          <w:szCs w:val="22"/>
          <w:lang w:val="en-GB"/>
        </w:rPr>
      </w:pPr>
    </w:p>
    <w:p w:rsidR="00C6150E" w:rsidRDefault="00C6150E" w:rsidP="006D35DE">
      <w:pPr>
        <w:autoSpaceDE w:val="0"/>
        <w:autoSpaceDN w:val="0"/>
        <w:adjustRightInd w:val="0"/>
        <w:spacing w:line="300" w:lineRule="exact"/>
        <w:jc w:val="both"/>
        <w:rPr>
          <w:rFonts w:ascii="Calibri" w:eastAsia="Calibri" w:hAnsi="Calibri" w:cs="ArialMT"/>
          <w:sz w:val="22"/>
          <w:szCs w:val="22"/>
          <w:lang w:val="en-GB"/>
        </w:rPr>
      </w:pPr>
      <w:r w:rsidRPr="00382791">
        <w:rPr>
          <w:rFonts w:ascii="Calibri" w:eastAsia="Calibri" w:hAnsi="Calibri" w:cs="ArialMT"/>
          <w:b/>
          <w:sz w:val="22"/>
          <w:szCs w:val="22"/>
          <w:lang w:val="en-GB"/>
        </w:rPr>
        <w:t>5. Dry Semi-deciduous (DS):</w:t>
      </w:r>
      <w:r w:rsidRPr="006D35DE">
        <w:rPr>
          <w:rFonts w:ascii="Calibri" w:eastAsia="Calibri" w:hAnsi="Calibri" w:cs="ArialMT"/>
          <w:sz w:val="22"/>
          <w:szCs w:val="22"/>
          <w:lang w:val="en-GB"/>
        </w:rPr>
        <w:t xml:space="preserve"> This zone was formerly sub-divided to inner and outer</w:t>
      </w:r>
      <w:r w:rsidR="006D35DE">
        <w:rPr>
          <w:rFonts w:ascii="Calibri" w:eastAsia="Calibri" w:hAnsi="Calibri" w:cs="ArialMT"/>
          <w:sz w:val="22"/>
          <w:szCs w:val="22"/>
          <w:lang w:val="en-GB"/>
        </w:rPr>
        <w:t xml:space="preserve"> </w:t>
      </w:r>
      <w:r w:rsidRPr="006D35DE">
        <w:rPr>
          <w:rFonts w:ascii="Calibri" w:eastAsia="Calibri" w:hAnsi="Calibri" w:cs="ArialMT"/>
          <w:sz w:val="22"/>
          <w:szCs w:val="22"/>
          <w:lang w:val="en-GB"/>
        </w:rPr>
        <w:t>(fire) zones. It has a wide range of annual rainfall ranging between 1000 to 1500 mm.</w:t>
      </w:r>
      <w:r w:rsidR="006D35DE">
        <w:rPr>
          <w:rFonts w:ascii="Calibri" w:eastAsia="Calibri" w:hAnsi="Calibri" w:cs="ArialMT"/>
          <w:sz w:val="22"/>
          <w:szCs w:val="22"/>
          <w:lang w:val="en-GB"/>
        </w:rPr>
        <w:t xml:space="preserve">  </w:t>
      </w:r>
      <w:r w:rsidRPr="006D35DE">
        <w:rPr>
          <w:rFonts w:ascii="Calibri" w:eastAsia="Calibri" w:hAnsi="Calibri" w:cs="ArialMT"/>
          <w:sz w:val="22"/>
          <w:szCs w:val="22"/>
          <w:lang w:val="en-GB"/>
        </w:rPr>
        <w:t>The zone has about 156 tree species and the vertical structure ranges from 30-45 m.</w:t>
      </w:r>
      <w:r w:rsidR="006D35DE">
        <w:rPr>
          <w:rFonts w:ascii="Calibri" w:eastAsia="Calibri" w:hAnsi="Calibri" w:cs="ArialMT"/>
          <w:sz w:val="22"/>
          <w:szCs w:val="22"/>
          <w:lang w:val="en-GB"/>
        </w:rPr>
        <w:t xml:space="preserve"> </w:t>
      </w:r>
      <w:r w:rsidRPr="006D35DE">
        <w:rPr>
          <w:rFonts w:ascii="Calibri" w:eastAsia="Calibri" w:hAnsi="Calibri" w:cs="ArialMT"/>
          <w:sz w:val="22"/>
          <w:szCs w:val="22"/>
          <w:lang w:val="en-GB"/>
        </w:rPr>
        <w:t xml:space="preserve">It is heavily degraded because of frequent </w:t>
      </w:r>
      <w:proofErr w:type="gramStart"/>
      <w:r w:rsidRPr="006D35DE">
        <w:rPr>
          <w:rFonts w:ascii="Calibri" w:eastAsia="Calibri" w:hAnsi="Calibri" w:cs="ArialMT"/>
          <w:sz w:val="22"/>
          <w:szCs w:val="22"/>
          <w:lang w:val="en-GB"/>
        </w:rPr>
        <w:t>fires which</w:t>
      </w:r>
      <w:proofErr w:type="gramEnd"/>
      <w:r w:rsidRPr="006D35DE">
        <w:rPr>
          <w:rFonts w:ascii="Calibri" w:eastAsia="Calibri" w:hAnsi="Calibri" w:cs="ArialMT"/>
          <w:sz w:val="22"/>
          <w:szCs w:val="22"/>
          <w:lang w:val="en-GB"/>
        </w:rPr>
        <w:t xml:space="preserve"> have led to frequent salvage</w:t>
      </w:r>
      <w:r w:rsidR="006D35DE">
        <w:rPr>
          <w:rFonts w:ascii="Calibri" w:eastAsia="Calibri" w:hAnsi="Calibri" w:cs="ArialMT"/>
          <w:sz w:val="22"/>
          <w:szCs w:val="22"/>
          <w:lang w:val="en-GB"/>
        </w:rPr>
        <w:t xml:space="preserve"> </w:t>
      </w:r>
      <w:r w:rsidRPr="006D35DE">
        <w:rPr>
          <w:rFonts w:ascii="Calibri" w:eastAsia="Calibri" w:hAnsi="Calibri" w:cs="ArialMT"/>
          <w:sz w:val="22"/>
          <w:szCs w:val="22"/>
          <w:lang w:val="en-GB"/>
        </w:rPr>
        <w:t xml:space="preserve">logging of its economic species. Most of the forest reserves in this zone </w:t>
      </w:r>
      <w:proofErr w:type="gramStart"/>
      <w:r w:rsidRPr="006D35DE">
        <w:rPr>
          <w:rFonts w:ascii="Calibri" w:eastAsia="Calibri" w:hAnsi="Calibri" w:cs="ArialMT"/>
          <w:sz w:val="22"/>
          <w:szCs w:val="22"/>
          <w:lang w:val="en-GB"/>
        </w:rPr>
        <w:t>are being</w:t>
      </w:r>
      <w:r w:rsidR="006D35DE">
        <w:rPr>
          <w:rFonts w:ascii="Calibri" w:eastAsia="Calibri" w:hAnsi="Calibri" w:cs="ArialMT"/>
          <w:sz w:val="22"/>
          <w:szCs w:val="22"/>
          <w:lang w:val="en-GB"/>
        </w:rPr>
        <w:t xml:space="preserve"> </w:t>
      </w:r>
      <w:r w:rsidRPr="006D35DE">
        <w:rPr>
          <w:rFonts w:ascii="Calibri" w:eastAsia="Calibri" w:hAnsi="Calibri" w:cs="ArialMT"/>
          <w:sz w:val="22"/>
          <w:szCs w:val="22"/>
          <w:lang w:val="en-GB"/>
        </w:rPr>
        <w:t>converted</w:t>
      </w:r>
      <w:proofErr w:type="gramEnd"/>
      <w:r w:rsidRPr="006D35DE">
        <w:rPr>
          <w:rFonts w:ascii="Calibri" w:eastAsia="Calibri" w:hAnsi="Calibri" w:cs="ArialMT"/>
          <w:sz w:val="22"/>
          <w:szCs w:val="22"/>
          <w:lang w:val="en-GB"/>
        </w:rPr>
        <w:t xml:space="preserve"> to plantation forest.</w:t>
      </w:r>
    </w:p>
    <w:p w:rsidR="006D35DE" w:rsidRPr="006D35DE" w:rsidRDefault="006D35DE" w:rsidP="006D35DE">
      <w:pPr>
        <w:autoSpaceDE w:val="0"/>
        <w:autoSpaceDN w:val="0"/>
        <w:adjustRightInd w:val="0"/>
        <w:spacing w:line="300" w:lineRule="exact"/>
        <w:jc w:val="both"/>
        <w:rPr>
          <w:rFonts w:ascii="Calibri" w:eastAsia="Calibri" w:hAnsi="Calibri" w:cs="ArialMT"/>
          <w:sz w:val="22"/>
          <w:szCs w:val="22"/>
          <w:lang w:val="en-GB"/>
        </w:rPr>
      </w:pPr>
    </w:p>
    <w:p w:rsidR="00C6150E" w:rsidRDefault="00C6150E" w:rsidP="006D35DE">
      <w:pPr>
        <w:autoSpaceDE w:val="0"/>
        <w:autoSpaceDN w:val="0"/>
        <w:adjustRightInd w:val="0"/>
        <w:spacing w:line="300" w:lineRule="exact"/>
        <w:jc w:val="both"/>
        <w:rPr>
          <w:rFonts w:ascii="Calibri" w:eastAsia="Calibri" w:hAnsi="Calibri" w:cs="ArialMT"/>
          <w:sz w:val="22"/>
          <w:szCs w:val="22"/>
          <w:lang w:val="en-GB"/>
        </w:rPr>
      </w:pPr>
      <w:r w:rsidRPr="00382791">
        <w:rPr>
          <w:rFonts w:ascii="Calibri" w:eastAsia="Calibri" w:hAnsi="Calibri" w:cs="ArialMT"/>
          <w:b/>
          <w:sz w:val="22"/>
          <w:szCs w:val="22"/>
          <w:lang w:val="en-GB"/>
        </w:rPr>
        <w:t>6. The Upland Evergreen</w:t>
      </w:r>
      <w:r w:rsidRPr="006D35DE">
        <w:rPr>
          <w:rFonts w:ascii="Calibri" w:eastAsia="Calibri" w:hAnsi="Calibri" w:cs="ArialMT"/>
          <w:sz w:val="22"/>
          <w:szCs w:val="22"/>
          <w:lang w:val="en-GB"/>
        </w:rPr>
        <w:t xml:space="preserve"> is a mixture of wet and moist forest species. It has three major</w:t>
      </w:r>
      <w:r w:rsidR="006D35DE">
        <w:rPr>
          <w:rFonts w:ascii="Calibri" w:eastAsia="Calibri" w:hAnsi="Calibri" w:cs="ArialMT"/>
          <w:sz w:val="22"/>
          <w:szCs w:val="22"/>
          <w:lang w:val="en-GB"/>
        </w:rPr>
        <w:t xml:space="preserve"> </w:t>
      </w:r>
      <w:r w:rsidRPr="006D35DE">
        <w:rPr>
          <w:rFonts w:ascii="Calibri" w:eastAsia="Calibri" w:hAnsi="Calibri" w:cs="ArialMT"/>
          <w:sz w:val="22"/>
          <w:szCs w:val="22"/>
          <w:lang w:val="en-GB"/>
        </w:rPr>
        <w:t>forest reserves namely the Atewa Range, Atewa Range Extension and Tano Ofin.</w:t>
      </w:r>
    </w:p>
    <w:p w:rsidR="006D35DE" w:rsidRPr="006D35DE" w:rsidRDefault="006D35DE" w:rsidP="006D35DE">
      <w:pPr>
        <w:autoSpaceDE w:val="0"/>
        <w:autoSpaceDN w:val="0"/>
        <w:adjustRightInd w:val="0"/>
        <w:spacing w:line="300" w:lineRule="exact"/>
        <w:jc w:val="both"/>
        <w:rPr>
          <w:rFonts w:ascii="Calibri" w:eastAsia="Calibri" w:hAnsi="Calibri" w:cs="ArialMT"/>
          <w:sz w:val="22"/>
          <w:szCs w:val="22"/>
          <w:lang w:val="en-GB"/>
        </w:rPr>
      </w:pPr>
    </w:p>
    <w:p w:rsidR="00C6150E" w:rsidRDefault="00C6150E" w:rsidP="006D35DE">
      <w:pPr>
        <w:autoSpaceDE w:val="0"/>
        <w:autoSpaceDN w:val="0"/>
        <w:adjustRightInd w:val="0"/>
        <w:spacing w:line="300" w:lineRule="exact"/>
        <w:jc w:val="both"/>
        <w:rPr>
          <w:rFonts w:ascii="Calibri" w:eastAsia="Calibri" w:hAnsi="Calibri" w:cs="ArialMT"/>
          <w:sz w:val="22"/>
          <w:szCs w:val="22"/>
          <w:lang w:val="en-GB"/>
        </w:rPr>
      </w:pPr>
      <w:r w:rsidRPr="00382791">
        <w:rPr>
          <w:rFonts w:ascii="Calibri" w:eastAsia="Calibri" w:hAnsi="Calibri" w:cs="ArialMT"/>
          <w:b/>
          <w:sz w:val="22"/>
          <w:szCs w:val="22"/>
          <w:lang w:val="en-GB"/>
        </w:rPr>
        <w:t>7. The Southern Marginal forest</w:t>
      </w:r>
      <w:r w:rsidRPr="006D35DE">
        <w:rPr>
          <w:rFonts w:ascii="Calibri" w:eastAsia="Calibri" w:hAnsi="Calibri" w:cs="ArialMT"/>
          <w:sz w:val="22"/>
          <w:szCs w:val="22"/>
          <w:lang w:val="en-GB"/>
        </w:rPr>
        <w:t xml:space="preserve"> is shorter than 30m, has thick undergrowth and may</w:t>
      </w:r>
      <w:r w:rsidR="006D35DE">
        <w:rPr>
          <w:rFonts w:ascii="Calibri" w:eastAsia="Calibri" w:hAnsi="Calibri" w:cs="ArialMT"/>
          <w:sz w:val="22"/>
          <w:szCs w:val="22"/>
          <w:lang w:val="en-GB"/>
        </w:rPr>
        <w:t xml:space="preserve"> </w:t>
      </w:r>
      <w:r w:rsidRPr="006D35DE">
        <w:rPr>
          <w:rFonts w:ascii="Calibri" w:eastAsia="Calibri" w:hAnsi="Calibri" w:cs="ArialMT"/>
          <w:sz w:val="22"/>
          <w:szCs w:val="22"/>
          <w:lang w:val="en-GB"/>
        </w:rPr>
        <w:t>include high densities of multiple species.</w:t>
      </w:r>
    </w:p>
    <w:p w:rsidR="006D35DE" w:rsidRPr="006D35DE" w:rsidRDefault="006D35DE" w:rsidP="006D35DE">
      <w:pPr>
        <w:autoSpaceDE w:val="0"/>
        <w:autoSpaceDN w:val="0"/>
        <w:adjustRightInd w:val="0"/>
        <w:spacing w:line="300" w:lineRule="exact"/>
        <w:jc w:val="both"/>
        <w:rPr>
          <w:rFonts w:ascii="Calibri" w:eastAsia="Calibri" w:hAnsi="Calibri" w:cs="ArialMT"/>
          <w:sz w:val="22"/>
          <w:szCs w:val="22"/>
          <w:lang w:val="en-GB"/>
        </w:rPr>
      </w:pPr>
    </w:p>
    <w:p w:rsidR="00C6150E" w:rsidRPr="006D35DE" w:rsidRDefault="00C6150E" w:rsidP="006D35DE">
      <w:pPr>
        <w:autoSpaceDE w:val="0"/>
        <w:autoSpaceDN w:val="0"/>
        <w:adjustRightInd w:val="0"/>
        <w:spacing w:line="300" w:lineRule="exact"/>
        <w:jc w:val="both"/>
        <w:rPr>
          <w:rFonts w:ascii="Calibri" w:eastAsia="Calibri" w:hAnsi="Calibri"/>
          <w:sz w:val="22"/>
          <w:szCs w:val="22"/>
        </w:rPr>
      </w:pPr>
      <w:r w:rsidRPr="00382791">
        <w:rPr>
          <w:rFonts w:ascii="Calibri" w:eastAsia="Calibri" w:hAnsi="Calibri" w:cs="ArialMT"/>
          <w:b/>
          <w:sz w:val="22"/>
          <w:szCs w:val="22"/>
          <w:lang w:val="en-GB"/>
        </w:rPr>
        <w:t xml:space="preserve">8. The Savannah </w:t>
      </w:r>
      <w:r w:rsidRPr="00382791">
        <w:rPr>
          <w:rFonts w:ascii="Calibri" w:eastAsia="Calibri" w:hAnsi="Calibri" w:cs="ArialMT"/>
          <w:sz w:val="22"/>
          <w:szCs w:val="22"/>
          <w:lang w:val="en-GB"/>
        </w:rPr>
        <w:t>vegetation</w:t>
      </w:r>
      <w:r w:rsidRPr="006D35DE">
        <w:rPr>
          <w:rFonts w:ascii="Calibri" w:eastAsia="Calibri" w:hAnsi="Calibri" w:cs="ArialMT"/>
          <w:sz w:val="22"/>
          <w:szCs w:val="22"/>
          <w:lang w:val="en-GB"/>
        </w:rPr>
        <w:t xml:space="preserve"> is predominantly in the northern territories of the country</w:t>
      </w:r>
      <w:r w:rsidR="006D35DE">
        <w:rPr>
          <w:rFonts w:ascii="Calibri" w:eastAsia="Calibri" w:hAnsi="Calibri" w:cs="ArialMT"/>
          <w:sz w:val="22"/>
          <w:szCs w:val="22"/>
          <w:lang w:val="en-GB"/>
        </w:rPr>
        <w:t xml:space="preserve"> </w:t>
      </w:r>
      <w:r w:rsidRPr="006D35DE">
        <w:rPr>
          <w:rFonts w:ascii="Calibri" w:eastAsia="Calibri" w:hAnsi="Calibri" w:cs="ArialMT"/>
          <w:sz w:val="22"/>
          <w:szCs w:val="22"/>
          <w:lang w:val="en-GB"/>
        </w:rPr>
        <w:t xml:space="preserve">where mean rainfall is low. It </w:t>
      </w:r>
      <w:proofErr w:type="gramStart"/>
      <w:r w:rsidRPr="006D35DE">
        <w:rPr>
          <w:rFonts w:ascii="Calibri" w:eastAsia="Calibri" w:hAnsi="Calibri" w:cs="ArialMT"/>
          <w:sz w:val="22"/>
          <w:szCs w:val="22"/>
          <w:lang w:val="en-GB"/>
        </w:rPr>
        <w:t>is predominantly made</w:t>
      </w:r>
      <w:proofErr w:type="gramEnd"/>
      <w:r w:rsidRPr="006D35DE">
        <w:rPr>
          <w:rFonts w:ascii="Calibri" w:eastAsia="Calibri" w:hAnsi="Calibri" w:cs="ArialMT"/>
          <w:sz w:val="22"/>
          <w:szCs w:val="22"/>
          <w:lang w:val="en-GB"/>
        </w:rPr>
        <w:t xml:space="preserve"> up Guinea Savannah and Sudan</w:t>
      </w:r>
      <w:r w:rsidR="006D35DE">
        <w:rPr>
          <w:rFonts w:ascii="Calibri" w:eastAsia="Calibri" w:hAnsi="Calibri" w:cs="ArialMT"/>
          <w:sz w:val="22"/>
          <w:szCs w:val="22"/>
          <w:lang w:val="en-GB"/>
        </w:rPr>
        <w:t xml:space="preserve"> </w:t>
      </w:r>
      <w:r w:rsidRPr="006D35DE">
        <w:rPr>
          <w:rFonts w:ascii="Calibri" w:eastAsia="Calibri" w:hAnsi="Calibri" w:cs="ArialMT"/>
          <w:sz w:val="22"/>
          <w:szCs w:val="22"/>
          <w:lang w:val="en-GB"/>
        </w:rPr>
        <w:t>Savannah (the boundaries between the two are not distinct). These zones have short</w:t>
      </w:r>
      <w:r w:rsidR="006D35DE">
        <w:rPr>
          <w:rFonts w:ascii="Calibri" w:eastAsia="Calibri" w:hAnsi="Calibri" w:cs="ArialMT"/>
          <w:sz w:val="22"/>
          <w:szCs w:val="22"/>
          <w:lang w:val="en-GB"/>
        </w:rPr>
        <w:t xml:space="preserve"> </w:t>
      </w:r>
      <w:r w:rsidRPr="006D35DE">
        <w:rPr>
          <w:rFonts w:ascii="Calibri" w:eastAsia="Calibri" w:hAnsi="Calibri" w:cs="ArialMT"/>
          <w:sz w:val="22"/>
          <w:szCs w:val="22"/>
          <w:lang w:val="en-GB"/>
        </w:rPr>
        <w:t>vertical structure ranging between 20 to 30 m on average. They are also</w:t>
      </w:r>
      <w:r w:rsidR="006D35DE">
        <w:rPr>
          <w:rFonts w:ascii="Calibri" w:eastAsia="Calibri" w:hAnsi="Calibri" w:cs="ArialMT"/>
          <w:sz w:val="22"/>
          <w:szCs w:val="22"/>
          <w:lang w:val="en-GB"/>
        </w:rPr>
        <w:t xml:space="preserve"> </w:t>
      </w:r>
      <w:r w:rsidRPr="006D35DE">
        <w:rPr>
          <w:rFonts w:ascii="Calibri" w:eastAsia="Calibri" w:hAnsi="Calibri" w:cs="ArialMT"/>
          <w:sz w:val="22"/>
          <w:szCs w:val="22"/>
          <w:lang w:val="en-GB"/>
        </w:rPr>
        <w:t>characterised by low species diversity and most species in this zone are fire</w:t>
      </w:r>
      <w:r w:rsidR="006D35DE">
        <w:rPr>
          <w:rFonts w:ascii="Calibri" w:eastAsia="Calibri" w:hAnsi="Calibri" w:cs="ArialMT"/>
          <w:sz w:val="22"/>
          <w:szCs w:val="22"/>
          <w:lang w:val="en-GB"/>
        </w:rPr>
        <w:t xml:space="preserve"> </w:t>
      </w:r>
      <w:r w:rsidRPr="006D35DE">
        <w:rPr>
          <w:rFonts w:ascii="Calibri" w:eastAsia="Calibri" w:hAnsi="Calibri" w:cs="ArialMT"/>
          <w:sz w:val="22"/>
          <w:szCs w:val="22"/>
          <w:lang w:val="en-GB"/>
        </w:rPr>
        <w:t>resistan</w:t>
      </w:r>
      <w:r w:rsidR="00382791">
        <w:rPr>
          <w:rFonts w:ascii="Calibri" w:eastAsia="Calibri" w:hAnsi="Calibri" w:cs="ArialMT"/>
          <w:sz w:val="22"/>
          <w:szCs w:val="22"/>
          <w:lang w:val="en-GB"/>
        </w:rPr>
        <w:t>t</w:t>
      </w:r>
      <w:r w:rsidRPr="006D35DE">
        <w:rPr>
          <w:rFonts w:ascii="Calibri" w:eastAsia="Calibri" w:hAnsi="Calibri" w:cs="ArialMT"/>
          <w:sz w:val="22"/>
          <w:szCs w:val="22"/>
          <w:lang w:val="en-GB"/>
        </w:rPr>
        <w:t>.</w:t>
      </w:r>
    </w:p>
    <w:p w:rsidR="00C6150E" w:rsidRPr="006D35DE" w:rsidRDefault="00C6150E" w:rsidP="006D35DE">
      <w:pPr>
        <w:spacing w:line="300" w:lineRule="exact"/>
        <w:jc w:val="both"/>
        <w:rPr>
          <w:rFonts w:ascii="Calibri" w:eastAsia="Calibri" w:hAnsi="Calibri"/>
          <w:sz w:val="22"/>
          <w:szCs w:val="22"/>
        </w:rPr>
      </w:pPr>
    </w:p>
    <w:p w:rsidR="00C6150E" w:rsidRDefault="00C6150E" w:rsidP="00835A77">
      <w:pPr>
        <w:spacing w:line="300" w:lineRule="exact"/>
        <w:jc w:val="both"/>
        <w:rPr>
          <w:rFonts w:ascii="Calibri" w:eastAsia="Calibri" w:hAnsi="Calibri"/>
          <w:sz w:val="22"/>
          <w:szCs w:val="22"/>
        </w:rPr>
      </w:pPr>
    </w:p>
    <w:p w:rsidR="00C6150E" w:rsidRPr="00835A77" w:rsidRDefault="00C6150E" w:rsidP="00835A77">
      <w:pPr>
        <w:spacing w:line="300" w:lineRule="exact"/>
        <w:jc w:val="both"/>
        <w:rPr>
          <w:rFonts w:ascii="Calibri" w:eastAsia="Calibri" w:hAnsi="Calibri"/>
          <w:sz w:val="22"/>
          <w:szCs w:val="22"/>
        </w:rPr>
      </w:pPr>
    </w:p>
    <w:p w:rsidR="00DE4381" w:rsidRDefault="00DE4381">
      <w:pPr>
        <w:rPr>
          <w:rFonts w:eastAsia="Calibri"/>
        </w:rPr>
      </w:pPr>
      <w:r>
        <w:rPr>
          <w:rFonts w:eastAsia="Calibri"/>
        </w:rPr>
        <w:br w:type="page"/>
      </w:r>
    </w:p>
    <w:p w:rsidR="005A02A5" w:rsidRDefault="00D11C47" w:rsidP="00175A43">
      <w:pPr>
        <w:rPr>
          <w:rFonts w:eastAsia="Calibri"/>
        </w:rPr>
      </w:pPr>
      <w:r>
        <w:rPr>
          <w:rFonts w:eastAsia="Calibri"/>
          <w:noProof/>
        </w:rPr>
        <w:lastRenderedPageBreak/>
        <w:drawing>
          <wp:inline distT="0" distB="0" distL="0" distR="0" wp14:anchorId="1E6A99CF" wp14:editId="7A9B66D9">
            <wp:extent cx="5943600" cy="840359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hana ecological zones_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8403590"/>
                    </a:xfrm>
                    <a:prstGeom prst="rect">
                      <a:avLst/>
                    </a:prstGeom>
                  </pic:spPr>
                </pic:pic>
              </a:graphicData>
            </a:graphic>
          </wp:inline>
        </w:drawing>
      </w:r>
    </w:p>
    <w:p w:rsidR="005A02A5" w:rsidRDefault="00B46E76" w:rsidP="00B46E76">
      <w:pPr>
        <w:pStyle w:val="Caption"/>
        <w:ind w:left="720"/>
        <w:rPr>
          <w:rFonts w:eastAsia="Calibri"/>
        </w:rPr>
      </w:pPr>
      <w:bookmarkStart w:id="221" w:name="_Toc393185481"/>
      <w:bookmarkStart w:id="222" w:name="_Toc500930967"/>
      <w:r>
        <w:t xml:space="preserve">Figure </w:t>
      </w:r>
      <w:fldSimple w:instr=" STYLEREF 1 \s ">
        <w:r w:rsidR="001F2517">
          <w:rPr>
            <w:noProof/>
          </w:rPr>
          <w:t>5</w:t>
        </w:r>
      </w:fldSimple>
      <w:r w:rsidR="00753E37">
        <w:t>.</w:t>
      </w:r>
      <w:fldSimple w:instr=" SEQ Figure \* ARABIC \s 1 ">
        <w:r w:rsidR="001F2517">
          <w:rPr>
            <w:noProof/>
          </w:rPr>
          <w:t>7</w:t>
        </w:r>
      </w:fldSimple>
      <w:r>
        <w:t>:</w:t>
      </w:r>
      <w:r>
        <w:tab/>
      </w:r>
      <w:r w:rsidR="00DE4381">
        <w:rPr>
          <w:rFonts w:eastAsia="Calibri"/>
        </w:rPr>
        <w:t>Vegetation</w:t>
      </w:r>
      <w:r w:rsidR="006D35DE">
        <w:rPr>
          <w:rFonts w:eastAsia="Calibri"/>
        </w:rPr>
        <w:t>/Ecological</w:t>
      </w:r>
      <w:r w:rsidR="00A30EFB">
        <w:rPr>
          <w:rFonts w:eastAsia="Calibri"/>
        </w:rPr>
        <w:t xml:space="preserve"> M</w:t>
      </w:r>
      <w:r w:rsidR="00DE4381">
        <w:rPr>
          <w:rFonts w:eastAsia="Calibri"/>
        </w:rPr>
        <w:t>ap of Ghana</w:t>
      </w:r>
      <w:bookmarkEnd w:id="221"/>
      <w:bookmarkEnd w:id="222"/>
      <w:r w:rsidR="00DE4381">
        <w:rPr>
          <w:rFonts w:eastAsia="Calibri"/>
        </w:rPr>
        <w:t xml:space="preserve"> </w:t>
      </w:r>
    </w:p>
    <w:p w:rsidR="00475633" w:rsidRDefault="00475633">
      <w:pPr>
        <w:rPr>
          <w:rFonts w:eastAsia="Calibri"/>
        </w:rPr>
      </w:pPr>
      <w:r>
        <w:rPr>
          <w:rFonts w:eastAsia="Calibri"/>
        </w:rPr>
        <w:br w:type="page"/>
      </w:r>
    </w:p>
    <w:p w:rsidR="00DE4381" w:rsidRDefault="00DE4381" w:rsidP="00772920">
      <w:pPr>
        <w:pStyle w:val="Heading3"/>
        <w:rPr>
          <w:rFonts w:eastAsia="Calibri"/>
        </w:rPr>
      </w:pPr>
      <w:bookmarkStart w:id="223" w:name="_Toc393185454"/>
      <w:bookmarkStart w:id="224" w:name="_Toc532462728"/>
      <w:r>
        <w:rPr>
          <w:rFonts w:eastAsia="Calibri"/>
        </w:rPr>
        <w:lastRenderedPageBreak/>
        <w:t>Forest</w:t>
      </w:r>
      <w:r w:rsidR="005417B4">
        <w:rPr>
          <w:rFonts w:eastAsia="Calibri"/>
        </w:rPr>
        <w:t xml:space="preserve">ry </w:t>
      </w:r>
      <w:r w:rsidR="00772920">
        <w:rPr>
          <w:rFonts w:eastAsia="Calibri"/>
        </w:rPr>
        <w:t xml:space="preserve">Resources </w:t>
      </w:r>
      <w:bookmarkEnd w:id="223"/>
      <w:r w:rsidR="00D027BB">
        <w:rPr>
          <w:rFonts w:eastAsia="Calibri"/>
        </w:rPr>
        <w:t>and Land Use</w:t>
      </w:r>
      <w:bookmarkEnd w:id="224"/>
    </w:p>
    <w:p w:rsidR="006606D2" w:rsidRDefault="006606D2" w:rsidP="006606D2">
      <w:pPr>
        <w:pStyle w:val="Heading4"/>
        <w:rPr>
          <w:rFonts w:eastAsia="Calibri"/>
        </w:rPr>
      </w:pPr>
      <w:r>
        <w:rPr>
          <w:rFonts w:eastAsia="Calibri"/>
        </w:rPr>
        <w:t>Forest Definition</w:t>
      </w:r>
      <w:r w:rsidR="008136EE">
        <w:rPr>
          <w:rFonts w:eastAsia="Calibri"/>
        </w:rPr>
        <w:t xml:space="preserve"> and Land Use and Land Cover Classification</w:t>
      </w:r>
    </w:p>
    <w:p w:rsidR="006606D2" w:rsidRPr="009877AE" w:rsidRDefault="006606D2" w:rsidP="006606D2">
      <w:pPr>
        <w:autoSpaceDE w:val="0"/>
        <w:autoSpaceDN w:val="0"/>
        <w:adjustRightInd w:val="0"/>
        <w:rPr>
          <w:rFonts w:ascii="Calibri" w:eastAsia="Calibri" w:hAnsi="Calibri" w:cs="ArialMT"/>
          <w:sz w:val="22"/>
          <w:szCs w:val="22"/>
          <w:lang w:val="en-GB"/>
        </w:rPr>
      </w:pPr>
      <w:r w:rsidRPr="009877AE">
        <w:rPr>
          <w:rFonts w:ascii="Calibri" w:eastAsia="Calibri" w:hAnsi="Calibri" w:cs="ArialMT"/>
          <w:sz w:val="22"/>
          <w:szCs w:val="22"/>
          <w:lang w:val="en-GB"/>
        </w:rPr>
        <w:t>The forest definition applied for the reference level assessment is:</w:t>
      </w:r>
    </w:p>
    <w:p w:rsidR="006606D2" w:rsidRPr="009877AE" w:rsidRDefault="006606D2" w:rsidP="006606D2">
      <w:pPr>
        <w:autoSpaceDE w:val="0"/>
        <w:autoSpaceDN w:val="0"/>
        <w:adjustRightInd w:val="0"/>
        <w:rPr>
          <w:rFonts w:ascii="Calibri" w:eastAsia="SymbolMT" w:hAnsi="Calibri" w:cs="SymbolMT"/>
          <w:sz w:val="22"/>
          <w:szCs w:val="22"/>
          <w:lang w:val="en-GB"/>
        </w:rPr>
      </w:pPr>
    </w:p>
    <w:p w:rsidR="006606D2" w:rsidRPr="008136EE" w:rsidRDefault="006606D2" w:rsidP="008E182C">
      <w:pPr>
        <w:autoSpaceDE w:val="0"/>
        <w:autoSpaceDN w:val="0"/>
        <w:adjustRightInd w:val="0"/>
        <w:jc w:val="both"/>
        <w:rPr>
          <w:rFonts w:ascii="Calibri" w:eastAsia="Calibri" w:hAnsi="Calibri" w:cs="Arial"/>
          <w:i/>
          <w:iCs/>
          <w:sz w:val="22"/>
          <w:szCs w:val="22"/>
          <w:lang w:val="en-GB"/>
        </w:rPr>
      </w:pPr>
      <w:r w:rsidRPr="008136EE">
        <w:rPr>
          <w:rFonts w:ascii="Calibri" w:eastAsia="Calibri" w:hAnsi="Calibri" w:cs="Arial"/>
          <w:i/>
          <w:iCs/>
          <w:sz w:val="22"/>
          <w:szCs w:val="22"/>
          <w:lang w:val="en-GB"/>
        </w:rPr>
        <w:t>“A piece of land with a minimum area of 1 hectare, with a minimum tree</w:t>
      </w:r>
      <w:r w:rsidR="008136EE" w:rsidRPr="008136EE">
        <w:rPr>
          <w:rFonts w:ascii="Calibri" w:eastAsia="Calibri" w:hAnsi="Calibri" w:cs="Arial"/>
          <w:i/>
          <w:iCs/>
          <w:sz w:val="22"/>
          <w:szCs w:val="22"/>
          <w:lang w:val="en-GB"/>
        </w:rPr>
        <w:t xml:space="preserve"> </w:t>
      </w:r>
      <w:r w:rsidRPr="008136EE">
        <w:rPr>
          <w:rFonts w:ascii="Calibri" w:eastAsia="Calibri" w:hAnsi="Calibri" w:cs="Arial"/>
          <w:i/>
          <w:iCs/>
          <w:sz w:val="22"/>
          <w:szCs w:val="22"/>
          <w:lang w:val="en-GB"/>
        </w:rPr>
        <w:t>crown cover of 15%, [or] with existing tree species having the potential of</w:t>
      </w:r>
      <w:r w:rsidR="008136EE" w:rsidRPr="008136EE">
        <w:rPr>
          <w:rFonts w:ascii="Calibri" w:eastAsia="Calibri" w:hAnsi="Calibri" w:cs="Arial"/>
          <w:i/>
          <w:iCs/>
          <w:sz w:val="22"/>
          <w:szCs w:val="22"/>
          <w:lang w:val="en-GB"/>
        </w:rPr>
        <w:t xml:space="preserve"> </w:t>
      </w:r>
      <w:r w:rsidRPr="008136EE">
        <w:rPr>
          <w:rFonts w:ascii="Calibri" w:eastAsia="Calibri" w:hAnsi="Calibri" w:cs="Arial"/>
          <w:i/>
          <w:iCs/>
          <w:sz w:val="22"/>
          <w:szCs w:val="22"/>
          <w:lang w:val="en-GB"/>
        </w:rPr>
        <w:t>attaining more [than] 15% crown cover, with trees which have the potential or</w:t>
      </w:r>
      <w:r w:rsidR="008136EE" w:rsidRPr="008136EE">
        <w:rPr>
          <w:rFonts w:ascii="Calibri" w:eastAsia="Calibri" w:hAnsi="Calibri" w:cs="Arial"/>
          <w:i/>
          <w:iCs/>
          <w:sz w:val="22"/>
          <w:szCs w:val="22"/>
          <w:lang w:val="en-GB"/>
        </w:rPr>
        <w:t xml:space="preserve"> </w:t>
      </w:r>
      <w:r w:rsidRPr="008136EE">
        <w:rPr>
          <w:rFonts w:ascii="Calibri" w:eastAsia="Calibri" w:hAnsi="Calibri" w:cs="Arial"/>
          <w:i/>
          <w:iCs/>
          <w:sz w:val="22"/>
          <w:szCs w:val="22"/>
          <w:lang w:val="en-GB"/>
        </w:rPr>
        <w:t>have reached a minimum height of 5.0 meters at maturity in situ”.</w:t>
      </w:r>
    </w:p>
    <w:p w:rsidR="008136EE" w:rsidRPr="008136EE" w:rsidRDefault="008136EE" w:rsidP="006606D2">
      <w:pPr>
        <w:autoSpaceDE w:val="0"/>
        <w:autoSpaceDN w:val="0"/>
        <w:adjustRightInd w:val="0"/>
        <w:rPr>
          <w:rFonts w:ascii="Calibri" w:eastAsia="Calibri" w:hAnsi="Calibri" w:cs="Courier New"/>
          <w:sz w:val="22"/>
          <w:szCs w:val="22"/>
          <w:lang w:val="en-GB"/>
        </w:rPr>
      </w:pPr>
    </w:p>
    <w:p w:rsidR="006606D2" w:rsidRPr="008136EE" w:rsidRDefault="006606D2" w:rsidP="008136EE">
      <w:pPr>
        <w:autoSpaceDE w:val="0"/>
        <w:autoSpaceDN w:val="0"/>
        <w:adjustRightInd w:val="0"/>
        <w:rPr>
          <w:rFonts w:ascii="Calibri" w:eastAsia="Calibri" w:hAnsi="Calibri"/>
          <w:sz w:val="22"/>
          <w:szCs w:val="22"/>
        </w:rPr>
      </w:pPr>
      <w:r w:rsidRPr="008136EE">
        <w:rPr>
          <w:rFonts w:ascii="Calibri" w:eastAsia="Calibri" w:hAnsi="Calibri" w:cs="ArialMT"/>
          <w:sz w:val="22"/>
          <w:szCs w:val="22"/>
          <w:lang w:val="en-GB"/>
        </w:rPr>
        <w:t xml:space="preserve">This </w:t>
      </w:r>
      <w:proofErr w:type="gramStart"/>
      <w:r w:rsidRPr="008136EE">
        <w:rPr>
          <w:rFonts w:ascii="Calibri" w:eastAsia="Calibri" w:hAnsi="Calibri" w:cs="ArialMT"/>
          <w:sz w:val="22"/>
          <w:szCs w:val="22"/>
          <w:lang w:val="en-GB"/>
        </w:rPr>
        <w:t>was conveyed</w:t>
      </w:r>
      <w:proofErr w:type="gramEnd"/>
      <w:r w:rsidRPr="008136EE">
        <w:rPr>
          <w:rFonts w:ascii="Calibri" w:eastAsia="Calibri" w:hAnsi="Calibri" w:cs="ArialMT"/>
          <w:sz w:val="22"/>
          <w:szCs w:val="22"/>
          <w:lang w:val="en-GB"/>
        </w:rPr>
        <w:t xml:space="preserve"> to the UNFCCC Secretariat on 21st July 2011 and</w:t>
      </w:r>
      <w:r w:rsidR="008136EE" w:rsidRPr="008136EE">
        <w:rPr>
          <w:rFonts w:ascii="Calibri" w:eastAsia="Calibri" w:hAnsi="Calibri" w:cs="ArialMT"/>
          <w:sz w:val="22"/>
          <w:szCs w:val="22"/>
          <w:lang w:val="en-GB"/>
        </w:rPr>
        <w:t xml:space="preserve"> </w:t>
      </w:r>
      <w:r w:rsidRPr="008136EE">
        <w:rPr>
          <w:rFonts w:ascii="Calibri" w:eastAsia="Calibri" w:hAnsi="Calibri" w:cs="ArialMT"/>
          <w:sz w:val="22"/>
          <w:szCs w:val="22"/>
          <w:lang w:val="en-GB"/>
        </w:rPr>
        <w:t>fits into the IPCC guidelines, the FAO FRA and the Marrakesh Accord.</w:t>
      </w:r>
    </w:p>
    <w:p w:rsidR="006606D2" w:rsidRPr="008136EE" w:rsidRDefault="006606D2" w:rsidP="008136EE">
      <w:pPr>
        <w:spacing w:line="300" w:lineRule="exact"/>
        <w:jc w:val="both"/>
        <w:rPr>
          <w:rFonts w:ascii="Calibri" w:eastAsia="Calibri" w:hAnsi="Calibri"/>
          <w:sz w:val="22"/>
          <w:szCs w:val="22"/>
        </w:rPr>
      </w:pPr>
    </w:p>
    <w:p w:rsidR="008136EE" w:rsidRPr="008136EE" w:rsidRDefault="008136EE" w:rsidP="008136EE">
      <w:pPr>
        <w:autoSpaceDE w:val="0"/>
        <w:autoSpaceDN w:val="0"/>
        <w:adjustRightInd w:val="0"/>
        <w:spacing w:line="300" w:lineRule="exact"/>
        <w:jc w:val="both"/>
        <w:rPr>
          <w:rFonts w:ascii="Calibri" w:eastAsia="Calibri" w:hAnsi="Calibri" w:cs="ArialMT"/>
          <w:sz w:val="22"/>
          <w:szCs w:val="22"/>
          <w:lang w:val="en-GB"/>
        </w:rPr>
      </w:pPr>
      <w:r w:rsidRPr="008136EE">
        <w:rPr>
          <w:rFonts w:ascii="Calibri" w:eastAsia="Calibri" w:hAnsi="Calibri" w:cs="ArialMT"/>
          <w:sz w:val="22"/>
          <w:szCs w:val="22"/>
          <w:lang w:val="en-GB"/>
        </w:rPr>
        <w:t>Land use cover classification for Ghana</w:t>
      </w:r>
    </w:p>
    <w:p w:rsidR="008136EE" w:rsidRPr="008136EE" w:rsidRDefault="008136EE" w:rsidP="008136EE">
      <w:pPr>
        <w:pStyle w:val="ListParagraph"/>
        <w:numPr>
          <w:ilvl w:val="0"/>
          <w:numId w:val="3"/>
        </w:numPr>
        <w:autoSpaceDE w:val="0"/>
        <w:autoSpaceDN w:val="0"/>
        <w:adjustRightInd w:val="0"/>
        <w:spacing w:line="300" w:lineRule="exact"/>
        <w:jc w:val="both"/>
        <w:rPr>
          <w:rFonts w:ascii="Calibri" w:eastAsia="Calibri" w:hAnsi="Calibri" w:cs="ArialMT"/>
          <w:sz w:val="22"/>
          <w:szCs w:val="22"/>
          <w:lang w:val="en-GB"/>
        </w:rPr>
      </w:pPr>
      <w:r w:rsidRPr="008136EE">
        <w:rPr>
          <w:rFonts w:ascii="Calibri" w:eastAsia="Calibri" w:hAnsi="Calibri" w:cs="ArialMT"/>
          <w:sz w:val="22"/>
          <w:szCs w:val="22"/>
          <w:lang w:val="en-GB"/>
        </w:rPr>
        <w:t>Ecological Zones for Ghana</w:t>
      </w:r>
    </w:p>
    <w:p w:rsidR="008136EE" w:rsidRPr="008136EE" w:rsidRDefault="008136EE" w:rsidP="008136EE">
      <w:pPr>
        <w:pStyle w:val="ListParagraph"/>
        <w:numPr>
          <w:ilvl w:val="1"/>
          <w:numId w:val="3"/>
        </w:numPr>
        <w:autoSpaceDE w:val="0"/>
        <w:autoSpaceDN w:val="0"/>
        <w:adjustRightInd w:val="0"/>
        <w:spacing w:line="300" w:lineRule="exact"/>
        <w:jc w:val="both"/>
        <w:rPr>
          <w:rFonts w:ascii="Calibri" w:eastAsia="Calibri" w:hAnsi="Calibri" w:cs="ArialMT"/>
          <w:sz w:val="22"/>
          <w:szCs w:val="22"/>
          <w:lang w:val="en-GB"/>
        </w:rPr>
      </w:pPr>
      <w:r w:rsidRPr="008136EE">
        <w:rPr>
          <w:rFonts w:ascii="Calibri" w:eastAsia="Calibri" w:hAnsi="Calibri" w:cs="ArialMT"/>
          <w:sz w:val="22"/>
          <w:szCs w:val="22"/>
          <w:lang w:val="en-GB"/>
        </w:rPr>
        <w:t>Wet Evergreen (WE)</w:t>
      </w:r>
    </w:p>
    <w:p w:rsidR="008136EE" w:rsidRPr="008136EE" w:rsidRDefault="008136EE" w:rsidP="008136EE">
      <w:pPr>
        <w:pStyle w:val="ListParagraph"/>
        <w:numPr>
          <w:ilvl w:val="1"/>
          <w:numId w:val="3"/>
        </w:numPr>
        <w:autoSpaceDE w:val="0"/>
        <w:autoSpaceDN w:val="0"/>
        <w:adjustRightInd w:val="0"/>
        <w:spacing w:line="300" w:lineRule="exact"/>
        <w:jc w:val="both"/>
        <w:rPr>
          <w:rFonts w:ascii="Calibri" w:eastAsia="Calibri" w:hAnsi="Calibri" w:cs="ArialMT"/>
          <w:sz w:val="22"/>
          <w:szCs w:val="22"/>
          <w:lang w:val="en-GB"/>
        </w:rPr>
      </w:pPr>
      <w:r w:rsidRPr="008136EE">
        <w:rPr>
          <w:rFonts w:ascii="Calibri" w:eastAsia="Calibri" w:hAnsi="Calibri" w:cs="ArialMT"/>
          <w:sz w:val="22"/>
          <w:szCs w:val="22"/>
          <w:lang w:val="en-GB"/>
        </w:rPr>
        <w:t>Moist Evergreen (ME)</w:t>
      </w:r>
    </w:p>
    <w:p w:rsidR="008136EE" w:rsidRPr="008136EE" w:rsidRDefault="008136EE" w:rsidP="008136EE">
      <w:pPr>
        <w:pStyle w:val="ListParagraph"/>
        <w:numPr>
          <w:ilvl w:val="1"/>
          <w:numId w:val="3"/>
        </w:numPr>
        <w:autoSpaceDE w:val="0"/>
        <w:autoSpaceDN w:val="0"/>
        <w:adjustRightInd w:val="0"/>
        <w:spacing w:line="300" w:lineRule="exact"/>
        <w:jc w:val="both"/>
        <w:rPr>
          <w:rFonts w:ascii="Calibri" w:eastAsia="Calibri" w:hAnsi="Calibri" w:cs="ArialMT"/>
          <w:sz w:val="22"/>
          <w:szCs w:val="22"/>
          <w:lang w:val="en-GB"/>
        </w:rPr>
      </w:pPr>
      <w:r w:rsidRPr="008136EE">
        <w:rPr>
          <w:rFonts w:ascii="Calibri" w:eastAsia="Calibri" w:hAnsi="Calibri" w:cs="ArialMT"/>
          <w:sz w:val="22"/>
          <w:szCs w:val="22"/>
          <w:lang w:val="en-GB"/>
        </w:rPr>
        <w:t>Upland Evergreen</w:t>
      </w:r>
    </w:p>
    <w:p w:rsidR="008136EE" w:rsidRPr="008136EE" w:rsidRDefault="008136EE" w:rsidP="008136EE">
      <w:pPr>
        <w:pStyle w:val="ListParagraph"/>
        <w:numPr>
          <w:ilvl w:val="1"/>
          <w:numId w:val="3"/>
        </w:numPr>
        <w:autoSpaceDE w:val="0"/>
        <w:autoSpaceDN w:val="0"/>
        <w:adjustRightInd w:val="0"/>
        <w:spacing w:line="300" w:lineRule="exact"/>
        <w:jc w:val="both"/>
        <w:rPr>
          <w:rFonts w:ascii="Calibri" w:eastAsia="Calibri" w:hAnsi="Calibri" w:cs="ArialMT"/>
          <w:sz w:val="22"/>
          <w:szCs w:val="22"/>
          <w:lang w:val="en-GB"/>
        </w:rPr>
      </w:pPr>
      <w:r w:rsidRPr="008136EE">
        <w:rPr>
          <w:rFonts w:ascii="Calibri" w:eastAsia="Calibri" w:hAnsi="Calibri" w:cs="ArialMT"/>
          <w:sz w:val="22"/>
          <w:szCs w:val="22"/>
          <w:lang w:val="en-GB"/>
        </w:rPr>
        <w:t>Moist Semi-deciduous North West (MSNW)</w:t>
      </w:r>
    </w:p>
    <w:p w:rsidR="008136EE" w:rsidRPr="008136EE" w:rsidRDefault="008136EE" w:rsidP="008136EE">
      <w:pPr>
        <w:pStyle w:val="ListParagraph"/>
        <w:numPr>
          <w:ilvl w:val="1"/>
          <w:numId w:val="3"/>
        </w:numPr>
        <w:autoSpaceDE w:val="0"/>
        <w:autoSpaceDN w:val="0"/>
        <w:adjustRightInd w:val="0"/>
        <w:spacing w:line="300" w:lineRule="exact"/>
        <w:jc w:val="both"/>
        <w:rPr>
          <w:rFonts w:ascii="Calibri" w:eastAsia="Calibri" w:hAnsi="Calibri" w:cs="ArialMT"/>
          <w:sz w:val="22"/>
          <w:szCs w:val="22"/>
          <w:lang w:val="en-GB"/>
        </w:rPr>
      </w:pPr>
      <w:r w:rsidRPr="008136EE">
        <w:rPr>
          <w:rFonts w:ascii="Calibri" w:eastAsia="Calibri" w:hAnsi="Calibri" w:cs="ArialMT"/>
          <w:sz w:val="22"/>
          <w:szCs w:val="22"/>
          <w:lang w:val="en-GB"/>
        </w:rPr>
        <w:t>Moist Semi-deciduous South East (MSSE)</w:t>
      </w:r>
    </w:p>
    <w:p w:rsidR="008136EE" w:rsidRPr="008136EE" w:rsidRDefault="008136EE" w:rsidP="008136EE">
      <w:pPr>
        <w:pStyle w:val="ListParagraph"/>
        <w:numPr>
          <w:ilvl w:val="1"/>
          <w:numId w:val="3"/>
        </w:numPr>
        <w:autoSpaceDE w:val="0"/>
        <w:autoSpaceDN w:val="0"/>
        <w:adjustRightInd w:val="0"/>
        <w:spacing w:line="300" w:lineRule="exact"/>
        <w:jc w:val="both"/>
        <w:rPr>
          <w:rFonts w:ascii="Calibri" w:eastAsia="Calibri" w:hAnsi="Calibri" w:cs="ArialMT"/>
          <w:sz w:val="22"/>
          <w:szCs w:val="22"/>
          <w:lang w:val="en-GB"/>
        </w:rPr>
      </w:pPr>
      <w:r w:rsidRPr="008136EE">
        <w:rPr>
          <w:rFonts w:ascii="Calibri" w:eastAsia="Calibri" w:hAnsi="Calibri" w:cs="ArialMT"/>
          <w:sz w:val="22"/>
          <w:szCs w:val="22"/>
          <w:lang w:val="en-GB"/>
        </w:rPr>
        <w:t>Dry Semi-deciduous (DS)</w:t>
      </w:r>
    </w:p>
    <w:p w:rsidR="008136EE" w:rsidRPr="008136EE" w:rsidRDefault="008136EE" w:rsidP="008136EE">
      <w:pPr>
        <w:pStyle w:val="ListParagraph"/>
        <w:numPr>
          <w:ilvl w:val="2"/>
          <w:numId w:val="3"/>
        </w:numPr>
        <w:autoSpaceDE w:val="0"/>
        <w:autoSpaceDN w:val="0"/>
        <w:adjustRightInd w:val="0"/>
        <w:spacing w:line="300" w:lineRule="exact"/>
        <w:jc w:val="both"/>
        <w:rPr>
          <w:rFonts w:ascii="Calibri" w:eastAsia="Calibri" w:hAnsi="Calibri" w:cs="ArialMT"/>
          <w:sz w:val="22"/>
          <w:szCs w:val="22"/>
          <w:lang w:val="en-GB"/>
        </w:rPr>
      </w:pPr>
      <w:r w:rsidRPr="008136EE">
        <w:rPr>
          <w:rFonts w:ascii="Calibri" w:eastAsia="Calibri" w:hAnsi="Calibri" w:cs="ArialMT"/>
          <w:sz w:val="22"/>
          <w:szCs w:val="22"/>
          <w:lang w:val="en-GB"/>
        </w:rPr>
        <w:t>Semi Deciduous (fire zone)</w:t>
      </w:r>
    </w:p>
    <w:p w:rsidR="008136EE" w:rsidRPr="008136EE" w:rsidRDefault="008136EE" w:rsidP="008136EE">
      <w:pPr>
        <w:pStyle w:val="ListParagraph"/>
        <w:numPr>
          <w:ilvl w:val="2"/>
          <w:numId w:val="3"/>
        </w:numPr>
        <w:autoSpaceDE w:val="0"/>
        <w:autoSpaceDN w:val="0"/>
        <w:adjustRightInd w:val="0"/>
        <w:spacing w:line="300" w:lineRule="exact"/>
        <w:jc w:val="both"/>
        <w:rPr>
          <w:rFonts w:ascii="Calibri" w:eastAsia="Calibri" w:hAnsi="Calibri" w:cs="ArialMT"/>
          <w:sz w:val="22"/>
          <w:szCs w:val="22"/>
          <w:lang w:val="en-GB"/>
        </w:rPr>
      </w:pPr>
      <w:r w:rsidRPr="008136EE">
        <w:rPr>
          <w:rFonts w:ascii="Calibri" w:eastAsia="Calibri" w:hAnsi="Calibri" w:cs="ArialMT"/>
          <w:sz w:val="22"/>
          <w:szCs w:val="22"/>
          <w:lang w:val="en-GB"/>
        </w:rPr>
        <w:t>Semi Deciduous (inner zone)</w:t>
      </w:r>
    </w:p>
    <w:p w:rsidR="008136EE" w:rsidRPr="008136EE" w:rsidRDefault="008136EE" w:rsidP="008136EE">
      <w:pPr>
        <w:pStyle w:val="ListParagraph"/>
        <w:numPr>
          <w:ilvl w:val="1"/>
          <w:numId w:val="3"/>
        </w:numPr>
        <w:autoSpaceDE w:val="0"/>
        <w:autoSpaceDN w:val="0"/>
        <w:adjustRightInd w:val="0"/>
        <w:spacing w:line="300" w:lineRule="exact"/>
        <w:jc w:val="both"/>
        <w:rPr>
          <w:rFonts w:ascii="Calibri" w:eastAsia="Calibri" w:hAnsi="Calibri" w:cs="ArialMT"/>
          <w:sz w:val="22"/>
          <w:szCs w:val="22"/>
          <w:lang w:val="en-GB"/>
        </w:rPr>
      </w:pPr>
      <w:r w:rsidRPr="008136EE">
        <w:rPr>
          <w:rFonts w:ascii="Calibri" w:eastAsia="Calibri" w:hAnsi="Calibri" w:cs="ArialMT"/>
          <w:sz w:val="22"/>
          <w:szCs w:val="22"/>
          <w:lang w:val="en-GB"/>
        </w:rPr>
        <w:t>The Southern Marginal</w:t>
      </w:r>
    </w:p>
    <w:p w:rsidR="008136EE" w:rsidRPr="008136EE" w:rsidRDefault="008136EE" w:rsidP="008136EE">
      <w:pPr>
        <w:pStyle w:val="ListParagraph"/>
        <w:numPr>
          <w:ilvl w:val="1"/>
          <w:numId w:val="3"/>
        </w:numPr>
        <w:autoSpaceDE w:val="0"/>
        <w:autoSpaceDN w:val="0"/>
        <w:adjustRightInd w:val="0"/>
        <w:spacing w:line="300" w:lineRule="exact"/>
        <w:jc w:val="both"/>
        <w:rPr>
          <w:rFonts w:ascii="Calibri" w:eastAsia="Calibri" w:hAnsi="Calibri" w:cs="ArialMT"/>
          <w:sz w:val="22"/>
          <w:szCs w:val="22"/>
          <w:lang w:val="en-GB"/>
        </w:rPr>
      </w:pPr>
      <w:r w:rsidRPr="008136EE">
        <w:rPr>
          <w:rFonts w:ascii="Calibri" w:eastAsia="Calibri" w:hAnsi="Calibri" w:cs="ArialMT"/>
          <w:sz w:val="22"/>
          <w:szCs w:val="22"/>
          <w:lang w:val="en-GB"/>
        </w:rPr>
        <w:t>The Savannah vegetation</w:t>
      </w:r>
    </w:p>
    <w:p w:rsidR="008136EE" w:rsidRPr="008136EE" w:rsidRDefault="008136EE" w:rsidP="008136EE">
      <w:pPr>
        <w:pStyle w:val="ListParagraph"/>
        <w:numPr>
          <w:ilvl w:val="0"/>
          <w:numId w:val="3"/>
        </w:numPr>
        <w:autoSpaceDE w:val="0"/>
        <w:autoSpaceDN w:val="0"/>
        <w:adjustRightInd w:val="0"/>
        <w:spacing w:line="300" w:lineRule="exact"/>
        <w:jc w:val="both"/>
        <w:rPr>
          <w:rFonts w:ascii="Calibri" w:eastAsia="Calibri" w:hAnsi="Calibri" w:cs="ArialMT"/>
          <w:sz w:val="22"/>
          <w:szCs w:val="22"/>
          <w:lang w:val="en-GB"/>
        </w:rPr>
      </w:pPr>
      <w:r w:rsidRPr="008136EE">
        <w:rPr>
          <w:rFonts w:ascii="Calibri" w:eastAsia="Calibri" w:hAnsi="Calibri" w:cs="ArialMT"/>
          <w:sz w:val="22"/>
          <w:szCs w:val="22"/>
          <w:lang w:val="en-GB"/>
        </w:rPr>
        <w:t>The Primary Designated Use (PDU) of forest land in Ghana is:</w:t>
      </w:r>
    </w:p>
    <w:p w:rsidR="008136EE" w:rsidRPr="008136EE" w:rsidRDefault="008136EE" w:rsidP="008136EE">
      <w:pPr>
        <w:pStyle w:val="ListParagraph"/>
        <w:numPr>
          <w:ilvl w:val="1"/>
          <w:numId w:val="3"/>
        </w:numPr>
        <w:autoSpaceDE w:val="0"/>
        <w:autoSpaceDN w:val="0"/>
        <w:adjustRightInd w:val="0"/>
        <w:spacing w:line="300" w:lineRule="exact"/>
        <w:jc w:val="both"/>
        <w:rPr>
          <w:rFonts w:ascii="Calibri" w:eastAsia="Calibri" w:hAnsi="Calibri" w:cs="ArialMT"/>
          <w:sz w:val="22"/>
          <w:szCs w:val="22"/>
          <w:lang w:val="en-GB"/>
        </w:rPr>
      </w:pPr>
      <w:r w:rsidRPr="008136EE">
        <w:rPr>
          <w:rFonts w:ascii="Calibri" w:eastAsia="Calibri" w:hAnsi="Calibri" w:cs="ArialMT"/>
          <w:sz w:val="22"/>
          <w:szCs w:val="22"/>
          <w:lang w:val="en-GB"/>
        </w:rPr>
        <w:t>Off-Reserve:</w:t>
      </w:r>
    </w:p>
    <w:p w:rsidR="008136EE" w:rsidRPr="008136EE" w:rsidRDefault="008136EE" w:rsidP="008136EE">
      <w:pPr>
        <w:pStyle w:val="ListParagraph"/>
        <w:numPr>
          <w:ilvl w:val="1"/>
          <w:numId w:val="3"/>
        </w:numPr>
        <w:autoSpaceDE w:val="0"/>
        <w:autoSpaceDN w:val="0"/>
        <w:adjustRightInd w:val="0"/>
        <w:spacing w:line="300" w:lineRule="exact"/>
        <w:jc w:val="both"/>
        <w:rPr>
          <w:rFonts w:ascii="Calibri" w:eastAsia="Calibri" w:hAnsi="Calibri" w:cs="ArialMT"/>
          <w:sz w:val="22"/>
          <w:szCs w:val="22"/>
          <w:lang w:val="en-GB"/>
        </w:rPr>
      </w:pPr>
      <w:r w:rsidRPr="008136EE">
        <w:rPr>
          <w:rFonts w:ascii="Calibri" w:eastAsia="Calibri" w:hAnsi="Calibri" w:cs="ArialMT"/>
          <w:sz w:val="22"/>
          <w:szCs w:val="22"/>
          <w:lang w:val="en-GB"/>
        </w:rPr>
        <w:t>Forest Reserves (or On-Reserve):</w:t>
      </w:r>
    </w:p>
    <w:p w:rsidR="008136EE" w:rsidRPr="008136EE" w:rsidRDefault="008136EE" w:rsidP="008136EE">
      <w:pPr>
        <w:pStyle w:val="ListParagraph"/>
        <w:numPr>
          <w:ilvl w:val="0"/>
          <w:numId w:val="3"/>
        </w:numPr>
        <w:autoSpaceDE w:val="0"/>
        <w:autoSpaceDN w:val="0"/>
        <w:adjustRightInd w:val="0"/>
        <w:spacing w:line="300" w:lineRule="exact"/>
        <w:jc w:val="both"/>
        <w:rPr>
          <w:rFonts w:ascii="Calibri" w:eastAsia="Calibri" w:hAnsi="Calibri" w:cs="ArialMT"/>
          <w:sz w:val="22"/>
          <w:szCs w:val="22"/>
          <w:lang w:val="en-GB"/>
        </w:rPr>
      </w:pPr>
      <w:r w:rsidRPr="008136EE">
        <w:rPr>
          <w:rFonts w:ascii="Calibri" w:eastAsia="Calibri" w:hAnsi="Calibri" w:cs="ArialMT"/>
          <w:sz w:val="22"/>
          <w:szCs w:val="22"/>
          <w:lang w:val="en-GB"/>
        </w:rPr>
        <w:t>The Legal Management Scheme (LMS):</w:t>
      </w:r>
    </w:p>
    <w:p w:rsidR="003B79AC" w:rsidRPr="003B79AC" w:rsidRDefault="008136EE" w:rsidP="003949E7">
      <w:pPr>
        <w:pStyle w:val="ListParagraph"/>
        <w:numPr>
          <w:ilvl w:val="1"/>
          <w:numId w:val="3"/>
        </w:numPr>
        <w:autoSpaceDE w:val="0"/>
        <w:autoSpaceDN w:val="0"/>
        <w:adjustRightInd w:val="0"/>
        <w:spacing w:line="300" w:lineRule="exact"/>
        <w:jc w:val="both"/>
        <w:rPr>
          <w:rFonts w:ascii="Calibri" w:eastAsia="Calibri" w:hAnsi="Calibri" w:cs="ArialMT"/>
          <w:sz w:val="22"/>
          <w:szCs w:val="22"/>
          <w:lang w:val="en-GB"/>
        </w:rPr>
      </w:pPr>
      <w:r w:rsidRPr="003B79AC">
        <w:rPr>
          <w:rFonts w:ascii="Calibri" w:eastAsia="Calibri" w:hAnsi="Calibri" w:cs="ArialMT"/>
          <w:sz w:val="22"/>
          <w:szCs w:val="22"/>
          <w:lang w:val="en-GB"/>
        </w:rPr>
        <w:t>Gazetted Forest Reserves</w:t>
      </w:r>
      <w:r w:rsidR="003B79AC" w:rsidRPr="003B79AC">
        <w:rPr>
          <w:rFonts w:ascii="Calibri" w:eastAsia="Calibri" w:hAnsi="Calibri" w:cs="ArialMT"/>
          <w:sz w:val="22"/>
          <w:szCs w:val="22"/>
          <w:lang w:val="en-GB"/>
        </w:rPr>
        <w:t xml:space="preserve"> (are forest areas that fall within the permanent forest estate that </w:t>
      </w:r>
      <w:proofErr w:type="gramStart"/>
      <w:r w:rsidR="003B79AC" w:rsidRPr="003B79AC">
        <w:rPr>
          <w:rFonts w:ascii="Calibri" w:eastAsia="Calibri" w:hAnsi="Calibri" w:cs="ArialMT"/>
          <w:sz w:val="22"/>
          <w:szCs w:val="22"/>
          <w:lang w:val="en-GB"/>
        </w:rPr>
        <w:t>were legally constituted</w:t>
      </w:r>
      <w:proofErr w:type="gramEnd"/>
      <w:r w:rsidR="003B79AC" w:rsidRPr="003B79AC">
        <w:rPr>
          <w:rFonts w:ascii="Calibri" w:eastAsia="Calibri" w:hAnsi="Calibri" w:cs="ArialMT"/>
          <w:sz w:val="22"/>
          <w:szCs w:val="22"/>
          <w:lang w:val="en-GB"/>
        </w:rPr>
        <w:t xml:space="preserve"> and their boundaries well defined. </w:t>
      </w:r>
      <w:proofErr w:type="gramStart"/>
      <w:r w:rsidR="003B79AC" w:rsidRPr="003B79AC">
        <w:rPr>
          <w:rFonts w:ascii="Calibri" w:eastAsia="Calibri" w:hAnsi="Calibri" w:cs="ArialMT"/>
          <w:sz w:val="22"/>
          <w:szCs w:val="22"/>
          <w:lang w:val="en-GB"/>
        </w:rPr>
        <w:t>They are managed by the Forestry Commission of Ghana in trust of the people</w:t>
      </w:r>
      <w:proofErr w:type="gramEnd"/>
      <w:r w:rsidR="003B79AC" w:rsidRPr="003B79AC">
        <w:rPr>
          <w:rFonts w:ascii="Calibri" w:eastAsia="Calibri" w:hAnsi="Calibri" w:cs="ArialMT"/>
          <w:sz w:val="22"/>
          <w:szCs w:val="22"/>
          <w:lang w:val="en-GB"/>
        </w:rPr>
        <w:t>. It comprises of Forest Reserves for the production of timber and provision of environmental services, National Parks and Game Production Reserves</w:t>
      </w:r>
      <w:r w:rsidR="003B79AC">
        <w:rPr>
          <w:rFonts w:ascii="Calibri" w:eastAsia="Calibri" w:hAnsi="Calibri" w:cs="ArialMT"/>
          <w:sz w:val="22"/>
          <w:szCs w:val="22"/>
          <w:lang w:val="en-GB"/>
        </w:rPr>
        <w:t>)</w:t>
      </w:r>
      <w:r w:rsidR="003B79AC" w:rsidRPr="003B79AC">
        <w:rPr>
          <w:rFonts w:ascii="Calibri" w:eastAsia="Calibri" w:hAnsi="Calibri" w:cs="ArialMT"/>
          <w:sz w:val="22"/>
          <w:szCs w:val="22"/>
          <w:lang w:val="en-GB"/>
        </w:rPr>
        <w:t>.</w:t>
      </w:r>
    </w:p>
    <w:p w:rsidR="008136EE" w:rsidRPr="00A319E9" w:rsidRDefault="008136EE" w:rsidP="003949E7">
      <w:pPr>
        <w:pStyle w:val="ListParagraph"/>
        <w:numPr>
          <w:ilvl w:val="1"/>
          <w:numId w:val="3"/>
        </w:numPr>
        <w:autoSpaceDE w:val="0"/>
        <w:autoSpaceDN w:val="0"/>
        <w:adjustRightInd w:val="0"/>
        <w:spacing w:line="300" w:lineRule="exact"/>
        <w:jc w:val="both"/>
        <w:rPr>
          <w:rFonts w:ascii="Calibri" w:eastAsia="Calibri" w:hAnsi="Calibri" w:cs="ArialMT"/>
          <w:sz w:val="22"/>
          <w:szCs w:val="22"/>
          <w:lang w:val="en-GB"/>
        </w:rPr>
      </w:pPr>
      <w:r w:rsidRPr="00A319E9">
        <w:rPr>
          <w:rFonts w:ascii="Calibri" w:eastAsia="Calibri" w:hAnsi="Calibri" w:cs="ArialMT"/>
          <w:sz w:val="22"/>
          <w:szCs w:val="22"/>
          <w:lang w:val="en-GB"/>
        </w:rPr>
        <w:t>Non Gazetted Forest Reserves</w:t>
      </w:r>
      <w:r w:rsidR="00A319E9" w:rsidRPr="00A319E9">
        <w:rPr>
          <w:rFonts w:ascii="Calibri" w:eastAsia="Calibri" w:hAnsi="Calibri" w:cs="ArialMT"/>
          <w:sz w:val="22"/>
          <w:szCs w:val="22"/>
          <w:lang w:val="en-GB"/>
        </w:rPr>
        <w:t xml:space="preserve"> (</w:t>
      </w:r>
      <w:r w:rsidR="003B79AC" w:rsidRPr="00A319E9">
        <w:rPr>
          <w:rFonts w:ascii="Calibri" w:eastAsia="Calibri" w:hAnsi="Calibri" w:cs="ArialMT"/>
          <w:sz w:val="22"/>
          <w:szCs w:val="22"/>
          <w:lang w:val="en-GB"/>
        </w:rPr>
        <w:t>are areas that fall outside the gazetted forest</w:t>
      </w:r>
      <w:r w:rsidR="00A319E9" w:rsidRPr="00A319E9">
        <w:rPr>
          <w:rFonts w:ascii="Calibri" w:eastAsia="Calibri" w:hAnsi="Calibri" w:cs="ArialMT"/>
          <w:sz w:val="22"/>
          <w:szCs w:val="22"/>
          <w:lang w:val="en-GB"/>
        </w:rPr>
        <w:t xml:space="preserve"> </w:t>
      </w:r>
      <w:r w:rsidR="003B79AC" w:rsidRPr="00A319E9">
        <w:rPr>
          <w:rFonts w:ascii="Calibri" w:eastAsia="Calibri" w:hAnsi="Calibri" w:cs="ArialMT"/>
          <w:sz w:val="22"/>
          <w:szCs w:val="22"/>
          <w:lang w:val="en-GB"/>
        </w:rPr>
        <w:t xml:space="preserve">reserves. Timber exploitation </w:t>
      </w:r>
      <w:proofErr w:type="gramStart"/>
      <w:r w:rsidR="003B79AC" w:rsidRPr="00A319E9">
        <w:rPr>
          <w:rFonts w:ascii="Calibri" w:eastAsia="Calibri" w:hAnsi="Calibri" w:cs="ArialMT"/>
          <w:sz w:val="22"/>
          <w:szCs w:val="22"/>
          <w:lang w:val="en-GB"/>
        </w:rPr>
        <w:t>is regulated</w:t>
      </w:r>
      <w:proofErr w:type="gramEnd"/>
      <w:r w:rsidR="003B79AC" w:rsidRPr="00A319E9">
        <w:rPr>
          <w:rFonts w:ascii="Calibri" w:eastAsia="Calibri" w:hAnsi="Calibri" w:cs="ArialMT"/>
          <w:sz w:val="22"/>
          <w:szCs w:val="22"/>
          <w:lang w:val="en-GB"/>
        </w:rPr>
        <w:t xml:space="preserve"> by the FC but ownership is vested in the</w:t>
      </w:r>
      <w:r w:rsidR="00A319E9" w:rsidRPr="00A319E9">
        <w:rPr>
          <w:rFonts w:ascii="Calibri" w:eastAsia="Calibri" w:hAnsi="Calibri" w:cs="ArialMT"/>
          <w:sz w:val="22"/>
          <w:szCs w:val="22"/>
          <w:lang w:val="en-GB"/>
        </w:rPr>
        <w:t xml:space="preserve"> </w:t>
      </w:r>
      <w:r w:rsidR="003B79AC" w:rsidRPr="00A319E9">
        <w:rPr>
          <w:rFonts w:ascii="Calibri" w:eastAsia="Calibri" w:hAnsi="Calibri" w:cs="ArialMT"/>
          <w:sz w:val="22"/>
          <w:szCs w:val="22"/>
          <w:lang w:val="en-GB"/>
        </w:rPr>
        <w:t>individual landowners</w:t>
      </w:r>
      <w:r w:rsidR="00A319E9">
        <w:rPr>
          <w:rFonts w:ascii="Calibri" w:eastAsia="Calibri" w:hAnsi="Calibri" w:cs="ArialMT"/>
          <w:sz w:val="22"/>
          <w:szCs w:val="22"/>
          <w:lang w:val="en-GB"/>
        </w:rPr>
        <w:t>)</w:t>
      </w:r>
      <w:r w:rsidR="003B79AC" w:rsidRPr="00A319E9">
        <w:rPr>
          <w:rFonts w:ascii="Calibri" w:eastAsia="Calibri" w:hAnsi="Calibri" w:cs="ArialMT"/>
          <w:sz w:val="22"/>
          <w:szCs w:val="22"/>
          <w:lang w:val="en-GB"/>
        </w:rPr>
        <w:t>.</w:t>
      </w:r>
    </w:p>
    <w:p w:rsidR="008136EE" w:rsidRPr="008136EE" w:rsidRDefault="008136EE" w:rsidP="008136EE">
      <w:pPr>
        <w:pStyle w:val="ListParagraph"/>
        <w:numPr>
          <w:ilvl w:val="2"/>
          <w:numId w:val="3"/>
        </w:numPr>
        <w:autoSpaceDE w:val="0"/>
        <w:autoSpaceDN w:val="0"/>
        <w:adjustRightInd w:val="0"/>
        <w:spacing w:line="300" w:lineRule="exact"/>
        <w:jc w:val="both"/>
        <w:rPr>
          <w:rFonts w:ascii="Calibri" w:eastAsia="Calibri" w:hAnsi="Calibri" w:cs="ArialMT"/>
          <w:sz w:val="22"/>
          <w:szCs w:val="22"/>
          <w:lang w:val="en-GB"/>
        </w:rPr>
      </w:pPr>
      <w:r w:rsidRPr="008136EE">
        <w:rPr>
          <w:rFonts w:ascii="Calibri" w:eastAsia="Calibri" w:hAnsi="Calibri" w:cs="ArialMT"/>
          <w:sz w:val="22"/>
          <w:szCs w:val="22"/>
          <w:lang w:val="en-GB"/>
        </w:rPr>
        <w:t>Sacred Groves</w:t>
      </w:r>
    </w:p>
    <w:p w:rsidR="008136EE" w:rsidRPr="008136EE" w:rsidRDefault="008136EE" w:rsidP="008136EE">
      <w:pPr>
        <w:pStyle w:val="ListParagraph"/>
        <w:numPr>
          <w:ilvl w:val="2"/>
          <w:numId w:val="3"/>
        </w:numPr>
        <w:spacing w:line="300" w:lineRule="exact"/>
        <w:jc w:val="both"/>
        <w:rPr>
          <w:rFonts w:ascii="Calibri" w:eastAsia="Calibri" w:hAnsi="Calibri"/>
          <w:sz w:val="22"/>
          <w:szCs w:val="22"/>
        </w:rPr>
      </w:pPr>
      <w:r w:rsidRPr="008136EE">
        <w:rPr>
          <w:rFonts w:ascii="Calibri" w:eastAsia="Calibri" w:hAnsi="Calibri" w:cs="ArialMT"/>
          <w:sz w:val="22"/>
          <w:szCs w:val="22"/>
          <w:lang w:val="en-GB"/>
        </w:rPr>
        <w:t>Dedicated Forest</w:t>
      </w:r>
    </w:p>
    <w:p w:rsidR="002622B8" w:rsidRDefault="002622B8" w:rsidP="00772920">
      <w:pPr>
        <w:pStyle w:val="Heading4"/>
        <w:rPr>
          <w:rFonts w:eastAsia="Calibri"/>
        </w:rPr>
      </w:pPr>
      <w:r>
        <w:rPr>
          <w:rFonts w:eastAsia="Calibri"/>
        </w:rPr>
        <w:t xml:space="preserve">On-reserve and off-reserve </w:t>
      </w:r>
      <w:r w:rsidR="009877AE">
        <w:rPr>
          <w:rFonts w:eastAsia="Calibri"/>
        </w:rPr>
        <w:t>Information</w:t>
      </w:r>
    </w:p>
    <w:p w:rsidR="004F006C" w:rsidRDefault="00F6608F" w:rsidP="00F6608F">
      <w:pPr>
        <w:autoSpaceDE w:val="0"/>
        <w:autoSpaceDN w:val="0"/>
        <w:adjustRightInd w:val="0"/>
        <w:spacing w:line="300" w:lineRule="exact"/>
        <w:jc w:val="both"/>
        <w:rPr>
          <w:rFonts w:ascii="Calibri" w:eastAsia="Calibri" w:hAnsi="Calibri" w:cs="TimesNewRomanPSMT"/>
          <w:sz w:val="22"/>
          <w:szCs w:val="22"/>
        </w:rPr>
      </w:pPr>
      <w:r w:rsidRPr="00FB27F7">
        <w:rPr>
          <w:rFonts w:ascii="Calibri" w:eastAsia="Calibri" w:hAnsi="Calibri" w:cs="Calibri"/>
          <w:sz w:val="22"/>
          <w:szCs w:val="22"/>
        </w:rPr>
        <w:t xml:space="preserve">Ghana’s forests </w:t>
      </w:r>
      <w:proofErr w:type="gramStart"/>
      <w:r w:rsidRPr="00FB27F7">
        <w:rPr>
          <w:rFonts w:ascii="Calibri" w:eastAsia="Calibri" w:hAnsi="Calibri" w:cs="Calibri"/>
          <w:sz w:val="22"/>
          <w:szCs w:val="22"/>
        </w:rPr>
        <w:t>are divided</w:t>
      </w:r>
      <w:proofErr w:type="gramEnd"/>
      <w:r w:rsidRPr="00FB27F7">
        <w:rPr>
          <w:rFonts w:ascii="Calibri" w:eastAsia="Calibri" w:hAnsi="Calibri" w:cs="Calibri"/>
          <w:sz w:val="22"/>
          <w:szCs w:val="22"/>
        </w:rPr>
        <w:t xml:space="preserve"> into forest reserves and ‘off-</w:t>
      </w:r>
      <w:r w:rsidRPr="00FB27F7">
        <w:rPr>
          <w:rFonts w:ascii="Calibri" w:eastAsia="Calibri" w:hAnsi="Calibri" w:cs="TimesNewRomanPSMT"/>
          <w:sz w:val="22"/>
          <w:szCs w:val="22"/>
        </w:rPr>
        <w:t>reserve’ areas</w:t>
      </w:r>
      <w:r>
        <w:rPr>
          <w:rFonts w:ascii="Calibri" w:eastAsia="Calibri" w:hAnsi="Calibri" w:cs="TimesNewRomanPSMT"/>
          <w:sz w:val="22"/>
          <w:szCs w:val="22"/>
        </w:rPr>
        <w:t xml:space="preserve">.  </w:t>
      </w:r>
      <w:r w:rsidRPr="00076A38">
        <w:rPr>
          <w:rFonts w:ascii="Calibri" w:eastAsia="Calibri" w:hAnsi="Calibri" w:cs="Calibri"/>
          <w:color w:val="000000"/>
          <w:sz w:val="22"/>
          <w:szCs w:val="22"/>
        </w:rPr>
        <w:t>Forests broadly fall into two vegetation zones, each with differ</w:t>
      </w:r>
      <w:r>
        <w:rPr>
          <w:rFonts w:ascii="Calibri" w:eastAsia="Calibri" w:hAnsi="Calibri" w:cs="Calibri"/>
          <w:color w:val="000000"/>
          <w:sz w:val="22"/>
          <w:szCs w:val="22"/>
        </w:rPr>
        <w:t>ent vegetation and forest types</w:t>
      </w:r>
      <w:r w:rsidRPr="00076A38">
        <w:rPr>
          <w:rFonts w:ascii="Calibri" w:eastAsia="Calibri" w:hAnsi="Calibri" w:cs="Calibri"/>
          <w:color w:val="000000"/>
          <w:sz w:val="22"/>
          <w:szCs w:val="22"/>
        </w:rPr>
        <w:t xml:space="preserve">: the High Forest Zone covering 34% </w:t>
      </w:r>
      <w:r w:rsidR="003265E2">
        <w:rPr>
          <w:rFonts w:ascii="Calibri" w:eastAsia="Calibri" w:hAnsi="Calibri" w:cs="Calibri"/>
          <w:color w:val="000000"/>
          <w:sz w:val="22"/>
          <w:szCs w:val="22"/>
        </w:rPr>
        <w:t>(</w:t>
      </w:r>
      <w:r w:rsidR="003265E2" w:rsidRPr="003265E2">
        <w:rPr>
          <w:rFonts w:ascii="Calibri" w:eastAsia="Calibri" w:hAnsi="Calibri" w:cs="Calibri"/>
          <w:b/>
          <w:color w:val="000000"/>
          <w:sz w:val="22"/>
          <w:szCs w:val="22"/>
        </w:rPr>
        <w:t>ref: Figure 5.</w:t>
      </w:r>
      <w:r w:rsidR="00992B30">
        <w:rPr>
          <w:rFonts w:ascii="Calibri" w:eastAsia="Calibri" w:hAnsi="Calibri" w:cs="Calibri"/>
          <w:b/>
          <w:color w:val="000000"/>
          <w:sz w:val="22"/>
          <w:szCs w:val="22"/>
        </w:rPr>
        <w:t>8</w:t>
      </w:r>
      <w:r w:rsidR="003265E2">
        <w:rPr>
          <w:rFonts w:ascii="Calibri" w:eastAsia="Calibri" w:hAnsi="Calibri" w:cs="Calibri"/>
          <w:color w:val="000000"/>
          <w:sz w:val="22"/>
          <w:szCs w:val="22"/>
        </w:rPr>
        <w:t xml:space="preserve">) </w:t>
      </w:r>
      <w:r w:rsidRPr="00076A38">
        <w:rPr>
          <w:rFonts w:ascii="Calibri" w:eastAsia="Calibri" w:hAnsi="Calibri" w:cs="Calibri"/>
          <w:color w:val="000000"/>
          <w:sz w:val="22"/>
          <w:szCs w:val="22"/>
        </w:rPr>
        <w:t xml:space="preserve">and the Savannah Zone covering 66% of the land area.  </w:t>
      </w:r>
      <w:r>
        <w:rPr>
          <w:rFonts w:ascii="Calibri" w:eastAsia="Calibri" w:hAnsi="Calibri" w:cs="Calibri"/>
          <w:color w:val="000000"/>
          <w:sz w:val="22"/>
          <w:szCs w:val="22"/>
        </w:rPr>
        <w:t xml:space="preserve">Out </w:t>
      </w:r>
      <w:r w:rsidRPr="00FB27F7">
        <w:rPr>
          <w:rFonts w:ascii="Calibri" w:eastAsia="Calibri" w:hAnsi="Calibri" w:cs="TimesNewRomanPSMT"/>
          <w:sz w:val="22"/>
          <w:szCs w:val="22"/>
        </w:rPr>
        <w:t>of the 266 forest (production or protection) reserves, 216 occur in the high-</w:t>
      </w:r>
      <w:r w:rsidRPr="00FB27F7">
        <w:rPr>
          <w:rFonts w:ascii="Calibri" w:eastAsia="Calibri" w:hAnsi="Calibri" w:cs="Calibri"/>
          <w:sz w:val="22"/>
          <w:szCs w:val="22"/>
        </w:rPr>
        <w:t xml:space="preserve">forest, timber‐producing zone, and the remainder occur in the savanna. </w:t>
      </w:r>
      <w:r w:rsidRPr="00FB27F7">
        <w:rPr>
          <w:rFonts w:ascii="Calibri" w:eastAsia="Calibri" w:hAnsi="Calibri" w:cs="TimesNewRomanPSMT"/>
          <w:sz w:val="22"/>
          <w:szCs w:val="22"/>
        </w:rPr>
        <w:t>The permanent protection areas consist largely of hill sanctuaries, swamp sanctuaries, shelterbelts, special biological protection areas, intact forest sanctuaries and fire protection areas.</w:t>
      </w:r>
      <w:r>
        <w:rPr>
          <w:rFonts w:ascii="Calibri" w:eastAsia="Calibri" w:hAnsi="Calibri" w:cs="TimesNewRomanPSMT"/>
          <w:sz w:val="22"/>
          <w:szCs w:val="22"/>
        </w:rPr>
        <w:t xml:space="preserve"> </w:t>
      </w:r>
    </w:p>
    <w:p w:rsidR="004F006C" w:rsidRDefault="004F006C" w:rsidP="00F6608F">
      <w:pPr>
        <w:autoSpaceDE w:val="0"/>
        <w:autoSpaceDN w:val="0"/>
        <w:adjustRightInd w:val="0"/>
        <w:spacing w:line="300" w:lineRule="exact"/>
        <w:jc w:val="both"/>
        <w:rPr>
          <w:rFonts w:ascii="Calibri" w:eastAsia="Calibri" w:hAnsi="Calibri" w:cs="TimesNewRomanPSMT"/>
          <w:sz w:val="22"/>
          <w:szCs w:val="22"/>
        </w:rPr>
      </w:pPr>
    </w:p>
    <w:p w:rsidR="00410519" w:rsidRDefault="004F006C" w:rsidP="00F6608F">
      <w:pPr>
        <w:autoSpaceDE w:val="0"/>
        <w:autoSpaceDN w:val="0"/>
        <w:adjustRightInd w:val="0"/>
        <w:spacing w:line="300" w:lineRule="exact"/>
        <w:jc w:val="both"/>
        <w:rPr>
          <w:rFonts w:ascii="Calibri" w:eastAsia="Calibri" w:hAnsi="Calibri" w:cs="Calibri"/>
          <w:color w:val="000000"/>
          <w:sz w:val="22"/>
          <w:szCs w:val="22"/>
        </w:rPr>
      </w:pPr>
      <w:r w:rsidRPr="006606D2">
        <w:rPr>
          <w:rFonts w:ascii="Calibri" w:eastAsia="Calibri" w:hAnsi="Calibri" w:cs="Calibri"/>
          <w:color w:val="000000"/>
          <w:sz w:val="22"/>
          <w:szCs w:val="22"/>
        </w:rPr>
        <w:t xml:space="preserve">Total reserved forest area is about 2.5 million ha in </w:t>
      </w:r>
      <w:proofErr w:type="gramStart"/>
      <w:r w:rsidRPr="006606D2">
        <w:rPr>
          <w:rFonts w:ascii="Calibri" w:eastAsia="Calibri" w:hAnsi="Calibri" w:cs="Calibri"/>
          <w:color w:val="000000"/>
          <w:sz w:val="22"/>
          <w:szCs w:val="22"/>
        </w:rPr>
        <w:t>266 gazetted</w:t>
      </w:r>
      <w:proofErr w:type="gramEnd"/>
      <w:r w:rsidRPr="006606D2">
        <w:rPr>
          <w:rFonts w:ascii="Calibri" w:eastAsia="Calibri" w:hAnsi="Calibri" w:cs="Calibri"/>
          <w:color w:val="000000"/>
          <w:sz w:val="22"/>
          <w:szCs w:val="22"/>
        </w:rPr>
        <w:t xml:space="preserve"> Forest Reserves (FRs).</w:t>
      </w:r>
      <w:r w:rsidRPr="00076A38">
        <w:rPr>
          <w:rFonts w:ascii="Calibri" w:eastAsia="Calibri" w:hAnsi="Calibri" w:cs="Calibri"/>
          <w:color w:val="000000"/>
          <w:sz w:val="22"/>
          <w:szCs w:val="22"/>
        </w:rPr>
        <w:t xml:space="preserve"> Forests and lands outside of designated FRs (including protected areas) </w:t>
      </w:r>
      <w:proofErr w:type="gramStart"/>
      <w:r w:rsidRPr="00076A38">
        <w:rPr>
          <w:rFonts w:ascii="Calibri" w:eastAsia="Calibri" w:hAnsi="Calibri" w:cs="Calibri"/>
          <w:color w:val="000000"/>
          <w:sz w:val="22"/>
          <w:szCs w:val="22"/>
        </w:rPr>
        <w:t>are commonly referred</w:t>
      </w:r>
      <w:proofErr w:type="gramEnd"/>
      <w:r w:rsidRPr="00076A38">
        <w:rPr>
          <w:rFonts w:ascii="Calibri" w:eastAsia="Calibri" w:hAnsi="Calibri" w:cs="Calibri"/>
          <w:color w:val="000000"/>
          <w:sz w:val="22"/>
          <w:szCs w:val="22"/>
        </w:rPr>
        <w:t xml:space="preserve"> to as off reserve areas. In the HFZ there is about 1.6 million ha in 216 forest reserves (FR). About 0.35 million ha are protected areas for biodiversity and other protective functions, while the rest </w:t>
      </w:r>
      <w:proofErr w:type="gramStart"/>
      <w:r w:rsidRPr="00076A38">
        <w:rPr>
          <w:rFonts w:ascii="Calibri" w:eastAsia="Calibri" w:hAnsi="Calibri" w:cs="Calibri"/>
          <w:color w:val="000000"/>
          <w:sz w:val="22"/>
          <w:szCs w:val="22"/>
        </w:rPr>
        <w:t>are assigned</w:t>
      </w:r>
      <w:proofErr w:type="gramEnd"/>
      <w:r w:rsidRPr="00076A38">
        <w:rPr>
          <w:rFonts w:ascii="Calibri" w:eastAsia="Calibri" w:hAnsi="Calibri" w:cs="Calibri"/>
          <w:color w:val="000000"/>
          <w:sz w:val="22"/>
          <w:szCs w:val="22"/>
        </w:rPr>
        <w:t xml:space="preserve"> productive functions. The Savannah Zone covers 14.7 million ha of woodlands and includes some 0.88 million ha of reserves, of which Mole N</w:t>
      </w:r>
      <w:r w:rsidR="00EE186C">
        <w:rPr>
          <w:rFonts w:ascii="Calibri" w:eastAsia="Calibri" w:hAnsi="Calibri" w:cs="Calibri"/>
          <w:color w:val="000000"/>
          <w:sz w:val="22"/>
          <w:szCs w:val="22"/>
        </w:rPr>
        <w:t xml:space="preserve">ational </w:t>
      </w:r>
      <w:r w:rsidRPr="00076A38">
        <w:rPr>
          <w:rFonts w:ascii="Calibri" w:eastAsia="Calibri" w:hAnsi="Calibri" w:cs="Calibri"/>
          <w:color w:val="000000"/>
          <w:sz w:val="22"/>
          <w:szCs w:val="22"/>
        </w:rPr>
        <w:t>P</w:t>
      </w:r>
      <w:r w:rsidR="00EE186C">
        <w:rPr>
          <w:rFonts w:ascii="Calibri" w:eastAsia="Calibri" w:hAnsi="Calibri" w:cs="Calibri"/>
          <w:color w:val="000000"/>
          <w:sz w:val="22"/>
          <w:szCs w:val="22"/>
        </w:rPr>
        <w:t>ark</w:t>
      </w:r>
      <w:r w:rsidRPr="00076A38">
        <w:rPr>
          <w:rFonts w:ascii="Calibri" w:eastAsia="Calibri" w:hAnsi="Calibri" w:cs="Calibri"/>
          <w:color w:val="000000"/>
          <w:sz w:val="22"/>
          <w:szCs w:val="22"/>
        </w:rPr>
        <w:t xml:space="preserve"> alone is about 0.5 milli</w:t>
      </w:r>
      <w:r>
        <w:rPr>
          <w:rFonts w:ascii="Calibri" w:eastAsia="Calibri" w:hAnsi="Calibri" w:cs="Calibri"/>
          <w:color w:val="000000"/>
          <w:sz w:val="22"/>
          <w:szCs w:val="22"/>
        </w:rPr>
        <w:t xml:space="preserve">on ha. </w:t>
      </w:r>
    </w:p>
    <w:p w:rsidR="00410519" w:rsidRDefault="00410519" w:rsidP="00F6608F">
      <w:pPr>
        <w:autoSpaceDE w:val="0"/>
        <w:autoSpaceDN w:val="0"/>
        <w:adjustRightInd w:val="0"/>
        <w:spacing w:line="300" w:lineRule="exact"/>
        <w:jc w:val="both"/>
        <w:rPr>
          <w:rFonts w:ascii="Calibri" w:eastAsia="Calibri" w:hAnsi="Calibri" w:cs="Calibri"/>
          <w:color w:val="000000"/>
          <w:sz w:val="22"/>
          <w:szCs w:val="22"/>
        </w:rPr>
      </w:pPr>
    </w:p>
    <w:p w:rsidR="00E06EF4" w:rsidRDefault="00F6608F" w:rsidP="00F6608F">
      <w:pPr>
        <w:autoSpaceDE w:val="0"/>
        <w:autoSpaceDN w:val="0"/>
        <w:adjustRightInd w:val="0"/>
        <w:spacing w:line="300" w:lineRule="exact"/>
        <w:jc w:val="both"/>
        <w:rPr>
          <w:rFonts w:ascii="Calibri" w:eastAsia="Calibri" w:hAnsi="Calibri" w:cs="TimesNewRomanPSMT"/>
          <w:sz w:val="22"/>
          <w:szCs w:val="22"/>
        </w:rPr>
      </w:pPr>
      <w:r w:rsidRPr="0054220E">
        <w:rPr>
          <w:rFonts w:ascii="Calibri" w:eastAsia="Calibri" w:hAnsi="Calibri" w:cs="TimesNewRomanPSMT"/>
          <w:b/>
          <w:sz w:val="22"/>
          <w:szCs w:val="22"/>
        </w:rPr>
        <w:t xml:space="preserve">Table </w:t>
      </w:r>
      <w:r w:rsidR="00475633">
        <w:rPr>
          <w:rFonts w:ascii="Calibri" w:eastAsia="Calibri" w:hAnsi="Calibri" w:cs="TimesNewRomanPSMT"/>
          <w:b/>
          <w:sz w:val="22"/>
          <w:szCs w:val="22"/>
        </w:rPr>
        <w:t>5</w:t>
      </w:r>
      <w:r w:rsidRPr="0054220E">
        <w:rPr>
          <w:rFonts w:ascii="Calibri" w:eastAsia="Calibri" w:hAnsi="Calibri" w:cs="TimesNewRomanPSMT"/>
          <w:b/>
          <w:sz w:val="22"/>
          <w:szCs w:val="22"/>
        </w:rPr>
        <w:t>.</w:t>
      </w:r>
      <w:r w:rsidR="00475633">
        <w:rPr>
          <w:rFonts w:ascii="Calibri" w:eastAsia="Calibri" w:hAnsi="Calibri" w:cs="TimesNewRomanPSMT"/>
          <w:b/>
          <w:sz w:val="22"/>
          <w:szCs w:val="22"/>
        </w:rPr>
        <w:t>8</w:t>
      </w:r>
      <w:r w:rsidRPr="0054220E">
        <w:rPr>
          <w:rFonts w:ascii="Calibri" w:eastAsia="Calibri" w:hAnsi="Calibri" w:cs="TimesNewRomanPSMT"/>
          <w:b/>
          <w:sz w:val="22"/>
          <w:szCs w:val="22"/>
        </w:rPr>
        <w:t xml:space="preserve"> </w:t>
      </w:r>
      <w:r>
        <w:rPr>
          <w:rFonts w:ascii="Calibri" w:eastAsia="Calibri" w:hAnsi="Calibri" w:cs="TimesNewRomanPSMT"/>
          <w:sz w:val="22"/>
          <w:szCs w:val="22"/>
        </w:rPr>
        <w:t xml:space="preserve">provides a description of protected areas in Ghana and </w:t>
      </w:r>
      <w:r w:rsidRPr="0054220E">
        <w:rPr>
          <w:rFonts w:ascii="Calibri" w:eastAsia="Calibri" w:hAnsi="Calibri" w:cs="TimesNewRomanPSMT"/>
          <w:b/>
          <w:sz w:val="22"/>
          <w:szCs w:val="22"/>
        </w:rPr>
        <w:t xml:space="preserve">Table </w:t>
      </w:r>
      <w:r w:rsidR="00475633">
        <w:rPr>
          <w:rFonts w:ascii="Calibri" w:eastAsia="Calibri" w:hAnsi="Calibri" w:cs="TimesNewRomanPSMT"/>
          <w:b/>
          <w:sz w:val="22"/>
          <w:szCs w:val="22"/>
        </w:rPr>
        <w:t>5</w:t>
      </w:r>
      <w:r w:rsidRPr="0054220E">
        <w:rPr>
          <w:rFonts w:ascii="Calibri" w:eastAsia="Calibri" w:hAnsi="Calibri" w:cs="TimesNewRomanPSMT"/>
          <w:b/>
          <w:sz w:val="22"/>
          <w:szCs w:val="22"/>
        </w:rPr>
        <w:t>.</w:t>
      </w:r>
      <w:r w:rsidR="00475633">
        <w:rPr>
          <w:rFonts w:ascii="Calibri" w:eastAsia="Calibri" w:hAnsi="Calibri" w:cs="TimesNewRomanPSMT"/>
          <w:b/>
          <w:sz w:val="22"/>
          <w:szCs w:val="22"/>
        </w:rPr>
        <w:t>9</w:t>
      </w:r>
      <w:r>
        <w:rPr>
          <w:rFonts w:ascii="Calibri" w:eastAsia="Calibri" w:hAnsi="Calibri" w:cs="TimesNewRomanPSMT"/>
          <w:sz w:val="22"/>
          <w:szCs w:val="22"/>
        </w:rPr>
        <w:t xml:space="preserve"> </w:t>
      </w:r>
      <w:proofErr w:type="gramStart"/>
      <w:r>
        <w:rPr>
          <w:rFonts w:ascii="Calibri" w:eastAsia="Calibri" w:hAnsi="Calibri" w:cs="TimesNewRomanPSMT"/>
          <w:sz w:val="22"/>
          <w:szCs w:val="22"/>
        </w:rPr>
        <w:t>provides</w:t>
      </w:r>
      <w:proofErr w:type="gramEnd"/>
      <w:r>
        <w:rPr>
          <w:rFonts w:ascii="Calibri" w:eastAsia="Calibri" w:hAnsi="Calibri" w:cs="TimesNewRomanPSMT"/>
          <w:sz w:val="22"/>
          <w:szCs w:val="22"/>
        </w:rPr>
        <w:t xml:space="preserve"> some figures relating to forest in Ghana. </w:t>
      </w:r>
      <w:r w:rsidR="00E06EF4">
        <w:rPr>
          <w:rFonts w:ascii="Calibri" w:eastAsia="Calibri" w:hAnsi="Calibri" w:cs="TimesNewRomanPSMT"/>
          <w:sz w:val="22"/>
          <w:szCs w:val="22"/>
        </w:rPr>
        <w:t xml:space="preserve">The </w:t>
      </w:r>
      <w:r w:rsidR="005C0369">
        <w:rPr>
          <w:rFonts w:ascii="Calibri" w:eastAsia="Calibri" w:hAnsi="Calibri" w:cs="TimesNewRomanPSMT"/>
          <w:sz w:val="22"/>
          <w:szCs w:val="22"/>
        </w:rPr>
        <w:t xml:space="preserve">key </w:t>
      </w:r>
      <w:r w:rsidR="00E06EF4">
        <w:rPr>
          <w:rFonts w:ascii="Calibri" w:eastAsia="Calibri" w:hAnsi="Calibri" w:cs="TimesNewRomanPSMT"/>
          <w:sz w:val="22"/>
          <w:szCs w:val="22"/>
        </w:rPr>
        <w:t xml:space="preserve">terms used in </w:t>
      </w:r>
      <w:r w:rsidR="00E06EF4" w:rsidRPr="00E06EF4">
        <w:rPr>
          <w:rFonts w:ascii="Calibri" w:eastAsia="Calibri" w:hAnsi="Calibri" w:cs="TimesNewRomanPSMT"/>
          <w:b/>
          <w:sz w:val="22"/>
          <w:szCs w:val="22"/>
        </w:rPr>
        <w:t>Table 5.9</w:t>
      </w:r>
      <w:r w:rsidR="00E06EF4">
        <w:rPr>
          <w:rFonts w:ascii="Calibri" w:eastAsia="Calibri" w:hAnsi="Calibri" w:cs="TimesNewRomanPSMT"/>
          <w:sz w:val="22"/>
          <w:szCs w:val="22"/>
        </w:rPr>
        <w:t xml:space="preserve"> </w:t>
      </w:r>
      <w:proofErr w:type="gramStart"/>
      <w:r w:rsidR="00E06EF4">
        <w:rPr>
          <w:rFonts w:ascii="Calibri" w:eastAsia="Calibri" w:hAnsi="Calibri" w:cs="TimesNewRomanPSMT"/>
          <w:sz w:val="22"/>
          <w:szCs w:val="22"/>
        </w:rPr>
        <w:t>are explained</w:t>
      </w:r>
      <w:proofErr w:type="gramEnd"/>
      <w:r w:rsidR="00E06EF4">
        <w:rPr>
          <w:rFonts w:ascii="Calibri" w:eastAsia="Calibri" w:hAnsi="Calibri" w:cs="TimesNewRomanPSMT"/>
          <w:sz w:val="22"/>
          <w:szCs w:val="22"/>
        </w:rPr>
        <w:t xml:space="preserve"> below:</w:t>
      </w:r>
    </w:p>
    <w:p w:rsidR="00410519" w:rsidRPr="00E06EF4" w:rsidRDefault="00410519" w:rsidP="009E586B">
      <w:pPr>
        <w:pStyle w:val="ListParagraph"/>
        <w:numPr>
          <w:ilvl w:val="0"/>
          <w:numId w:val="146"/>
        </w:numPr>
        <w:autoSpaceDE w:val="0"/>
        <w:autoSpaceDN w:val="0"/>
        <w:adjustRightInd w:val="0"/>
        <w:spacing w:line="300" w:lineRule="exact"/>
        <w:jc w:val="both"/>
        <w:rPr>
          <w:rFonts w:ascii="Calibri" w:eastAsia="Calibri" w:hAnsi="Calibri" w:cs="TimesNewRomanPSMT"/>
          <w:sz w:val="22"/>
          <w:szCs w:val="22"/>
        </w:rPr>
      </w:pPr>
      <w:r w:rsidRPr="00E06EF4">
        <w:rPr>
          <w:rFonts w:ascii="Verdana" w:hAnsi="Verdana"/>
          <w:sz w:val="18"/>
          <w:szCs w:val="18"/>
        </w:rPr>
        <w:t xml:space="preserve">Primary forest refer to forest of native species where there are no clearly visible indications of human activities and the ecological processes have not been significantly disturbed. </w:t>
      </w:r>
    </w:p>
    <w:p w:rsidR="00E06EF4" w:rsidRDefault="00E06EF4" w:rsidP="009E586B">
      <w:pPr>
        <w:pStyle w:val="ListParagraph"/>
        <w:numPr>
          <w:ilvl w:val="0"/>
          <w:numId w:val="147"/>
        </w:numPr>
        <w:spacing w:line="300" w:lineRule="exact"/>
        <w:jc w:val="both"/>
        <w:rPr>
          <w:rFonts w:ascii="Calibri" w:hAnsi="Calibri"/>
          <w:sz w:val="22"/>
          <w:szCs w:val="22"/>
          <w:lang w:val="en" w:eastAsia="en-GB"/>
        </w:rPr>
      </w:pPr>
      <w:r w:rsidRPr="00E06EF4">
        <w:rPr>
          <w:rFonts w:ascii="Calibri" w:hAnsi="Calibri"/>
          <w:bCs/>
          <w:sz w:val="22"/>
          <w:szCs w:val="22"/>
          <w:lang w:val="en" w:eastAsia="en-GB"/>
        </w:rPr>
        <w:t>Modified natural forests</w:t>
      </w:r>
      <w:r w:rsidRPr="00E06EF4">
        <w:rPr>
          <w:rFonts w:ascii="Calibri" w:hAnsi="Calibri"/>
          <w:sz w:val="22"/>
          <w:szCs w:val="22"/>
          <w:lang w:val="en" w:eastAsia="en-GB"/>
        </w:rPr>
        <w:t xml:space="preserve"> are forests of naturally regenerated native tree species in places with indications of human activities. </w:t>
      </w:r>
    </w:p>
    <w:p w:rsidR="00E06EF4" w:rsidRDefault="00E06EF4" w:rsidP="009E586B">
      <w:pPr>
        <w:pStyle w:val="ListParagraph"/>
        <w:numPr>
          <w:ilvl w:val="0"/>
          <w:numId w:val="147"/>
        </w:numPr>
        <w:spacing w:line="300" w:lineRule="exact"/>
        <w:jc w:val="both"/>
        <w:rPr>
          <w:rFonts w:ascii="Calibri" w:hAnsi="Calibri"/>
          <w:sz w:val="22"/>
          <w:szCs w:val="22"/>
          <w:lang w:val="en" w:eastAsia="en-GB"/>
        </w:rPr>
      </w:pPr>
      <w:r w:rsidRPr="00E06EF4">
        <w:rPr>
          <w:rFonts w:ascii="Calibri" w:hAnsi="Calibri"/>
          <w:bCs/>
          <w:sz w:val="22"/>
          <w:szCs w:val="22"/>
          <w:lang w:val="en" w:eastAsia="en-GB"/>
        </w:rPr>
        <w:t>Semi-natural forests</w:t>
      </w:r>
      <w:r w:rsidRPr="00E06EF4">
        <w:rPr>
          <w:rFonts w:ascii="Calibri" w:hAnsi="Calibri"/>
          <w:sz w:val="22"/>
          <w:szCs w:val="22"/>
          <w:lang w:val="en" w:eastAsia="en-GB"/>
        </w:rPr>
        <w:t xml:space="preserve"> are forests of native tree species, established through planting, seeding or assisted natural regeneration. </w:t>
      </w:r>
    </w:p>
    <w:p w:rsidR="00E06EF4" w:rsidRDefault="00E06EF4" w:rsidP="009E586B">
      <w:pPr>
        <w:pStyle w:val="ListParagraph"/>
        <w:numPr>
          <w:ilvl w:val="0"/>
          <w:numId w:val="147"/>
        </w:numPr>
        <w:spacing w:line="300" w:lineRule="exact"/>
        <w:jc w:val="both"/>
        <w:rPr>
          <w:rFonts w:ascii="Calibri" w:hAnsi="Calibri"/>
          <w:sz w:val="22"/>
          <w:szCs w:val="22"/>
          <w:lang w:val="en" w:eastAsia="en-GB"/>
        </w:rPr>
      </w:pPr>
      <w:r w:rsidRPr="00E06EF4">
        <w:rPr>
          <w:rFonts w:ascii="Calibri" w:hAnsi="Calibri"/>
          <w:bCs/>
          <w:sz w:val="22"/>
          <w:szCs w:val="22"/>
          <w:lang w:val="en" w:eastAsia="en-GB"/>
        </w:rPr>
        <w:t>Forest plantations</w:t>
      </w:r>
      <w:r w:rsidRPr="00E06EF4">
        <w:rPr>
          <w:rFonts w:ascii="Calibri" w:hAnsi="Calibri"/>
          <w:sz w:val="22"/>
          <w:szCs w:val="22"/>
          <w:lang w:val="en" w:eastAsia="en-GB"/>
        </w:rPr>
        <w:t xml:space="preserve"> are forested areas artificially established by planting or seeding.</w:t>
      </w:r>
    </w:p>
    <w:p w:rsidR="00E06EF4" w:rsidRPr="00E06EF4" w:rsidRDefault="00E06EF4" w:rsidP="009E586B">
      <w:pPr>
        <w:pStyle w:val="ListParagraph"/>
        <w:numPr>
          <w:ilvl w:val="0"/>
          <w:numId w:val="147"/>
        </w:numPr>
        <w:spacing w:line="300" w:lineRule="exact"/>
        <w:jc w:val="both"/>
        <w:rPr>
          <w:rFonts w:ascii="Calibri" w:hAnsi="Calibri"/>
          <w:sz w:val="22"/>
          <w:szCs w:val="22"/>
          <w:lang w:val="en" w:eastAsia="en-GB"/>
        </w:rPr>
      </w:pPr>
      <w:r>
        <w:rPr>
          <w:rFonts w:ascii="Calibri" w:hAnsi="Calibri"/>
          <w:sz w:val="22"/>
          <w:szCs w:val="22"/>
          <w:lang w:val="en" w:eastAsia="en-GB"/>
        </w:rPr>
        <w:t>Production plantation is where the objective of the forest plantation is for the produc</w:t>
      </w:r>
      <w:r w:rsidR="005C0369">
        <w:rPr>
          <w:rFonts w:ascii="Calibri" w:hAnsi="Calibri"/>
          <w:sz w:val="22"/>
          <w:szCs w:val="22"/>
          <w:lang w:val="en" w:eastAsia="en-GB"/>
        </w:rPr>
        <w:t>tion of wood and non-wood goods, and not for ecosystem service or environmental protection.</w:t>
      </w:r>
    </w:p>
    <w:p w:rsidR="005C0369" w:rsidRDefault="005C0369" w:rsidP="00F6608F">
      <w:pPr>
        <w:autoSpaceDE w:val="0"/>
        <w:autoSpaceDN w:val="0"/>
        <w:adjustRightInd w:val="0"/>
        <w:spacing w:line="300" w:lineRule="exact"/>
        <w:jc w:val="both"/>
        <w:rPr>
          <w:rFonts w:ascii="Calibri" w:eastAsia="Calibri" w:hAnsi="Calibri" w:cs="Calibri"/>
          <w:color w:val="000000"/>
          <w:sz w:val="22"/>
          <w:szCs w:val="22"/>
        </w:rPr>
      </w:pPr>
    </w:p>
    <w:p w:rsidR="00DB6D80" w:rsidRDefault="00F6608F" w:rsidP="003B733A">
      <w:pPr>
        <w:autoSpaceDE w:val="0"/>
        <w:autoSpaceDN w:val="0"/>
        <w:adjustRightInd w:val="0"/>
        <w:spacing w:line="300" w:lineRule="exact"/>
        <w:jc w:val="both"/>
        <w:rPr>
          <w:rFonts w:ascii="Calibri" w:eastAsia="Calibri" w:hAnsi="Calibri" w:cs="TimesNewRomanPSMT"/>
          <w:sz w:val="22"/>
          <w:szCs w:val="22"/>
        </w:rPr>
      </w:pPr>
      <w:r w:rsidRPr="00076A38">
        <w:rPr>
          <w:rFonts w:ascii="Calibri" w:eastAsia="Calibri" w:hAnsi="Calibri" w:cs="Calibri"/>
          <w:color w:val="000000"/>
          <w:sz w:val="22"/>
          <w:szCs w:val="22"/>
        </w:rPr>
        <w:t xml:space="preserve">Within the HFZ, cocoa farms, subsistence crops and fallow lands are dominant land use types. Off-reserve forests are found over roughly 6.5 million ha distributed as trees and forest patches in agricultural lands, forest fallows, riparian forests, sacred groves etc. Hansen </w:t>
      </w:r>
      <w:r w:rsidRPr="00076A38">
        <w:rPr>
          <w:rFonts w:ascii="Calibri" w:eastAsia="Calibri" w:hAnsi="Calibri" w:cs="Calibri"/>
          <w:i/>
          <w:iCs/>
          <w:color w:val="000000"/>
          <w:sz w:val="22"/>
          <w:szCs w:val="22"/>
        </w:rPr>
        <w:t xml:space="preserve">et al. </w:t>
      </w:r>
      <w:r w:rsidRPr="00076A38">
        <w:rPr>
          <w:rFonts w:ascii="Calibri" w:eastAsia="Calibri" w:hAnsi="Calibri" w:cs="Calibri"/>
          <w:color w:val="000000"/>
          <w:sz w:val="22"/>
          <w:szCs w:val="22"/>
        </w:rPr>
        <w:t xml:space="preserve">(2009) provided the following estimates for land use classification of the HFZ: Natural forest (664,000 ha); Secondary forests (184,000 ha); Fallow (1,441,000 ha); Cleared (recently) farms (439,000 ha); Cocoa farms (1,001,000 ha); Food crops (1,236,000 ha); Grasslands (439,000 ha); and other land (102,000 ha). </w:t>
      </w:r>
      <w:r w:rsidR="00B84976" w:rsidRPr="00B84976">
        <w:rPr>
          <w:rFonts w:ascii="Calibri" w:eastAsia="Calibri" w:hAnsi="Calibri" w:cs="Calibri"/>
          <w:b/>
          <w:color w:val="000000"/>
          <w:sz w:val="22"/>
          <w:szCs w:val="22"/>
        </w:rPr>
        <w:t xml:space="preserve">Table </w:t>
      </w:r>
      <w:r w:rsidR="00475633">
        <w:rPr>
          <w:rFonts w:ascii="Calibri" w:eastAsia="Calibri" w:hAnsi="Calibri" w:cs="Calibri"/>
          <w:b/>
          <w:color w:val="000000"/>
          <w:sz w:val="22"/>
          <w:szCs w:val="22"/>
        </w:rPr>
        <w:t>5</w:t>
      </w:r>
      <w:r w:rsidR="00B84976" w:rsidRPr="00B84976">
        <w:rPr>
          <w:rFonts w:ascii="Calibri" w:eastAsia="Calibri" w:hAnsi="Calibri" w:cs="Calibri"/>
          <w:b/>
          <w:color w:val="000000"/>
          <w:sz w:val="22"/>
          <w:szCs w:val="22"/>
        </w:rPr>
        <w:t>.</w:t>
      </w:r>
      <w:r w:rsidR="00475633">
        <w:rPr>
          <w:rFonts w:ascii="Calibri" w:eastAsia="Calibri" w:hAnsi="Calibri" w:cs="Calibri"/>
          <w:b/>
          <w:color w:val="000000"/>
          <w:sz w:val="22"/>
          <w:szCs w:val="22"/>
        </w:rPr>
        <w:t>10</w:t>
      </w:r>
      <w:r w:rsidR="00B84976">
        <w:rPr>
          <w:rFonts w:ascii="Calibri" w:eastAsia="Calibri" w:hAnsi="Calibri" w:cs="Calibri"/>
          <w:color w:val="000000"/>
          <w:sz w:val="22"/>
          <w:szCs w:val="22"/>
        </w:rPr>
        <w:t xml:space="preserve"> also provides some land use categorization information from MoFA.</w:t>
      </w:r>
      <w:r w:rsidR="009707EF">
        <w:rPr>
          <w:rFonts w:ascii="Calibri" w:eastAsia="Calibri" w:hAnsi="Calibri" w:cs="Calibri"/>
          <w:color w:val="000000"/>
          <w:sz w:val="22"/>
          <w:szCs w:val="22"/>
        </w:rPr>
        <w:t xml:space="preserve"> </w:t>
      </w:r>
    </w:p>
    <w:p w:rsidR="006606D2" w:rsidRDefault="006606D2" w:rsidP="003B733A">
      <w:pPr>
        <w:autoSpaceDE w:val="0"/>
        <w:autoSpaceDN w:val="0"/>
        <w:adjustRightInd w:val="0"/>
        <w:spacing w:line="300" w:lineRule="exact"/>
        <w:jc w:val="both"/>
        <w:rPr>
          <w:rFonts w:ascii="Calibri" w:eastAsia="Calibri" w:hAnsi="Calibri" w:cs="TimesNewRomanPSMT"/>
          <w:sz w:val="22"/>
          <w:szCs w:val="22"/>
        </w:rPr>
      </w:pPr>
    </w:p>
    <w:p w:rsidR="006606D2" w:rsidRDefault="006606D2" w:rsidP="003B733A">
      <w:pPr>
        <w:autoSpaceDE w:val="0"/>
        <w:autoSpaceDN w:val="0"/>
        <w:adjustRightInd w:val="0"/>
        <w:spacing w:line="300" w:lineRule="exact"/>
        <w:jc w:val="both"/>
        <w:rPr>
          <w:rFonts w:ascii="Calibri" w:eastAsia="Calibri" w:hAnsi="Calibri" w:cs="TimesNewRomanPSMT"/>
          <w:sz w:val="22"/>
          <w:szCs w:val="22"/>
        </w:rPr>
      </w:pPr>
    </w:p>
    <w:p w:rsidR="003265E2" w:rsidRDefault="003265E2" w:rsidP="003B733A">
      <w:pPr>
        <w:autoSpaceDE w:val="0"/>
        <w:autoSpaceDN w:val="0"/>
        <w:adjustRightInd w:val="0"/>
        <w:spacing w:line="300" w:lineRule="exact"/>
        <w:jc w:val="both"/>
        <w:rPr>
          <w:rFonts w:ascii="Calibri" w:eastAsia="Calibri" w:hAnsi="Calibri" w:cs="TimesNewRomanPSMT"/>
          <w:sz w:val="22"/>
          <w:szCs w:val="22"/>
        </w:rPr>
      </w:pPr>
    </w:p>
    <w:p w:rsidR="003265E2" w:rsidRDefault="003265E2" w:rsidP="003B733A">
      <w:pPr>
        <w:autoSpaceDE w:val="0"/>
        <w:autoSpaceDN w:val="0"/>
        <w:adjustRightInd w:val="0"/>
        <w:spacing w:line="300" w:lineRule="exact"/>
        <w:jc w:val="both"/>
        <w:rPr>
          <w:rFonts w:ascii="Calibri" w:eastAsia="Calibri" w:hAnsi="Calibri" w:cs="TimesNewRomanPSMT"/>
          <w:sz w:val="22"/>
          <w:szCs w:val="22"/>
        </w:rPr>
        <w:sectPr w:rsidR="003265E2" w:rsidSect="00D64D35">
          <w:pgSz w:w="11907" w:h="16839" w:code="9"/>
          <w:pgMar w:top="1440" w:right="1107" w:bottom="1440" w:left="1440" w:header="900" w:footer="908" w:gutter="0"/>
          <w:cols w:space="720"/>
          <w:docGrid w:linePitch="360"/>
        </w:sectPr>
      </w:pPr>
    </w:p>
    <w:p w:rsidR="00FA2B7A" w:rsidRDefault="00F461B6" w:rsidP="004F006C">
      <w:pPr>
        <w:autoSpaceDE w:val="0"/>
        <w:autoSpaceDN w:val="0"/>
        <w:adjustRightInd w:val="0"/>
        <w:jc w:val="both"/>
        <w:rPr>
          <w:rFonts w:ascii="Calibri" w:eastAsia="Calibri" w:hAnsi="Calibri" w:cs="TimesNewRomanPSMT"/>
          <w:sz w:val="22"/>
          <w:szCs w:val="22"/>
        </w:rPr>
      </w:pPr>
      <w:r>
        <w:rPr>
          <w:rFonts w:ascii="Calibri" w:eastAsia="Calibri" w:hAnsi="Calibri" w:cs="TimesNewRomanPSMT"/>
          <w:noProof/>
          <w:sz w:val="22"/>
          <w:szCs w:val="22"/>
        </w:rPr>
        <w:lastRenderedPageBreak/>
        <w:drawing>
          <wp:inline distT="0" distB="0" distL="0" distR="0" wp14:anchorId="36C58C11" wp14:editId="539B3E1E">
            <wp:extent cx="8667750" cy="5705475"/>
            <wp:effectExtent l="0" t="0" r="0" b="952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ghana hfz forest and game reserves A3_1.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8667750" cy="5705475"/>
                    </a:xfrm>
                    <a:prstGeom prst="rect">
                      <a:avLst/>
                    </a:prstGeom>
                  </pic:spPr>
                </pic:pic>
              </a:graphicData>
            </a:graphic>
          </wp:inline>
        </w:drawing>
      </w:r>
    </w:p>
    <w:p w:rsidR="003265E2" w:rsidRDefault="004F006C" w:rsidP="00463BFC">
      <w:pPr>
        <w:pStyle w:val="Caption"/>
        <w:ind w:left="567"/>
        <w:rPr>
          <w:rFonts w:ascii="Calibri" w:eastAsia="Calibri" w:hAnsi="Calibri" w:cs="TimesNewRomanPSMT"/>
          <w:sz w:val="22"/>
          <w:szCs w:val="22"/>
        </w:rPr>
      </w:pPr>
      <w:bookmarkStart w:id="225" w:name="_Toc393185482"/>
      <w:bookmarkStart w:id="226" w:name="_Toc500930968"/>
      <w:r w:rsidRPr="0054220E">
        <w:rPr>
          <w:rFonts w:ascii="Calibri" w:hAnsi="Calibri"/>
        </w:rPr>
        <w:t xml:space="preserve">Figure </w:t>
      </w:r>
      <w:r w:rsidR="00753E37">
        <w:rPr>
          <w:rFonts w:ascii="Calibri" w:hAnsi="Calibri"/>
        </w:rPr>
        <w:fldChar w:fldCharType="begin"/>
      </w:r>
      <w:r w:rsidR="00753E37">
        <w:rPr>
          <w:rFonts w:ascii="Calibri" w:hAnsi="Calibri"/>
        </w:rPr>
        <w:instrText xml:space="preserve"> STYLEREF 1 \s </w:instrText>
      </w:r>
      <w:r w:rsidR="00753E37">
        <w:rPr>
          <w:rFonts w:ascii="Calibri" w:hAnsi="Calibri"/>
        </w:rPr>
        <w:fldChar w:fldCharType="separate"/>
      </w:r>
      <w:r w:rsidR="001F2517">
        <w:rPr>
          <w:rFonts w:ascii="Calibri" w:hAnsi="Calibri"/>
          <w:noProof/>
        </w:rPr>
        <w:t>5</w:t>
      </w:r>
      <w:r w:rsidR="00753E37">
        <w:rPr>
          <w:rFonts w:ascii="Calibri" w:hAnsi="Calibri"/>
        </w:rPr>
        <w:fldChar w:fldCharType="end"/>
      </w:r>
      <w:r w:rsidR="00753E37">
        <w:rPr>
          <w:rFonts w:ascii="Calibri" w:hAnsi="Calibri"/>
        </w:rPr>
        <w:t>.</w:t>
      </w:r>
      <w:r w:rsidR="00753E37">
        <w:rPr>
          <w:rFonts w:ascii="Calibri" w:hAnsi="Calibri"/>
        </w:rPr>
        <w:fldChar w:fldCharType="begin"/>
      </w:r>
      <w:r w:rsidR="00753E37">
        <w:rPr>
          <w:rFonts w:ascii="Calibri" w:hAnsi="Calibri"/>
        </w:rPr>
        <w:instrText xml:space="preserve"> SEQ Figure \* ARABIC \s 1 </w:instrText>
      </w:r>
      <w:r w:rsidR="00753E37">
        <w:rPr>
          <w:rFonts w:ascii="Calibri" w:hAnsi="Calibri"/>
        </w:rPr>
        <w:fldChar w:fldCharType="separate"/>
      </w:r>
      <w:r w:rsidR="001F2517">
        <w:rPr>
          <w:rFonts w:ascii="Calibri" w:hAnsi="Calibri"/>
          <w:noProof/>
        </w:rPr>
        <w:t>8</w:t>
      </w:r>
      <w:r w:rsidR="00753E37">
        <w:rPr>
          <w:rFonts w:ascii="Calibri" w:hAnsi="Calibri"/>
        </w:rPr>
        <w:fldChar w:fldCharType="end"/>
      </w:r>
      <w:r w:rsidRPr="0054220E">
        <w:rPr>
          <w:rFonts w:ascii="Calibri" w:hAnsi="Calibri"/>
        </w:rPr>
        <w:t>:</w:t>
      </w:r>
      <w:r w:rsidR="007263F7">
        <w:rPr>
          <w:rFonts w:ascii="Calibri" w:hAnsi="Calibri"/>
        </w:rPr>
        <w:tab/>
      </w:r>
      <w:r w:rsidR="007263F7">
        <w:rPr>
          <w:rFonts w:ascii="Calibri" w:hAnsi="Calibri"/>
        </w:rPr>
        <w:tab/>
      </w:r>
      <w:r w:rsidRPr="0054220E">
        <w:rPr>
          <w:rFonts w:ascii="Calibri" w:hAnsi="Calibri"/>
        </w:rPr>
        <w:t xml:space="preserve">Forest Reserve Map </w:t>
      </w:r>
      <w:r w:rsidR="00463BFC">
        <w:rPr>
          <w:rFonts w:ascii="Calibri" w:hAnsi="Calibri"/>
        </w:rPr>
        <w:t>within the HFZ</w:t>
      </w:r>
      <w:bookmarkEnd w:id="225"/>
      <w:bookmarkEnd w:id="226"/>
      <w:r w:rsidRPr="0054220E">
        <w:rPr>
          <w:rFonts w:ascii="Calibri" w:hAnsi="Calibri"/>
        </w:rPr>
        <w:t xml:space="preserve"> </w:t>
      </w:r>
    </w:p>
    <w:p w:rsidR="003265E2" w:rsidRDefault="003265E2" w:rsidP="00FB27F7">
      <w:pPr>
        <w:autoSpaceDE w:val="0"/>
        <w:autoSpaceDN w:val="0"/>
        <w:adjustRightInd w:val="0"/>
        <w:spacing w:line="300" w:lineRule="exact"/>
        <w:jc w:val="both"/>
        <w:rPr>
          <w:rFonts w:ascii="Calibri" w:eastAsia="Calibri" w:hAnsi="Calibri" w:cs="TimesNewRomanPSMT"/>
          <w:sz w:val="22"/>
          <w:szCs w:val="22"/>
        </w:rPr>
        <w:sectPr w:rsidR="003265E2" w:rsidSect="003265E2">
          <w:pgSz w:w="16839" w:h="11907" w:orient="landscape" w:code="9"/>
          <w:pgMar w:top="1107" w:right="1440" w:bottom="1440" w:left="1440" w:header="900" w:footer="908" w:gutter="0"/>
          <w:cols w:space="720"/>
          <w:docGrid w:linePitch="360"/>
        </w:sectPr>
      </w:pPr>
    </w:p>
    <w:p w:rsidR="004F006C" w:rsidRDefault="004F006C" w:rsidP="0013472F">
      <w:pPr>
        <w:rPr>
          <w:rFonts w:ascii="Calibri" w:eastAsia="Calibri" w:hAnsi="Calibri" w:cs="TimesNewRomanPSMT"/>
          <w:sz w:val="22"/>
          <w:szCs w:val="22"/>
        </w:rPr>
      </w:pPr>
    </w:p>
    <w:p w:rsidR="00DE4381" w:rsidRPr="0054220E" w:rsidRDefault="0054220E" w:rsidP="0054220E">
      <w:pPr>
        <w:pStyle w:val="Caption"/>
        <w:rPr>
          <w:rFonts w:ascii="Calibri" w:hAnsi="Calibri"/>
        </w:rPr>
      </w:pPr>
      <w:bookmarkStart w:id="227" w:name="_Toc306960999"/>
      <w:bookmarkStart w:id="228" w:name="_Toc308633073"/>
      <w:bookmarkStart w:id="229" w:name="_Toc366240374"/>
      <w:bookmarkStart w:id="230" w:name="_Toc393185489"/>
      <w:bookmarkStart w:id="231" w:name="_Toc500930990"/>
      <w:r w:rsidRPr="0054220E">
        <w:t xml:space="preserve">Table </w:t>
      </w:r>
      <w:fldSimple w:instr=" STYLEREF 1 \s ">
        <w:r w:rsidR="001F2517">
          <w:rPr>
            <w:noProof/>
          </w:rPr>
          <w:t>5</w:t>
        </w:r>
      </w:fldSimple>
      <w:r w:rsidR="00CE0437">
        <w:t>.</w:t>
      </w:r>
      <w:fldSimple w:instr=" SEQ Table \* ARABIC \s 1 ">
        <w:r w:rsidR="001F2517">
          <w:rPr>
            <w:noProof/>
          </w:rPr>
          <w:t>8</w:t>
        </w:r>
      </w:fldSimple>
      <w:r w:rsidRPr="0054220E">
        <w:t>:</w:t>
      </w:r>
      <w:r w:rsidRPr="0054220E">
        <w:tab/>
      </w:r>
      <w:r w:rsidR="00DE4381" w:rsidRPr="0054220E">
        <w:rPr>
          <w:rFonts w:ascii="Calibri" w:hAnsi="Calibri"/>
        </w:rPr>
        <w:t>Description of Protected Areas in Ghana</w:t>
      </w:r>
      <w:bookmarkEnd w:id="227"/>
      <w:bookmarkEnd w:id="228"/>
      <w:bookmarkEnd w:id="229"/>
      <w:bookmarkEnd w:id="230"/>
      <w:bookmarkEnd w:id="231"/>
    </w:p>
    <w:tbl>
      <w:tblPr>
        <w:tblW w:w="9233" w:type="dxa"/>
        <w:tblInd w:w="108"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000" w:firstRow="0" w:lastRow="0" w:firstColumn="0" w:lastColumn="0" w:noHBand="0" w:noVBand="0"/>
      </w:tblPr>
      <w:tblGrid>
        <w:gridCol w:w="1350"/>
        <w:gridCol w:w="1260"/>
        <w:gridCol w:w="6623"/>
      </w:tblGrid>
      <w:tr w:rsidR="00DE4381" w:rsidRPr="0054220E" w:rsidTr="008B5CF0">
        <w:trPr>
          <w:trHeight w:val="315"/>
          <w:tblHeader/>
        </w:trPr>
        <w:tc>
          <w:tcPr>
            <w:tcW w:w="1350" w:type="dxa"/>
            <w:shd w:val="clear" w:color="auto" w:fill="F2F2F2"/>
          </w:tcPr>
          <w:p w:rsidR="00DE4381" w:rsidRPr="0054220E" w:rsidRDefault="00DE4381" w:rsidP="00651B9F">
            <w:pPr>
              <w:spacing w:line="280" w:lineRule="exact"/>
              <w:jc w:val="both"/>
              <w:rPr>
                <w:rFonts w:ascii="Calibri" w:hAnsi="Calibri" w:cs="Calibri"/>
                <w:b/>
                <w:sz w:val="20"/>
                <w:szCs w:val="20"/>
              </w:rPr>
            </w:pPr>
            <w:r w:rsidRPr="0054220E">
              <w:rPr>
                <w:rFonts w:ascii="Calibri" w:hAnsi="Calibri" w:cs="Calibri"/>
                <w:b/>
                <w:sz w:val="20"/>
                <w:szCs w:val="20"/>
              </w:rPr>
              <w:t>Typology</w:t>
            </w:r>
          </w:p>
        </w:tc>
        <w:tc>
          <w:tcPr>
            <w:tcW w:w="1260" w:type="dxa"/>
            <w:shd w:val="clear" w:color="auto" w:fill="F2F2F2"/>
          </w:tcPr>
          <w:p w:rsidR="00DE4381" w:rsidRPr="0054220E" w:rsidRDefault="00DE4381" w:rsidP="00651B9F">
            <w:pPr>
              <w:spacing w:line="280" w:lineRule="exact"/>
              <w:jc w:val="both"/>
              <w:rPr>
                <w:rFonts w:ascii="Calibri" w:hAnsi="Calibri" w:cs="Calibri"/>
                <w:b/>
                <w:sz w:val="20"/>
                <w:szCs w:val="20"/>
              </w:rPr>
            </w:pPr>
            <w:r w:rsidRPr="0054220E">
              <w:rPr>
                <w:rFonts w:ascii="Calibri" w:hAnsi="Calibri" w:cs="Calibri"/>
                <w:b/>
                <w:sz w:val="20"/>
                <w:szCs w:val="20"/>
              </w:rPr>
              <w:t>Area</w:t>
            </w:r>
          </w:p>
        </w:tc>
        <w:tc>
          <w:tcPr>
            <w:tcW w:w="6623" w:type="dxa"/>
            <w:shd w:val="clear" w:color="auto" w:fill="F2F2F2"/>
          </w:tcPr>
          <w:p w:rsidR="00DE4381" w:rsidRPr="0054220E" w:rsidRDefault="00DE4381" w:rsidP="00651B9F">
            <w:pPr>
              <w:spacing w:line="280" w:lineRule="exact"/>
              <w:jc w:val="both"/>
              <w:rPr>
                <w:rFonts w:ascii="Calibri" w:hAnsi="Calibri" w:cs="Calibri"/>
                <w:b/>
                <w:sz w:val="20"/>
                <w:szCs w:val="20"/>
              </w:rPr>
            </w:pPr>
            <w:r w:rsidRPr="0054220E">
              <w:rPr>
                <w:rFonts w:ascii="Calibri" w:hAnsi="Calibri" w:cs="Calibri"/>
                <w:b/>
                <w:sz w:val="20"/>
                <w:szCs w:val="20"/>
              </w:rPr>
              <w:t>Comments</w:t>
            </w:r>
          </w:p>
        </w:tc>
      </w:tr>
      <w:tr w:rsidR="00DE4381" w:rsidRPr="0054220E" w:rsidTr="008B5CF0">
        <w:trPr>
          <w:trHeight w:val="1292"/>
        </w:trPr>
        <w:tc>
          <w:tcPr>
            <w:tcW w:w="1350" w:type="dxa"/>
          </w:tcPr>
          <w:p w:rsidR="00DE4381" w:rsidRPr="0054220E" w:rsidRDefault="00DE4381" w:rsidP="00651B9F">
            <w:pPr>
              <w:spacing w:line="280" w:lineRule="exact"/>
              <w:jc w:val="both"/>
              <w:rPr>
                <w:rFonts w:ascii="Calibri" w:hAnsi="Calibri" w:cs="Calibri"/>
                <w:sz w:val="20"/>
                <w:szCs w:val="20"/>
              </w:rPr>
            </w:pPr>
            <w:r w:rsidRPr="0054220E">
              <w:rPr>
                <w:rFonts w:ascii="Calibri" w:hAnsi="Calibri" w:cs="Calibri"/>
                <w:sz w:val="20"/>
                <w:szCs w:val="20"/>
              </w:rPr>
              <w:t xml:space="preserve">Off-Reserve areas </w:t>
            </w:r>
          </w:p>
        </w:tc>
        <w:tc>
          <w:tcPr>
            <w:tcW w:w="1260" w:type="dxa"/>
          </w:tcPr>
          <w:p w:rsidR="00DE4381" w:rsidRPr="0054220E" w:rsidRDefault="00DE4381" w:rsidP="00651B9F">
            <w:pPr>
              <w:spacing w:line="280" w:lineRule="exact"/>
              <w:jc w:val="both"/>
              <w:rPr>
                <w:rFonts w:ascii="Calibri" w:hAnsi="Calibri" w:cs="Calibri"/>
                <w:sz w:val="20"/>
                <w:szCs w:val="20"/>
              </w:rPr>
            </w:pPr>
            <w:r w:rsidRPr="0054220E">
              <w:rPr>
                <w:rFonts w:ascii="Calibri" w:hAnsi="Calibri" w:cs="Calibri"/>
                <w:sz w:val="20"/>
                <w:szCs w:val="20"/>
              </w:rPr>
              <w:t xml:space="preserve">201,000 km² </w:t>
            </w:r>
          </w:p>
        </w:tc>
        <w:tc>
          <w:tcPr>
            <w:tcW w:w="6623" w:type="dxa"/>
          </w:tcPr>
          <w:p w:rsidR="00DE4381" w:rsidRPr="0054220E" w:rsidRDefault="00DE4381" w:rsidP="00983B51">
            <w:pPr>
              <w:spacing w:line="280" w:lineRule="exact"/>
              <w:jc w:val="both"/>
              <w:rPr>
                <w:rFonts w:ascii="Calibri" w:hAnsi="Calibri" w:cs="Calibri"/>
                <w:sz w:val="20"/>
                <w:szCs w:val="20"/>
              </w:rPr>
            </w:pPr>
            <w:r w:rsidRPr="0054220E">
              <w:rPr>
                <w:rFonts w:ascii="Calibri" w:hAnsi="Calibri" w:cs="Calibri"/>
                <w:sz w:val="20"/>
                <w:szCs w:val="20"/>
              </w:rPr>
              <w:t xml:space="preserve">Off-reserve areas are </w:t>
            </w:r>
            <w:proofErr w:type="gramStart"/>
            <w:r w:rsidRPr="0054220E">
              <w:rPr>
                <w:rFonts w:ascii="Calibri" w:hAnsi="Calibri" w:cs="Calibri"/>
                <w:sz w:val="20"/>
                <w:szCs w:val="20"/>
              </w:rPr>
              <w:t>lands which</w:t>
            </w:r>
            <w:proofErr w:type="gramEnd"/>
            <w:r w:rsidRPr="0054220E">
              <w:rPr>
                <w:rFonts w:ascii="Calibri" w:hAnsi="Calibri" w:cs="Calibri"/>
                <w:sz w:val="20"/>
                <w:szCs w:val="20"/>
              </w:rPr>
              <w:t xml:space="preserve"> are currently (or were) forests but where the policy presumption is that these lands would be converted to other use in particular, </w:t>
            </w:r>
            <w:r w:rsidR="009877AE">
              <w:rPr>
                <w:rFonts w:ascii="Calibri" w:hAnsi="Calibri" w:cs="Calibri"/>
                <w:sz w:val="20"/>
                <w:szCs w:val="20"/>
              </w:rPr>
              <w:t xml:space="preserve">e.g. </w:t>
            </w:r>
            <w:r w:rsidRPr="0054220E">
              <w:rPr>
                <w:rFonts w:ascii="Calibri" w:hAnsi="Calibri" w:cs="Calibri"/>
                <w:sz w:val="20"/>
                <w:szCs w:val="20"/>
              </w:rPr>
              <w:t>agriculture</w:t>
            </w:r>
            <w:r w:rsidR="009877AE">
              <w:rPr>
                <w:rFonts w:ascii="Calibri" w:hAnsi="Calibri" w:cs="Calibri"/>
                <w:sz w:val="20"/>
                <w:szCs w:val="20"/>
              </w:rPr>
              <w:t xml:space="preserve"> and infrastructure</w:t>
            </w:r>
            <w:r w:rsidRPr="0054220E">
              <w:rPr>
                <w:rFonts w:ascii="Calibri" w:hAnsi="Calibri" w:cs="Calibri"/>
                <w:sz w:val="20"/>
                <w:szCs w:val="20"/>
              </w:rPr>
              <w:t xml:space="preserve">. This includes 5,000 km² of unreserved forests, 60,000 km² of bush fallow, 71,000 km² of </w:t>
            </w:r>
            <w:r w:rsidR="00651B9F">
              <w:rPr>
                <w:rFonts w:ascii="Calibri" w:hAnsi="Calibri" w:cs="Calibri"/>
                <w:sz w:val="20"/>
                <w:szCs w:val="20"/>
              </w:rPr>
              <w:t>savanna woodland</w:t>
            </w:r>
            <w:r w:rsidRPr="0054220E">
              <w:rPr>
                <w:rFonts w:ascii="Calibri" w:hAnsi="Calibri" w:cs="Calibri"/>
                <w:sz w:val="20"/>
                <w:szCs w:val="20"/>
              </w:rPr>
              <w:t xml:space="preserve">, 36,000 km² of unimproved pasture, and 29,000 km² of tree and annual crop land </w:t>
            </w:r>
          </w:p>
        </w:tc>
      </w:tr>
      <w:tr w:rsidR="00DE4381" w:rsidRPr="0054220E" w:rsidTr="008B5CF0">
        <w:trPr>
          <w:trHeight w:val="790"/>
        </w:trPr>
        <w:tc>
          <w:tcPr>
            <w:tcW w:w="1350" w:type="dxa"/>
          </w:tcPr>
          <w:p w:rsidR="00DE4381" w:rsidRPr="0054220E" w:rsidRDefault="00DE4381" w:rsidP="00651B9F">
            <w:pPr>
              <w:spacing w:line="280" w:lineRule="exact"/>
              <w:jc w:val="both"/>
              <w:rPr>
                <w:rFonts w:ascii="Calibri" w:hAnsi="Calibri" w:cs="Calibri"/>
                <w:sz w:val="20"/>
                <w:szCs w:val="20"/>
              </w:rPr>
            </w:pPr>
            <w:r w:rsidRPr="0054220E">
              <w:rPr>
                <w:rFonts w:ascii="Calibri" w:hAnsi="Calibri" w:cs="Calibri"/>
                <w:sz w:val="20"/>
                <w:szCs w:val="20"/>
              </w:rPr>
              <w:t xml:space="preserve">Forest Reserves </w:t>
            </w:r>
          </w:p>
        </w:tc>
        <w:tc>
          <w:tcPr>
            <w:tcW w:w="1260" w:type="dxa"/>
          </w:tcPr>
          <w:p w:rsidR="00DE4381" w:rsidRPr="0054220E" w:rsidRDefault="00DE4381" w:rsidP="00651B9F">
            <w:pPr>
              <w:spacing w:line="280" w:lineRule="exact"/>
              <w:jc w:val="both"/>
              <w:rPr>
                <w:rFonts w:ascii="Calibri" w:hAnsi="Calibri" w:cs="Calibri"/>
                <w:sz w:val="20"/>
                <w:szCs w:val="20"/>
              </w:rPr>
            </w:pPr>
            <w:r w:rsidRPr="0054220E">
              <w:rPr>
                <w:rFonts w:ascii="Calibri" w:hAnsi="Calibri" w:cs="Calibri"/>
                <w:sz w:val="20"/>
                <w:szCs w:val="20"/>
              </w:rPr>
              <w:t xml:space="preserve">26,000 km² </w:t>
            </w:r>
          </w:p>
        </w:tc>
        <w:tc>
          <w:tcPr>
            <w:tcW w:w="6623" w:type="dxa"/>
          </w:tcPr>
          <w:p w:rsidR="00C75C15" w:rsidRDefault="00DE4381" w:rsidP="00C75C15">
            <w:pPr>
              <w:spacing w:line="280" w:lineRule="exact"/>
              <w:jc w:val="both"/>
              <w:rPr>
                <w:rFonts w:ascii="Calibri" w:hAnsi="Calibri" w:cs="Calibri"/>
                <w:sz w:val="20"/>
                <w:szCs w:val="20"/>
              </w:rPr>
            </w:pPr>
            <w:proofErr w:type="gramStart"/>
            <w:r w:rsidRPr="0054220E">
              <w:rPr>
                <w:rFonts w:ascii="Calibri" w:hAnsi="Calibri" w:cs="Calibri"/>
                <w:sz w:val="20"/>
                <w:szCs w:val="20"/>
              </w:rPr>
              <w:t>Areas which have been designated as forest reserves</w:t>
            </w:r>
            <w:proofErr w:type="gramEnd"/>
            <w:r w:rsidRPr="0054220E">
              <w:rPr>
                <w:rFonts w:ascii="Calibri" w:hAnsi="Calibri" w:cs="Calibri"/>
                <w:sz w:val="20"/>
                <w:szCs w:val="20"/>
              </w:rPr>
              <w:t xml:space="preserve"> </w:t>
            </w:r>
            <w:r w:rsidR="00C75C15">
              <w:rPr>
                <w:rFonts w:ascii="Calibri" w:hAnsi="Calibri" w:cs="Calibri"/>
                <w:sz w:val="20"/>
                <w:szCs w:val="20"/>
              </w:rPr>
              <w:t xml:space="preserve">are areas </w:t>
            </w:r>
            <w:r w:rsidRPr="0054220E">
              <w:rPr>
                <w:rFonts w:ascii="Calibri" w:hAnsi="Calibri" w:cs="Calibri"/>
                <w:sz w:val="20"/>
                <w:szCs w:val="20"/>
              </w:rPr>
              <w:t xml:space="preserve">where no farming </w:t>
            </w:r>
            <w:r w:rsidR="00DF4193">
              <w:rPr>
                <w:rFonts w:ascii="Calibri" w:hAnsi="Calibri" w:cs="Calibri"/>
                <w:sz w:val="20"/>
                <w:szCs w:val="20"/>
              </w:rPr>
              <w:t xml:space="preserve">or settlement </w:t>
            </w:r>
            <w:r w:rsidRPr="0054220E">
              <w:rPr>
                <w:rFonts w:ascii="Calibri" w:hAnsi="Calibri" w:cs="Calibri"/>
                <w:sz w:val="20"/>
                <w:szCs w:val="20"/>
              </w:rPr>
              <w:t>is allowed (except for in “admitted” farms</w:t>
            </w:r>
            <w:r w:rsidR="00DF4193">
              <w:rPr>
                <w:rFonts w:ascii="Calibri" w:hAnsi="Calibri" w:cs="Calibri"/>
                <w:sz w:val="20"/>
                <w:szCs w:val="20"/>
              </w:rPr>
              <w:t xml:space="preserve"> or settlements</w:t>
            </w:r>
            <w:r w:rsidRPr="0054220E">
              <w:rPr>
                <w:rFonts w:ascii="Calibri" w:hAnsi="Calibri" w:cs="Calibri"/>
                <w:sz w:val="20"/>
                <w:szCs w:val="20"/>
              </w:rPr>
              <w:t xml:space="preserve">, that were usually present at the time of reservation of the forest). </w:t>
            </w:r>
          </w:p>
          <w:p w:rsidR="00C75C15" w:rsidRDefault="00C75C15" w:rsidP="00C75C15">
            <w:pPr>
              <w:spacing w:line="280" w:lineRule="exact"/>
              <w:jc w:val="both"/>
              <w:rPr>
                <w:rFonts w:ascii="Calibri" w:hAnsi="Calibri" w:cs="Calibri"/>
                <w:sz w:val="20"/>
                <w:szCs w:val="20"/>
              </w:rPr>
            </w:pPr>
          </w:p>
          <w:p w:rsidR="00C75C15" w:rsidRPr="00C75C15" w:rsidRDefault="00C75C15" w:rsidP="00C75C15">
            <w:pPr>
              <w:spacing w:line="280" w:lineRule="exact"/>
              <w:jc w:val="both"/>
              <w:rPr>
                <w:rFonts w:ascii="Calibri" w:eastAsia="Calibri" w:hAnsi="Calibri" w:cs="ArialMT"/>
                <w:sz w:val="20"/>
                <w:szCs w:val="20"/>
                <w:lang w:val="en-GB"/>
              </w:rPr>
            </w:pPr>
            <w:r w:rsidRPr="00C75C15">
              <w:rPr>
                <w:rFonts w:ascii="Calibri" w:eastAsia="Calibri" w:hAnsi="Calibri" w:cs="ArialMT"/>
                <w:sz w:val="20"/>
                <w:szCs w:val="20"/>
                <w:lang w:val="en-GB"/>
              </w:rPr>
              <w:t xml:space="preserve">They </w:t>
            </w:r>
            <w:proofErr w:type="gramStart"/>
            <w:r w:rsidRPr="00C75C15">
              <w:rPr>
                <w:rFonts w:ascii="Calibri" w:eastAsia="Calibri" w:hAnsi="Calibri" w:cs="ArialMT"/>
                <w:sz w:val="20"/>
                <w:szCs w:val="20"/>
                <w:lang w:val="en-GB"/>
              </w:rPr>
              <w:t>are divided</w:t>
            </w:r>
            <w:proofErr w:type="gramEnd"/>
            <w:r w:rsidRPr="00C75C15">
              <w:rPr>
                <w:rFonts w:ascii="Calibri" w:eastAsia="Calibri" w:hAnsi="Calibri" w:cs="ArialMT"/>
                <w:sz w:val="20"/>
                <w:szCs w:val="20"/>
                <w:lang w:val="en-GB"/>
              </w:rPr>
              <w:t xml:space="preserve"> into four depending on their Primary Designated Use or their major management objective.</w:t>
            </w:r>
          </w:p>
          <w:p w:rsidR="00C75C15" w:rsidRPr="00C75C15" w:rsidRDefault="00C75C15" w:rsidP="009E586B">
            <w:pPr>
              <w:pStyle w:val="ListParagraph"/>
              <w:numPr>
                <w:ilvl w:val="0"/>
                <w:numId w:val="144"/>
              </w:numPr>
              <w:autoSpaceDE w:val="0"/>
              <w:autoSpaceDN w:val="0"/>
              <w:adjustRightInd w:val="0"/>
              <w:jc w:val="both"/>
              <w:rPr>
                <w:rFonts w:ascii="Calibri" w:eastAsia="Calibri" w:hAnsi="Calibri" w:cs="ArialMT"/>
                <w:sz w:val="20"/>
                <w:szCs w:val="20"/>
                <w:lang w:val="en-GB"/>
              </w:rPr>
            </w:pPr>
            <w:r w:rsidRPr="00C75C15">
              <w:rPr>
                <w:rFonts w:ascii="Calibri" w:eastAsia="Calibri" w:hAnsi="Calibri" w:cs="ArialMT"/>
                <w:sz w:val="20"/>
                <w:szCs w:val="20"/>
                <w:lang w:val="en-GB"/>
              </w:rPr>
              <w:t xml:space="preserve">Production Forest: These are Forest Reserves or areas within Forest Reserves managed primarily for timber production, 715,000 ha. </w:t>
            </w:r>
            <w:proofErr w:type="gramStart"/>
            <w:r w:rsidRPr="00C75C15">
              <w:rPr>
                <w:rFonts w:ascii="Calibri" w:eastAsia="Calibri" w:hAnsi="Calibri" w:cs="ArialMT"/>
                <w:sz w:val="20"/>
                <w:szCs w:val="20"/>
                <w:lang w:val="en-GB"/>
              </w:rPr>
              <w:t>Logging is conducted by TUC Holders and Concessionaires using set out rules and procedures under guidance and monitoring by the Forestry Commission</w:t>
            </w:r>
            <w:proofErr w:type="gramEnd"/>
            <w:r>
              <w:rPr>
                <w:rFonts w:ascii="Calibri" w:eastAsia="Calibri" w:hAnsi="Calibri" w:cs="ArialMT"/>
                <w:sz w:val="20"/>
                <w:szCs w:val="20"/>
                <w:lang w:val="en-GB"/>
              </w:rPr>
              <w:t>.</w:t>
            </w:r>
          </w:p>
          <w:p w:rsidR="00C75C15" w:rsidRPr="0054220E" w:rsidRDefault="00C75C15" w:rsidP="009E586B">
            <w:pPr>
              <w:pStyle w:val="ListParagraph"/>
              <w:numPr>
                <w:ilvl w:val="0"/>
                <w:numId w:val="144"/>
              </w:numPr>
              <w:autoSpaceDE w:val="0"/>
              <w:autoSpaceDN w:val="0"/>
              <w:adjustRightInd w:val="0"/>
              <w:jc w:val="both"/>
              <w:rPr>
                <w:rFonts w:ascii="Calibri" w:hAnsi="Calibri" w:cs="Calibri"/>
                <w:sz w:val="20"/>
                <w:szCs w:val="20"/>
              </w:rPr>
            </w:pPr>
            <w:r w:rsidRPr="00C75C15">
              <w:rPr>
                <w:rFonts w:ascii="Calibri" w:eastAsia="Calibri" w:hAnsi="Calibri" w:cs="ArialMT"/>
                <w:sz w:val="20"/>
                <w:szCs w:val="20"/>
                <w:lang w:val="en-GB"/>
              </w:rPr>
              <w:t xml:space="preserve">Protection Forest: These are Forest Reserves or areas within Forest Reserves where logging </w:t>
            </w:r>
            <w:proofErr w:type="gramStart"/>
            <w:r w:rsidRPr="00C75C15">
              <w:rPr>
                <w:rFonts w:ascii="Calibri" w:eastAsia="Calibri" w:hAnsi="Calibri" w:cs="ArialMT"/>
                <w:sz w:val="20"/>
                <w:szCs w:val="20"/>
                <w:lang w:val="en-GB"/>
              </w:rPr>
              <w:t>is not permitted</w:t>
            </w:r>
            <w:proofErr w:type="gramEnd"/>
            <w:r w:rsidRPr="00C75C15">
              <w:rPr>
                <w:rFonts w:ascii="Calibri" w:eastAsia="Calibri" w:hAnsi="Calibri" w:cs="ArialMT"/>
                <w:sz w:val="20"/>
                <w:szCs w:val="20"/>
                <w:lang w:val="en-GB"/>
              </w:rPr>
              <w:t xml:space="preserve"> and the forest is managed solely for environmental protection.</w:t>
            </w:r>
            <w:r>
              <w:rPr>
                <w:rFonts w:ascii="Calibri" w:eastAsia="Calibri" w:hAnsi="Calibri" w:cs="ArialMT"/>
                <w:sz w:val="20"/>
                <w:szCs w:val="20"/>
                <w:lang w:val="en-GB"/>
              </w:rPr>
              <w:t xml:space="preserve"> </w:t>
            </w:r>
          </w:p>
        </w:tc>
      </w:tr>
      <w:tr w:rsidR="00DE4381" w:rsidRPr="0054220E" w:rsidTr="008B5CF0">
        <w:trPr>
          <w:trHeight w:val="2060"/>
        </w:trPr>
        <w:tc>
          <w:tcPr>
            <w:tcW w:w="1350" w:type="dxa"/>
          </w:tcPr>
          <w:p w:rsidR="00DE4381" w:rsidRPr="0054220E" w:rsidRDefault="00DE4381" w:rsidP="00651B9F">
            <w:pPr>
              <w:spacing w:line="280" w:lineRule="exact"/>
              <w:jc w:val="both"/>
              <w:rPr>
                <w:rFonts w:ascii="Calibri" w:hAnsi="Calibri" w:cs="Calibri"/>
                <w:sz w:val="20"/>
                <w:szCs w:val="20"/>
              </w:rPr>
            </w:pPr>
            <w:r w:rsidRPr="0054220E">
              <w:rPr>
                <w:rFonts w:ascii="Calibri" w:hAnsi="Calibri" w:cs="Calibri"/>
                <w:sz w:val="20"/>
                <w:szCs w:val="20"/>
              </w:rPr>
              <w:t xml:space="preserve">Dedicated Forests </w:t>
            </w:r>
          </w:p>
        </w:tc>
        <w:tc>
          <w:tcPr>
            <w:tcW w:w="1260" w:type="dxa"/>
          </w:tcPr>
          <w:p w:rsidR="00DE4381" w:rsidRPr="0054220E" w:rsidRDefault="00DE4381" w:rsidP="00651B9F">
            <w:pPr>
              <w:spacing w:line="280" w:lineRule="exact"/>
              <w:jc w:val="both"/>
              <w:rPr>
                <w:rFonts w:ascii="Calibri" w:hAnsi="Calibri" w:cs="Calibri"/>
                <w:sz w:val="20"/>
                <w:szCs w:val="20"/>
              </w:rPr>
            </w:pPr>
            <w:r w:rsidRPr="0054220E">
              <w:rPr>
                <w:rFonts w:ascii="Calibri" w:hAnsi="Calibri" w:cs="Calibri"/>
                <w:sz w:val="20"/>
                <w:szCs w:val="20"/>
              </w:rPr>
              <w:t xml:space="preserve">4 km² </w:t>
            </w:r>
          </w:p>
        </w:tc>
        <w:tc>
          <w:tcPr>
            <w:tcW w:w="6623" w:type="dxa"/>
          </w:tcPr>
          <w:p w:rsidR="00DE4381" w:rsidRPr="0054220E" w:rsidRDefault="00DE4381" w:rsidP="00651B9F">
            <w:pPr>
              <w:autoSpaceDE w:val="0"/>
              <w:autoSpaceDN w:val="0"/>
              <w:adjustRightInd w:val="0"/>
              <w:spacing w:line="280" w:lineRule="exact"/>
              <w:jc w:val="both"/>
              <w:rPr>
                <w:rFonts w:ascii="Calibri" w:hAnsi="Calibri" w:cs="Calibri"/>
                <w:sz w:val="20"/>
                <w:szCs w:val="20"/>
              </w:rPr>
            </w:pPr>
            <w:r w:rsidRPr="0054220E">
              <w:rPr>
                <w:rFonts w:ascii="Calibri" w:hAnsi="Calibri" w:cs="Calibri"/>
                <w:sz w:val="20"/>
                <w:szCs w:val="20"/>
              </w:rPr>
              <w:t xml:space="preserve">Dedicated forests are designed to enable communities to manage their own forest ‘reserves’ based on approved management plans. These are in the form of patches of forests, sacred groves and secondary forests in off-reserve areas. A dedicated forest management scheme was initiated in 1994, under a pilot scheme, two communities were assisted to declare Dedicated Forests (215 ha &amp; 190 ha), in Fosu district to determine the feasibility of communities. The results proved so positive, and draft legislation and a programme to promote dedicated forests </w:t>
            </w:r>
            <w:proofErr w:type="gramStart"/>
            <w:r w:rsidRPr="0054220E">
              <w:rPr>
                <w:rFonts w:ascii="Calibri" w:hAnsi="Calibri" w:cs="Calibri"/>
                <w:sz w:val="20"/>
                <w:szCs w:val="20"/>
              </w:rPr>
              <w:t>were formulated</w:t>
            </w:r>
            <w:proofErr w:type="gramEnd"/>
            <w:r w:rsidRPr="0054220E">
              <w:rPr>
                <w:rFonts w:ascii="Calibri" w:hAnsi="Calibri" w:cs="Calibri"/>
                <w:sz w:val="20"/>
                <w:szCs w:val="20"/>
              </w:rPr>
              <w:t xml:space="preserve"> in 1997, but no further action was taken.</w:t>
            </w:r>
          </w:p>
        </w:tc>
      </w:tr>
      <w:tr w:rsidR="00DE4381" w:rsidRPr="0054220E" w:rsidTr="008B5CF0">
        <w:trPr>
          <w:trHeight w:val="575"/>
        </w:trPr>
        <w:tc>
          <w:tcPr>
            <w:tcW w:w="1350" w:type="dxa"/>
          </w:tcPr>
          <w:p w:rsidR="00DE4381" w:rsidRPr="0054220E" w:rsidRDefault="00DE4381" w:rsidP="00651B9F">
            <w:pPr>
              <w:spacing w:line="280" w:lineRule="exact"/>
              <w:jc w:val="both"/>
              <w:rPr>
                <w:rFonts w:ascii="Calibri" w:hAnsi="Calibri" w:cs="Calibri"/>
                <w:sz w:val="20"/>
                <w:szCs w:val="20"/>
              </w:rPr>
            </w:pPr>
            <w:r w:rsidRPr="0054220E">
              <w:rPr>
                <w:rFonts w:ascii="Calibri" w:hAnsi="Calibri" w:cs="Calibri"/>
                <w:sz w:val="20"/>
                <w:szCs w:val="20"/>
              </w:rPr>
              <w:t xml:space="preserve">Sacred Groves </w:t>
            </w:r>
          </w:p>
        </w:tc>
        <w:tc>
          <w:tcPr>
            <w:tcW w:w="1260" w:type="dxa"/>
          </w:tcPr>
          <w:p w:rsidR="00DE4381" w:rsidRPr="0054220E" w:rsidRDefault="00DE4381" w:rsidP="00651B9F">
            <w:pPr>
              <w:spacing w:line="280" w:lineRule="exact"/>
              <w:jc w:val="both"/>
              <w:rPr>
                <w:rFonts w:ascii="Calibri" w:hAnsi="Calibri" w:cs="Calibri"/>
                <w:sz w:val="20"/>
                <w:szCs w:val="20"/>
              </w:rPr>
            </w:pPr>
            <w:r w:rsidRPr="0054220E">
              <w:rPr>
                <w:rFonts w:ascii="Calibri" w:hAnsi="Calibri" w:cs="Calibri"/>
                <w:sz w:val="20"/>
                <w:szCs w:val="20"/>
              </w:rPr>
              <w:t xml:space="preserve">Unknown </w:t>
            </w:r>
          </w:p>
        </w:tc>
        <w:tc>
          <w:tcPr>
            <w:tcW w:w="6623" w:type="dxa"/>
          </w:tcPr>
          <w:p w:rsidR="009877AE" w:rsidRPr="0054220E" w:rsidRDefault="009877AE" w:rsidP="009877AE">
            <w:pPr>
              <w:autoSpaceDE w:val="0"/>
              <w:autoSpaceDN w:val="0"/>
              <w:adjustRightInd w:val="0"/>
              <w:jc w:val="both"/>
              <w:rPr>
                <w:rFonts w:ascii="Calibri" w:hAnsi="Calibri" w:cs="Calibri"/>
                <w:sz w:val="20"/>
                <w:szCs w:val="20"/>
              </w:rPr>
            </w:pPr>
            <w:r w:rsidRPr="009877AE">
              <w:rPr>
                <w:rFonts w:ascii="Calibri" w:eastAsia="Calibri" w:hAnsi="Calibri" w:cs="ArialMT"/>
                <w:sz w:val="20"/>
                <w:szCs w:val="20"/>
                <w:lang w:val="en-GB"/>
              </w:rPr>
              <w:t>Sacred Groves: are usually intact forest in off-reserve areas conserved and</w:t>
            </w:r>
            <w:r>
              <w:rPr>
                <w:rFonts w:ascii="Calibri" w:eastAsia="Calibri" w:hAnsi="Calibri" w:cs="ArialMT"/>
                <w:sz w:val="20"/>
                <w:szCs w:val="20"/>
                <w:lang w:val="en-GB"/>
              </w:rPr>
              <w:t xml:space="preserve"> </w:t>
            </w:r>
            <w:r w:rsidRPr="009877AE">
              <w:rPr>
                <w:rFonts w:ascii="Calibri" w:eastAsia="Calibri" w:hAnsi="Calibri" w:cs="ArialMT"/>
                <w:sz w:val="20"/>
                <w:szCs w:val="20"/>
                <w:lang w:val="en-GB"/>
              </w:rPr>
              <w:t>protected by local communities through customs, norms and beliefs</w:t>
            </w:r>
            <w:r>
              <w:rPr>
                <w:rFonts w:ascii="Calibri" w:eastAsia="Calibri" w:hAnsi="Calibri" w:cs="ArialMT"/>
                <w:sz w:val="20"/>
                <w:szCs w:val="20"/>
                <w:lang w:val="en-GB"/>
              </w:rPr>
              <w:t xml:space="preserve">. </w:t>
            </w:r>
            <w:r w:rsidR="00DE4381" w:rsidRPr="0054220E">
              <w:rPr>
                <w:rFonts w:ascii="Calibri" w:hAnsi="Calibri" w:cs="Calibri"/>
                <w:sz w:val="20"/>
                <w:szCs w:val="20"/>
              </w:rPr>
              <w:t>There are numerous sacred groves throughout Ghana</w:t>
            </w:r>
            <w:r>
              <w:rPr>
                <w:rFonts w:ascii="Calibri" w:hAnsi="Calibri" w:cs="Calibri"/>
                <w:sz w:val="20"/>
                <w:szCs w:val="20"/>
              </w:rPr>
              <w:t xml:space="preserve"> </w:t>
            </w:r>
            <w:r w:rsidR="00DE4381" w:rsidRPr="0054220E">
              <w:rPr>
                <w:rFonts w:ascii="Calibri" w:hAnsi="Calibri" w:cs="Calibri"/>
                <w:sz w:val="20"/>
                <w:szCs w:val="20"/>
              </w:rPr>
              <w:t xml:space="preserve">but they have no legal status and are extremely small </w:t>
            </w:r>
            <w:r>
              <w:rPr>
                <w:rFonts w:ascii="Calibri" w:hAnsi="Calibri" w:cs="Calibri"/>
                <w:sz w:val="20"/>
                <w:szCs w:val="20"/>
              </w:rPr>
              <w:t xml:space="preserve">in most instances. </w:t>
            </w:r>
          </w:p>
        </w:tc>
      </w:tr>
      <w:tr w:rsidR="00DE4381" w:rsidRPr="0054220E" w:rsidTr="008B5CF0">
        <w:trPr>
          <w:trHeight w:val="1520"/>
        </w:trPr>
        <w:tc>
          <w:tcPr>
            <w:tcW w:w="1350" w:type="dxa"/>
          </w:tcPr>
          <w:p w:rsidR="00DE4381" w:rsidRPr="0054220E" w:rsidRDefault="00DE4381" w:rsidP="00651B9F">
            <w:pPr>
              <w:spacing w:line="280" w:lineRule="exact"/>
              <w:jc w:val="both"/>
              <w:rPr>
                <w:rFonts w:ascii="Calibri" w:hAnsi="Calibri" w:cs="Calibri"/>
                <w:sz w:val="20"/>
                <w:szCs w:val="20"/>
              </w:rPr>
            </w:pPr>
            <w:r w:rsidRPr="0054220E">
              <w:rPr>
                <w:rFonts w:ascii="Calibri" w:hAnsi="Calibri" w:cs="Calibri"/>
                <w:sz w:val="20"/>
                <w:szCs w:val="20"/>
              </w:rPr>
              <w:t xml:space="preserve">Protected </w:t>
            </w:r>
          </w:p>
          <w:p w:rsidR="00DE4381" w:rsidRPr="0054220E" w:rsidRDefault="00DE4381" w:rsidP="00651B9F">
            <w:pPr>
              <w:spacing w:line="280" w:lineRule="exact"/>
              <w:jc w:val="both"/>
              <w:rPr>
                <w:rFonts w:ascii="Calibri" w:hAnsi="Calibri" w:cs="Calibri"/>
                <w:sz w:val="20"/>
                <w:szCs w:val="20"/>
              </w:rPr>
            </w:pPr>
            <w:r w:rsidRPr="0054220E">
              <w:rPr>
                <w:rFonts w:ascii="Calibri" w:hAnsi="Calibri" w:cs="Calibri"/>
                <w:sz w:val="20"/>
                <w:szCs w:val="20"/>
              </w:rPr>
              <w:t xml:space="preserve">Areas </w:t>
            </w:r>
          </w:p>
          <w:p w:rsidR="00DE4381" w:rsidRPr="0054220E" w:rsidRDefault="00DE4381" w:rsidP="00651B9F">
            <w:pPr>
              <w:spacing w:line="280" w:lineRule="exact"/>
              <w:jc w:val="both"/>
              <w:rPr>
                <w:rFonts w:ascii="Calibri" w:hAnsi="Calibri" w:cs="Calibri"/>
                <w:sz w:val="20"/>
                <w:szCs w:val="20"/>
              </w:rPr>
            </w:pPr>
            <w:r w:rsidRPr="0054220E">
              <w:rPr>
                <w:rFonts w:ascii="Calibri" w:hAnsi="Calibri" w:cs="Calibri"/>
                <w:sz w:val="20"/>
                <w:szCs w:val="20"/>
              </w:rPr>
              <w:t xml:space="preserve">(National </w:t>
            </w:r>
          </w:p>
          <w:p w:rsidR="00DE4381" w:rsidRPr="0054220E" w:rsidRDefault="00DE4381" w:rsidP="00651B9F">
            <w:pPr>
              <w:spacing w:line="280" w:lineRule="exact"/>
              <w:jc w:val="both"/>
              <w:rPr>
                <w:rFonts w:ascii="Calibri" w:hAnsi="Calibri" w:cs="Calibri"/>
                <w:sz w:val="20"/>
                <w:szCs w:val="20"/>
              </w:rPr>
            </w:pPr>
            <w:r w:rsidRPr="0054220E">
              <w:rPr>
                <w:rFonts w:ascii="Calibri" w:hAnsi="Calibri" w:cs="Calibri"/>
                <w:sz w:val="20"/>
                <w:szCs w:val="20"/>
              </w:rPr>
              <w:t xml:space="preserve">Parks) </w:t>
            </w:r>
          </w:p>
        </w:tc>
        <w:tc>
          <w:tcPr>
            <w:tcW w:w="1260" w:type="dxa"/>
          </w:tcPr>
          <w:p w:rsidR="00DE4381" w:rsidRPr="0054220E" w:rsidRDefault="00DE4381" w:rsidP="00651B9F">
            <w:pPr>
              <w:spacing w:line="280" w:lineRule="exact"/>
              <w:jc w:val="both"/>
              <w:rPr>
                <w:rFonts w:ascii="Calibri" w:hAnsi="Calibri" w:cs="Calibri"/>
                <w:sz w:val="20"/>
                <w:szCs w:val="20"/>
              </w:rPr>
            </w:pPr>
            <w:r w:rsidRPr="0054220E">
              <w:rPr>
                <w:rFonts w:ascii="Calibri" w:hAnsi="Calibri" w:cs="Calibri"/>
                <w:sz w:val="20"/>
                <w:szCs w:val="20"/>
              </w:rPr>
              <w:t xml:space="preserve">10,500 km² </w:t>
            </w:r>
          </w:p>
        </w:tc>
        <w:tc>
          <w:tcPr>
            <w:tcW w:w="6623" w:type="dxa"/>
          </w:tcPr>
          <w:p w:rsidR="00DE4381" w:rsidRPr="0054220E" w:rsidRDefault="00DE4381" w:rsidP="00651B9F">
            <w:pPr>
              <w:spacing w:line="280" w:lineRule="exact"/>
              <w:jc w:val="both"/>
              <w:rPr>
                <w:rFonts w:ascii="Calibri" w:hAnsi="Calibri" w:cs="Calibri"/>
                <w:sz w:val="20"/>
                <w:szCs w:val="20"/>
              </w:rPr>
            </w:pPr>
            <w:r w:rsidRPr="0054220E">
              <w:rPr>
                <w:rFonts w:ascii="Calibri" w:hAnsi="Calibri" w:cs="Calibri"/>
                <w:sz w:val="20"/>
                <w:szCs w:val="20"/>
              </w:rPr>
              <w:t xml:space="preserve">Generally a large and relatively undisturbed area of outstanding natural value containing representative samples of major natural regions, features or scenery and containing one or several entire ecosystems and not materially altered by man (or reflecting longstanding cultural land management practices). The areas should be accessible to the public, have high recreational, educational, inspirational and cultural potential of clear benefit to the local people, the region and the nation. </w:t>
            </w:r>
          </w:p>
        </w:tc>
      </w:tr>
      <w:tr w:rsidR="00DE4381" w:rsidRPr="0054220E" w:rsidTr="008B5CF0">
        <w:trPr>
          <w:trHeight w:val="1592"/>
        </w:trPr>
        <w:tc>
          <w:tcPr>
            <w:tcW w:w="1350" w:type="dxa"/>
          </w:tcPr>
          <w:p w:rsidR="00DE4381" w:rsidRPr="0054220E" w:rsidRDefault="00DE4381" w:rsidP="00651B9F">
            <w:pPr>
              <w:spacing w:line="280" w:lineRule="exact"/>
              <w:jc w:val="both"/>
              <w:rPr>
                <w:rFonts w:ascii="Calibri" w:hAnsi="Calibri" w:cs="Calibri"/>
                <w:sz w:val="20"/>
                <w:szCs w:val="20"/>
              </w:rPr>
            </w:pPr>
            <w:r w:rsidRPr="0054220E">
              <w:rPr>
                <w:rFonts w:ascii="Calibri" w:hAnsi="Calibri" w:cs="Calibri"/>
                <w:sz w:val="20"/>
                <w:szCs w:val="20"/>
              </w:rPr>
              <w:t xml:space="preserve">Resource Reserves (Game Production Reserve) </w:t>
            </w:r>
          </w:p>
        </w:tc>
        <w:tc>
          <w:tcPr>
            <w:tcW w:w="1260" w:type="dxa"/>
          </w:tcPr>
          <w:p w:rsidR="00DE4381" w:rsidRPr="0054220E" w:rsidRDefault="00DE4381" w:rsidP="00651B9F">
            <w:pPr>
              <w:spacing w:line="280" w:lineRule="exact"/>
              <w:jc w:val="both"/>
              <w:rPr>
                <w:rFonts w:ascii="Calibri" w:hAnsi="Calibri" w:cs="Calibri"/>
                <w:sz w:val="20"/>
                <w:szCs w:val="20"/>
              </w:rPr>
            </w:pPr>
            <w:r w:rsidRPr="0054220E">
              <w:rPr>
                <w:rFonts w:ascii="Calibri" w:hAnsi="Calibri" w:cs="Calibri"/>
                <w:sz w:val="20"/>
                <w:szCs w:val="20"/>
              </w:rPr>
              <w:t xml:space="preserve">1,664 km² </w:t>
            </w:r>
          </w:p>
        </w:tc>
        <w:tc>
          <w:tcPr>
            <w:tcW w:w="6623" w:type="dxa"/>
          </w:tcPr>
          <w:p w:rsidR="00DE4381" w:rsidRPr="0054220E" w:rsidRDefault="00DE4381" w:rsidP="00651B9F">
            <w:pPr>
              <w:spacing w:line="280" w:lineRule="exact"/>
              <w:jc w:val="both"/>
              <w:rPr>
                <w:rFonts w:ascii="Calibri" w:hAnsi="Calibri" w:cs="Calibri"/>
                <w:sz w:val="20"/>
                <w:szCs w:val="20"/>
              </w:rPr>
            </w:pPr>
            <w:r w:rsidRPr="0054220E">
              <w:rPr>
                <w:rFonts w:ascii="Calibri" w:hAnsi="Calibri" w:cs="Calibri"/>
                <w:sz w:val="20"/>
                <w:szCs w:val="20"/>
              </w:rPr>
              <w:t>Areas of variable size in which habitats are managed to guarantee conditions essential to the well being of selected species for the sustained production of wildlife products (meat, timber, pasture, fruits, honey and other Non Timber Forest Products (NTFPs) for cultural practices, tourism and trophy hunting. These areas may be managed by a central authority, or through agreement, by other levels of government, special trusts or local community institutions as appropriate un</w:t>
            </w:r>
            <w:r w:rsidR="00EE186C">
              <w:rPr>
                <w:rFonts w:ascii="Calibri" w:hAnsi="Calibri" w:cs="Calibri"/>
                <w:sz w:val="20"/>
                <w:szCs w:val="20"/>
              </w:rPr>
              <w:t xml:space="preserve">der the overall supervision of </w:t>
            </w:r>
            <w:r w:rsidRPr="0054220E">
              <w:rPr>
                <w:rFonts w:ascii="Calibri" w:hAnsi="Calibri" w:cs="Calibri"/>
                <w:sz w:val="20"/>
                <w:szCs w:val="20"/>
              </w:rPr>
              <w:t xml:space="preserve">WD. </w:t>
            </w:r>
          </w:p>
        </w:tc>
      </w:tr>
      <w:tr w:rsidR="00DE4381" w:rsidRPr="0054220E" w:rsidTr="008B5CF0">
        <w:trPr>
          <w:trHeight w:val="800"/>
        </w:trPr>
        <w:tc>
          <w:tcPr>
            <w:tcW w:w="1350" w:type="dxa"/>
          </w:tcPr>
          <w:p w:rsidR="00DE4381" w:rsidRPr="0054220E" w:rsidRDefault="00DE4381" w:rsidP="00651B9F">
            <w:pPr>
              <w:spacing w:line="280" w:lineRule="exact"/>
              <w:jc w:val="both"/>
              <w:rPr>
                <w:rFonts w:ascii="Calibri" w:hAnsi="Calibri" w:cs="Calibri"/>
                <w:sz w:val="20"/>
                <w:szCs w:val="20"/>
              </w:rPr>
            </w:pPr>
            <w:r w:rsidRPr="0054220E">
              <w:rPr>
                <w:rFonts w:ascii="Calibri" w:hAnsi="Calibri" w:cs="Calibri"/>
                <w:sz w:val="20"/>
                <w:szCs w:val="20"/>
              </w:rPr>
              <w:lastRenderedPageBreak/>
              <w:t xml:space="preserve">Wildlife Sanctuaries </w:t>
            </w:r>
          </w:p>
        </w:tc>
        <w:tc>
          <w:tcPr>
            <w:tcW w:w="1260" w:type="dxa"/>
          </w:tcPr>
          <w:p w:rsidR="00DE4381" w:rsidRPr="0054220E" w:rsidRDefault="00DE4381" w:rsidP="00651B9F">
            <w:pPr>
              <w:spacing w:line="280" w:lineRule="exact"/>
              <w:jc w:val="both"/>
              <w:rPr>
                <w:rFonts w:ascii="Calibri" w:hAnsi="Calibri" w:cs="Calibri"/>
                <w:sz w:val="20"/>
                <w:szCs w:val="20"/>
              </w:rPr>
            </w:pPr>
            <w:r w:rsidRPr="0054220E">
              <w:rPr>
                <w:rFonts w:ascii="Calibri" w:hAnsi="Calibri" w:cs="Calibri"/>
                <w:sz w:val="20"/>
                <w:szCs w:val="20"/>
              </w:rPr>
              <w:t xml:space="preserve">66km² </w:t>
            </w:r>
          </w:p>
        </w:tc>
        <w:tc>
          <w:tcPr>
            <w:tcW w:w="6623" w:type="dxa"/>
          </w:tcPr>
          <w:p w:rsidR="00DE4381" w:rsidRPr="0054220E" w:rsidRDefault="00DE4381" w:rsidP="00651B9F">
            <w:pPr>
              <w:spacing w:line="280" w:lineRule="exact"/>
              <w:jc w:val="both"/>
              <w:rPr>
                <w:rFonts w:ascii="Calibri" w:hAnsi="Calibri" w:cs="Calibri"/>
                <w:sz w:val="20"/>
                <w:szCs w:val="20"/>
              </w:rPr>
            </w:pPr>
            <w:r w:rsidRPr="0054220E">
              <w:rPr>
                <w:rFonts w:ascii="Calibri" w:hAnsi="Calibri" w:cs="Calibri"/>
                <w:sz w:val="20"/>
                <w:szCs w:val="20"/>
              </w:rPr>
              <w:t xml:space="preserve">Wildlife sanctuaries </w:t>
            </w:r>
            <w:proofErr w:type="gramStart"/>
            <w:r w:rsidRPr="0054220E">
              <w:rPr>
                <w:rFonts w:ascii="Calibri" w:hAnsi="Calibri" w:cs="Calibri"/>
                <w:sz w:val="20"/>
                <w:szCs w:val="20"/>
              </w:rPr>
              <w:t>can be created</w:t>
            </w:r>
            <w:proofErr w:type="gramEnd"/>
            <w:r w:rsidRPr="0054220E">
              <w:rPr>
                <w:rFonts w:ascii="Calibri" w:hAnsi="Calibri" w:cs="Calibri"/>
                <w:sz w:val="20"/>
                <w:szCs w:val="20"/>
              </w:rPr>
              <w:t xml:space="preserve"> on state land or local land. There is a revenue sharing mechanism at Agumatsa Wildlife Sanct</w:t>
            </w:r>
            <w:r w:rsidR="000600A3" w:rsidRPr="0054220E">
              <w:rPr>
                <w:rFonts w:ascii="Calibri" w:hAnsi="Calibri" w:cs="Calibri"/>
                <w:sz w:val="20"/>
                <w:szCs w:val="20"/>
              </w:rPr>
              <w:t>uary in place. (Com</w:t>
            </w:r>
            <w:r w:rsidRPr="0054220E">
              <w:rPr>
                <w:rFonts w:ascii="Calibri" w:hAnsi="Calibri" w:cs="Calibri"/>
                <w:sz w:val="20"/>
                <w:szCs w:val="20"/>
              </w:rPr>
              <w:t>munity 57%,</w:t>
            </w:r>
            <w:r w:rsidR="00577723" w:rsidRPr="0054220E">
              <w:rPr>
                <w:rFonts w:ascii="Calibri" w:hAnsi="Calibri" w:cs="Calibri"/>
                <w:sz w:val="20"/>
                <w:szCs w:val="20"/>
              </w:rPr>
              <w:t xml:space="preserve"> </w:t>
            </w:r>
            <w:r w:rsidRPr="0054220E">
              <w:rPr>
                <w:rFonts w:ascii="Calibri" w:hAnsi="Calibri" w:cs="Calibri"/>
                <w:sz w:val="20"/>
                <w:szCs w:val="20"/>
              </w:rPr>
              <w:t>FC 2</w:t>
            </w:r>
            <w:r w:rsidR="009707EF">
              <w:rPr>
                <w:rFonts w:ascii="Calibri" w:hAnsi="Calibri" w:cs="Calibri"/>
                <w:sz w:val="20"/>
                <w:szCs w:val="20"/>
              </w:rPr>
              <w:t xml:space="preserve">3% and Hohoe Dist Assembly 20%). </w:t>
            </w:r>
          </w:p>
        </w:tc>
      </w:tr>
      <w:tr w:rsidR="00DE4381" w:rsidRPr="0054220E" w:rsidTr="008B5CF0">
        <w:trPr>
          <w:trHeight w:val="1547"/>
        </w:trPr>
        <w:tc>
          <w:tcPr>
            <w:tcW w:w="1350" w:type="dxa"/>
          </w:tcPr>
          <w:p w:rsidR="00DE4381" w:rsidRPr="0054220E" w:rsidRDefault="00DE4381" w:rsidP="00651B9F">
            <w:pPr>
              <w:spacing w:line="280" w:lineRule="exact"/>
              <w:jc w:val="both"/>
              <w:rPr>
                <w:rFonts w:ascii="Calibri" w:hAnsi="Calibri" w:cs="Calibri"/>
                <w:sz w:val="20"/>
                <w:szCs w:val="20"/>
              </w:rPr>
            </w:pPr>
            <w:r w:rsidRPr="0054220E">
              <w:rPr>
                <w:rFonts w:ascii="Calibri" w:hAnsi="Calibri" w:cs="Calibri"/>
                <w:sz w:val="20"/>
                <w:szCs w:val="20"/>
              </w:rPr>
              <w:t xml:space="preserve">CREMAs </w:t>
            </w:r>
          </w:p>
        </w:tc>
        <w:tc>
          <w:tcPr>
            <w:tcW w:w="1260" w:type="dxa"/>
          </w:tcPr>
          <w:p w:rsidR="00DE4381" w:rsidRPr="0054220E" w:rsidRDefault="00DE4381" w:rsidP="00651B9F">
            <w:pPr>
              <w:spacing w:line="280" w:lineRule="exact"/>
              <w:jc w:val="both"/>
              <w:rPr>
                <w:rFonts w:ascii="Calibri" w:hAnsi="Calibri" w:cs="Calibri"/>
                <w:sz w:val="20"/>
                <w:szCs w:val="20"/>
              </w:rPr>
            </w:pPr>
            <w:r w:rsidRPr="0054220E">
              <w:rPr>
                <w:rFonts w:ascii="Calibri" w:hAnsi="Calibri" w:cs="Calibri"/>
                <w:sz w:val="20"/>
                <w:szCs w:val="20"/>
              </w:rPr>
              <w:t xml:space="preserve">30km² </w:t>
            </w:r>
          </w:p>
        </w:tc>
        <w:tc>
          <w:tcPr>
            <w:tcW w:w="6623" w:type="dxa"/>
          </w:tcPr>
          <w:p w:rsidR="00DE4381" w:rsidRPr="009707EF" w:rsidRDefault="00DE4381" w:rsidP="005C0369">
            <w:pPr>
              <w:spacing w:line="280" w:lineRule="exact"/>
              <w:jc w:val="both"/>
              <w:rPr>
                <w:rFonts w:ascii="Calibri" w:hAnsi="Calibri" w:cs="Calibri"/>
                <w:sz w:val="20"/>
                <w:szCs w:val="20"/>
              </w:rPr>
            </w:pPr>
            <w:r w:rsidRPr="0054220E">
              <w:rPr>
                <w:rFonts w:ascii="Calibri" w:hAnsi="Calibri" w:cs="Calibri"/>
                <w:sz w:val="20"/>
                <w:szCs w:val="20"/>
              </w:rPr>
              <w:t xml:space="preserve">The Community Resources Management Area </w:t>
            </w:r>
            <w:r w:rsidR="00DF4193">
              <w:rPr>
                <w:rFonts w:ascii="Calibri" w:hAnsi="Calibri" w:cs="Calibri"/>
                <w:sz w:val="20"/>
                <w:szCs w:val="20"/>
              </w:rPr>
              <w:t xml:space="preserve">(CREMA) </w:t>
            </w:r>
            <w:r w:rsidRPr="0054220E">
              <w:rPr>
                <w:rFonts w:ascii="Calibri" w:hAnsi="Calibri" w:cs="Calibri"/>
                <w:sz w:val="20"/>
                <w:szCs w:val="20"/>
              </w:rPr>
              <w:t xml:space="preserve">is a legally recognized unit of management that is capable of managing the wildlife resources within the defined area. Devolution of authority to the CREMA to the Executive Committee is conditional and confers the right to restrict access to the common property and extra-farm resources. This provides the incentives for sustainable management of wildlife resources. </w:t>
            </w:r>
            <w:r w:rsidR="00577723" w:rsidRPr="0054220E">
              <w:rPr>
                <w:rFonts w:ascii="Calibri" w:hAnsi="Calibri" w:cs="Calibri"/>
                <w:sz w:val="20"/>
                <w:szCs w:val="20"/>
              </w:rPr>
              <w:t xml:space="preserve">The first </w:t>
            </w:r>
            <w:r w:rsidRPr="0054220E">
              <w:rPr>
                <w:rFonts w:ascii="Calibri" w:hAnsi="Calibri" w:cs="Calibri"/>
                <w:sz w:val="20"/>
                <w:szCs w:val="20"/>
              </w:rPr>
              <w:t>CREMA (</w:t>
            </w:r>
            <w:r w:rsidR="00577723" w:rsidRPr="0054220E">
              <w:rPr>
                <w:rFonts w:ascii="Calibri" w:hAnsi="Calibri" w:cs="Calibri"/>
                <w:sz w:val="20"/>
                <w:szCs w:val="20"/>
              </w:rPr>
              <w:t>Amok</w:t>
            </w:r>
            <w:r w:rsidRPr="0054220E">
              <w:rPr>
                <w:rFonts w:ascii="Calibri" w:hAnsi="Calibri" w:cs="Calibri"/>
                <w:sz w:val="20"/>
                <w:szCs w:val="20"/>
              </w:rPr>
              <w:t xml:space="preserve">wasuazo) </w:t>
            </w:r>
            <w:r w:rsidR="00577723" w:rsidRPr="0054220E">
              <w:rPr>
                <w:rFonts w:ascii="Calibri" w:hAnsi="Calibri" w:cs="Calibri"/>
                <w:sz w:val="20"/>
                <w:szCs w:val="20"/>
              </w:rPr>
              <w:t xml:space="preserve">to be established </w:t>
            </w:r>
            <w:r w:rsidRPr="0054220E">
              <w:rPr>
                <w:rFonts w:ascii="Calibri" w:hAnsi="Calibri" w:cs="Calibri"/>
                <w:sz w:val="20"/>
                <w:szCs w:val="20"/>
              </w:rPr>
              <w:t xml:space="preserve">has received the authority to manage its resources. </w:t>
            </w:r>
            <w:r w:rsidR="009707EF">
              <w:rPr>
                <w:rFonts w:ascii="Calibri" w:hAnsi="Calibri" w:cs="Calibri"/>
                <w:b/>
                <w:sz w:val="20"/>
                <w:szCs w:val="20"/>
              </w:rPr>
              <w:t xml:space="preserve">Table 5.11 </w:t>
            </w:r>
            <w:r w:rsidR="009707EF">
              <w:rPr>
                <w:rFonts w:ascii="Calibri" w:hAnsi="Calibri" w:cs="Calibri"/>
                <w:sz w:val="20"/>
                <w:szCs w:val="20"/>
              </w:rPr>
              <w:t>shows th</w:t>
            </w:r>
            <w:r w:rsidR="008E182C">
              <w:rPr>
                <w:rFonts w:ascii="Calibri" w:hAnsi="Calibri" w:cs="Calibri"/>
                <w:sz w:val="20"/>
                <w:szCs w:val="20"/>
              </w:rPr>
              <w:t>e</w:t>
            </w:r>
            <w:r w:rsidR="009707EF">
              <w:rPr>
                <w:rFonts w:ascii="Calibri" w:hAnsi="Calibri" w:cs="Calibri"/>
                <w:sz w:val="20"/>
                <w:szCs w:val="20"/>
              </w:rPr>
              <w:t xml:space="preserve"> </w:t>
            </w:r>
            <w:r w:rsidR="005C0369">
              <w:rPr>
                <w:rFonts w:ascii="Calibri" w:hAnsi="Calibri" w:cs="Calibri"/>
                <w:sz w:val="20"/>
                <w:szCs w:val="20"/>
              </w:rPr>
              <w:t xml:space="preserve">current </w:t>
            </w:r>
            <w:r w:rsidR="009707EF">
              <w:rPr>
                <w:rFonts w:ascii="Calibri" w:hAnsi="Calibri" w:cs="Calibri"/>
                <w:sz w:val="20"/>
                <w:szCs w:val="20"/>
              </w:rPr>
              <w:t>list of CREMAs</w:t>
            </w:r>
            <w:r w:rsidR="005C0369">
              <w:rPr>
                <w:rFonts w:ascii="Calibri" w:hAnsi="Calibri" w:cs="Calibri"/>
                <w:sz w:val="20"/>
                <w:szCs w:val="20"/>
              </w:rPr>
              <w:t xml:space="preserve"> in Ghana</w:t>
            </w:r>
            <w:r w:rsidR="009707EF">
              <w:rPr>
                <w:rFonts w:ascii="Calibri" w:hAnsi="Calibri" w:cs="Calibri"/>
                <w:sz w:val="20"/>
                <w:szCs w:val="20"/>
              </w:rPr>
              <w:t xml:space="preserve">. </w:t>
            </w:r>
            <w:r w:rsidR="008E182C">
              <w:rPr>
                <w:rFonts w:ascii="Calibri" w:hAnsi="Calibri" w:cs="Calibri"/>
                <w:sz w:val="20"/>
                <w:szCs w:val="20"/>
              </w:rPr>
              <w:t xml:space="preserve">The FC </w:t>
            </w:r>
            <w:r w:rsidR="00D26E89">
              <w:rPr>
                <w:rFonts w:ascii="Calibri" w:hAnsi="Calibri" w:cs="Calibri"/>
                <w:sz w:val="20"/>
                <w:szCs w:val="20"/>
              </w:rPr>
              <w:t xml:space="preserve">currently </w:t>
            </w:r>
            <w:r w:rsidR="008E182C">
              <w:rPr>
                <w:rFonts w:ascii="Calibri" w:hAnsi="Calibri" w:cs="Calibri"/>
                <w:sz w:val="20"/>
                <w:szCs w:val="20"/>
              </w:rPr>
              <w:t xml:space="preserve">has no map for the </w:t>
            </w:r>
            <w:r w:rsidR="005C0369">
              <w:rPr>
                <w:rFonts w:ascii="Calibri" w:hAnsi="Calibri" w:cs="Calibri"/>
                <w:sz w:val="20"/>
                <w:szCs w:val="20"/>
              </w:rPr>
              <w:t xml:space="preserve">list of </w:t>
            </w:r>
            <w:r w:rsidR="008E182C">
              <w:rPr>
                <w:rFonts w:ascii="Calibri" w:hAnsi="Calibri" w:cs="Calibri"/>
                <w:sz w:val="20"/>
                <w:szCs w:val="20"/>
              </w:rPr>
              <w:t>CREMAs</w:t>
            </w:r>
            <w:r w:rsidR="005C0369">
              <w:rPr>
                <w:rFonts w:ascii="Calibri" w:hAnsi="Calibri" w:cs="Calibri"/>
                <w:sz w:val="20"/>
                <w:szCs w:val="20"/>
              </w:rPr>
              <w:t xml:space="preserve"> in Ghana</w:t>
            </w:r>
            <w:r w:rsidR="008E182C">
              <w:rPr>
                <w:rFonts w:ascii="Calibri" w:hAnsi="Calibri" w:cs="Calibri"/>
                <w:sz w:val="20"/>
                <w:szCs w:val="20"/>
              </w:rPr>
              <w:t>.</w:t>
            </w:r>
            <w:r w:rsidR="009707EF">
              <w:rPr>
                <w:rFonts w:ascii="Calibri" w:hAnsi="Calibri" w:cs="Calibri"/>
                <w:sz w:val="20"/>
                <w:szCs w:val="20"/>
              </w:rPr>
              <w:t xml:space="preserve"> </w:t>
            </w:r>
          </w:p>
        </w:tc>
      </w:tr>
      <w:tr w:rsidR="00DE4381" w:rsidRPr="0054220E" w:rsidTr="008B5CF0">
        <w:trPr>
          <w:trHeight w:val="1187"/>
        </w:trPr>
        <w:tc>
          <w:tcPr>
            <w:tcW w:w="1350" w:type="dxa"/>
          </w:tcPr>
          <w:p w:rsidR="00DE4381" w:rsidRPr="0054220E" w:rsidRDefault="00DE4381" w:rsidP="00651B9F">
            <w:pPr>
              <w:spacing w:line="280" w:lineRule="exact"/>
              <w:jc w:val="both"/>
              <w:rPr>
                <w:rFonts w:ascii="Calibri" w:hAnsi="Calibri" w:cs="Calibri"/>
                <w:sz w:val="20"/>
                <w:szCs w:val="20"/>
              </w:rPr>
            </w:pPr>
            <w:r w:rsidRPr="0054220E">
              <w:rPr>
                <w:rFonts w:ascii="Calibri" w:hAnsi="Calibri" w:cs="Calibri"/>
                <w:sz w:val="20"/>
                <w:szCs w:val="20"/>
              </w:rPr>
              <w:t xml:space="preserve">GSBAs </w:t>
            </w:r>
          </w:p>
        </w:tc>
        <w:tc>
          <w:tcPr>
            <w:tcW w:w="1260" w:type="dxa"/>
          </w:tcPr>
          <w:p w:rsidR="00DE4381" w:rsidRPr="0054220E" w:rsidRDefault="00DE4381" w:rsidP="00651B9F">
            <w:pPr>
              <w:spacing w:line="280" w:lineRule="exact"/>
              <w:jc w:val="both"/>
              <w:rPr>
                <w:rFonts w:ascii="Calibri" w:hAnsi="Calibri" w:cs="Calibri"/>
                <w:sz w:val="20"/>
                <w:szCs w:val="20"/>
              </w:rPr>
            </w:pPr>
            <w:r w:rsidRPr="0054220E">
              <w:rPr>
                <w:rFonts w:ascii="Calibri" w:hAnsi="Calibri" w:cs="Calibri"/>
                <w:sz w:val="20"/>
                <w:szCs w:val="20"/>
              </w:rPr>
              <w:t xml:space="preserve">2,302 km² </w:t>
            </w:r>
          </w:p>
        </w:tc>
        <w:tc>
          <w:tcPr>
            <w:tcW w:w="6623" w:type="dxa"/>
          </w:tcPr>
          <w:p w:rsidR="00DE4381" w:rsidRPr="0054220E" w:rsidRDefault="008B2904" w:rsidP="008B2904">
            <w:pPr>
              <w:autoSpaceDE w:val="0"/>
              <w:autoSpaceDN w:val="0"/>
              <w:adjustRightInd w:val="0"/>
              <w:spacing w:line="280" w:lineRule="exact"/>
              <w:jc w:val="both"/>
              <w:rPr>
                <w:rFonts w:ascii="Calibri" w:hAnsi="Calibri" w:cs="Calibri"/>
                <w:sz w:val="20"/>
                <w:szCs w:val="20"/>
              </w:rPr>
            </w:pPr>
            <w:r w:rsidRPr="008B2904">
              <w:rPr>
                <w:rFonts w:ascii="Calibri" w:hAnsi="Calibri"/>
                <w:sz w:val="20"/>
                <w:szCs w:val="20"/>
              </w:rPr>
              <w:t xml:space="preserve">These are areas </w:t>
            </w:r>
            <w:r>
              <w:rPr>
                <w:rFonts w:ascii="Calibri" w:hAnsi="Calibri"/>
                <w:sz w:val="20"/>
                <w:szCs w:val="20"/>
              </w:rPr>
              <w:t xml:space="preserve">in </w:t>
            </w:r>
            <w:r w:rsidRPr="003B79AC">
              <w:rPr>
                <w:rFonts w:ascii="Calibri" w:eastAsia="Calibri" w:hAnsi="Calibri" w:cs="ArialMT"/>
                <w:sz w:val="20"/>
                <w:szCs w:val="20"/>
                <w:lang w:val="en-GB"/>
              </w:rPr>
              <w:t xml:space="preserve">protected Reserves or areas within Forest Reserves </w:t>
            </w:r>
            <w:r w:rsidRPr="008B2904">
              <w:rPr>
                <w:rFonts w:ascii="Calibri" w:hAnsi="Calibri"/>
                <w:sz w:val="20"/>
                <w:szCs w:val="20"/>
              </w:rPr>
              <w:t>selected for biodiversity conservation and are of interest to the international community due to its high genetic index</w:t>
            </w:r>
            <w:r>
              <w:rPr>
                <w:rFonts w:ascii="Calibri" w:hAnsi="Calibri"/>
                <w:sz w:val="20"/>
                <w:szCs w:val="20"/>
              </w:rPr>
              <w:t xml:space="preserve">. </w:t>
            </w:r>
            <w:r w:rsidR="003B79AC">
              <w:rPr>
                <w:rFonts w:ascii="Calibri" w:eastAsia="Calibri" w:hAnsi="Calibri" w:cs="ArialMT"/>
                <w:sz w:val="20"/>
                <w:szCs w:val="20"/>
                <w:lang w:val="en-GB"/>
              </w:rPr>
              <w:t>Are</w:t>
            </w:r>
            <w:r w:rsidR="003B79AC" w:rsidRPr="003B79AC">
              <w:rPr>
                <w:rFonts w:ascii="Calibri" w:eastAsia="Calibri" w:hAnsi="Calibri" w:cs="ArialMT"/>
                <w:sz w:val="20"/>
                <w:szCs w:val="20"/>
                <w:lang w:val="en-GB"/>
              </w:rPr>
              <w:t xml:space="preserve"> l</w:t>
            </w:r>
            <w:r w:rsidR="00DE4381" w:rsidRPr="003B79AC">
              <w:rPr>
                <w:rFonts w:ascii="Calibri" w:hAnsi="Calibri" w:cs="Calibri"/>
                <w:sz w:val="20"/>
                <w:szCs w:val="20"/>
              </w:rPr>
              <w:t>egally</w:t>
            </w:r>
            <w:r w:rsidR="00DE4381" w:rsidRPr="0054220E">
              <w:rPr>
                <w:rFonts w:ascii="Calibri" w:hAnsi="Calibri" w:cs="Calibri"/>
                <w:sz w:val="20"/>
                <w:szCs w:val="20"/>
              </w:rPr>
              <w:t xml:space="preserve"> established globally significant biodiversity areas identified within the existing forest reserve system, forming a potential network of thirty forest reserves which are proposed for either full (11 reserves) or partial (19 re-serves) protection to provide global security for floristic diversity, these include GSBAs and Southern Dry Forests the Provenance Protection Areas. </w:t>
            </w:r>
            <w:r w:rsidR="008B5CF0" w:rsidRPr="008B5CF0">
              <w:rPr>
                <w:rFonts w:ascii="Calibri" w:hAnsi="Calibri" w:cs="Calibri"/>
                <w:b/>
                <w:sz w:val="20"/>
                <w:szCs w:val="20"/>
              </w:rPr>
              <w:t>Figure 5.10</w:t>
            </w:r>
            <w:r w:rsidR="008B5CF0">
              <w:rPr>
                <w:rFonts w:ascii="Calibri" w:hAnsi="Calibri" w:cs="Calibri"/>
                <w:sz w:val="20"/>
                <w:szCs w:val="20"/>
              </w:rPr>
              <w:t xml:space="preserve"> shows forest reserves serving as GSBAs in the HFZ.</w:t>
            </w:r>
          </w:p>
        </w:tc>
      </w:tr>
      <w:tr w:rsidR="00DE4381" w:rsidRPr="0054220E" w:rsidTr="008B5CF0">
        <w:trPr>
          <w:trHeight w:val="1070"/>
        </w:trPr>
        <w:tc>
          <w:tcPr>
            <w:tcW w:w="1350" w:type="dxa"/>
          </w:tcPr>
          <w:p w:rsidR="00DE4381" w:rsidRPr="0054220E" w:rsidRDefault="00DE4381" w:rsidP="00651B9F">
            <w:pPr>
              <w:spacing w:line="280" w:lineRule="exact"/>
              <w:jc w:val="both"/>
              <w:rPr>
                <w:rFonts w:ascii="Calibri" w:hAnsi="Calibri" w:cs="Calibri"/>
                <w:sz w:val="20"/>
                <w:szCs w:val="20"/>
              </w:rPr>
            </w:pPr>
            <w:r w:rsidRPr="0054220E">
              <w:rPr>
                <w:rFonts w:ascii="Calibri" w:hAnsi="Calibri" w:cs="Calibri"/>
                <w:sz w:val="20"/>
                <w:szCs w:val="20"/>
              </w:rPr>
              <w:t xml:space="preserve">Strict Nature Reserve (SNR) </w:t>
            </w:r>
          </w:p>
        </w:tc>
        <w:tc>
          <w:tcPr>
            <w:tcW w:w="1260" w:type="dxa"/>
          </w:tcPr>
          <w:p w:rsidR="00DE4381" w:rsidRPr="0054220E" w:rsidRDefault="00DE4381" w:rsidP="00651B9F">
            <w:pPr>
              <w:spacing w:line="280" w:lineRule="exact"/>
              <w:jc w:val="both"/>
              <w:rPr>
                <w:rFonts w:ascii="Calibri" w:hAnsi="Calibri" w:cs="Calibri"/>
                <w:sz w:val="20"/>
                <w:szCs w:val="20"/>
              </w:rPr>
            </w:pPr>
            <w:r w:rsidRPr="0054220E">
              <w:rPr>
                <w:rFonts w:ascii="Calibri" w:hAnsi="Calibri" w:cs="Calibri"/>
                <w:sz w:val="20"/>
                <w:szCs w:val="20"/>
              </w:rPr>
              <w:t xml:space="preserve">385 km² </w:t>
            </w:r>
          </w:p>
        </w:tc>
        <w:tc>
          <w:tcPr>
            <w:tcW w:w="6623" w:type="dxa"/>
          </w:tcPr>
          <w:p w:rsidR="00DE4381" w:rsidRPr="0054220E" w:rsidRDefault="00DE4381" w:rsidP="00651B9F">
            <w:pPr>
              <w:spacing w:line="280" w:lineRule="exact"/>
              <w:jc w:val="both"/>
              <w:rPr>
                <w:rFonts w:ascii="Calibri" w:hAnsi="Calibri" w:cs="Calibri"/>
                <w:sz w:val="20"/>
                <w:szCs w:val="20"/>
              </w:rPr>
            </w:pPr>
            <w:r w:rsidRPr="0054220E">
              <w:rPr>
                <w:rFonts w:ascii="Calibri" w:hAnsi="Calibri" w:cs="Calibri"/>
                <w:sz w:val="20"/>
                <w:szCs w:val="20"/>
              </w:rPr>
              <w:t xml:space="preserve">Only 1 Strict Nature reserve, Kogyae, </w:t>
            </w:r>
            <w:proofErr w:type="gramStart"/>
            <w:r w:rsidRPr="0054220E">
              <w:rPr>
                <w:rFonts w:ascii="Calibri" w:hAnsi="Calibri" w:cs="Calibri"/>
                <w:sz w:val="20"/>
                <w:szCs w:val="20"/>
              </w:rPr>
              <w:t>has been created</w:t>
            </w:r>
            <w:proofErr w:type="gramEnd"/>
            <w:r w:rsidRPr="0054220E">
              <w:rPr>
                <w:rFonts w:ascii="Calibri" w:hAnsi="Calibri" w:cs="Calibri"/>
                <w:sz w:val="20"/>
                <w:szCs w:val="20"/>
              </w:rPr>
              <w:t xml:space="preserve">. Originally created from a Forest Reserve it </w:t>
            </w:r>
            <w:proofErr w:type="gramStart"/>
            <w:r w:rsidRPr="0054220E">
              <w:rPr>
                <w:rFonts w:ascii="Calibri" w:hAnsi="Calibri" w:cs="Calibri"/>
                <w:sz w:val="20"/>
                <w:szCs w:val="20"/>
              </w:rPr>
              <w:t>was taken over by the WD in 1971 and established as an IUCN Category I strict nature reserve</w:t>
            </w:r>
            <w:proofErr w:type="gramEnd"/>
            <w:r w:rsidRPr="0054220E">
              <w:rPr>
                <w:rFonts w:ascii="Calibri" w:hAnsi="Calibri" w:cs="Calibri"/>
                <w:sz w:val="20"/>
                <w:szCs w:val="20"/>
              </w:rPr>
              <w:t xml:space="preserve">. However, the WD has been unable to evict a number of farms and settlements that have occurred within the reserve. </w:t>
            </w:r>
          </w:p>
        </w:tc>
      </w:tr>
      <w:tr w:rsidR="00DE4381" w:rsidRPr="0054220E" w:rsidTr="008B5CF0">
        <w:trPr>
          <w:trHeight w:val="1232"/>
        </w:trPr>
        <w:tc>
          <w:tcPr>
            <w:tcW w:w="1350" w:type="dxa"/>
          </w:tcPr>
          <w:p w:rsidR="00DE4381" w:rsidRPr="0054220E" w:rsidRDefault="00DE4381" w:rsidP="00651B9F">
            <w:pPr>
              <w:spacing w:line="280" w:lineRule="exact"/>
              <w:jc w:val="both"/>
              <w:rPr>
                <w:rFonts w:ascii="Calibri" w:hAnsi="Calibri" w:cs="Calibri"/>
                <w:sz w:val="20"/>
                <w:szCs w:val="20"/>
              </w:rPr>
            </w:pPr>
            <w:r w:rsidRPr="0054220E">
              <w:rPr>
                <w:rFonts w:ascii="Calibri" w:hAnsi="Calibri" w:cs="Calibri"/>
                <w:sz w:val="20"/>
                <w:szCs w:val="20"/>
              </w:rPr>
              <w:t xml:space="preserve">Ramsar Sites </w:t>
            </w:r>
          </w:p>
        </w:tc>
        <w:tc>
          <w:tcPr>
            <w:tcW w:w="1260" w:type="dxa"/>
          </w:tcPr>
          <w:p w:rsidR="00DE4381" w:rsidRPr="0054220E" w:rsidRDefault="00DE4381" w:rsidP="00651B9F">
            <w:pPr>
              <w:spacing w:line="280" w:lineRule="exact"/>
              <w:jc w:val="both"/>
              <w:rPr>
                <w:rFonts w:ascii="Calibri" w:hAnsi="Calibri" w:cs="Calibri"/>
                <w:sz w:val="20"/>
                <w:szCs w:val="20"/>
              </w:rPr>
            </w:pPr>
            <w:r w:rsidRPr="0054220E">
              <w:rPr>
                <w:rFonts w:ascii="Calibri" w:hAnsi="Calibri" w:cs="Calibri"/>
                <w:sz w:val="20"/>
                <w:szCs w:val="20"/>
              </w:rPr>
              <w:t xml:space="preserve">1,784 km² </w:t>
            </w:r>
          </w:p>
        </w:tc>
        <w:tc>
          <w:tcPr>
            <w:tcW w:w="6623" w:type="dxa"/>
          </w:tcPr>
          <w:p w:rsidR="00DE4381" w:rsidRPr="0054220E" w:rsidRDefault="00DE4381" w:rsidP="008B5CF0">
            <w:pPr>
              <w:spacing w:line="280" w:lineRule="exact"/>
              <w:jc w:val="both"/>
              <w:rPr>
                <w:rFonts w:ascii="Calibri" w:hAnsi="Calibri" w:cs="Calibri"/>
                <w:sz w:val="20"/>
                <w:szCs w:val="20"/>
              </w:rPr>
            </w:pPr>
            <w:r w:rsidRPr="0054220E">
              <w:rPr>
                <w:rFonts w:ascii="Calibri" w:hAnsi="Calibri" w:cs="Calibri"/>
                <w:sz w:val="20"/>
                <w:szCs w:val="20"/>
              </w:rPr>
              <w:t xml:space="preserve">6 Ramsar sites </w:t>
            </w:r>
            <w:proofErr w:type="gramStart"/>
            <w:r w:rsidRPr="0054220E">
              <w:rPr>
                <w:rFonts w:ascii="Calibri" w:hAnsi="Calibri" w:cs="Calibri"/>
                <w:sz w:val="20"/>
                <w:szCs w:val="20"/>
              </w:rPr>
              <w:t>are listed</w:t>
            </w:r>
            <w:proofErr w:type="gramEnd"/>
            <w:r w:rsidRPr="0054220E">
              <w:rPr>
                <w:rFonts w:ascii="Calibri" w:hAnsi="Calibri" w:cs="Calibri"/>
                <w:sz w:val="20"/>
                <w:szCs w:val="20"/>
              </w:rPr>
              <w:t xml:space="preserve"> as wetland sites of international importance</w:t>
            </w:r>
            <w:r w:rsidR="00967771">
              <w:rPr>
                <w:rFonts w:ascii="Calibri" w:hAnsi="Calibri" w:cs="Calibri"/>
                <w:sz w:val="20"/>
                <w:szCs w:val="20"/>
              </w:rPr>
              <w:t xml:space="preserve"> and only the Owabi Ramsar site in the Ashanti Region is within the HFZ</w:t>
            </w:r>
            <w:r w:rsidR="008B5CF0">
              <w:rPr>
                <w:rFonts w:ascii="Calibri" w:hAnsi="Calibri" w:cs="Calibri"/>
                <w:sz w:val="20"/>
                <w:szCs w:val="20"/>
              </w:rPr>
              <w:t xml:space="preserve"> (</w:t>
            </w:r>
            <w:r w:rsidR="008B5CF0" w:rsidRPr="008B5CF0">
              <w:rPr>
                <w:rFonts w:ascii="Calibri" w:hAnsi="Calibri" w:cs="Calibri"/>
                <w:b/>
                <w:sz w:val="20"/>
                <w:szCs w:val="20"/>
              </w:rPr>
              <w:t>Ref. Figure 5.11</w:t>
            </w:r>
            <w:r w:rsidR="008B5CF0">
              <w:rPr>
                <w:rFonts w:ascii="Calibri" w:hAnsi="Calibri" w:cs="Calibri"/>
                <w:sz w:val="20"/>
                <w:szCs w:val="20"/>
              </w:rPr>
              <w:t>)</w:t>
            </w:r>
            <w:r w:rsidRPr="0054220E">
              <w:rPr>
                <w:rFonts w:ascii="Calibri" w:hAnsi="Calibri" w:cs="Calibri"/>
                <w:sz w:val="20"/>
                <w:szCs w:val="20"/>
              </w:rPr>
              <w:t xml:space="preserve">. Under the </w:t>
            </w:r>
            <w:proofErr w:type="gramStart"/>
            <w:r w:rsidRPr="0054220E">
              <w:rPr>
                <w:rFonts w:ascii="Calibri" w:hAnsi="Calibri" w:cs="Calibri"/>
                <w:sz w:val="20"/>
                <w:szCs w:val="20"/>
              </w:rPr>
              <w:t>Convention</w:t>
            </w:r>
            <w:proofErr w:type="gramEnd"/>
            <w:r w:rsidRPr="0054220E">
              <w:rPr>
                <w:rFonts w:ascii="Calibri" w:hAnsi="Calibri" w:cs="Calibri"/>
                <w:sz w:val="20"/>
                <w:szCs w:val="20"/>
              </w:rPr>
              <w:t xml:space="preserve"> there is a general obligation for the Contracting Parties to include wetland conservation considerations </w:t>
            </w:r>
            <w:r w:rsidR="00577723" w:rsidRPr="0054220E">
              <w:rPr>
                <w:rFonts w:ascii="Calibri" w:hAnsi="Calibri" w:cs="Calibri"/>
                <w:sz w:val="20"/>
                <w:szCs w:val="20"/>
              </w:rPr>
              <w:t>in their national land-use plan</w:t>
            </w:r>
            <w:r w:rsidRPr="0054220E">
              <w:rPr>
                <w:rFonts w:ascii="Calibri" w:hAnsi="Calibri" w:cs="Calibri"/>
                <w:sz w:val="20"/>
                <w:szCs w:val="20"/>
              </w:rPr>
              <w:t xml:space="preserve">ning. They have undertaken to formulate and implement this planning </w:t>
            </w:r>
            <w:proofErr w:type="gramStart"/>
            <w:r w:rsidRPr="0054220E">
              <w:rPr>
                <w:rFonts w:ascii="Calibri" w:hAnsi="Calibri" w:cs="Calibri"/>
                <w:sz w:val="20"/>
                <w:szCs w:val="20"/>
              </w:rPr>
              <w:t>so as to</w:t>
            </w:r>
            <w:proofErr w:type="gramEnd"/>
            <w:r w:rsidRPr="0054220E">
              <w:rPr>
                <w:rFonts w:ascii="Calibri" w:hAnsi="Calibri" w:cs="Calibri"/>
                <w:sz w:val="20"/>
                <w:szCs w:val="20"/>
              </w:rPr>
              <w:t xml:space="preserve"> promote, as far as possible, “the wise use </w:t>
            </w:r>
            <w:r w:rsidR="00C912C7">
              <w:rPr>
                <w:rFonts w:ascii="Calibri" w:hAnsi="Calibri" w:cs="Calibri"/>
                <w:sz w:val="20"/>
                <w:szCs w:val="20"/>
              </w:rPr>
              <w:t xml:space="preserve">of wetlands in their territory”. </w:t>
            </w:r>
          </w:p>
        </w:tc>
      </w:tr>
    </w:tbl>
    <w:p w:rsidR="00651B9F" w:rsidRPr="00906A50" w:rsidRDefault="00B84976" w:rsidP="00E907A5">
      <w:pPr>
        <w:pBdr>
          <w:bar w:val="single" w:sz="2" w:color="auto"/>
        </w:pBdr>
        <w:spacing w:line="240" w:lineRule="exact"/>
        <w:jc w:val="both"/>
        <w:rPr>
          <w:rFonts w:ascii="Calibri" w:hAnsi="Calibri"/>
          <w:sz w:val="18"/>
          <w:szCs w:val="18"/>
        </w:rPr>
      </w:pPr>
      <w:r>
        <w:rPr>
          <w:rFonts w:ascii="Calibri" w:hAnsi="Calibri"/>
          <w:sz w:val="18"/>
          <w:szCs w:val="18"/>
        </w:rPr>
        <w:t>(</w:t>
      </w:r>
      <w:r w:rsidR="00651B9F" w:rsidRPr="00906A50">
        <w:rPr>
          <w:rFonts w:ascii="Calibri" w:hAnsi="Calibri"/>
          <w:sz w:val="18"/>
          <w:szCs w:val="18"/>
        </w:rPr>
        <w:t xml:space="preserve">Source: </w:t>
      </w:r>
      <w:r w:rsidR="00A319E9">
        <w:rPr>
          <w:rFonts w:ascii="Calibri" w:hAnsi="Calibri"/>
          <w:sz w:val="18"/>
          <w:szCs w:val="18"/>
        </w:rPr>
        <w:t xml:space="preserve">Modified and adopted from </w:t>
      </w:r>
      <w:r w:rsidR="00651B9F" w:rsidRPr="00906A50">
        <w:rPr>
          <w:rFonts w:ascii="Calibri" w:hAnsi="Calibri"/>
          <w:sz w:val="18"/>
          <w:szCs w:val="18"/>
        </w:rPr>
        <w:t>WRC (2010) National Baseline Studies and Institutional analyses towards the development of the national IWRM Plan</w:t>
      </w:r>
      <w:r>
        <w:rPr>
          <w:rFonts w:ascii="Calibri" w:hAnsi="Calibri"/>
          <w:sz w:val="18"/>
          <w:szCs w:val="18"/>
        </w:rPr>
        <w:t>)</w:t>
      </w:r>
    </w:p>
    <w:p w:rsidR="00DE4381" w:rsidRDefault="00DE4381" w:rsidP="00175A43">
      <w:pPr>
        <w:rPr>
          <w:rFonts w:eastAsia="Calibri"/>
        </w:rPr>
      </w:pPr>
    </w:p>
    <w:p w:rsidR="00076A38" w:rsidRPr="0054220E" w:rsidRDefault="00076A38" w:rsidP="00076A38">
      <w:pPr>
        <w:pStyle w:val="Caption"/>
        <w:ind w:left="567"/>
        <w:rPr>
          <w:rFonts w:ascii="Calibri" w:hAnsi="Calibri" w:cs="Calibri"/>
        </w:rPr>
      </w:pPr>
      <w:bookmarkStart w:id="232" w:name="_Toc281984391"/>
      <w:bookmarkStart w:id="233" w:name="_Toc393185490"/>
      <w:bookmarkStart w:id="234" w:name="_Toc500930991"/>
      <w:r w:rsidRPr="0054220E">
        <w:rPr>
          <w:rFonts w:ascii="Calibri" w:hAnsi="Calibri" w:cs="Calibri"/>
        </w:rPr>
        <w:t xml:space="preserve">Table </w:t>
      </w:r>
      <w:r w:rsidR="00CE0437">
        <w:rPr>
          <w:rFonts w:ascii="Calibri" w:hAnsi="Calibri" w:cs="Calibri"/>
        </w:rPr>
        <w:fldChar w:fldCharType="begin"/>
      </w:r>
      <w:r w:rsidR="00CE0437">
        <w:rPr>
          <w:rFonts w:ascii="Calibri" w:hAnsi="Calibri" w:cs="Calibri"/>
        </w:rPr>
        <w:instrText xml:space="preserve"> STYLEREF 1 \s </w:instrText>
      </w:r>
      <w:r w:rsidR="00CE0437">
        <w:rPr>
          <w:rFonts w:ascii="Calibri" w:hAnsi="Calibri" w:cs="Calibri"/>
        </w:rPr>
        <w:fldChar w:fldCharType="separate"/>
      </w:r>
      <w:r w:rsidR="001F2517">
        <w:rPr>
          <w:rFonts w:ascii="Calibri" w:hAnsi="Calibri" w:cs="Calibri"/>
          <w:noProof/>
        </w:rPr>
        <w:t>5</w:t>
      </w:r>
      <w:r w:rsidR="00CE0437">
        <w:rPr>
          <w:rFonts w:ascii="Calibri" w:hAnsi="Calibri" w:cs="Calibri"/>
        </w:rPr>
        <w:fldChar w:fldCharType="end"/>
      </w:r>
      <w:r w:rsidR="00CE0437">
        <w:rPr>
          <w:rFonts w:ascii="Calibri" w:hAnsi="Calibri" w:cs="Calibri"/>
        </w:rPr>
        <w:t>.</w:t>
      </w:r>
      <w:r w:rsidR="00CE0437">
        <w:rPr>
          <w:rFonts w:ascii="Calibri" w:hAnsi="Calibri" w:cs="Calibri"/>
        </w:rPr>
        <w:fldChar w:fldCharType="begin"/>
      </w:r>
      <w:r w:rsidR="00CE0437">
        <w:rPr>
          <w:rFonts w:ascii="Calibri" w:hAnsi="Calibri" w:cs="Calibri"/>
        </w:rPr>
        <w:instrText xml:space="preserve"> SEQ Table \* ARABIC \s 1 </w:instrText>
      </w:r>
      <w:r w:rsidR="00CE0437">
        <w:rPr>
          <w:rFonts w:ascii="Calibri" w:hAnsi="Calibri" w:cs="Calibri"/>
        </w:rPr>
        <w:fldChar w:fldCharType="separate"/>
      </w:r>
      <w:r w:rsidR="001F2517">
        <w:rPr>
          <w:rFonts w:ascii="Calibri" w:hAnsi="Calibri" w:cs="Calibri"/>
          <w:noProof/>
        </w:rPr>
        <w:t>9</w:t>
      </w:r>
      <w:r w:rsidR="00CE0437">
        <w:rPr>
          <w:rFonts w:ascii="Calibri" w:hAnsi="Calibri" w:cs="Calibri"/>
        </w:rPr>
        <w:fldChar w:fldCharType="end"/>
      </w:r>
      <w:r w:rsidR="0054220E" w:rsidRPr="0054220E">
        <w:rPr>
          <w:rFonts w:ascii="Calibri" w:hAnsi="Calibri" w:cs="Calibri"/>
        </w:rPr>
        <w:t>:</w:t>
      </w:r>
      <w:r w:rsidRPr="0054220E">
        <w:rPr>
          <w:rFonts w:ascii="Calibri" w:hAnsi="Calibri" w:cs="Calibri"/>
        </w:rPr>
        <w:tab/>
        <w:t>Ghana’s forest figures</w:t>
      </w:r>
      <w:bookmarkEnd w:id="232"/>
      <w:bookmarkEnd w:id="233"/>
      <w:bookmarkEnd w:id="234"/>
    </w:p>
    <w:tbl>
      <w:tblPr>
        <w:tblW w:w="0" w:type="auto"/>
        <w:tblInd w:w="6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30"/>
        <w:gridCol w:w="3510"/>
        <w:gridCol w:w="2160"/>
      </w:tblGrid>
      <w:tr w:rsidR="00076A38" w:rsidRPr="0054220E" w:rsidTr="00F715C6">
        <w:trPr>
          <w:tblHeader/>
        </w:trPr>
        <w:tc>
          <w:tcPr>
            <w:tcW w:w="2430" w:type="dxa"/>
            <w:shd w:val="clear" w:color="auto" w:fill="F2F2F2"/>
          </w:tcPr>
          <w:p w:rsidR="00076A38" w:rsidRPr="0054220E" w:rsidRDefault="00076A38" w:rsidP="0054220E">
            <w:pPr>
              <w:spacing w:line="240" w:lineRule="exact"/>
              <w:jc w:val="both"/>
              <w:rPr>
                <w:rFonts w:ascii="Calibri" w:hAnsi="Calibri" w:cs="Arial"/>
                <w:b/>
                <w:sz w:val="20"/>
                <w:szCs w:val="20"/>
              </w:rPr>
            </w:pPr>
            <w:r w:rsidRPr="0054220E">
              <w:rPr>
                <w:rFonts w:ascii="Calibri" w:hAnsi="Calibri" w:cs="Arial"/>
                <w:b/>
                <w:sz w:val="20"/>
                <w:szCs w:val="20"/>
              </w:rPr>
              <w:t>Forest Issue</w:t>
            </w:r>
          </w:p>
        </w:tc>
        <w:tc>
          <w:tcPr>
            <w:tcW w:w="3510" w:type="dxa"/>
            <w:shd w:val="clear" w:color="auto" w:fill="F2F2F2"/>
          </w:tcPr>
          <w:p w:rsidR="00076A38" w:rsidRPr="0054220E" w:rsidRDefault="00076A38" w:rsidP="0054220E">
            <w:pPr>
              <w:spacing w:line="240" w:lineRule="exact"/>
              <w:jc w:val="both"/>
              <w:rPr>
                <w:rFonts w:ascii="Calibri" w:hAnsi="Calibri" w:cs="Arial"/>
                <w:b/>
                <w:sz w:val="20"/>
                <w:szCs w:val="20"/>
              </w:rPr>
            </w:pPr>
            <w:r w:rsidRPr="0054220E">
              <w:rPr>
                <w:rFonts w:ascii="Calibri" w:hAnsi="Calibri" w:cs="Arial"/>
                <w:b/>
                <w:sz w:val="20"/>
                <w:szCs w:val="20"/>
              </w:rPr>
              <w:t>Parameter</w:t>
            </w:r>
          </w:p>
        </w:tc>
        <w:tc>
          <w:tcPr>
            <w:tcW w:w="2160" w:type="dxa"/>
            <w:shd w:val="clear" w:color="auto" w:fill="F2F2F2"/>
          </w:tcPr>
          <w:p w:rsidR="00076A38" w:rsidRPr="0054220E" w:rsidRDefault="00076A38" w:rsidP="0054220E">
            <w:pPr>
              <w:spacing w:line="240" w:lineRule="exact"/>
              <w:jc w:val="right"/>
              <w:rPr>
                <w:rFonts w:ascii="Calibri" w:hAnsi="Calibri" w:cs="Arial"/>
                <w:b/>
                <w:sz w:val="20"/>
                <w:szCs w:val="20"/>
              </w:rPr>
            </w:pPr>
            <w:r w:rsidRPr="0054220E">
              <w:rPr>
                <w:rFonts w:ascii="Calibri" w:hAnsi="Calibri" w:cs="Arial"/>
                <w:b/>
                <w:sz w:val="20"/>
                <w:szCs w:val="20"/>
              </w:rPr>
              <w:t>Estimate</w:t>
            </w:r>
          </w:p>
        </w:tc>
      </w:tr>
      <w:tr w:rsidR="00076A38" w:rsidRPr="0054220E" w:rsidTr="0054220E">
        <w:tc>
          <w:tcPr>
            <w:tcW w:w="2430" w:type="dxa"/>
          </w:tcPr>
          <w:p w:rsidR="00076A38" w:rsidRPr="0054220E" w:rsidRDefault="00076A38" w:rsidP="0054220E">
            <w:pPr>
              <w:spacing w:line="240" w:lineRule="exact"/>
              <w:rPr>
                <w:rFonts w:ascii="Calibri" w:hAnsi="Calibri" w:cs="Arial"/>
                <w:b/>
                <w:sz w:val="20"/>
                <w:szCs w:val="20"/>
              </w:rPr>
            </w:pPr>
            <w:r w:rsidRPr="0054220E">
              <w:rPr>
                <w:rFonts w:ascii="Calibri" w:hAnsi="Calibri" w:cs="Arial"/>
                <w:b/>
                <w:sz w:val="20"/>
                <w:szCs w:val="20"/>
              </w:rPr>
              <w:t>Forest Cover</w:t>
            </w:r>
          </w:p>
        </w:tc>
        <w:tc>
          <w:tcPr>
            <w:tcW w:w="3510" w:type="dxa"/>
          </w:tcPr>
          <w:p w:rsidR="00076A38" w:rsidRPr="0054220E" w:rsidRDefault="00076A38" w:rsidP="0054220E">
            <w:pPr>
              <w:spacing w:line="240" w:lineRule="exact"/>
              <w:jc w:val="both"/>
              <w:rPr>
                <w:rFonts w:ascii="Calibri" w:hAnsi="Calibri" w:cs="Arial"/>
                <w:sz w:val="20"/>
                <w:szCs w:val="20"/>
              </w:rPr>
            </w:pPr>
            <w:r w:rsidRPr="0054220E">
              <w:rPr>
                <w:rFonts w:ascii="Calibri" w:hAnsi="Calibri" w:cs="Arial"/>
                <w:sz w:val="20"/>
                <w:szCs w:val="20"/>
              </w:rPr>
              <w:t>Total forest area</w:t>
            </w:r>
          </w:p>
        </w:tc>
        <w:tc>
          <w:tcPr>
            <w:tcW w:w="2160" w:type="dxa"/>
          </w:tcPr>
          <w:p w:rsidR="00076A38" w:rsidRPr="0054220E" w:rsidRDefault="00076A38" w:rsidP="0054220E">
            <w:pPr>
              <w:spacing w:line="240" w:lineRule="exact"/>
              <w:jc w:val="right"/>
              <w:rPr>
                <w:rFonts w:ascii="Calibri" w:hAnsi="Calibri" w:cs="Arial"/>
                <w:sz w:val="20"/>
                <w:szCs w:val="20"/>
              </w:rPr>
            </w:pPr>
            <w:r w:rsidRPr="0054220E">
              <w:rPr>
                <w:rFonts w:ascii="Calibri" w:hAnsi="Calibri" w:cs="Arial"/>
                <w:sz w:val="20"/>
                <w:szCs w:val="20"/>
              </w:rPr>
              <w:t>5,517,000 ha</w:t>
            </w:r>
          </w:p>
        </w:tc>
      </w:tr>
      <w:tr w:rsidR="00076A38" w:rsidRPr="0054220E" w:rsidTr="0054220E">
        <w:tc>
          <w:tcPr>
            <w:tcW w:w="2430" w:type="dxa"/>
          </w:tcPr>
          <w:p w:rsidR="00076A38" w:rsidRPr="0054220E" w:rsidRDefault="00076A38" w:rsidP="0054220E">
            <w:pPr>
              <w:spacing w:line="240" w:lineRule="exact"/>
              <w:rPr>
                <w:rFonts w:ascii="Calibri" w:hAnsi="Calibri" w:cs="Arial"/>
                <w:b/>
                <w:sz w:val="20"/>
                <w:szCs w:val="20"/>
              </w:rPr>
            </w:pPr>
          </w:p>
        </w:tc>
        <w:tc>
          <w:tcPr>
            <w:tcW w:w="3510" w:type="dxa"/>
          </w:tcPr>
          <w:p w:rsidR="00076A38" w:rsidRPr="0054220E" w:rsidRDefault="00076A38" w:rsidP="0054220E">
            <w:pPr>
              <w:spacing w:line="240" w:lineRule="exact"/>
              <w:jc w:val="both"/>
              <w:rPr>
                <w:rFonts w:ascii="Calibri" w:hAnsi="Calibri" w:cs="Arial"/>
                <w:sz w:val="20"/>
                <w:szCs w:val="20"/>
              </w:rPr>
            </w:pPr>
            <w:r w:rsidRPr="0054220E">
              <w:rPr>
                <w:rFonts w:ascii="Calibri" w:hAnsi="Calibri" w:cs="Arial"/>
                <w:sz w:val="20"/>
                <w:szCs w:val="20"/>
              </w:rPr>
              <w:t>Percentage of land area</w:t>
            </w:r>
          </w:p>
        </w:tc>
        <w:tc>
          <w:tcPr>
            <w:tcW w:w="2160" w:type="dxa"/>
          </w:tcPr>
          <w:p w:rsidR="00076A38" w:rsidRPr="0054220E" w:rsidRDefault="00076A38" w:rsidP="0054220E">
            <w:pPr>
              <w:spacing w:line="240" w:lineRule="exact"/>
              <w:jc w:val="right"/>
              <w:rPr>
                <w:rFonts w:ascii="Calibri" w:hAnsi="Calibri" w:cs="Arial"/>
                <w:sz w:val="20"/>
                <w:szCs w:val="20"/>
              </w:rPr>
            </w:pPr>
            <w:r w:rsidRPr="0054220E">
              <w:rPr>
                <w:rFonts w:ascii="Calibri" w:hAnsi="Calibri" w:cs="Arial"/>
                <w:sz w:val="20"/>
                <w:szCs w:val="20"/>
              </w:rPr>
              <w:t>24.2%</w:t>
            </w:r>
          </w:p>
        </w:tc>
      </w:tr>
      <w:tr w:rsidR="00076A38" w:rsidRPr="0054220E" w:rsidTr="0054220E">
        <w:tc>
          <w:tcPr>
            <w:tcW w:w="2430" w:type="dxa"/>
          </w:tcPr>
          <w:p w:rsidR="00076A38" w:rsidRPr="0054220E" w:rsidRDefault="00076A38" w:rsidP="0054220E">
            <w:pPr>
              <w:spacing w:line="240" w:lineRule="exact"/>
              <w:rPr>
                <w:rFonts w:ascii="Calibri" w:hAnsi="Calibri" w:cs="Arial"/>
                <w:b/>
                <w:sz w:val="20"/>
                <w:szCs w:val="20"/>
              </w:rPr>
            </w:pPr>
          </w:p>
        </w:tc>
        <w:tc>
          <w:tcPr>
            <w:tcW w:w="3510" w:type="dxa"/>
          </w:tcPr>
          <w:p w:rsidR="00076A38" w:rsidRPr="0054220E" w:rsidRDefault="00076A38" w:rsidP="0054220E">
            <w:pPr>
              <w:spacing w:line="240" w:lineRule="exact"/>
              <w:jc w:val="both"/>
              <w:rPr>
                <w:rFonts w:ascii="Calibri" w:hAnsi="Calibri" w:cs="Arial"/>
                <w:sz w:val="20"/>
                <w:szCs w:val="20"/>
              </w:rPr>
            </w:pPr>
            <w:r w:rsidRPr="0054220E">
              <w:rPr>
                <w:rFonts w:ascii="Calibri" w:hAnsi="Calibri" w:cs="Arial"/>
                <w:sz w:val="20"/>
                <w:szCs w:val="20"/>
              </w:rPr>
              <w:t>Primary forest cover</w:t>
            </w:r>
          </w:p>
        </w:tc>
        <w:tc>
          <w:tcPr>
            <w:tcW w:w="2160" w:type="dxa"/>
          </w:tcPr>
          <w:p w:rsidR="00076A38" w:rsidRPr="0054220E" w:rsidRDefault="00076A38" w:rsidP="0054220E">
            <w:pPr>
              <w:spacing w:line="240" w:lineRule="exact"/>
              <w:jc w:val="right"/>
              <w:rPr>
                <w:rFonts w:ascii="Calibri" w:hAnsi="Calibri" w:cs="Arial"/>
                <w:sz w:val="20"/>
                <w:szCs w:val="20"/>
              </w:rPr>
            </w:pPr>
            <w:r w:rsidRPr="0054220E">
              <w:rPr>
                <w:rFonts w:ascii="Calibri" w:hAnsi="Calibri" w:cs="Arial"/>
                <w:sz w:val="20"/>
                <w:szCs w:val="20"/>
              </w:rPr>
              <w:t>353,000 ha</w:t>
            </w:r>
          </w:p>
        </w:tc>
      </w:tr>
      <w:tr w:rsidR="00076A38" w:rsidRPr="0054220E" w:rsidTr="0054220E">
        <w:tc>
          <w:tcPr>
            <w:tcW w:w="2430" w:type="dxa"/>
          </w:tcPr>
          <w:p w:rsidR="00076A38" w:rsidRPr="0054220E" w:rsidRDefault="00076A38" w:rsidP="0054220E">
            <w:pPr>
              <w:spacing w:line="240" w:lineRule="exact"/>
              <w:rPr>
                <w:rFonts w:ascii="Calibri" w:hAnsi="Calibri" w:cs="Arial"/>
                <w:b/>
                <w:sz w:val="20"/>
                <w:szCs w:val="20"/>
              </w:rPr>
            </w:pPr>
          </w:p>
        </w:tc>
        <w:tc>
          <w:tcPr>
            <w:tcW w:w="3510" w:type="dxa"/>
          </w:tcPr>
          <w:p w:rsidR="00076A38" w:rsidRPr="0054220E" w:rsidRDefault="00076A38" w:rsidP="0054220E">
            <w:pPr>
              <w:spacing w:line="240" w:lineRule="exact"/>
              <w:jc w:val="both"/>
              <w:rPr>
                <w:rFonts w:ascii="Calibri" w:hAnsi="Calibri" w:cs="Arial"/>
                <w:sz w:val="20"/>
                <w:szCs w:val="20"/>
              </w:rPr>
            </w:pPr>
            <w:r w:rsidRPr="0054220E">
              <w:rPr>
                <w:rFonts w:ascii="Calibri" w:hAnsi="Calibri" w:cs="Arial"/>
                <w:sz w:val="20"/>
                <w:szCs w:val="20"/>
              </w:rPr>
              <w:t>Percentage of land area</w:t>
            </w:r>
          </w:p>
        </w:tc>
        <w:tc>
          <w:tcPr>
            <w:tcW w:w="2160" w:type="dxa"/>
          </w:tcPr>
          <w:p w:rsidR="00076A38" w:rsidRPr="0054220E" w:rsidRDefault="00076A38" w:rsidP="0054220E">
            <w:pPr>
              <w:spacing w:line="240" w:lineRule="exact"/>
              <w:jc w:val="right"/>
              <w:rPr>
                <w:rFonts w:ascii="Calibri" w:hAnsi="Calibri" w:cs="Arial"/>
                <w:sz w:val="20"/>
                <w:szCs w:val="20"/>
              </w:rPr>
            </w:pPr>
            <w:r w:rsidRPr="0054220E">
              <w:rPr>
                <w:rFonts w:ascii="Calibri" w:hAnsi="Calibri" w:cs="Arial"/>
                <w:sz w:val="20"/>
                <w:szCs w:val="20"/>
              </w:rPr>
              <w:t>1.5%</w:t>
            </w:r>
          </w:p>
        </w:tc>
      </w:tr>
      <w:tr w:rsidR="00076A38" w:rsidRPr="0054220E" w:rsidTr="0054220E">
        <w:tc>
          <w:tcPr>
            <w:tcW w:w="2430" w:type="dxa"/>
          </w:tcPr>
          <w:p w:rsidR="00076A38" w:rsidRPr="0054220E" w:rsidRDefault="00076A38" w:rsidP="0054220E">
            <w:pPr>
              <w:spacing w:line="240" w:lineRule="exact"/>
              <w:rPr>
                <w:rFonts w:ascii="Calibri" w:hAnsi="Calibri" w:cs="Arial"/>
                <w:b/>
                <w:sz w:val="20"/>
                <w:szCs w:val="20"/>
              </w:rPr>
            </w:pPr>
          </w:p>
        </w:tc>
        <w:tc>
          <w:tcPr>
            <w:tcW w:w="3510" w:type="dxa"/>
          </w:tcPr>
          <w:p w:rsidR="00076A38" w:rsidRPr="0054220E" w:rsidRDefault="00076A38" w:rsidP="0054220E">
            <w:pPr>
              <w:spacing w:line="240" w:lineRule="exact"/>
              <w:jc w:val="both"/>
              <w:rPr>
                <w:rFonts w:ascii="Calibri" w:hAnsi="Calibri" w:cs="Arial"/>
                <w:sz w:val="20"/>
                <w:szCs w:val="20"/>
              </w:rPr>
            </w:pPr>
            <w:r w:rsidRPr="0054220E">
              <w:rPr>
                <w:rFonts w:ascii="Calibri" w:hAnsi="Calibri" w:cs="Arial"/>
                <w:sz w:val="20"/>
                <w:szCs w:val="20"/>
              </w:rPr>
              <w:t>Percentage of total forest area</w:t>
            </w:r>
          </w:p>
        </w:tc>
        <w:tc>
          <w:tcPr>
            <w:tcW w:w="2160" w:type="dxa"/>
          </w:tcPr>
          <w:p w:rsidR="00076A38" w:rsidRPr="0054220E" w:rsidRDefault="00076A38" w:rsidP="0054220E">
            <w:pPr>
              <w:spacing w:line="240" w:lineRule="exact"/>
              <w:jc w:val="right"/>
              <w:rPr>
                <w:rFonts w:ascii="Calibri" w:hAnsi="Calibri" w:cs="Arial"/>
                <w:sz w:val="20"/>
                <w:szCs w:val="20"/>
              </w:rPr>
            </w:pPr>
            <w:r w:rsidRPr="0054220E">
              <w:rPr>
                <w:rFonts w:ascii="Calibri" w:hAnsi="Calibri" w:cs="Arial"/>
                <w:sz w:val="20"/>
                <w:szCs w:val="20"/>
              </w:rPr>
              <w:t>6.4%</w:t>
            </w:r>
          </w:p>
        </w:tc>
      </w:tr>
      <w:tr w:rsidR="00076A38" w:rsidRPr="0054220E" w:rsidTr="0054220E">
        <w:tc>
          <w:tcPr>
            <w:tcW w:w="2430" w:type="dxa"/>
          </w:tcPr>
          <w:p w:rsidR="00076A38" w:rsidRPr="0054220E" w:rsidRDefault="00076A38" w:rsidP="0054220E">
            <w:pPr>
              <w:spacing w:line="240" w:lineRule="exact"/>
              <w:rPr>
                <w:rFonts w:ascii="Calibri" w:hAnsi="Calibri" w:cs="Arial"/>
                <w:b/>
                <w:sz w:val="20"/>
                <w:szCs w:val="20"/>
              </w:rPr>
            </w:pPr>
            <w:r w:rsidRPr="0054220E">
              <w:rPr>
                <w:rFonts w:ascii="Calibri" w:hAnsi="Calibri" w:cs="Arial"/>
                <w:b/>
                <w:sz w:val="20"/>
                <w:szCs w:val="20"/>
              </w:rPr>
              <w:t>Deforestation rates (2000- 2005)</w:t>
            </w:r>
          </w:p>
        </w:tc>
        <w:tc>
          <w:tcPr>
            <w:tcW w:w="3510" w:type="dxa"/>
          </w:tcPr>
          <w:p w:rsidR="00076A38" w:rsidRPr="0054220E" w:rsidRDefault="00076A38" w:rsidP="0054220E">
            <w:pPr>
              <w:spacing w:line="240" w:lineRule="exact"/>
              <w:jc w:val="both"/>
              <w:rPr>
                <w:rFonts w:ascii="Calibri" w:hAnsi="Calibri" w:cs="Arial"/>
                <w:sz w:val="20"/>
                <w:szCs w:val="20"/>
              </w:rPr>
            </w:pPr>
            <w:r w:rsidRPr="0054220E">
              <w:rPr>
                <w:rFonts w:ascii="Calibri" w:hAnsi="Calibri" w:cs="Arial"/>
                <w:sz w:val="20"/>
                <w:szCs w:val="20"/>
              </w:rPr>
              <w:t>Annual change in forest cover</w:t>
            </w:r>
          </w:p>
        </w:tc>
        <w:tc>
          <w:tcPr>
            <w:tcW w:w="2160" w:type="dxa"/>
          </w:tcPr>
          <w:p w:rsidR="00076A38" w:rsidRPr="0054220E" w:rsidRDefault="00076A38" w:rsidP="0054220E">
            <w:pPr>
              <w:spacing w:line="240" w:lineRule="exact"/>
              <w:jc w:val="right"/>
              <w:rPr>
                <w:rFonts w:ascii="Calibri" w:hAnsi="Calibri" w:cs="Arial"/>
                <w:sz w:val="20"/>
                <w:szCs w:val="20"/>
              </w:rPr>
            </w:pPr>
            <w:r w:rsidRPr="0054220E">
              <w:rPr>
                <w:rFonts w:ascii="Calibri" w:hAnsi="Calibri" w:cs="Arial"/>
                <w:sz w:val="20"/>
                <w:szCs w:val="20"/>
              </w:rPr>
              <w:t>-115,400 ha</w:t>
            </w:r>
          </w:p>
        </w:tc>
      </w:tr>
      <w:tr w:rsidR="00076A38" w:rsidRPr="0054220E" w:rsidTr="0054220E">
        <w:tc>
          <w:tcPr>
            <w:tcW w:w="2430" w:type="dxa"/>
          </w:tcPr>
          <w:p w:rsidR="00076A38" w:rsidRPr="0054220E" w:rsidRDefault="00076A38" w:rsidP="0054220E">
            <w:pPr>
              <w:spacing w:line="240" w:lineRule="exact"/>
              <w:rPr>
                <w:rFonts w:ascii="Calibri" w:hAnsi="Calibri" w:cs="Arial"/>
                <w:b/>
                <w:sz w:val="20"/>
                <w:szCs w:val="20"/>
              </w:rPr>
            </w:pPr>
          </w:p>
        </w:tc>
        <w:tc>
          <w:tcPr>
            <w:tcW w:w="3510" w:type="dxa"/>
          </w:tcPr>
          <w:p w:rsidR="00076A38" w:rsidRPr="0054220E" w:rsidRDefault="00076A38" w:rsidP="0054220E">
            <w:pPr>
              <w:spacing w:line="240" w:lineRule="exact"/>
              <w:jc w:val="both"/>
              <w:rPr>
                <w:rFonts w:ascii="Calibri" w:hAnsi="Calibri" w:cs="Arial"/>
                <w:sz w:val="20"/>
                <w:szCs w:val="20"/>
              </w:rPr>
            </w:pPr>
            <w:r w:rsidRPr="0054220E">
              <w:rPr>
                <w:rFonts w:ascii="Calibri" w:hAnsi="Calibri" w:cs="Arial"/>
                <w:sz w:val="20"/>
                <w:szCs w:val="20"/>
              </w:rPr>
              <w:t>Annual deforestation rate</w:t>
            </w:r>
          </w:p>
        </w:tc>
        <w:tc>
          <w:tcPr>
            <w:tcW w:w="2160" w:type="dxa"/>
          </w:tcPr>
          <w:p w:rsidR="00076A38" w:rsidRPr="0054220E" w:rsidRDefault="00076A38" w:rsidP="0054220E">
            <w:pPr>
              <w:spacing w:line="240" w:lineRule="exact"/>
              <w:jc w:val="right"/>
              <w:rPr>
                <w:rFonts w:ascii="Calibri" w:hAnsi="Calibri" w:cs="Arial"/>
                <w:sz w:val="20"/>
                <w:szCs w:val="20"/>
              </w:rPr>
            </w:pPr>
            <w:r w:rsidRPr="0054220E">
              <w:rPr>
                <w:rFonts w:ascii="Calibri" w:hAnsi="Calibri" w:cs="Arial"/>
                <w:sz w:val="20"/>
                <w:szCs w:val="20"/>
              </w:rPr>
              <w:t>-2.0%</w:t>
            </w:r>
          </w:p>
        </w:tc>
      </w:tr>
      <w:tr w:rsidR="00076A38" w:rsidRPr="0054220E" w:rsidTr="0054220E">
        <w:tc>
          <w:tcPr>
            <w:tcW w:w="2430" w:type="dxa"/>
          </w:tcPr>
          <w:p w:rsidR="00076A38" w:rsidRPr="0054220E" w:rsidRDefault="00076A38" w:rsidP="0054220E">
            <w:pPr>
              <w:spacing w:line="240" w:lineRule="exact"/>
              <w:rPr>
                <w:rFonts w:ascii="Calibri" w:hAnsi="Calibri" w:cs="Arial"/>
                <w:b/>
                <w:sz w:val="20"/>
                <w:szCs w:val="20"/>
              </w:rPr>
            </w:pPr>
          </w:p>
        </w:tc>
        <w:tc>
          <w:tcPr>
            <w:tcW w:w="3510" w:type="dxa"/>
          </w:tcPr>
          <w:p w:rsidR="00076A38" w:rsidRPr="0054220E" w:rsidRDefault="00076A38" w:rsidP="0054220E">
            <w:pPr>
              <w:spacing w:line="240" w:lineRule="exact"/>
              <w:jc w:val="both"/>
              <w:rPr>
                <w:rFonts w:ascii="Calibri" w:hAnsi="Calibri" w:cs="Arial"/>
                <w:sz w:val="20"/>
                <w:szCs w:val="20"/>
              </w:rPr>
            </w:pPr>
            <w:r w:rsidRPr="0054220E">
              <w:rPr>
                <w:rFonts w:ascii="Calibri" w:hAnsi="Calibri" w:cs="Arial"/>
                <w:sz w:val="20"/>
                <w:szCs w:val="20"/>
              </w:rPr>
              <w:t>Change in deforestation rate since ‘90s</w:t>
            </w:r>
          </w:p>
        </w:tc>
        <w:tc>
          <w:tcPr>
            <w:tcW w:w="2160" w:type="dxa"/>
          </w:tcPr>
          <w:p w:rsidR="00076A38" w:rsidRPr="0054220E" w:rsidRDefault="00076A38" w:rsidP="0054220E">
            <w:pPr>
              <w:spacing w:line="240" w:lineRule="exact"/>
              <w:jc w:val="right"/>
              <w:rPr>
                <w:rFonts w:ascii="Calibri" w:hAnsi="Calibri" w:cs="Arial"/>
                <w:sz w:val="20"/>
                <w:szCs w:val="20"/>
              </w:rPr>
            </w:pPr>
            <w:r w:rsidRPr="0054220E">
              <w:rPr>
                <w:rFonts w:ascii="Calibri" w:hAnsi="Calibri" w:cs="Arial"/>
                <w:sz w:val="20"/>
                <w:szCs w:val="20"/>
              </w:rPr>
              <w:t>4.2%</w:t>
            </w:r>
          </w:p>
        </w:tc>
      </w:tr>
      <w:tr w:rsidR="00076A38" w:rsidRPr="0054220E" w:rsidTr="0054220E">
        <w:tc>
          <w:tcPr>
            <w:tcW w:w="2430" w:type="dxa"/>
          </w:tcPr>
          <w:p w:rsidR="00076A38" w:rsidRPr="0054220E" w:rsidRDefault="00076A38" w:rsidP="0054220E">
            <w:pPr>
              <w:spacing w:line="240" w:lineRule="exact"/>
              <w:rPr>
                <w:rFonts w:ascii="Calibri" w:hAnsi="Calibri" w:cs="Arial"/>
                <w:b/>
                <w:sz w:val="20"/>
                <w:szCs w:val="20"/>
              </w:rPr>
            </w:pPr>
          </w:p>
        </w:tc>
        <w:tc>
          <w:tcPr>
            <w:tcW w:w="3510" w:type="dxa"/>
          </w:tcPr>
          <w:p w:rsidR="00076A38" w:rsidRPr="0054220E" w:rsidRDefault="00076A38" w:rsidP="0054220E">
            <w:pPr>
              <w:spacing w:line="240" w:lineRule="exact"/>
              <w:jc w:val="both"/>
              <w:rPr>
                <w:rFonts w:ascii="Calibri" w:hAnsi="Calibri" w:cs="Arial"/>
                <w:sz w:val="20"/>
                <w:szCs w:val="20"/>
              </w:rPr>
            </w:pPr>
            <w:r w:rsidRPr="0054220E">
              <w:rPr>
                <w:rFonts w:ascii="Calibri" w:hAnsi="Calibri" w:cs="Arial"/>
                <w:sz w:val="20"/>
                <w:szCs w:val="20"/>
              </w:rPr>
              <w:t>Total forest loss since 1990</w:t>
            </w:r>
          </w:p>
        </w:tc>
        <w:tc>
          <w:tcPr>
            <w:tcW w:w="2160" w:type="dxa"/>
          </w:tcPr>
          <w:p w:rsidR="00076A38" w:rsidRPr="0054220E" w:rsidRDefault="00076A38" w:rsidP="0054220E">
            <w:pPr>
              <w:spacing w:line="240" w:lineRule="exact"/>
              <w:jc w:val="right"/>
              <w:rPr>
                <w:rFonts w:ascii="Calibri" w:hAnsi="Calibri" w:cs="Arial"/>
                <w:sz w:val="20"/>
                <w:szCs w:val="20"/>
              </w:rPr>
            </w:pPr>
            <w:r w:rsidRPr="0054220E">
              <w:rPr>
                <w:rFonts w:ascii="Calibri" w:hAnsi="Calibri" w:cs="Arial"/>
                <w:sz w:val="20"/>
                <w:szCs w:val="20"/>
              </w:rPr>
              <w:t>-1,931,000 ha</w:t>
            </w:r>
          </w:p>
        </w:tc>
      </w:tr>
      <w:tr w:rsidR="00076A38" w:rsidRPr="0054220E" w:rsidTr="0054220E">
        <w:tc>
          <w:tcPr>
            <w:tcW w:w="2430" w:type="dxa"/>
          </w:tcPr>
          <w:p w:rsidR="00076A38" w:rsidRPr="0054220E" w:rsidRDefault="00076A38" w:rsidP="0054220E">
            <w:pPr>
              <w:spacing w:line="240" w:lineRule="exact"/>
              <w:rPr>
                <w:rFonts w:ascii="Calibri" w:hAnsi="Calibri" w:cs="Arial"/>
                <w:b/>
                <w:sz w:val="20"/>
                <w:szCs w:val="20"/>
              </w:rPr>
            </w:pPr>
          </w:p>
        </w:tc>
        <w:tc>
          <w:tcPr>
            <w:tcW w:w="3510" w:type="dxa"/>
          </w:tcPr>
          <w:p w:rsidR="00076A38" w:rsidRPr="0054220E" w:rsidRDefault="00076A38" w:rsidP="0054220E">
            <w:pPr>
              <w:spacing w:line="240" w:lineRule="exact"/>
              <w:jc w:val="both"/>
              <w:rPr>
                <w:rFonts w:ascii="Calibri" w:hAnsi="Calibri" w:cs="Arial"/>
                <w:sz w:val="20"/>
                <w:szCs w:val="20"/>
              </w:rPr>
            </w:pPr>
            <w:r w:rsidRPr="0054220E">
              <w:rPr>
                <w:rFonts w:ascii="Calibri" w:hAnsi="Calibri" w:cs="Arial"/>
                <w:sz w:val="20"/>
                <w:szCs w:val="20"/>
              </w:rPr>
              <w:t>Total forest loss since 1990</w:t>
            </w:r>
          </w:p>
        </w:tc>
        <w:tc>
          <w:tcPr>
            <w:tcW w:w="2160" w:type="dxa"/>
          </w:tcPr>
          <w:p w:rsidR="00076A38" w:rsidRPr="0054220E" w:rsidRDefault="00076A38" w:rsidP="0054220E">
            <w:pPr>
              <w:spacing w:line="240" w:lineRule="exact"/>
              <w:jc w:val="right"/>
              <w:rPr>
                <w:rFonts w:ascii="Calibri" w:hAnsi="Calibri" w:cs="Arial"/>
                <w:sz w:val="20"/>
                <w:szCs w:val="20"/>
              </w:rPr>
            </w:pPr>
            <w:r w:rsidRPr="0054220E">
              <w:rPr>
                <w:rFonts w:ascii="Calibri" w:hAnsi="Calibri" w:cs="Arial"/>
                <w:sz w:val="20"/>
                <w:szCs w:val="20"/>
              </w:rPr>
              <w:t>-25.9%</w:t>
            </w:r>
          </w:p>
        </w:tc>
      </w:tr>
      <w:tr w:rsidR="00076A38" w:rsidRPr="0054220E" w:rsidTr="0054220E">
        <w:tc>
          <w:tcPr>
            <w:tcW w:w="2430" w:type="dxa"/>
          </w:tcPr>
          <w:p w:rsidR="00076A38" w:rsidRPr="0054220E" w:rsidRDefault="00076A38" w:rsidP="0054220E">
            <w:pPr>
              <w:spacing w:line="240" w:lineRule="exact"/>
              <w:rPr>
                <w:rFonts w:ascii="Calibri" w:hAnsi="Calibri" w:cs="Arial"/>
                <w:b/>
                <w:sz w:val="20"/>
                <w:szCs w:val="20"/>
              </w:rPr>
            </w:pPr>
            <w:r w:rsidRPr="0054220E">
              <w:rPr>
                <w:rFonts w:ascii="Calibri" w:hAnsi="Calibri" w:cs="Arial"/>
                <w:b/>
                <w:sz w:val="20"/>
                <w:szCs w:val="20"/>
              </w:rPr>
              <w:t>Forest classification</w:t>
            </w:r>
          </w:p>
        </w:tc>
        <w:tc>
          <w:tcPr>
            <w:tcW w:w="3510" w:type="dxa"/>
          </w:tcPr>
          <w:p w:rsidR="00076A38" w:rsidRPr="0054220E" w:rsidRDefault="00076A38" w:rsidP="0054220E">
            <w:pPr>
              <w:spacing w:line="240" w:lineRule="exact"/>
              <w:jc w:val="both"/>
              <w:rPr>
                <w:rFonts w:ascii="Calibri" w:hAnsi="Calibri" w:cs="Arial"/>
                <w:sz w:val="20"/>
                <w:szCs w:val="20"/>
              </w:rPr>
            </w:pPr>
            <w:r w:rsidRPr="0054220E">
              <w:rPr>
                <w:rFonts w:ascii="Calibri" w:hAnsi="Calibri" w:cs="Arial"/>
                <w:sz w:val="20"/>
                <w:szCs w:val="20"/>
              </w:rPr>
              <w:t>Public</w:t>
            </w:r>
          </w:p>
        </w:tc>
        <w:tc>
          <w:tcPr>
            <w:tcW w:w="2160" w:type="dxa"/>
          </w:tcPr>
          <w:p w:rsidR="00076A38" w:rsidRPr="0054220E" w:rsidRDefault="00076A38" w:rsidP="0054220E">
            <w:pPr>
              <w:spacing w:line="240" w:lineRule="exact"/>
              <w:jc w:val="right"/>
              <w:rPr>
                <w:rFonts w:ascii="Calibri" w:hAnsi="Calibri" w:cs="Arial"/>
                <w:sz w:val="20"/>
                <w:szCs w:val="20"/>
              </w:rPr>
            </w:pPr>
            <w:r w:rsidRPr="0054220E">
              <w:rPr>
                <w:rFonts w:ascii="Calibri" w:hAnsi="Calibri" w:cs="Arial"/>
                <w:sz w:val="20"/>
                <w:szCs w:val="20"/>
              </w:rPr>
              <w:t>100%</w:t>
            </w:r>
          </w:p>
        </w:tc>
      </w:tr>
      <w:tr w:rsidR="00076A38" w:rsidRPr="0054220E" w:rsidTr="0054220E">
        <w:tc>
          <w:tcPr>
            <w:tcW w:w="2430" w:type="dxa"/>
          </w:tcPr>
          <w:p w:rsidR="00076A38" w:rsidRPr="0054220E" w:rsidRDefault="00076A38" w:rsidP="0054220E">
            <w:pPr>
              <w:spacing w:line="240" w:lineRule="exact"/>
              <w:rPr>
                <w:rFonts w:ascii="Calibri" w:hAnsi="Calibri" w:cs="Arial"/>
                <w:b/>
                <w:sz w:val="20"/>
                <w:szCs w:val="20"/>
              </w:rPr>
            </w:pPr>
          </w:p>
        </w:tc>
        <w:tc>
          <w:tcPr>
            <w:tcW w:w="3510" w:type="dxa"/>
          </w:tcPr>
          <w:p w:rsidR="00076A38" w:rsidRPr="0054220E" w:rsidRDefault="00076A38" w:rsidP="0054220E">
            <w:pPr>
              <w:spacing w:line="240" w:lineRule="exact"/>
              <w:jc w:val="both"/>
              <w:rPr>
                <w:rFonts w:ascii="Calibri" w:hAnsi="Calibri" w:cs="Arial"/>
                <w:sz w:val="20"/>
                <w:szCs w:val="20"/>
              </w:rPr>
            </w:pPr>
            <w:r w:rsidRPr="0054220E">
              <w:rPr>
                <w:rFonts w:ascii="Calibri" w:hAnsi="Calibri" w:cs="Arial"/>
                <w:sz w:val="20"/>
                <w:szCs w:val="20"/>
              </w:rPr>
              <w:t>Private</w:t>
            </w:r>
          </w:p>
        </w:tc>
        <w:tc>
          <w:tcPr>
            <w:tcW w:w="2160" w:type="dxa"/>
          </w:tcPr>
          <w:p w:rsidR="00076A38" w:rsidRPr="0054220E" w:rsidRDefault="00076A38" w:rsidP="0054220E">
            <w:pPr>
              <w:spacing w:line="240" w:lineRule="exact"/>
              <w:jc w:val="right"/>
              <w:rPr>
                <w:rFonts w:ascii="Calibri" w:hAnsi="Calibri" w:cs="Arial"/>
                <w:sz w:val="20"/>
                <w:szCs w:val="20"/>
              </w:rPr>
            </w:pPr>
            <w:r w:rsidRPr="0054220E">
              <w:rPr>
                <w:rFonts w:ascii="Calibri" w:hAnsi="Calibri" w:cs="Arial"/>
                <w:sz w:val="20"/>
                <w:szCs w:val="20"/>
              </w:rPr>
              <w:t>0%</w:t>
            </w:r>
          </w:p>
        </w:tc>
      </w:tr>
      <w:tr w:rsidR="00076A38" w:rsidRPr="0054220E" w:rsidTr="0054220E">
        <w:tc>
          <w:tcPr>
            <w:tcW w:w="2430" w:type="dxa"/>
          </w:tcPr>
          <w:p w:rsidR="00076A38" w:rsidRPr="0054220E" w:rsidRDefault="00076A38" w:rsidP="0054220E">
            <w:pPr>
              <w:spacing w:line="240" w:lineRule="exact"/>
              <w:rPr>
                <w:rFonts w:ascii="Calibri" w:hAnsi="Calibri" w:cs="Arial"/>
                <w:b/>
                <w:sz w:val="20"/>
                <w:szCs w:val="20"/>
              </w:rPr>
            </w:pPr>
            <w:r w:rsidRPr="0054220E">
              <w:rPr>
                <w:rFonts w:ascii="Calibri" w:hAnsi="Calibri" w:cs="Arial"/>
                <w:b/>
                <w:sz w:val="20"/>
                <w:szCs w:val="20"/>
              </w:rPr>
              <w:t>Forest use</w:t>
            </w:r>
          </w:p>
        </w:tc>
        <w:tc>
          <w:tcPr>
            <w:tcW w:w="3510" w:type="dxa"/>
          </w:tcPr>
          <w:p w:rsidR="00076A38" w:rsidRPr="0054220E" w:rsidRDefault="00076A38" w:rsidP="0054220E">
            <w:pPr>
              <w:spacing w:line="240" w:lineRule="exact"/>
              <w:jc w:val="both"/>
              <w:rPr>
                <w:rFonts w:ascii="Calibri" w:hAnsi="Calibri" w:cs="Arial"/>
                <w:sz w:val="20"/>
                <w:szCs w:val="20"/>
              </w:rPr>
            </w:pPr>
            <w:r w:rsidRPr="0054220E">
              <w:rPr>
                <w:rFonts w:ascii="Calibri" w:hAnsi="Calibri" w:cs="Arial"/>
                <w:sz w:val="20"/>
                <w:szCs w:val="20"/>
              </w:rPr>
              <w:t>Production</w:t>
            </w:r>
          </w:p>
        </w:tc>
        <w:tc>
          <w:tcPr>
            <w:tcW w:w="2160" w:type="dxa"/>
          </w:tcPr>
          <w:p w:rsidR="00076A38" w:rsidRPr="0054220E" w:rsidRDefault="00076A38" w:rsidP="0054220E">
            <w:pPr>
              <w:spacing w:line="240" w:lineRule="exact"/>
              <w:jc w:val="right"/>
              <w:rPr>
                <w:rFonts w:ascii="Calibri" w:hAnsi="Calibri" w:cs="Arial"/>
                <w:sz w:val="20"/>
                <w:szCs w:val="20"/>
              </w:rPr>
            </w:pPr>
            <w:r w:rsidRPr="0054220E">
              <w:rPr>
                <w:rFonts w:ascii="Calibri" w:hAnsi="Calibri" w:cs="Arial"/>
                <w:sz w:val="20"/>
                <w:szCs w:val="20"/>
              </w:rPr>
              <w:t>22.7%</w:t>
            </w:r>
          </w:p>
        </w:tc>
      </w:tr>
      <w:tr w:rsidR="00076A38" w:rsidRPr="0054220E" w:rsidTr="0054220E">
        <w:tc>
          <w:tcPr>
            <w:tcW w:w="2430" w:type="dxa"/>
          </w:tcPr>
          <w:p w:rsidR="00076A38" w:rsidRPr="0054220E" w:rsidRDefault="00076A38" w:rsidP="0054220E">
            <w:pPr>
              <w:spacing w:line="240" w:lineRule="exact"/>
              <w:rPr>
                <w:rFonts w:ascii="Calibri" w:hAnsi="Calibri" w:cs="Arial"/>
                <w:b/>
                <w:sz w:val="20"/>
                <w:szCs w:val="20"/>
              </w:rPr>
            </w:pPr>
          </w:p>
        </w:tc>
        <w:tc>
          <w:tcPr>
            <w:tcW w:w="3510" w:type="dxa"/>
          </w:tcPr>
          <w:p w:rsidR="00076A38" w:rsidRPr="0054220E" w:rsidRDefault="00076A38" w:rsidP="0054220E">
            <w:pPr>
              <w:spacing w:line="240" w:lineRule="exact"/>
              <w:jc w:val="both"/>
              <w:rPr>
                <w:rFonts w:ascii="Calibri" w:hAnsi="Calibri" w:cs="Arial"/>
                <w:sz w:val="20"/>
                <w:szCs w:val="20"/>
              </w:rPr>
            </w:pPr>
            <w:r w:rsidRPr="0054220E">
              <w:rPr>
                <w:rFonts w:ascii="Calibri" w:hAnsi="Calibri" w:cs="Arial"/>
                <w:sz w:val="20"/>
                <w:szCs w:val="20"/>
              </w:rPr>
              <w:t>Protection</w:t>
            </w:r>
          </w:p>
        </w:tc>
        <w:tc>
          <w:tcPr>
            <w:tcW w:w="2160" w:type="dxa"/>
          </w:tcPr>
          <w:p w:rsidR="00076A38" w:rsidRPr="0054220E" w:rsidRDefault="00076A38" w:rsidP="0054220E">
            <w:pPr>
              <w:spacing w:line="240" w:lineRule="exact"/>
              <w:jc w:val="right"/>
              <w:rPr>
                <w:rFonts w:ascii="Calibri" w:hAnsi="Calibri" w:cs="Arial"/>
                <w:sz w:val="20"/>
                <w:szCs w:val="20"/>
              </w:rPr>
            </w:pPr>
            <w:r w:rsidRPr="0054220E">
              <w:rPr>
                <w:rFonts w:ascii="Calibri" w:hAnsi="Calibri" w:cs="Arial"/>
                <w:sz w:val="20"/>
                <w:szCs w:val="20"/>
              </w:rPr>
              <w:t>6.4%</w:t>
            </w:r>
          </w:p>
        </w:tc>
      </w:tr>
      <w:tr w:rsidR="00076A38" w:rsidRPr="0054220E" w:rsidTr="0054220E">
        <w:tc>
          <w:tcPr>
            <w:tcW w:w="2430" w:type="dxa"/>
          </w:tcPr>
          <w:p w:rsidR="00076A38" w:rsidRPr="0054220E" w:rsidRDefault="00076A38" w:rsidP="0054220E">
            <w:pPr>
              <w:spacing w:line="240" w:lineRule="exact"/>
              <w:rPr>
                <w:rFonts w:ascii="Calibri" w:hAnsi="Calibri" w:cs="Arial"/>
                <w:b/>
                <w:sz w:val="20"/>
                <w:szCs w:val="20"/>
              </w:rPr>
            </w:pPr>
          </w:p>
        </w:tc>
        <w:tc>
          <w:tcPr>
            <w:tcW w:w="3510" w:type="dxa"/>
          </w:tcPr>
          <w:p w:rsidR="00076A38" w:rsidRPr="0054220E" w:rsidRDefault="00076A38" w:rsidP="0054220E">
            <w:pPr>
              <w:spacing w:line="240" w:lineRule="exact"/>
              <w:jc w:val="both"/>
              <w:rPr>
                <w:rFonts w:ascii="Calibri" w:hAnsi="Calibri" w:cs="Arial"/>
                <w:sz w:val="20"/>
                <w:szCs w:val="20"/>
              </w:rPr>
            </w:pPr>
            <w:r w:rsidRPr="0054220E">
              <w:rPr>
                <w:rFonts w:ascii="Calibri" w:hAnsi="Calibri" w:cs="Arial"/>
                <w:sz w:val="20"/>
                <w:szCs w:val="20"/>
              </w:rPr>
              <w:t>Conservation</w:t>
            </w:r>
          </w:p>
        </w:tc>
        <w:tc>
          <w:tcPr>
            <w:tcW w:w="2160" w:type="dxa"/>
          </w:tcPr>
          <w:p w:rsidR="00076A38" w:rsidRPr="0054220E" w:rsidRDefault="00076A38" w:rsidP="0054220E">
            <w:pPr>
              <w:spacing w:line="240" w:lineRule="exact"/>
              <w:jc w:val="right"/>
              <w:rPr>
                <w:rFonts w:ascii="Calibri" w:hAnsi="Calibri" w:cs="Arial"/>
                <w:sz w:val="20"/>
                <w:szCs w:val="20"/>
              </w:rPr>
            </w:pPr>
            <w:r w:rsidRPr="0054220E">
              <w:rPr>
                <w:rFonts w:ascii="Calibri" w:hAnsi="Calibri" w:cs="Arial"/>
                <w:sz w:val="20"/>
                <w:szCs w:val="20"/>
              </w:rPr>
              <w:t>0.8%</w:t>
            </w:r>
          </w:p>
        </w:tc>
      </w:tr>
      <w:tr w:rsidR="00076A38" w:rsidRPr="0054220E" w:rsidTr="0054220E">
        <w:tc>
          <w:tcPr>
            <w:tcW w:w="2430" w:type="dxa"/>
          </w:tcPr>
          <w:p w:rsidR="00076A38" w:rsidRPr="0054220E" w:rsidRDefault="00076A38" w:rsidP="0054220E">
            <w:pPr>
              <w:spacing w:line="240" w:lineRule="exact"/>
              <w:rPr>
                <w:rFonts w:ascii="Calibri" w:hAnsi="Calibri" w:cs="Arial"/>
                <w:b/>
                <w:sz w:val="20"/>
                <w:szCs w:val="20"/>
              </w:rPr>
            </w:pPr>
          </w:p>
        </w:tc>
        <w:tc>
          <w:tcPr>
            <w:tcW w:w="3510" w:type="dxa"/>
          </w:tcPr>
          <w:p w:rsidR="00076A38" w:rsidRPr="0054220E" w:rsidRDefault="00076A38" w:rsidP="0054220E">
            <w:pPr>
              <w:spacing w:line="240" w:lineRule="exact"/>
              <w:jc w:val="both"/>
              <w:rPr>
                <w:rFonts w:ascii="Calibri" w:hAnsi="Calibri" w:cs="Arial"/>
                <w:sz w:val="20"/>
                <w:szCs w:val="20"/>
              </w:rPr>
            </w:pPr>
            <w:r w:rsidRPr="0054220E">
              <w:rPr>
                <w:rFonts w:ascii="Calibri" w:hAnsi="Calibri" w:cs="Arial"/>
                <w:sz w:val="20"/>
                <w:szCs w:val="20"/>
              </w:rPr>
              <w:t>Social services</w:t>
            </w:r>
          </w:p>
        </w:tc>
        <w:tc>
          <w:tcPr>
            <w:tcW w:w="2160" w:type="dxa"/>
          </w:tcPr>
          <w:p w:rsidR="00076A38" w:rsidRPr="0054220E" w:rsidRDefault="00076A38" w:rsidP="0054220E">
            <w:pPr>
              <w:spacing w:line="240" w:lineRule="exact"/>
              <w:jc w:val="right"/>
              <w:rPr>
                <w:rFonts w:ascii="Calibri" w:hAnsi="Calibri" w:cs="Arial"/>
                <w:sz w:val="20"/>
                <w:szCs w:val="20"/>
              </w:rPr>
            </w:pPr>
            <w:r w:rsidRPr="0054220E">
              <w:rPr>
                <w:rFonts w:ascii="Calibri" w:hAnsi="Calibri" w:cs="Arial"/>
                <w:sz w:val="20"/>
                <w:szCs w:val="20"/>
              </w:rPr>
              <w:t>1.2%</w:t>
            </w:r>
          </w:p>
        </w:tc>
      </w:tr>
      <w:tr w:rsidR="00076A38" w:rsidRPr="0054220E" w:rsidTr="0054220E">
        <w:tc>
          <w:tcPr>
            <w:tcW w:w="2430" w:type="dxa"/>
          </w:tcPr>
          <w:p w:rsidR="00076A38" w:rsidRPr="0054220E" w:rsidRDefault="00076A38" w:rsidP="0054220E">
            <w:pPr>
              <w:spacing w:line="240" w:lineRule="exact"/>
              <w:rPr>
                <w:rFonts w:ascii="Calibri" w:hAnsi="Calibri" w:cs="Arial"/>
                <w:b/>
                <w:sz w:val="20"/>
                <w:szCs w:val="20"/>
              </w:rPr>
            </w:pPr>
          </w:p>
        </w:tc>
        <w:tc>
          <w:tcPr>
            <w:tcW w:w="3510" w:type="dxa"/>
          </w:tcPr>
          <w:p w:rsidR="00076A38" w:rsidRPr="0054220E" w:rsidRDefault="00076A38" w:rsidP="0054220E">
            <w:pPr>
              <w:spacing w:line="240" w:lineRule="exact"/>
              <w:jc w:val="both"/>
              <w:rPr>
                <w:rFonts w:ascii="Calibri" w:hAnsi="Calibri" w:cs="Arial"/>
                <w:sz w:val="20"/>
                <w:szCs w:val="20"/>
              </w:rPr>
            </w:pPr>
            <w:r w:rsidRPr="0054220E">
              <w:rPr>
                <w:rFonts w:ascii="Calibri" w:hAnsi="Calibri" w:cs="Arial"/>
                <w:sz w:val="20"/>
                <w:szCs w:val="20"/>
              </w:rPr>
              <w:t>None or unknown</w:t>
            </w:r>
          </w:p>
        </w:tc>
        <w:tc>
          <w:tcPr>
            <w:tcW w:w="2160" w:type="dxa"/>
          </w:tcPr>
          <w:p w:rsidR="00076A38" w:rsidRPr="0054220E" w:rsidRDefault="00076A38" w:rsidP="0054220E">
            <w:pPr>
              <w:spacing w:line="240" w:lineRule="exact"/>
              <w:jc w:val="right"/>
              <w:rPr>
                <w:rFonts w:ascii="Calibri" w:hAnsi="Calibri" w:cs="Arial"/>
                <w:sz w:val="20"/>
                <w:szCs w:val="20"/>
              </w:rPr>
            </w:pPr>
            <w:r w:rsidRPr="0054220E">
              <w:rPr>
                <w:rFonts w:ascii="Calibri" w:hAnsi="Calibri" w:cs="Arial"/>
                <w:sz w:val="20"/>
                <w:szCs w:val="20"/>
              </w:rPr>
              <w:t>68.9%</w:t>
            </w:r>
          </w:p>
        </w:tc>
      </w:tr>
      <w:tr w:rsidR="00076A38" w:rsidRPr="0054220E" w:rsidTr="0054220E">
        <w:tc>
          <w:tcPr>
            <w:tcW w:w="2430" w:type="dxa"/>
          </w:tcPr>
          <w:p w:rsidR="00076A38" w:rsidRPr="0054220E" w:rsidRDefault="00076A38" w:rsidP="0054220E">
            <w:pPr>
              <w:spacing w:line="240" w:lineRule="exact"/>
              <w:rPr>
                <w:rFonts w:ascii="Calibri" w:hAnsi="Calibri" w:cs="Arial"/>
                <w:b/>
                <w:sz w:val="20"/>
                <w:szCs w:val="20"/>
              </w:rPr>
            </w:pPr>
            <w:r w:rsidRPr="0054220E">
              <w:rPr>
                <w:rFonts w:ascii="Calibri" w:hAnsi="Calibri" w:cs="Arial"/>
                <w:b/>
                <w:sz w:val="20"/>
                <w:szCs w:val="20"/>
              </w:rPr>
              <w:t>Forest area breakdown</w:t>
            </w:r>
          </w:p>
        </w:tc>
        <w:tc>
          <w:tcPr>
            <w:tcW w:w="3510" w:type="dxa"/>
          </w:tcPr>
          <w:p w:rsidR="00076A38" w:rsidRPr="0054220E" w:rsidRDefault="00076A38" w:rsidP="0054220E">
            <w:pPr>
              <w:spacing w:line="240" w:lineRule="exact"/>
              <w:jc w:val="both"/>
              <w:rPr>
                <w:rFonts w:ascii="Calibri" w:hAnsi="Calibri" w:cs="Arial"/>
                <w:sz w:val="20"/>
                <w:szCs w:val="20"/>
              </w:rPr>
            </w:pPr>
            <w:r w:rsidRPr="0054220E">
              <w:rPr>
                <w:rFonts w:ascii="Calibri" w:hAnsi="Calibri" w:cs="Arial"/>
                <w:sz w:val="20"/>
                <w:szCs w:val="20"/>
              </w:rPr>
              <w:t>Tota</w:t>
            </w:r>
            <w:r w:rsidR="00F456C8" w:rsidRPr="0054220E">
              <w:rPr>
                <w:rFonts w:ascii="Calibri" w:hAnsi="Calibri" w:cs="Arial"/>
                <w:sz w:val="20"/>
                <w:szCs w:val="20"/>
              </w:rPr>
              <w:t>l</w:t>
            </w:r>
            <w:r w:rsidRPr="0054220E">
              <w:rPr>
                <w:rFonts w:ascii="Calibri" w:hAnsi="Calibri" w:cs="Arial"/>
                <w:sz w:val="20"/>
                <w:szCs w:val="20"/>
              </w:rPr>
              <w:t xml:space="preserve"> area</w:t>
            </w:r>
          </w:p>
        </w:tc>
        <w:tc>
          <w:tcPr>
            <w:tcW w:w="2160" w:type="dxa"/>
          </w:tcPr>
          <w:p w:rsidR="00076A38" w:rsidRPr="0054220E" w:rsidRDefault="00076A38" w:rsidP="0054220E">
            <w:pPr>
              <w:spacing w:line="240" w:lineRule="exact"/>
              <w:jc w:val="right"/>
              <w:rPr>
                <w:rFonts w:ascii="Calibri" w:hAnsi="Calibri" w:cs="Arial"/>
                <w:sz w:val="20"/>
                <w:szCs w:val="20"/>
              </w:rPr>
            </w:pPr>
            <w:r w:rsidRPr="0054220E">
              <w:rPr>
                <w:rFonts w:ascii="Calibri" w:hAnsi="Calibri" w:cs="Arial"/>
                <w:sz w:val="20"/>
                <w:szCs w:val="20"/>
              </w:rPr>
              <w:t>5,517,000 ha</w:t>
            </w:r>
          </w:p>
        </w:tc>
      </w:tr>
      <w:tr w:rsidR="00076A38" w:rsidRPr="0054220E" w:rsidTr="0054220E">
        <w:tc>
          <w:tcPr>
            <w:tcW w:w="2430" w:type="dxa"/>
          </w:tcPr>
          <w:p w:rsidR="00076A38" w:rsidRPr="0054220E" w:rsidRDefault="00076A38" w:rsidP="0054220E">
            <w:pPr>
              <w:spacing w:line="240" w:lineRule="exact"/>
              <w:rPr>
                <w:rFonts w:ascii="Calibri" w:hAnsi="Calibri" w:cs="Arial"/>
                <w:b/>
                <w:sz w:val="20"/>
                <w:szCs w:val="20"/>
              </w:rPr>
            </w:pPr>
          </w:p>
        </w:tc>
        <w:tc>
          <w:tcPr>
            <w:tcW w:w="3510" w:type="dxa"/>
          </w:tcPr>
          <w:p w:rsidR="00076A38" w:rsidRPr="0054220E" w:rsidRDefault="00076A38" w:rsidP="0054220E">
            <w:pPr>
              <w:spacing w:line="240" w:lineRule="exact"/>
              <w:jc w:val="both"/>
              <w:rPr>
                <w:rFonts w:ascii="Calibri" w:hAnsi="Calibri" w:cs="Arial"/>
                <w:sz w:val="20"/>
                <w:szCs w:val="20"/>
              </w:rPr>
            </w:pPr>
            <w:r w:rsidRPr="0054220E">
              <w:rPr>
                <w:rFonts w:ascii="Calibri" w:hAnsi="Calibri" w:cs="Arial"/>
                <w:sz w:val="20"/>
                <w:szCs w:val="20"/>
              </w:rPr>
              <w:t>Primary</w:t>
            </w:r>
          </w:p>
        </w:tc>
        <w:tc>
          <w:tcPr>
            <w:tcW w:w="2160" w:type="dxa"/>
          </w:tcPr>
          <w:p w:rsidR="00076A38" w:rsidRPr="0054220E" w:rsidRDefault="00076A38" w:rsidP="0054220E">
            <w:pPr>
              <w:spacing w:line="240" w:lineRule="exact"/>
              <w:jc w:val="right"/>
              <w:rPr>
                <w:rFonts w:ascii="Calibri" w:hAnsi="Calibri" w:cs="Arial"/>
                <w:sz w:val="20"/>
                <w:szCs w:val="20"/>
              </w:rPr>
            </w:pPr>
            <w:r w:rsidRPr="0054220E">
              <w:rPr>
                <w:rFonts w:ascii="Calibri" w:hAnsi="Calibri" w:cs="Arial"/>
                <w:sz w:val="20"/>
                <w:szCs w:val="20"/>
              </w:rPr>
              <w:t>353,000 ha</w:t>
            </w:r>
          </w:p>
        </w:tc>
      </w:tr>
      <w:tr w:rsidR="00076A38" w:rsidRPr="0054220E" w:rsidTr="0054220E">
        <w:tc>
          <w:tcPr>
            <w:tcW w:w="2430" w:type="dxa"/>
          </w:tcPr>
          <w:p w:rsidR="00076A38" w:rsidRPr="0054220E" w:rsidRDefault="00076A38" w:rsidP="0054220E">
            <w:pPr>
              <w:spacing w:line="240" w:lineRule="exact"/>
              <w:rPr>
                <w:rFonts w:ascii="Calibri" w:hAnsi="Calibri" w:cs="Arial"/>
                <w:b/>
                <w:sz w:val="20"/>
                <w:szCs w:val="20"/>
              </w:rPr>
            </w:pPr>
          </w:p>
        </w:tc>
        <w:tc>
          <w:tcPr>
            <w:tcW w:w="3510" w:type="dxa"/>
          </w:tcPr>
          <w:p w:rsidR="00076A38" w:rsidRPr="0054220E" w:rsidRDefault="00076A38" w:rsidP="0054220E">
            <w:pPr>
              <w:spacing w:line="240" w:lineRule="exact"/>
              <w:jc w:val="both"/>
              <w:rPr>
                <w:rFonts w:ascii="Calibri" w:hAnsi="Calibri" w:cs="Arial"/>
                <w:sz w:val="20"/>
                <w:szCs w:val="20"/>
              </w:rPr>
            </w:pPr>
            <w:r w:rsidRPr="0054220E">
              <w:rPr>
                <w:rFonts w:ascii="Calibri" w:hAnsi="Calibri" w:cs="Arial"/>
                <w:sz w:val="20"/>
                <w:szCs w:val="20"/>
              </w:rPr>
              <w:t>Modified natural</w:t>
            </w:r>
          </w:p>
        </w:tc>
        <w:tc>
          <w:tcPr>
            <w:tcW w:w="2160" w:type="dxa"/>
          </w:tcPr>
          <w:p w:rsidR="00076A38" w:rsidRPr="0054220E" w:rsidRDefault="00076A38" w:rsidP="0054220E">
            <w:pPr>
              <w:spacing w:line="240" w:lineRule="exact"/>
              <w:jc w:val="right"/>
              <w:rPr>
                <w:rFonts w:ascii="Calibri" w:hAnsi="Calibri" w:cs="Arial"/>
                <w:sz w:val="20"/>
                <w:szCs w:val="20"/>
              </w:rPr>
            </w:pPr>
            <w:r w:rsidRPr="0054220E">
              <w:rPr>
                <w:rFonts w:ascii="Calibri" w:hAnsi="Calibri" w:cs="Arial"/>
                <w:sz w:val="20"/>
                <w:szCs w:val="20"/>
              </w:rPr>
              <w:t>5,004,000 ha</w:t>
            </w:r>
          </w:p>
        </w:tc>
      </w:tr>
      <w:tr w:rsidR="00076A38" w:rsidRPr="0054220E" w:rsidTr="0054220E">
        <w:tc>
          <w:tcPr>
            <w:tcW w:w="2430" w:type="dxa"/>
          </w:tcPr>
          <w:p w:rsidR="00076A38" w:rsidRPr="0054220E" w:rsidRDefault="00076A38" w:rsidP="0054220E">
            <w:pPr>
              <w:spacing w:line="240" w:lineRule="exact"/>
              <w:rPr>
                <w:rFonts w:ascii="Calibri" w:hAnsi="Calibri" w:cs="Arial"/>
                <w:b/>
                <w:sz w:val="20"/>
                <w:szCs w:val="20"/>
              </w:rPr>
            </w:pPr>
          </w:p>
        </w:tc>
        <w:tc>
          <w:tcPr>
            <w:tcW w:w="3510" w:type="dxa"/>
          </w:tcPr>
          <w:p w:rsidR="00076A38" w:rsidRPr="0054220E" w:rsidRDefault="00076A38" w:rsidP="0054220E">
            <w:pPr>
              <w:spacing w:line="240" w:lineRule="exact"/>
              <w:jc w:val="both"/>
              <w:rPr>
                <w:rFonts w:ascii="Calibri" w:hAnsi="Calibri" w:cs="Arial"/>
                <w:sz w:val="20"/>
                <w:szCs w:val="20"/>
              </w:rPr>
            </w:pPr>
            <w:r w:rsidRPr="0054220E">
              <w:rPr>
                <w:rFonts w:ascii="Calibri" w:hAnsi="Calibri" w:cs="Arial"/>
                <w:sz w:val="20"/>
                <w:szCs w:val="20"/>
              </w:rPr>
              <w:t>Semi- natural</w:t>
            </w:r>
          </w:p>
        </w:tc>
        <w:tc>
          <w:tcPr>
            <w:tcW w:w="2160" w:type="dxa"/>
          </w:tcPr>
          <w:p w:rsidR="00076A38" w:rsidRPr="0054220E" w:rsidRDefault="00076A38" w:rsidP="0054220E">
            <w:pPr>
              <w:spacing w:line="240" w:lineRule="exact"/>
              <w:jc w:val="right"/>
              <w:rPr>
                <w:rFonts w:ascii="Calibri" w:hAnsi="Calibri" w:cs="Arial"/>
                <w:sz w:val="20"/>
                <w:szCs w:val="20"/>
              </w:rPr>
            </w:pPr>
            <w:r w:rsidRPr="0054220E">
              <w:rPr>
                <w:rFonts w:ascii="Calibri" w:hAnsi="Calibri" w:cs="Arial"/>
                <w:sz w:val="20"/>
                <w:szCs w:val="20"/>
              </w:rPr>
              <w:t>-</w:t>
            </w:r>
          </w:p>
        </w:tc>
      </w:tr>
      <w:tr w:rsidR="00076A38" w:rsidRPr="0054220E" w:rsidTr="0054220E">
        <w:tc>
          <w:tcPr>
            <w:tcW w:w="2430" w:type="dxa"/>
          </w:tcPr>
          <w:p w:rsidR="00076A38" w:rsidRPr="0054220E" w:rsidRDefault="00076A38" w:rsidP="0054220E">
            <w:pPr>
              <w:spacing w:line="240" w:lineRule="exact"/>
              <w:rPr>
                <w:rFonts w:ascii="Calibri" w:hAnsi="Calibri" w:cs="Arial"/>
                <w:b/>
                <w:sz w:val="20"/>
                <w:szCs w:val="20"/>
              </w:rPr>
            </w:pPr>
          </w:p>
        </w:tc>
        <w:tc>
          <w:tcPr>
            <w:tcW w:w="3510" w:type="dxa"/>
          </w:tcPr>
          <w:p w:rsidR="00076A38" w:rsidRPr="0054220E" w:rsidRDefault="00076A38" w:rsidP="0054220E">
            <w:pPr>
              <w:spacing w:line="240" w:lineRule="exact"/>
              <w:jc w:val="both"/>
              <w:rPr>
                <w:rFonts w:ascii="Calibri" w:hAnsi="Calibri" w:cs="Arial"/>
                <w:sz w:val="20"/>
                <w:szCs w:val="20"/>
              </w:rPr>
            </w:pPr>
            <w:r w:rsidRPr="0054220E">
              <w:rPr>
                <w:rFonts w:ascii="Calibri" w:hAnsi="Calibri" w:cs="Arial"/>
                <w:sz w:val="20"/>
                <w:szCs w:val="20"/>
              </w:rPr>
              <w:t>Production plantation</w:t>
            </w:r>
          </w:p>
        </w:tc>
        <w:tc>
          <w:tcPr>
            <w:tcW w:w="2160" w:type="dxa"/>
          </w:tcPr>
          <w:p w:rsidR="00076A38" w:rsidRPr="0054220E" w:rsidRDefault="00076A38" w:rsidP="0054220E">
            <w:pPr>
              <w:spacing w:line="240" w:lineRule="exact"/>
              <w:jc w:val="right"/>
              <w:rPr>
                <w:rFonts w:ascii="Calibri" w:hAnsi="Calibri" w:cs="Arial"/>
                <w:sz w:val="20"/>
                <w:szCs w:val="20"/>
              </w:rPr>
            </w:pPr>
            <w:r w:rsidRPr="0054220E">
              <w:rPr>
                <w:rFonts w:ascii="Calibri" w:hAnsi="Calibri" w:cs="Arial"/>
                <w:sz w:val="20"/>
                <w:szCs w:val="20"/>
              </w:rPr>
              <w:t>160,000 ha</w:t>
            </w:r>
          </w:p>
        </w:tc>
      </w:tr>
      <w:tr w:rsidR="00076A38" w:rsidRPr="0054220E" w:rsidTr="0054220E">
        <w:tc>
          <w:tcPr>
            <w:tcW w:w="2430" w:type="dxa"/>
          </w:tcPr>
          <w:p w:rsidR="00076A38" w:rsidRPr="0054220E" w:rsidRDefault="00076A38" w:rsidP="0054220E">
            <w:pPr>
              <w:spacing w:line="240" w:lineRule="exact"/>
              <w:rPr>
                <w:rFonts w:ascii="Calibri" w:hAnsi="Calibri" w:cs="Arial"/>
                <w:b/>
                <w:sz w:val="20"/>
                <w:szCs w:val="20"/>
              </w:rPr>
            </w:pPr>
            <w:r w:rsidRPr="0054220E">
              <w:rPr>
                <w:rFonts w:ascii="Calibri" w:hAnsi="Calibri" w:cs="Arial"/>
                <w:b/>
                <w:sz w:val="20"/>
                <w:szCs w:val="20"/>
              </w:rPr>
              <w:t>Plantations</w:t>
            </w:r>
          </w:p>
        </w:tc>
        <w:tc>
          <w:tcPr>
            <w:tcW w:w="3510" w:type="dxa"/>
          </w:tcPr>
          <w:p w:rsidR="00076A38" w:rsidRPr="0054220E" w:rsidRDefault="00076A38" w:rsidP="0054220E">
            <w:pPr>
              <w:spacing w:line="240" w:lineRule="exact"/>
              <w:jc w:val="both"/>
              <w:rPr>
                <w:rFonts w:ascii="Calibri" w:hAnsi="Calibri" w:cs="Arial"/>
                <w:sz w:val="20"/>
                <w:szCs w:val="20"/>
              </w:rPr>
            </w:pPr>
            <w:r w:rsidRPr="0054220E">
              <w:rPr>
                <w:rFonts w:ascii="Calibri" w:hAnsi="Calibri" w:cs="Arial"/>
                <w:sz w:val="20"/>
                <w:szCs w:val="20"/>
              </w:rPr>
              <w:t>Plantations, 2005</w:t>
            </w:r>
          </w:p>
        </w:tc>
        <w:tc>
          <w:tcPr>
            <w:tcW w:w="2160" w:type="dxa"/>
          </w:tcPr>
          <w:p w:rsidR="00076A38" w:rsidRPr="0054220E" w:rsidRDefault="00076A38" w:rsidP="0054220E">
            <w:pPr>
              <w:spacing w:line="240" w:lineRule="exact"/>
              <w:jc w:val="right"/>
              <w:rPr>
                <w:rFonts w:ascii="Calibri" w:hAnsi="Calibri" w:cs="Arial"/>
                <w:sz w:val="20"/>
                <w:szCs w:val="20"/>
              </w:rPr>
            </w:pPr>
            <w:r w:rsidRPr="0054220E">
              <w:rPr>
                <w:rFonts w:ascii="Calibri" w:hAnsi="Calibri" w:cs="Arial"/>
                <w:sz w:val="20"/>
                <w:szCs w:val="20"/>
              </w:rPr>
              <w:t>160,000 ha</w:t>
            </w:r>
          </w:p>
        </w:tc>
      </w:tr>
      <w:tr w:rsidR="00076A38" w:rsidRPr="0054220E" w:rsidTr="0054220E">
        <w:tc>
          <w:tcPr>
            <w:tcW w:w="2430" w:type="dxa"/>
          </w:tcPr>
          <w:p w:rsidR="00076A38" w:rsidRPr="0054220E" w:rsidRDefault="00076A38" w:rsidP="0054220E">
            <w:pPr>
              <w:spacing w:line="240" w:lineRule="exact"/>
              <w:rPr>
                <w:rFonts w:ascii="Calibri" w:hAnsi="Calibri" w:cs="Arial"/>
                <w:b/>
                <w:sz w:val="20"/>
                <w:szCs w:val="20"/>
              </w:rPr>
            </w:pPr>
          </w:p>
        </w:tc>
        <w:tc>
          <w:tcPr>
            <w:tcW w:w="3510" w:type="dxa"/>
          </w:tcPr>
          <w:p w:rsidR="00076A38" w:rsidRPr="0054220E" w:rsidRDefault="00076A38" w:rsidP="0054220E">
            <w:pPr>
              <w:spacing w:line="240" w:lineRule="exact"/>
              <w:jc w:val="both"/>
              <w:rPr>
                <w:rFonts w:ascii="Calibri" w:hAnsi="Calibri" w:cs="Arial"/>
                <w:sz w:val="20"/>
                <w:szCs w:val="20"/>
              </w:rPr>
            </w:pPr>
            <w:r w:rsidRPr="0054220E">
              <w:rPr>
                <w:rFonts w:ascii="Calibri" w:hAnsi="Calibri" w:cs="Arial"/>
                <w:sz w:val="20"/>
                <w:szCs w:val="20"/>
              </w:rPr>
              <w:t>Percentage of total forest cover</w:t>
            </w:r>
          </w:p>
        </w:tc>
        <w:tc>
          <w:tcPr>
            <w:tcW w:w="2160" w:type="dxa"/>
          </w:tcPr>
          <w:p w:rsidR="00076A38" w:rsidRPr="0054220E" w:rsidRDefault="00076A38" w:rsidP="0054220E">
            <w:pPr>
              <w:spacing w:line="240" w:lineRule="exact"/>
              <w:jc w:val="right"/>
              <w:rPr>
                <w:rFonts w:ascii="Calibri" w:hAnsi="Calibri" w:cs="Arial"/>
                <w:sz w:val="20"/>
                <w:szCs w:val="20"/>
              </w:rPr>
            </w:pPr>
            <w:r w:rsidRPr="0054220E">
              <w:rPr>
                <w:rFonts w:ascii="Calibri" w:hAnsi="Calibri" w:cs="Arial"/>
                <w:sz w:val="20"/>
                <w:szCs w:val="20"/>
              </w:rPr>
              <w:t>2.9%</w:t>
            </w:r>
          </w:p>
        </w:tc>
      </w:tr>
      <w:tr w:rsidR="00076A38" w:rsidRPr="0054220E" w:rsidTr="0054220E">
        <w:tc>
          <w:tcPr>
            <w:tcW w:w="2430" w:type="dxa"/>
          </w:tcPr>
          <w:p w:rsidR="00076A38" w:rsidRPr="0054220E" w:rsidRDefault="00076A38" w:rsidP="0054220E">
            <w:pPr>
              <w:spacing w:line="240" w:lineRule="exact"/>
              <w:rPr>
                <w:rFonts w:ascii="Calibri" w:hAnsi="Calibri" w:cs="Arial"/>
                <w:b/>
                <w:sz w:val="20"/>
                <w:szCs w:val="20"/>
              </w:rPr>
            </w:pPr>
          </w:p>
        </w:tc>
        <w:tc>
          <w:tcPr>
            <w:tcW w:w="3510" w:type="dxa"/>
          </w:tcPr>
          <w:p w:rsidR="00076A38" w:rsidRPr="0054220E" w:rsidRDefault="00076A38" w:rsidP="0054220E">
            <w:pPr>
              <w:spacing w:line="240" w:lineRule="exact"/>
              <w:jc w:val="both"/>
              <w:rPr>
                <w:rFonts w:ascii="Calibri" w:hAnsi="Calibri" w:cs="Arial"/>
                <w:sz w:val="20"/>
                <w:szCs w:val="20"/>
              </w:rPr>
            </w:pPr>
            <w:r w:rsidRPr="0054220E">
              <w:rPr>
                <w:rFonts w:ascii="Calibri" w:hAnsi="Calibri" w:cs="Arial"/>
                <w:sz w:val="20"/>
                <w:szCs w:val="20"/>
              </w:rPr>
              <w:t>Annual rate change (2000 to 2005)</w:t>
            </w:r>
          </w:p>
        </w:tc>
        <w:tc>
          <w:tcPr>
            <w:tcW w:w="2160" w:type="dxa"/>
          </w:tcPr>
          <w:p w:rsidR="00076A38" w:rsidRPr="0054220E" w:rsidRDefault="00076A38" w:rsidP="0054220E">
            <w:pPr>
              <w:spacing w:line="240" w:lineRule="exact"/>
              <w:jc w:val="right"/>
              <w:rPr>
                <w:rFonts w:ascii="Calibri" w:hAnsi="Calibri" w:cs="Arial"/>
                <w:sz w:val="20"/>
                <w:szCs w:val="20"/>
              </w:rPr>
            </w:pPr>
            <w:r w:rsidRPr="0054220E">
              <w:rPr>
                <w:rFonts w:ascii="Calibri" w:hAnsi="Calibri" w:cs="Arial"/>
                <w:sz w:val="20"/>
                <w:szCs w:val="20"/>
              </w:rPr>
              <w:t>20,000,000 ha</w:t>
            </w:r>
          </w:p>
        </w:tc>
      </w:tr>
      <w:tr w:rsidR="00076A38" w:rsidRPr="0054220E" w:rsidTr="0054220E">
        <w:tc>
          <w:tcPr>
            <w:tcW w:w="2430" w:type="dxa"/>
          </w:tcPr>
          <w:p w:rsidR="00076A38" w:rsidRPr="0054220E" w:rsidRDefault="00076A38" w:rsidP="0054220E">
            <w:pPr>
              <w:spacing w:line="240" w:lineRule="exact"/>
              <w:rPr>
                <w:rFonts w:ascii="Calibri" w:hAnsi="Calibri" w:cs="Arial"/>
                <w:b/>
                <w:sz w:val="20"/>
                <w:szCs w:val="20"/>
              </w:rPr>
            </w:pPr>
            <w:r w:rsidRPr="0054220E">
              <w:rPr>
                <w:rFonts w:ascii="Calibri" w:hAnsi="Calibri" w:cs="Arial"/>
                <w:b/>
                <w:sz w:val="20"/>
                <w:szCs w:val="20"/>
              </w:rPr>
              <w:t>Carbon storage</w:t>
            </w:r>
          </w:p>
        </w:tc>
        <w:tc>
          <w:tcPr>
            <w:tcW w:w="3510" w:type="dxa"/>
          </w:tcPr>
          <w:p w:rsidR="00076A38" w:rsidRPr="0054220E" w:rsidRDefault="00076A38" w:rsidP="0054220E">
            <w:pPr>
              <w:spacing w:line="240" w:lineRule="exact"/>
              <w:jc w:val="both"/>
              <w:rPr>
                <w:rFonts w:ascii="Calibri" w:hAnsi="Calibri" w:cs="Arial"/>
                <w:sz w:val="20"/>
                <w:szCs w:val="20"/>
              </w:rPr>
            </w:pPr>
            <w:r w:rsidRPr="0054220E">
              <w:rPr>
                <w:rFonts w:ascii="Calibri" w:hAnsi="Calibri" w:cs="Arial"/>
                <w:sz w:val="20"/>
                <w:szCs w:val="20"/>
              </w:rPr>
              <w:t>Above ground biomass</w:t>
            </w:r>
          </w:p>
        </w:tc>
        <w:tc>
          <w:tcPr>
            <w:tcW w:w="2160" w:type="dxa"/>
          </w:tcPr>
          <w:p w:rsidR="00076A38" w:rsidRPr="0054220E" w:rsidRDefault="00076A38" w:rsidP="0054220E">
            <w:pPr>
              <w:spacing w:line="240" w:lineRule="exact"/>
              <w:jc w:val="right"/>
              <w:rPr>
                <w:rFonts w:ascii="Calibri" w:hAnsi="Calibri" w:cs="Arial"/>
                <w:sz w:val="20"/>
                <w:szCs w:val="20"/>
              </w:rPr>
            </w:pPr>
            <w:r w:rsidRPr="0054220E">
              <w:rPr>
                <w:rFonts w:ascii="Calibri" w:hAnsi="Calibri" w:cs="Arial"/>
                <w:sz w:val="20"/>
                <w:szCs w:val="20"/>
              </w:rPr>
              <w:t>726 Mt</w:t>
            </w:r>
          </w:p>
        </w:tc>
      </w:tr>
      <w:tr w:rsidR="00076A38" w:rsidRPr="0054220E" w:rsidTr="0054220E">
        <w:tc>
          <w:tcPr>
            <w:tcW w:w="2430" w:type="dxa"/>
          </w:tcPr>
          <w:p w:rsidR="00076A38" w:rsidRPr="0054220E" w:rsidRDefault="00076A38" w:rsidP="0054220E">
            <w:pPr>
              <w:spacing w:line="240" w:lineRule="exact"/>
              <w:rPr>
                <w:rFonts w:ascii="Calibri" w:hAnsi="Calibri" w:cs="Arial"/>
                <w:b/>
                <w:sz w:val="20"/>
                <w:szCs w:val="20"/>
              </w:rPr>
            </w:pPr>
          </w:p>
        </w:tc>
        <w:tc>
          <w:tcPr>
            <w:tcW w:w="3510" w:type="dxa"/>
          </w:tcPr>
          <w:p w:rsidR="00076A38" w:rsidRPr="0054220E" w:rsidRDefault="00076A38" w:rsidP="0054220E">
            <w:pPr>
              <w:spacing w:line="240" w:lineRule="exact"/>
              <w:jc w:val="both"/>
              <w:rPr>
                <w:rFonts w:ascii="Calibri" w:hAnsi="Calibri" w:cs="Arial"/>
                <w:sz w:val="20"/>
                <w:szCs w:val="20"/>
              </w:rPr>
            </w:pPr>
            <w:r w:rsidRPr="0054220E">
              <w:rPr>
                <w:rFonts w:ascii="Calibri" w:hAnsi="Calibri" w:cs="Arial"/>
                <w:sz w:val="20"/>
                <w:szCs w:val="20"/>
              </w:rPr>
              <w:t>Below ground biomass</w:t>
            </w:r>
          </w:p>
        </w:tc>
        <w:tc>
          <w:tcPr>
            <w:tcW w:w="2160" w:type="dxa"/>
          </w:tcPr>
          <w:p w:rsidR="00076A38" w:rsidRPr="0054220E" w:rsidRDefault="00076A38" w:rsidP="0054220E">
            <w:pPr>
              <w:spacing w:line="240" w:lineRule="exact"/>
              <w:jc w:val="right"/>
              <w:rPr>
                <w:rFonts w:ascii="Calibri" w:hAnsi="Calibri" w:cs="Arial"/>
                <w:sz w:val="20"/>
                <w:szCs w:val="20"/>
              </w:rPr>
            </w:pPr>
            <w:r w:rsidRPr="0054220E">
              <w:rPr>
                <w:rFonts w:ascii="Calibri" w:hAnsi="Calibri" w:cs="Arial"/>
                <w:sz w:val="20"/>
                <w:szCs w:val="20"/>
              </w:rPr>
              <w:t>267 Mt</w:t>
            </w:r>
          </w:p>
        </w:tc>
      </w:tr>
      <w:tr w:rsidR="00076A38" w:rsidRPr="0054220E" w:rsidTr="0054220E">
        <w:tc>
          <w:tcPr>
            <w:tcW w:w="2430" w:type="dxa"/>
          </w:tcPr>
          <w:p w:rsidR="00076A38" w:rsidRPr="0054220E" w:rsidRDefault="00076A38" w:rsidP="0054220E">
            <w:pPr>
              <w:spacing w:line="240" w:lineRule="exact"/>
              <w:rPr>
                <w:rFonts w:ascii="Calibri" w:hAnsi="Calibri" w:cs="Arial"/>
                <w:b/>
                <w:sz w:val="20"/>
                <w:szCs w:val="20"/>
              </w:rPr>
            </w:pPr>
            <w:r w:rsidRPr="0054220E">
              <w:rPr>
                <w:rFonts w:ascii="Calibri" w:hAnsi="Calibri" w:cs="Arial"/>
                <w:b/>
                <w:sz w:val="20"/>
                <w:szCs w:val="20"/>
              </w:rPr>
              <w:t>Number of tree species in IUCN red list</w:t>
            </w:r>
          </w:p>
        </w:tc>
        <w:tc>
          <w:tcPr>
            <w:tcW w:w="3510" w:type="dxa"/>
          </w:tcPr>
          <w:p w:rsidR="00076A38" w:rsidRPr="0054220E" w:rsidRDefault="00076A38" w:rsidP="0054220E">
            <w:pPr>
              <w:spacing w:line="240" w:lineRule="exact"/>
              <w:jc w:val="both"/>
              <w:rPr>
                <w:rFonts w:ascii="Calibri" w:hAnsi="Calibri" w:cs="Arial"/>
                <w:sz w:val="20"/>
                <w:szCs w:val="20"/>
              </w:rPr>
            </w:pPr>
            <w:r w:rsidRPr="0054220E">
              <w:rPr>
                <w:rFonts w:ascii="Calibri" w:hAnsi="Calibri" w:cs="Arial"/>
                <w:sz w:val="20"/>
                <w:szCs w:val="20"/>
              </w:rPr>
              <w:t>Number of native tree species</w:t>
            </w:r>
          </w:p>
        </w:tc>
        <w:tc>
          <w:tcPr>
            <w:tcW w:w="2160" w:type="dxa"/>
          </w:tcPr>
          <w:p w:rsidR="00076A38" w:rsidRPr="0054220E" w:rsidRDefault="00076A38" w:rsidP="0054220E">
            <w:pPr>
              <w:spacing w:line="240" w:lineRule="exact"/>
              <w:jc w:val="right"/>
              <w:rPr>
                <w:rFonts w:ascii="Calibri" w:hAnsi="Calibri" w:cs="Arial"/>
                <w:sz w:val="20"/>
                <w:szCs w:val="20"/>
              </w:rPr>
            </w:pPr>
            <w:r w:rsidRPr="0054220E">
              <w:rPr>
                <w:rFonts w:ascii="Calibri" w:hAnsi="Calibri" w:cs="Arial"/>
                <w:sz w:val="20"/>
                <w:szCs w:val="20"/>
              </w:rPr>
              <w:t>680</w:t>
            </w:r>
          </w:p>
        </w:tc>
      </w:tr>
      <w:tr w:rsidR="00076A38" w:rsidRPr="0054220E" w:rsidTr="0054220E">
        <w:tc>
          <w:tcPr>
            <w:tcW w:w="2430" w:type="dxa"/>
          </w:tcPr>
          <w:p w:rsidR="00076A38" w:rsidRPr="0054220E" w:rsidRDefault="00076A38" w:rsidP="0054220E">
            <w:pPr>
              <w:spacing w:line="240" w:lineRule="exact"/>
              <w:rPr>
                <w:rFonts w:ascii="Calibri" w:hAnsi="Calibri" w:cs="Arial"/>
                <w:b/>
                <w:sz w:val="20"/>
                <w:szCs w:val="20"/>
              </w:rPr>
            </w:pPr>
          </w:p>
        </w:tc>
        <w:tc>
          <w:tcPr>
            <w:tcW w:w="3510" w:type="dxa"/>
          </w:tcPr>
          <w:p w:rsidR="00076A38" w:rsidRPr="0054220E" w:rsidRDefault="00076A38" w:rsidP="0054220E">
            <w:pPr>
              <w:spacing w:line="240" w:lineRule="exact"/>
              <w:jc w:val="both"/>
              <w:rPr>
                <w:rFonts w:ascii="Calibri" w:hAnsi="Calibri" w:cs="Arial"/>
                <w:sz w:val="20"/>
                <w:szCs w:val="20"/>
              </w:rPr>
            </w:pPr>
            <w:r w:rsidRPr="0054220E">
              <w:rPr>
                <w:rFonts w:ascii="Calibri" w:hAnsi="Calibri" w:cs="Arial"/>
                <w:sz w:val="20"/>
                <w:szCs w:val="20"/>
              </w:rPr>
              <w:t>Critically endangered species</w:t>
            </w:r>
          </w:p>
        </w:tc>
        <w:tc>
          <w:tcPr>
            <w:tcW w:w="2160" w:type="dxa"/>
          </w:tcPr>
          <w:p w:rsidR="00076A38" w:rsidRPr="0054220E" w:rsidRDefault="00076A38" w:rsidP="0054220E">
            <w:pPr>
              <w:spacing w:line="240" w:lineRule="exact"/>
              <w:jc w:val="right"/>
              <w:rPr>
                <w:rFonts w:ascii="Calibri" w:hAnsi="Calibri" w:cs="Arial"/>
                <w:sz w:val="20"/>
                <w:szCs w:val="20"/>
              </w:rPr>
            </w:pPr>
            <w:r w:rsidRPr="0054220E">
              <w:rPr>
                <w:rFonts w:ascii="Calibri" w:hAnsi="Calibri" w:cs="Arial"/>
                <w:sz w:val="20"/>
                <w:szCs w:val="20"/>
              </w:rPr>
              <w:t>19</w:t>
            </w:r>
          </w:p>
        </w:tc>
      </w:tr>
      <w:tr w:rsidR="00076A38" w:rsidRPr="0054220E" w:rsidTr="0054220E">
        <w:tc>
          <w:tcPr>
            <w:tcW w:w="2430" w:type="dxa"/>
          </w:tcPr>
          <w:p w:rsidR="00076A38" w:rsidRPr="0054220E" w:rsidRDefault="00076A38" w:rsidP="0054220E">
            <w:pPr>
              <w:spacing w:line="240" w:lineRule="exact"/>
              <w:rPr>
                <w:rFonts w:ascii="Calibri" w:hAnsi="Calibri" w:cs="Arial"/>
                <w:b/>
                <w:sz w:val="20"/>
                <w:szCs w:val="20"/>
              </w:rPr>
            </w:pPr>
          </w:p>
        </w:tc>
        <w:tc>
          <w:tcPr>
            <w:tcW w:w="3510" w:type="dxa"/>
          </w:tcPr>
          <w:p w:rsidR="00076A38" w:rsidRPr="0054220E" w:rsidRDefault="00076A38" w:rsidP="0054220E">
            <w:pPr>
              <w:spacing w:line="240" w:lineRule="exact"/>
              <w:jc w:val="both"/>
              <w:rPr>
                <w:rFonts w:ascii="Calibri" w:hAnsi="Calibri" w:cs="Arial"/>
                <w:sz w:val="20"/>
                <w:szCs w:val="20"/>
              </w:rPr>
            </w:pPr>
            <w:r w:rsidRPr="0054220E">
              <w:rPr>
                <w:rFonts w:ascii="Calibri" w:hAnsi="Calibri" w:cs="Arial"/>
                <w:sz w:val="20"/>
                <w:szCs w:val="20"/>
              </w:rPr>
              <w:t>Vulnerable</w:t>
            </w:r>
          </w:p>
        </w:tc>
        <w:tc>
          <w:tcPr>
            <w:tcW w:w="2160" w:type="dxa"/>
          </w:tcPr>
          <w:p w:rsidR="00076A38" w:rsidRPr="0054220E" w:rsidRDefault="00076A38" w:rsidP="0054220E">
            <w:pPr>
              <w:spacing w:line="240" w:lineRule="exact"/>
              <w:jc w:val="right"/>
              <w:rPr>
                <w:rFonts w:ascii="Calibri" w:hAnsi="Calibri" w:cs="Arial"/>
                <w:sz w:val="20"/>
                <w:szCs w:val="20"/>
              </w:rPr>
            </w:pPr>
            <w:r w:rsidRPr="0054220E">
              <w:rPr>
                <w:rFonts w:ascii="Calibri" w:hAnsi="Calibri" w:cs="Arial"/>
                <w:sz w:val="20"/>
                <w:szCs w:val="20"/>
              </w:rPr>
              <w:t>94</w:t>
            </w:r>
          </w:p>
        </w:tc>
      </w:tr>
      <w:tr w:rsidR="00076A38" w:rsidRPr="0054220E" w:rsidTr="0054220E">
        <w:tc>
          <w:tcPr>
            <w:tcW w:w="2430" w:type="dxa"/>
          </w:tcPr>
          <w:p w:rsidR="00076A38" w:rsidRPr="0054220E" w:rsidRDefault="00076A38" w:rsidP="0054220E">
            <w:pPr>
              <w:spacing w:line="240" w:lineRule="exact"/>
              <w:rPr>
                <w:rFonts w:ascii="Calibri" w:hAnsi="Calibri" w:cs="Arial"/>
                <w:b/>
                <w:sz w:val="20"/>
                <w:szCs w:val="20"/>
              </w:rPr>
            </w:pPr>
            <w:r w:rsidRPr="0054220E">
              <w:rPr>
                <w:rFonts w:ascii="Calibri" w:hAnsi="Calibri" w:cs="Arial"/>
                <w:b/>
                <w:sz w:val="20"/>
                <w:szCs w:val="20"/>
              </w:rPr>
              <w:t>Wood removal, 2005</w:t>
            </w:r>
          </w:p>
        </w:tc>
        <w:tc>
          <w:tcPr>
            <w:tcW w:w="3510" w:type="dxa"/>
          </w:tcPr>
          <w:p w:rsidR="00076A38" w:rsidRPr="0054220E" w:rsidRDefault="00076A38" w:rsidP="0054220E">
            <w:pPr>
              <w:spacing w:line="240" w:lineRule="exact"/>
              <w:jc w:val="both"/>
              <w:rPr>
                <w:rFonts w:ascii="Calibri" w:hAnsi="Calibri" w:cs="Arial"/>
                <w:sz w:val="20"/>
                <w:szCs w:val="20"/>
              </w:rPr>
            </w:pPr>
            <w:r w:rsidRPr="0054220E">
              <w:rPr>
                <w:rFonts w:ascii="Calibri" w:hAnsi="Calibri" w:cs="Arial"/>
                <w:sz w:val="20"/>
                <w:szCs w:val="20"/>
              </w:rPr>
              <w:t>Industrial round</w:t>
            </w:r>
            <w:r w:rsidR="00AD74FD">
              <w:rPr>
                <w:rFonts w:ascii="Calibri" w:hAnsi="Calibri" w:cs="Arial"/>
                <w:sz w:val="20"/>
                <w:szCs w:val="20"/>
              </w:rPr>
              <w:t>-</w:t>
            </w:r>
            <w:r w:rsidRPr="0054220E">
              <w:rPr>
                <w:rFonts w:ascii="Calibri" w:hAnsi="Calibri" w:cs="Arial"/>
                <w:sz w:val="20"/>
                <w:szCs w:val="20"/>
              </w:rPr>
              <w:t>wood</w:t>
            </w:r>
          </w:p>
        </w:tc>
        <w:tc>
          <w:tcPr>
            <w:tcW w:w="2160" w:type="dxa"/>
          </w:tcPr>
          <w:p w:rsidR="00076A38" w:rsidRPr="0054220E" w:rsidRDefault="00076A38" w:rsidP="0054220E">
            <w:pPr>
              <w:spacing w:line="240" w:lineRule="exact"/>
              <w:jc w:val="right"/>
              <w:rPr>
                <w:rFonts w:ascii="Calibri" w:hAnsi="Calibri" w:cs="Arial"/>
                <w:sz w:val="20"/>
                <w:szCs w:val="20"/>
              </w:rPr>
            </w:pPr>
            <w:r w:rsidRPr="0054220E">
              <w:rPr>
                <w:rFonts w:ascii="Calibri" w:hAnsi="Calibri" w:cs="Arial"/>
                <w:sz w:val="20"/>
                <w:szCs w:val="20"/>
              </w:rPr>
              <w:t>1,205,000 m3 o.b.</w:t>
            </w:r>
          </w:p>
        </w:tc>
      </w:tr>
      <w:tr w:rsidR="00076A38" w:rsidRPr="0054220E" w:rsidTr="0054220E">
        <w:tc>
          <w:tcPr>
            <w:tcW w:w="2430" w:type="dxa"/>
          </w:tcPr>
          <w:p w:rsidR="00076A38" w:rsidRPr="0054220E" w:rsidRDefault="00076A38" w:rsidP="0054220E">
            <w:pPr>
              <w:spacing w:line="240" w:lineRule="exact"/>
              <w:rPr>
                <w:rFonts w:ascii="Calibri" w:hAnsi="Calibri" w:cs="Arial"/>
                <w:b/>
                <w:sz w:val="20"/>
                <w:szCs w:val="20"/>
              </w:rPr>
            </w:pPr>
          </w:p>
        </w:tc>
        <w:tc>
          <w:tcPr>
            <w:tcW w:w="3510" w:type="dxa"/>
          </w:tcPr>
          <w:p w:rsidR="00076A38" w:rsidRPr="0054220E" w:rsidRDefault="00076A38" w:rsidP="0054220E">
            <w:pPr>
              <w:spacing w:line="240" w:lineRule="exact"/>
              <w:jc w:val="both"/>
              <w:rPr>
                <w:rFonts w:ascii="Calibri" w:hAnsi="Calibri" w:cs="Arial"/>
                <w:sz w:val="20"/>
                <w:szCs w:val="20"/>
              </w:rPr>
            </w:pPr>
            <w:r w:rsidRPr="0054220E">
              <w:rPr>
                <w:rFonts w:ascii="Calibri" w:hAnsi="Calibri" w:cs="Arial"/>
                <w:sz w:val="20"/>
                <w:szCs w:val="20"/>
              </w:rPr>
              <w:t>Wood fuel</w:t>
            </w:r>
          </w:p>
        </w:tc>
        <w:tc>
          <w:tcPr>
            <w:tcW w:w="2160" w:type="dxa"/>
          </w:tcPr>
          <w:p w:rsidR="00076A38" w:rsidRPr="0054220E" w:rsidRDefault="00076A38" w:rsidP="0054220E">
            <w:pPr>
              <w:spacing w:line="240" w:lineRule="exact"/>
              <w:jc w:val="right"/>
              <w:rPr>
                <w:rFonts w:ascii="Calibri" w:hAnsi="Calibri" w:cs="Arial"/>
                <w:sz w:val="20"/>
                <w:szCs w:val="20"/>
              </w:rPr>
            </w:pPr>
            <w:r w:rsidRPr="0054220E">
              <w:rPr>
                <w:rFonts w:ascii="Calibri" w:hAnsi="Calibri" w:cs="Arial"/>
                <w:sz w:val="20"/>
                <w:szCs w:val="20"/>
              </w:rPr>
              <w:t>28,253,000 m3 o.b.</w:t>
            </w:r>
          </w:p>
        </w:tc>
      </w:tr>
      <w:tr w:rsidR="00076A38" w:rsidRPr="0054220E" w:rsidTr="0054220E">
        <w:tc>
          <w:tcPr>
            <w:tcW w:w="2430" w:type="dxa"/>
          </w:tcPr>
          <w:p w:rsidR="00076A38" w:rsidRPr="0054220E" w:rsidRDefault="00076A38" w:rsidP="0054220E">
            <w:pPr>
              <w:spacing w:line="240" w:lineRule="exact"/>
              <w:rPr>
                <w:rFonts w:ascii="Calibri" w:hAnsi="Calibri" w:cs="Arial"/>
                <w:b/>
                <w:sz w:val="20"/>
                <w:szCs w:val="20"/>
              </w:rPr>
            </w:pPr>
            <w:r w:rsidRPr="0054220E">
              <w:rPr>
                <w:rFonts w:ascii="Calibri" w:hAnsi="Calibri" w:cs="Arial"/>
                <w:b/>
                <w:sz w:val="20"/>
                <w:szCs w:val="20"/>
              </w:rPr>
              <w:t>Value of forest products, 2005</w:t>
            </w:r>
          </w:p>
        </w:tc>
        <w:tc>
          <w:tcPr>
            <w:tcW w:w="3510" w:type="dxa"/>
          </w:tcPr>
          <w:p w:rsidR="00076A38" w:rsidRPr="0054220E" w:rsidRDefault="00076A38" w:rsidP="0054220E">
            <w:pPr>
              <w:spacing w:line="240" w:lineRule="exact"/>
              <w:jc w:val="both"/>
              <w:rPr>
                <w:rFonts w:ascii="Calibri" w:hAnsi="Calibri" w:cs="Arial"/>
                <w:sz w:val="20"/>
                <w:szCs w:val="20"/>
              </w:rPr>
            </w:pPr>
            <w:r w:rsidRPr="0054220E">
              <w:rPr>
                <w:rFonts w:ascii="Calibri" w:hAnsi="Calibri" w:cs="Arial"/>
                <w:sz w:val="20"/>
                <w:szCs w:val="20"/>
              </w:rPr>
              <w:t>Industrial round</w:t>
            </w:r>
            <w:r w:rsidR="00AD74FD">
              <w:rPr>
                <w:rFonts w:ascii="Calibri" w:hAnsi="Calibri" w:cs="Arial"/>
                <w:sz w:val="20"/>
                <w:szCs w:val="20"/>
              </w:rPr>
              <w:t>-</w:t>
            </w:r>
            <w:r w:rsidRPr="0054220E">
              <w:rPr>
                <w:rFonts w:ascii="Calibri" w:hAnsi="Calibri" w:cs="Arial"/>
                <w:sz w:val="20"/>
                <w:szCs w:val="20"/>
              </w:rPr>
              <w:t>wood</w:t>
            </w:r>
          </w:p>
        </w:tc>
        <w:tc>
          <w:tcPr>
            <w:tcW w:w="2160" w:type="dxa"/>
          </w:tcPr>
          <w:p w:rsidR="00076A38" w:rsidRPr="0054220E" w:rsidRDefault="00076A38" w:rsidP="0054220E">
            <w:pPr>
              <w:spacing w:line="240" w:lineRule="exact"/>
              <w:jc w:val="right"/>
              <w:rPr>
                <w:rFonts w:ascii="Calibri" w:hAnsi="Calibri" w:cs="Arial"/>
                <w:sz w:val="20"/>
                <w:szCs w:val="20"/>
              </w:rPr>
            </w:pPr>
            <w:r w:rsidRPr="0054220E">
              <w:rPr>
                <w:rFonts w:ascii="Calibri" w:hAnsi="Calibri" w:cs="Arial"/>
                <w:sz w:val="20"/>
                <w:szCs w:val="20"/>
              </w:rPr>
              <w:t>US$31,265,000</w:t>
            </w:r>
          </w:p>
        </w:tc>
      </w:tr>
      <w:tr w:rsidR="00076A38" w:rsidRPr="0054220E" w:rsidTr="0054220E">
        <w:tc>
          <w:tcPr>
            <w:tcW w:w="2430" w:type="dxa"/>
          </w:tcPr>
          <w:p w:rsidR="00076A38" w:rsidRPr="0054220E" w:rsidRDefault="00076A38" w:rsidP="0054220E">
            <w:pPr>
              <w:spacing w:line="240" w:lineRule="exact"/>
              <w:rPr>
                <w:rFonts w:ascii="Calibri" w:hAnsi="Calibri" w:cs="Arial"/>
                <w:b/>
                <w:sz w:val="20"/>
                <w:szCs w:val="20"/>
              </w:rPr>
            </w:pPr>
          </w:p>
        </w:tc>
        <w:tc>
          <w:tcPr>
            <w:tcW w:w="3510" w:type="dxa"/>
          </w:tcPr>
          <w:p w:rsidR="00076A38" w:rsidRPr="0054220E" w:rsidRDefault="00076A38" w:rsidP="0054220E">
            <w:pPr>
              <w:spacing w:line="240" w:lineRule="exact"/>
              <w:jc w:val="both"/>
              <w:rPr>
                <w:rFonts w:ascii="Calibri" w:hAnsi="Calibri" w:cs="Arial"/>
                <w:sz w:val="20"/>
                <w:szCs w:val="20"/>
              </w:rPr>
            </w:pPr>
            <w:r w:rsidRPr="0054220E">
              <w:rPr>
                <w:rFonts w:ascii="Calibri" w:hAnsi="Calibri" w:cs="Arial"/>
                <w:sz w:val="20"/>
                <w:szCs w:val="20"/>
              </w:rPr>
              <w:t>Wood fuel</w:t>
            </w:r>
          </w:p>
        </w:tc>
        <w:tc>
          <w:tcPr>
            <w:tcW w:w="2160" w:type="dxa"/>
          </w:tcPr>
          <w:p w:rsidR="00076A38" w:rsidRPr="0054220E" w:rsidRDefault="00076A38" w:rsidP="0054220E">
            <w:pPr>
              <w:spacing w:line="240" w:lineRule="exact"/>
              <w:jc w:val="right"/>
              <w:rPr>
                <w:rFonts w:ascii="Calibri" w:hAnsi="Calibri" w:cs="Arial"/>
                <w:sz w:val="20"/>
                <w:szCs w:val="20"/>
              </w:rPr>
            </w:pPr>
            <w:r w:rsidRPr="0054220E">
              <w:rPr>
                <w:rFonts w:ascii="Calibri" w:hAnsi="Calibri" w:cs="Arial"/>
                <w:sz w:val="20"/>
                <w:szCs w:val="20"/>
              </w:rPr>
              <w:t>-</w:t>
            </w:r>
          </w:p>
        </w:tc>
      </w:tr>
      <w:tr w:rsidR="00076A38" w:rsidRPr="0054220E" w:rsidTr="0054220E">
        <w:tc>
          <w:tcPr>
            <w:tcW w:w="2430" w:type="dxa"/>
          </w:tcPr>
          <w:p w:rsidR="00076A38" w:rsidRPr="0054220E" w:rsidRDefault="00076A38" w:rsidP="0054220E">
            <w:pPr>
              <w:spacing w:line="240" w:lineRule="exact"/>
              <w:rPr>
                <w:rFonts w:ascii="Calibri" w:hAnsi="Calibri" w:cs="Arial"/>
                <w:b/>
                <w:sz w:val="20"/>
                <w:szCs w:val="20"/>
              </w:rPr>
            </w:pPr>
          </w:p>
        </w:tc>
        <w:tc>
          <w:tcPr>
            <w:tcW w:w="3510" w:type="dxa"/>
          </w:tcPr>
          <w:p w:rsidR="00076A38" w:rsidRPr="0054220E" w:rsidRDefault="00076A38" w:rsidP="0054220E">
            <w:pPr>
              <w:spacing w:line="240" w:lineRule="exact"/>
              <w:jc w:val="both"/>
              <w:rPr>
                <w:rFonts w:ascii="Calibri" w:hAnsi="Calibri" w:cs="Arial"/>
                <w:sz w:val="20"/>
                <w:szCs w:val="20"/>
              </w:rPr>
            </w:pPr>
            <w:r w:rsidRPr="0054220E">
              <w:rPr>
                <w:rFonts w:ascii="Calibri" w:hAnsi="Calibri" w:cs="Arial"/>
                <w:sz w:val="20"/>
                <w:szCs w:val="20"/>
              </w:rPr>
              <w:t>Non- wood forest products</w:t>
            </w:r>
          </w:p>
        </w:tc>
        <w:tc>
          <w:tcPr>
            <w:tcW w:w="2160" w:type="dxa"/>
          </w:tcPr>
          <w:p w:rsidR="00076A38" w:rsidRPr="0054220E" w:rsidRDefault="00076A38" w:rsidP="0054220E">
            <w:pPr>
              <w:spacing w:line="240" w:lineRule="exact"/>
              <w:jc w:val="right"/>
              <w:rPr>
                <w:rFonts w:ascii="Calibri" w:hAnsi="Calibri" w:cs="Arial"/>
                <w:sz w:val="20"/>
                <w:szCs w:val="20"/>
              </w:rPr>
            </w:pPr>
            <w:r w:rsidRPr="0054220E">
              <w:rPr>
                <w:rFonts w:ascii="Calibri" w:hAnsi="Calibri" w:cs="Arial"/>
                <w:sz w:val="20"/>
                <w:szCs w:val="20"/>
              </w:rPr>
              <w:t>-</w:t>
            </w:r>
          </w:p>
        </w:tc>
      </w:tr>
    </w:tbl>
    <w:p w:rsidR="00076A38" w:rsidRPr="00906A50" w:rsidRDefault="00B84976" w:rsidP="00906A50">
      <w:pPr>
        <w:pBdr>
          <w:bar w:val="single" w:sz="2" w:color="auto"/>
        </w:pBdr>
        <w:spacing w:line="240" w:lineRule="exact"/>
        <w:ind w:left="562"/>
        <w:jc w:val="both"/>
        <w:rPr>
          <w:rFonts w:ascii="Calibri" w:hAnsi="Calibri"/>
          <w:sz w:val="18"/>
          <w:szCs w:val="18"/>
        </w:rPr>
      </w:pPr>
      <w:r>
        <w:rPr>
          <w:rFonts w:ascii="Calibri" w:hAnsi="Calibri"/>
          <w:sz w:val="18"/>
          <w:szCs w:val="18"/>
        </w:rPr>
        <w:t>(</w:t>
      </w:r>
      <w:r w:rsidR="00906A50" w:rsidRPr="00906A50">
        <w:rPr>
          <w:rFonts w:ascii="Calibri" w:hAnsi="Calibri"/>
          <w:sz w:val="18"/>
          <w:szCs w:val="18"/>
        </w:rPr>
        <w:t>Source: WRC (2010) National Baseline Studies and Institutional analyses towards the development of the national IWRM Plan</w:t>
      </w:r>
      <w:r>
        <w:rPr>
          <w:rFonts w:ascii="Calibri" w:hAnsi="Calibri"/>
          <w:sz w:val="18"/>
          <w:szCs w:val="18"/>
        </w:rPr>
        <w:t>)</w:t>
      </w:r>
    </w:p>
    <w:p w:rsidR="00076A38" w:rsidRDefault="00076A38" w:rsidP="00076A38">
      <w:pPr>
        <w:pBdr>
          <w:bar w:val="single" w:sz="2" w:color="auto"/>
        </w:pBdr>
        <w:spacing w:line="300" w:lineRule="exact"/>
        <w:ind w:left="567"/>
        <w:jc w:val="both"/>
      </w:pPr>
    </w:p>
    <w:p w:rsidR="00B84976" w:rsidRPr="00475633" w:rsidRDefault="00B84976" w:rsidP="00B84976">
      <w:pPr>
        <w:pStyle w:val="Caption"/>
        <w:ind w:left="720"/>
        <w:rPr>
          <w:rFonts w:ascii="Calibri" w:hAnsi="Calibri"/>
        </w:rPr>
      </w:pPr>
      <w:bookmarkStart w:id="235" w:name="bm05.3"/>
      <w:bookmarkStart w:id="236" w:name="_Toc393185491"/>
      <w:bookmarkStart w:id="237" w:name="_Toc500930992"/>
      <w:bookmarkEnd w:id="235"/>
      <w:r w:rsidRPr="00475633">
        <w:rPr>
          <w:rFonts w:ascii="Calibri" w:hAnsi="Calibri"/>
        </w:rPr>
        <w:t xml:space="preserve">Table </w:t>
      </w:r>
      <w:r w:rsidR="00CE0437">
        <w:rPr>
          <w:rFonts w:ascii="Calibri" w:hAnsi="Calibri"/>
        </w:rPr>
        <w:fldChar w:fldCharType="begin"/>
      </w:r>
      <w:r w:rsidR="00CE0437">
        <w:rPr>
          <w:rFonts w:ascii="Calibri" w:hAnsi="Calibri"/>
        </w:rPr>
        <w:instrText xml:space="preserve"> STYLEREF 1 \s </w:instrText>
      </w:r>
      <w:r w:rsidR="00CE0437">
        <w:rPr>
          <w:rFonts w:ascii="Calibri" w:hAnsi="Calibri"/>
        </w:rPr>
        <w:fldChar w:fldCharType="separate"/>
      </w:r>
      <w:r w:rsidR="001F2517">
        <w:rPr>
          <w:rFonts w:ascii="Calibri" w:hAnsi="Calibri"/>
          <w:noProof/>
        </w:rPr>
        <w:t>5</w:t>
      </w:r>
      <w:r w:rsidR="00CE0437">
        <w:rPr>
          <w:rFonts w:ascii="Calibri" w:hAnsi="Calibri"/>
        </w:rPr>
        <w:fldChar w:fldCharType="end"/>
      </w:r>
      <w:r w:rsidR="00CE0437">
        <w:rPr>
          <w:rFonts w:ascii="Calibri" w:hAnsi="Calibri"/>
        </w:rPr>
        <w:t>.</w:t>
      </w:r>
      <w:r w:rsidR="00CE0437">
        <w:rPr>
          <w:rFonts w:ascii="Calibri" w:hAnsi="Calibri"/>
        </w:rPr>
        <w:fldChar w:fldCharType="begin"/>
      </w:r>
      <w:r w:rsidR="00CE0437">
        <w:rPr>
          <w:rFonts w:ascii="Calibri" w:hAnsi="Calibri"/>
        </w:rPr>
        <w:instrText xml:space="preserve"> SEQ Table \* ARABIC \s 1 </w:instrText>
      </w:r>
      <w:r w:rsidR="00CE0437">
        <w:rPr>
          <w:rFonts w:ascii="Calibri" w:hAnsi="Calibri"/>
        </w:rPr>
        <w:fldChar w:fldCharType="separate"/>
      </w:r>
      <w:r w:rsidR="001F2517">
        <w:rPr>
          <w:rFonts w:ascii="Calibri" w:hAnsi="Calibri"/>
          <w:noProof/>
        </w:rPr>
        <w:t>10</w:t>
      </w:r>
      <w:r w:rsidR="00CE0437">
        <w:rPr>
          <w:rFonts w:ascii="Calibri" w:hAnsi="Calibri"/>
        </w:rPr>
        <w:fldChar w:fldCharType="end"/>
      </w:r>
      <w:r w:rsidRPr="00475633">
        <w:rPr>
          <w:rFonts w:ascii="Calibri" w:hAnsi="Calibri"/>
        </w:rPr>
        <w:t>:</w:t>
      </w:r>
      <w:r w:rsidRPr="00475633">
        <w:rPr>
          <w:rFonts w:ascii="Calibri" w:hAnsi="Calibri"/>
        </w:rPr>
        <w:tab/>
        <w:t>Land use categories in Ghana (MoFA, 2001)</w:t>
      </w:r>
      <w:bookmarkEnd w:id="236"/>
      <w:bookmarkEnd w:id="237"/>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27"/>
        <w:gridCol w:w="3583"/>
        <w:gridCol w:w="1405"/>
        <w:gridCol w:w="1320"/>
      </w:tblGrid>
      <w:tr w:rsidR="00B84976" w:rsidRPr="00B84976" w:rsidTr="000E30DA">
        <w:trPr>
          <w:trHeight w:val="145"/>
        </w:trPr>
        <w:tc>
          <w:tcPr>
            <w:tcW w:w="4310" w:type="dxa"/>
            <w:gridSpan w:val="2"/>
          </w:tcPr>
          <w:p w:rsidR="00B84976" w:rsidRPr="000E30DA" w:rsidRDefault="00B84976" w:rsidP="000E30DA">
            <w:pPr>
              <w:pStyle w:val="Default"/>
              <w:spacing w:line="300" w:lineRule="exact"/>
              <w:jc w:val="both"/>
              <w:rPr>
                <w:rFonts w:ascii="Calibri" w:hAnsi="Calibri"/>
                <w:sz w:val="20"/>
                <w:szCs w:val="20"/>
              </w:rPr>
            </w:pPr>
            <w:r w:rsidRPr="000E30DA">
              <w:rPr>
                <w:rFonts w:ascii="Calibri" w:hAnsi="Calibri"/>
                <w:sz w:val="20"/>
                <w:szCs w:val="20"/>
              </w:rPr>
              <w:t xml:space="preserve">Land Use (General) </w:t>
            </w:r>
          </w:p>
        </w:tc>
        <w:tc>
          <w:tcPr>
            <w:tcW w:w="1405" w:type="dxa"/>
          </w:tcPr>
          <w:p w:rsidR="00B84976" w:rsidRPr="000E30DA" w:rsidRDefault="00B84976" w:rsidP="000E30DA">
            <w:pPr>
              <w:pStyle w:val="Default"/>
              <w:spacing w:line="300" w:lineRule="exact"/>
              <w:jc w:val="both"/>
              <w:rPr>
                <w:rFonts w:ascii="Calibri" w:hAnsi="Calibri"/>
                <w:sz w:val="20"/>
                <w:szCs w:val="20"/>
              </w:rPr>
            </w:pPr>
            <w:r w:rsidRPr="000E30DA">
              <w:rPr>
                <w:rFonts w:ascii="Calibri" w:hAnsi="Calibri"/>
                <w:sz w:val="20"/>
                <w:szCs w:val="20"/>
              </w:rPr>
              <w:t xml:space="preserve">Area </w:t>
            </w:r>
          </w:p>
        </w:tc>
        <w:tc>
          <w:tcPr>
            <w:tcW w:w="1320" w:type="dxa"/>
          </w:tcPr>
          <w:p w:rsidR="00B84976" w:rsidRPr="000E30DA" w:rsidRDefault="00B84976" w:rsidP="000E30DA">
            <w:pPr>
              <w:pStyle w:val="Default"/>
              <w:spacing w:line="300" w:lineRule="exact"/>
              <w:jc w:val="both"/>
              <w:rPr>
                <w:rFonts w:ascii="Calibri" w:hAnsi="Calibri"/>
                <w:sz w:val="20"/>
                <w:szCs w:val="20"/>
              </w:rPr>
            </w:pPr>
            <w:r w:rsidRPr="000E30DA">
              <w:rPr>
                <w:rFonts w:ascii="Calibri" w:hAnsi="Calibri"/>
                <w:sz w:val="20"/>
                <w:szCs w:val="20"/>
              </w:rPr>
              <w:t xml:space="preserve">Percentage </w:t>
            </w:r>
          </w:p>
        </w:tc>
      </w:tr>
      <w:tr w:rsidR="00B84976" w:rsidRPr="00B84976" w:rsidTr="000E30DA">
        <w:trPr>
          <w:trHeight w:val="292"/>
        </w:trPr>
        <w:tc>
          <w:tcPr>
            <w:tcW w:w="4310" w:type="dxa"/>
            <w:gridSpan w:val="2"/>
          </w:tcPr>
          <w:p w:rsidR="00B84976" w:rsidRPr="000E30DA" w:rsidRDefault="00B84976" w:rsidP="000E30DA">
            <w:pPr>
              <w:pStyle w:val="Default"/>
              <w:spacing w:line="300" w:lineRule="exact"/>
              <w:jc w:val="both"/>
              <w:rPr>
                <w:rFonts w:ascii="Calibri" w:hAnsi="Calibri"/>
                <w:color w:val="auto"/>
                <w:sz w:val="20"/>
                <w:szCs w:val="20"/>
              </w:rPr>
            </w:pPr>
          </w:p>
        </w:tc>
        <w:tc>
          <w:tcPr>
            <w:tcW w:w="1405" w:type="dxa"/>
          </w:tcPr>
          <w:p w:rsidR="00B84976" w:rsidRPr="000E30DA" w:rsidRDefault="00B84976" w:rsidP="000E30DA">
            <w:pPr>
              <w:pStyle w:val="Default"/>
              <w:spacing w:line="300" w:lineRule="exact"/>
              <w:jc w:val="both"/>
              <w:rPr>
                <w:rFonts w:ascii="Calibri" w:hAnsi="Calibri"/>
                <w:sz w:val="20"/>
                <w:szCs w:val="20"/>
              </w:rPr>
            </w:pPr>
            <w:r w:rsidRPr="000E30DA">
              <w:rPr>
                <w:rFonts w:ascii="Calibri" w:hAnsi="Calibri"/>
                <w:sz w:val="20"/>
                <w:szCs w:val="20"/>
              </w:rPr>
              <w:t xml:space="preserve">Million km2 </w:t>
            </w:r>
          </w:p>
        </w:tc>
        <w:tc>
          <w:tcPr>
            <w:tcW w:w="1320" w:type="dxa"/>
          </w:tcPr>
          <w:p w:rsidR="00B84976" w:rsidRPr="000E30DA" w:rsidRDefault="00B84976" w:rsidP="000E30DA">
            <w:pPr>
              <w:pStyle w:val="Default"/>
              <w:spacing w:line="300" w:lineRule="exact"/>
              <w:jc w:val="both"/>
              <w:rPr>
                <w:rFonts w:ascii="Calibri" w:hAnsi="Calibri"/>
                <w:sz w:val="20"/>
                <w:szCs w:val="20"/>
              </w:rPr>
            </w:pPr>
            <w:r w:rsidRPr="000E30DA">
              <w:rPr>
                <w:rFonts w:ascii="Calibri" w:hAnsi="Calibri"/>
                <w:sz w:val="20"/>
                <w:szCs w:val="20"/>
              </w:rPr>
              <w:t xml:space="preserve">% </w:t>
            </w:r>
          </w:p>
        </w:tc>
      </w:tr>
      <w:tr w:rsidR="00B84976" w:rsidRPr="00B84976" w:rsidTr="000E30DA">
        <w:trPr>
          <w:trHeight w:val="211"/>
        </w:trPr>
        <w:tc>
          <w:tcPr>
            <w:tcW w:w="727" w:type="dxa"/>
          </w:tcPr>
          <w:p w:rsidR="00B84976" w:rsidRPr="000E30DA" w:rsidRDefault="00B84976" w:rsidP="000E30DA">
            <w:pPr>
              <w:pStyle w:val="Default"/>
              <w:spacing w:line="300" w:lineRule="exact"/>
              <w:jc w:val="both"/>
              <w:rPr>
                <w:rFonts w:ascii="Calibri" w:hAnsi="Calibri"/>
                <w:sz w:val="20"/>
                <w:szCs w:val="20"/>
              </w:rPr>
            </w:pPr>
            <w:r w:rsidRPr="000E30DA">
              <w:rPr>
                <w:rFonts w:ascii="Calibri" w:hAnsi="Calibri"/>
                <w:sz w:val="20"/>
                <w:szCs w:val="20"/>
              </w:rPr>
              <w:t xml:space="preserve">1. </w:t>
            </w:r>
          </w:p>
        </w:tc>
        <w:tc>
          <w:tcPr>
            <w:tcW w:w="3583" w:type="dxa"/>
          </w:tcPr>
          <w:p w:rsidR="00B84976" w:rsidRPr="000E30DA" w:rsidRDefault="00B84976" w:rsidP="000E30DA">
            <w:pPr>
              <w:pStyle w:val="Default"/>
              <w:spacing w:line="300" w:lineRule="exact"/>
              <w:jc w:val="both"/>
              <w:rPr>
                <w:rFonts w:ascii="Calibri" w:hAnsi="Calibri"/>
                <w:sz w:val="20"/>
                <w:szCs w:val="20"/>
              </w:rPr>
            </w:pPr>
            <w:r w:rsidRPr="000E30DA">
              <w:rPr>
                <w:rFonts w:ascii="Calibri" w:hAnsi="Calibri"/>
                <w:sz w:val="20"/>
                <w:szCs w:val="20"/>
              </w:rPr>
              <w:t xml:space="preserve">Forest Reserves (266 F.Rs) </w:t>
            </w:r>
          </w:p>
        </w:tc>
        <w:tc>
          <w:tcPr>
            <w:tcW w:w="1405" w:type="dxa"/>
          </w:tcPr>
          <w:p w:rsidR="00B84976" w:rsidRPr="000E30DA" w:rsidRDefault="00B84976" w:rsidP="000E30DA">
            <w:pPr>
              <w:pStyle w:val="Default"/>
              <w:spacing w:line="300" w:lineRule="exact"/>
              <w:jc w:val="both"/>
              <w:rPr>
                <w:rFonts w:ascii="Calibri" w:hAnsi="Calibri"/>
                <w:sz w:val="20"/>
                <w:szCs w:val="20"/>
              </w:rPr>
            </w:pPr>
            <w:r w:rsidRPr="000E30DA">
              <w:rPr>
                <w:rFonts w:ascii="Calibri" w:hAnsi="Calibri"/>
                <w:sz w:val="20"/>
                <w:szCs w:val="20"/>
              </w:rPr>
              <w:t xml:space="preserve">2.60 </w:t>
            </w:r>
          </w:p>
        </w:tc>
        <w:tc>
          <w:tcPr>
            <w:tcW w:w="1320" w:type="dxa"/>
          </w:tcPr>
          <w:p w:rsidR="00B84976" w:rsidRPr="000E30DA" w:rsidRDefault="00B84976" w:rsidP="000E30DA">
            <w:pPr>
              <w:pStyle w:val="Default"/>
              <w:spacing w:line="300" w:lineRule="exact"/>
              <w:jc w:val="both"/>
              <w:rPr>
                <w:rFonts w:ascii="Calibri" w:hAnsi="Calibri"/>
                <w:sz w:val="20"/>
                <w:szCs w:val="20"/>
              </w:rPr>
            </w:pPr>
            <w:r w:rsidRPr="000E30DA">
              <w:rPr>
                <w:rFonts w:ascii="Calibri" w:hAnsi="Calibri"/>
                <w:sz w:val="20"/>
                <w:szCs w:val="20"/>
              </w:rPr>
              <w:t xml:space="preserve">11 </w:t>
            </w:r>
          </w:p>
        </w:tc>
      </w:tr>
      <w:tr w:rsidR="00B84976" w:rsidRPr="00B84976" w:rsidTr="000E30DA">
        <w:trPr>
          <w:trHeight w:val="285"/>
        </w:trPr>
        <w:tc>
          <w:tcPr>
            <w:tcW w:w="727" w:type="dxa"/>
          </w:tcPr>
          <w:p w:rsidR="00B84976" w:rsidRPr="000E30DA" w:rsidRDefault="00B84976" w:rsidP="000E30DA">
            <w:pPr>
              <w:pStyle w:val="Default"/>
              <w:spacing w:line="300" w:lineRule="exact"/>
              <w:jc w:val="both"/>
              <w:rPr>
                <w:rFonts w:ascii="Calibri" w:hAnsi="Calibri"/>
                <w:sz w:val="20"/>
                <w:szCs w:val="20"/>
              </w:rPr>
            </w:pPr>
            <w:r w:rsidRPr="000E30DA">
              <w:rPr>
                <w:rFonts w:ascii="Calibri" w:hAnsi="Calibri"/>
                <w:sz w:val="20"/>
                <w:szCs w:val="20"/>
              </w:rPr>
              <w:t xml:space="preserve">2. </w:t>
            </w:r>
          </w:p>
        </w:tc>
        <w:tc>
          <w:tcPr>
            <w:tcW w:w="3583" w:type="dxa"/>
          </w:tcPr>
          <w:p w:rsidR="00B84976" w:rsidRPr="000E30DA" w:rsidRDefault="00B84976" w:rsidP="000E30DA">
            <w:pPr>
              <w:pStyle w:val="Default"/>
              <w:spacing w:line="300" w:lineRule="exact"/>
              <w:jc w:val="both"/>
              <w:rPr>
                <w:rFonts w:ascii="Calibri" w:hAnsi="Calibri"/>
                <w:sz w:val="20"/>
                <w:szCs w:val="20"/>
              </w:rPr>
            </w:pPr>
            <w:r w:rsidRPr="000E30DA">
              <w:rPr>
                <w:rFonts w:ascii="Calibri" w:hAnsi="Calibri"/>
                <w:sz w:val="20"/>
                <w:szCs w:val="20"/>
              </w:rPr>
              <w:t xml:space="preserve">Wildlife Reserves </w:t>
            </w:r>
          </w:p>
        </w:tc>
        <w:tc>
          <w:tcPr>
            <w:tcW w:w="1405" w:type="dxa"/>
          </w:tcPr>
          <w:p w:rsidR="00B84976" w:rsidRPr="000E30DA" w:rsidRDefault="00B84976" w:rsidP="000E30DA">
            <w:pPr>
              <w:pStyle w:val="Default"/>
              <w:spacing w:line="300" w:lineRule="exact"/>
              <w:jc w:val="both"/>
              <w:rPr>
                <w:rFonts w:ascii="Calibri" w:hAnsi="Calibri"/>
                <w:sz w:val="20"/>
                <w:szCs w:val="20"/>
              </w:rPr>
            </w:pPr>
            <w:r w:rsidRPr="000E30DA">
              <w:rPr>
                <w:rFonts w:ascii="Calibri" w:hAnsi="Calibri"/>
                <w:sz w:val="20"/>
                <w:szCs w:val="20"/>
              </w:rPr>
              <w:t xml:space="preserve">1.35 </w:t>
            </w:r>
          </w:p>
        </w:tc>
        <w:tc>
          <w:tcPr>
            <w:tcW w:w="1320" w:type="dxa"/>
          </w:tcPr>
          <w:p w:rsidR="00B84976" w:rsidRPr="000E30DA" w:rsidRDefault="00B84976" w:rsidP="000E30DA">
            <w:pPr>
              <w:pStyle w:val="Default"/>
              <w:spacing w:line="300" w:lineRule="exact"/>
              <w:jc w:val="both"/>
              <w:rPr>
                <w:rFonts w:ascii="Calibri" w:hAnsi="Calibri"/>
                <w:sz w:val="20"/>
                <w:szCs w:val="20"/>
              </w:rPr>
            </w:pPr>
            <w:r w:rsidRPr="000E30DA">
              <w:rPr>
                <w:rFonts w:ascii="Calibri" w:hAnsi="Calibri"/>
                <w:sz w:val="20"/>
                <w:szCs w:val="20"/>
              </w:rPr>
              <w:t xml:space="preserve">5.6 </w:t>
            </w:r>
          </w:p>
        </w:tc>
      </w:tr>
      <w:tr w:rsidR="00B84976" w:rsidRPr="00B84976" w:rsidTr="000E30DA">
        <w:trPr>
          <w:trHeight w:val="285"/>
        </w:trPr>
        <w:tc>
          <w:tcPr>
            <w:tcW w:w="727" w:type="dxa"/>
          </w:tcPr>
          <w:p w:rsidR="00B84976" w:rsidRPr="000E30DA" w:rsidRDefault="00B84976" w:rsidP="000E30DA">
            <w:pPr>
              <w:pStyle w:val="Default"/>
              <w:spacing w:line="300" w:lineRule="exact"/>
              <w:jc w:val="both"/>
              <w:rPr>
                <w:rFonts w:ascii="Calibri" w:hAnsi="Calibri"/>
                <w:sz w:val="20"/>
                <w:szCs w:val="20"/>
              </w:rPr>
            </w:pPr>
            <w:r w:rsidRPr="000E30DA">
              <w:rPr>
                <w:rFonts w:ascii="Calibri" w:hAnsi="Calibri"/>
                <w:sz w:val="20"/>
                <w:szCs w:val="20"/>
              </w:rPr>
              <w:t xml:space="preserve">3. </w:t>
            </w:r>
          </w:p>
        </w:tc>
        <w:tc>
          <w:tcPr>
            <w:tcW w:w="3583" w:type="dxa"/>
          </w:tcPr>
          <w:p w:rsidR="00B84976" w:rsidRPr="000E30DA" w:rsidRDefault="00B84976" w:rsidP="000E30DA">
            <w:pPr>
              <w:pStyle w:val="Default"/>
              <w:spacing w:line="300" w:lineRule="exact"/>
              <w:jc w:val="both"/>
              <w:rPr>
                <w:rFonts w:ascii="Calibri" w:hAnsi="Calibri"/>
                <w:sz w:val="20"/>
                <w:szCs w:val="20"/>
              </w:rPr>
            </w:pPr>
            <w:r w:rsidRPr="000E30DA">
              <w:rPr>
                <w:rFonts w:ascii="Calibri" w:hAnsi="Calibri"/>
                <w:sz w:val="20"/>
                <w:szCs w:val="20"/>
              </w:rPr>
              <w:t xml:space="preserve">Unreserved closed forest </w:t>
            </w:r>
          </w:p>
        </w:tc>
        <w:tc>
          <w:tcPr>
            <w:tcW w:w="1405" w:type="dxa"/>
          </w:tcPr>
          <w:p w:rsidR="00B84976" w:rsidRPr="000E30DA" w:rsidRDefault="00B84976" w:rsidP="000E30DA">
            <w:pPr>
              <w:pStyle w:val="Default"/>
              <w:spacing w:line="300" w:lineRule="exact"/>
              <w:jc w:val="both"/>
              <w:rPr>
                <w:rFonts w:ascii="Calibri" w:hAnsi="Calibri"/>
                <w:sz w:val="20"/>
                <w:szCs w:val="20"/>
              </w:rPr>
            </w:pPr>
            <w:r w:rsidRPr="000E30DA">
              <w:rPr>
                <w:rFonts w:ascii="Calibri" w:hAnsi="Calibri"/>
                <w:sz w:val="20"/>
                <w:szCs w:val="20"/>
              </w:rPr>
              <w:t xml:space="preserve">3.85 </w:t>
            </w:r>
          </w:p>
        </w:tc>
        <w:tc>
          <w:tcPr>
            <w:tcW w:w="1320" w:type="dxa"/>
          </w:tcPr>
          <w:p w:rsidR="00B84976" w:rsidRPr="000E30DA" w:rsidRDefault="00B84976" w:rsidP="000E30DA">
            <w:pPr>
              <w:pStyle w:val="Default"/>
              <w:spacing w:line="300" w:lineRule="exact"/>
              <w:jc w:val="both"/>
              <w:rPr>
                <w:rFonts w:ascii="Calibri" w:hAnsi="Calibri"/>
                <w:sz w:val="20"/>
                <w:szCs w:val="20"/>
              </w:rPr>
            </w:pPr>
            <w:r w:rsidRPr="000E30DA">
              <w:rPr>
                <w:rFonts w:ascii="Calibri" w:hAnsi="Calibri"/>
                <w:sz w:val="20"/>
                <w:szCs w:val="20"/>
              </w:rPr>
              <w:t xml:space="preserve">16.3 </w:t>
            </w:r>
          </w:p>
        </w:tc>
      </w:tr>
      <w:tr w:rsidR="00B84976" w:rsidRPr="00B84976" w:rsidTr="000E30DA">
        <w:trPr>
          <w:trHeight w:val="285"/>
        </w:trPr>
        <w:tc>
          <w:tcPr>
            <w:tcW w:w="727" w:type="dxa"/>
          </w:tcPr>
          <w:p w:rsidR="00B84976" w:rsidRPr="000E30DA" w:rsidRDefault="00B84976" w:rsidP="000E30DA">
            <w:pPr>
              <w:pStyle w:val="Default"/>
              <w:spacing w:line="300" w:lineRule="exact"/>
              <w:jc w:val="both"/>
              <w:rPr>
                <w:rFonts w:ascii="Calibri" w:hAnsi="Calibri"/>
                <w:sz w:val="20"/>
                <w:szCs w:val="20"/>
              </w:rPr>
            </w:pPr>
            <w:r w:rsidRPr="000E30DA">
              <w:rPr>
                <w:rFonts w:ascii="Calibri" w:hAnsi="Calibri"/>
                <w:sz w:val="20"/>
                <w:szCs w:val="20"/>
              </w:rPr>
              <w:t xml:space="preserve">4. </w:t>
            </w:r>
          </w:p>
        </w:tc>
        <w:tc>
          <w:tcPr>
            <w:tcW w:w="3583" w:type="dxa"/>
          </w:tcPr>
          <w:p w:rsidR="00B84976" w:rsidRPr="000E30DA" w:rsidRDefault="00B84976" w:rsidP="000E30DA">
            <w:pPr>
              <w:pStyle w:val="Default"/>
              <w:spacing w:line="300" w:lineRule="exact"/>
              <w:jc w:val="both"/>
              <w:rPr>
                <w:rFonts w:ascii="Calibri" w:hAnsi="Calibri"/>
                <w:sz w:val="20"/>
                <w:szCs w:val="20"/>
              </w:rPr>
            </w:pPr>
            <w:r w:rsidRPr="000E30DA">
              <w:rPr>
                <w:rFonts w:ascii="Calibri" w:hAnsi="Calibri"/>
                <w:sz w:val="20"/>
                <w:szCs w:val="20"/>
              </w:rPr>
              <w:t xml:space="preserve">Unreserved Savannah Woodland </w:t>
            </w:r>
          </w:p>
        </w:tc>
        <w:tc>
          <w:tcPr>
            <w:tcW w:w="1405" w:type="dxa"/>
          </w:tcPr>
          <w:p w:rsidR="00B84976" w:rsidRPr="000E30DA" w:rsidRDefault="00B84976" w:rsidP="000E30DA">
            <w:pPr>
              <w:pStyle w:val="Default"/>
              <w:spacing w:line="300" w:lineRule="exact"/>
              <w:jc w:val="both"/>
              <w:rPr>
                <w:rFonts w:ascii="Calibri" w:hAnsi="Calibri"/>
                <w:sz w:val="20"/>
                <w:szCs w:val="20"/>
              </w:rPr>
            </w:pPr>
            <w:r w:rsidRPr="000E30DA">
              <w:rPr>
                <w:rFonts w:ascii="Calibri" w:hAnsi="Calibri"/>
                <w:sz w:val="20"/>
                <w:szCs w:val="20"/>
              </w:rPr>
              <w:t xml:space="preserve">7.1 </w:t>
            </w:r>
          </w:p>
        </w:tc>
        <w:tc>
          <w:tcPr>
            <w:tcW w:w="1320" w:type="dxa"/>
          </w:tcPr>
          <w:p w:rsidR="00B84976" w:rsidRPr="000E30DA" w:rsidRDefault="00B84976" w:rsidP="000E30DA">
            <w:pPr>
              <w:pStyle w:val="Default"/>
              <w:spacing w:line="300" w:lineRule="exact"/>
              <w:jc w:val="both"/>
              <w:rPr>
                <w:rFonts w:ascii="Calibri" w:hAnsi="Calibri"/>
                <w:sz w:val="20"/>
                <w:szCs w:val="20"/>
              </w:rPr>
            </w:pPr>
            <w:r w:rsidRPr="000E30DA">
              <w:rPr>
                <w:rFonts w:ascii="Calibri" w:hAnsi="Calibri"/>
                <w:sz w:val="20"/>
                <w:szCs w:val="20"/>
              </w:rPr>
              <w:t xml:space="preserve">30.0 </w:t>
            </w:r>
          </w:p>
        </w:tc>
      </w:tr>
      <w:tr w:rsidR="00B84976" w:rsidRPr="00B84976" w:rsidTr="000E30DA">
        <w:trPr>
          <w:trHeight w:val="285"/>
        </w:trPr>
        <w:tc>
          <w:tcPr>
            <w:tcW w:w="727" w:type="dxa"/>
          </w:tcPr>
          <w:p w:rsidR="00B84976" w:rsidRPr="000E30DA" w:rsidRDefault="00B84976" w:rsidP="000E30DA">
            <w:pPr>
              <w:pStyle w:val="Default"/>
              <w:spacing w:line="300" w:lineRule="exact"/>
              <w:jc w:val="both"/>
              <w:rPr>
                <w:rFonts w:ascii="Calibri" w:hAnsi="Calibri"/>
                <w:sz w:val="20"/>
                <w:szCs w:val="20"/>
              </w:rPr>
            </w:pPr>
            <w:r w:rsidRPr="000E30DA">
              <w:rPr>
                <w:rFonts w:ascii="Calibri" w:hAnsi="Calibri"/>
                <w:sz w:val="20"/>
                <w:szCs w:val="20"/>
              </w:rPr>
              <w:t xml:space="preserve">5. </w:t>
            </w:r>
          </w:p>
        </w:tc>
        <w:tc>
          <w:tcPr>
            <w:tcW w:w="3583" w:type="dxa"/>
          </w:tcPr>
          <w:p w:rsidR="00B84976" w:rsidRPr="000E30DA" w:rsidRDefault="00B84976" w:rsidP="000E30DA">
            <w:pPr>
              <w:pStyle w:val="Default"/>
              <w:spacing w:line="300" w:lineRule="exact"/>
              <w:jc w:val="both"/>
              <w:rPr>
                <w:rFonts w:ascii="Calibri" w:hAnsi="Calibri"/>
                <w:sz w:val="20"/>
                <w:szCs w:val="20"/>
              </w:rPr>
            </w:pPr>
            <w:r w:rsidRPr="000E30DA">
              <w:rPr>
                <w:rFonts w:ascii="Calibri" w:hAnsi="Calibri"/>
                <w:sz w:val="20"/>
                <w:szCs w:val="20"/>
              </w:rPr>
              <w:t xml:space="preserve">Annual Crops </w:t>
            </w:r>
          </w:p>
        </w:tc>
        <w:tc>
          <w:tcPr>
            <w:tcW w:w="1405" w:type="dxa"/>
          </w:tcPr>
          <w:p w:rsidR="00B84976" w:rsidRPr="000E30DA" w:rsidRDefault="00B84976" w:rsidP="000E30DA">
            <w:pPr>
              <w:pStyle w:val="Default"/>
              <w:spacing w:line="300" w:lineRule="exact"/>
              <w:jc w:val="both"/>
              <w:rPr>
                <w:rFonts w:ascii="Calibri" w:hAnsi="Calibri"/>
                <w:sz w:val="20"/>
                <w:szCs w:val="20"/>
              </w:rPr>
            </w:pPr>
            <w:r w:rsidRPr="000E30DA">
              <w:rPr>
                <w:rFonts w:ascii="Calibri" w:hAnsi="Calibri"/>
                <w:sz w:val="20"/>
                <w:szCs w:val="20"/>
              </w:rPr>
              <w:t xml:space="preserve">1.2 </w:t>
            </w:r>
          </w:p>
        </w:tc>
        <w:tc>
          <w:tcPr>
            <w:tcW w:w="1320" w:type="dxa"/>
          </w:tcPr>
          <w:p w:rsidR="00B84976" w:rsidRPr="000E30DA" w:rsidRDefault="00B84976" w:rsidP="000E30DA">
            <w:pPr>
              <w:pStyle w:val="Default"/>
              <w:spacing w:line="300" w:lineRule="exact"/>
              <w:jc w:val="both"/>
              <w:rPr>
                <w:rFonts w:ascii="Calibri" w:hAnsi="Calibri"/>
                <w:sz w:val="20"/>
                <w:szCs w:val="20"/>
              </w:rPr>
            </w:pPr>
            <w:r w:rsidRPr="000E30DA">
              <w:rPr>
                <w:rFonts w:ascii="Calibri" w:hAnsi="Calibri"/>
                <w:sz w:val="20"/>
                <w:szCs w:val="20"/>
              </w:rPr>
              <w:t xml:space="preserve">5.0 </w:t>
            </w:r>
          </w:p>
        </w:tc>
      </w:tr>
      <w:tr w:rsidR="00B84976" w:rsidRPr="00B84976" w:rsidTr="000E30DA">
        <w:trPr>
          <w:trHeight w:val="285"/>
        </w:trPr>
        <w:tc>
          <w:tcPr>
            <w:tcW w:w="727" w:type="dxa"/>
          </w:tcPr>
          <w:p w:rsidR="00B84976" w:rsidRPr="000E30DA" w:rsidRDefault="00B84976" w:rsidP="000E30DA">
            <w:pPr>
              <w:pStyle w:val="Default"/>
              <w:spacing w:line="300" w:lineRule="exact"/>
              <w:jc w:val="both"/>
              <w:rPr>
                <w:rFonts w:ascii="Calibri" w:hAnsi="Calibri"/>
                <w:sz w:val="20"/>
                <w:szCs w:val="20"/>
              </w:rPr>
            </w:pPr>
            <w:r w:rsidRPr="000E30DA">
              <w:rPr>
                <w:rFonts w:ascii="Calibri" w:hAnsi="Calibri"/>
                <w:sz w:val="20"/>
                <w:szCs w:val="20"/>
              </w:rPr>
              <w:t xml:space="preserve">6. </w:t>
            </w:r>
          </w:p>
        </w:tc>
        <w:tc>
          <w:tcPr>
            <w:tcW w:w="3583" w:type="dxa"/>
          </w:tcPr>
          <w:p w:rsidR="00B84976" w:rsidRPr="000E30DA" w:rsidRDefault="00B84976" w:rsidP="000E30DA">
            <w:pPr>
              <w:pStyle w:val="Default"/>
              <w:spacing w:line="300" w:lineRule="exact"/>
              <w:jc w:val="both"/>
              <w:rPr>
                <w:rFonts w:ascii="Calibri" w:hAnsi="Calibri"/>
                <w:sz w:val="20"/>
                <w:szCs w:val="20"/>
              </w:rPr>
            </w:pPr>
            <w:r w:rsidRPr="000E30DA">
              <w:rPr>
                <w:rFonts w:ascii="Calibri" w:hAnsi="Calibri"/>
                <w:sz w:val="20"/>
                <w:szCs w:val="20"/>
              </w:rPr>
              <w:t xml:space="preserve">Bush Fallow and other uses </w:t>
            </w:r>
          </w:p>
        </w:tc>
        <w:tc>
          <w:tcPr>
            <w:tcW w:w="1405" w:type="dxa"/>
          </w:tcPr>
          <w:p w:rsidR="00B84976" w:rsidRPr="000E30DA" w:rsidRDefault="00B84976" w:rsidP="000E30DA">
            <w:pPr>
              <w:pStyle w:val="Default"/>
              <w:spacing w:line="300" w:lineRule="exact"/>
              <w:jc w:val="both"/>
              <w:rPr>
                <w:rFonts w:ascii="Calibri" w:hAnsi="Calibri"/>
                <w:sz w:val="20"/>
                <w:szCs w:val="20"/>
              </w:rPr>
            </w:pPr>
            <w:r w:rsidRPr="000E30DA">
              <w:rPr>
                <w:rFonts w:ascii="Calibri" w:hAnsi="Calibri"/>
                <w:sz w:val="20"/>
                <w:szCs w:val="20"/>
              </w:rPr>
              <w:t xml:space="preserve">6.0 </w:t>
            </w:r>
          </w:p>
        </w:tc>
        <w:tc>
          <w:tcPr>
            <w:tcW w:w="1320" w:type="dxa"/>
          </w:tcPr>
          <w:p w:rsidR="00B84976" w:rsidRPr="000E30DA" w:rsidRDefault="00B84976" w:rsidP="000E30DA">
            <w:pPr>
              <w:pStyle w:val="Default"/>
              <w:spacing w:line="300" w:lineRule="exact"/>
              <w:jc w:val="both"/>
              <w:rPr>
                <w:rFonts w:ascii="Calibri" w:hAnsi="Calibri"/>
                <w:sz w:val="20"/>
                <w:szCs w:val="20"/>
              </w:rPr>
            </w:pPr>
            <w:r w:rsidRPr="000E30DA">
              <w:rPr>
                <w:rFonts w:ascii="Calibri" w:hAnsi="Calibri"/>
                <w:sz w:val="20"/>
                <w:szCs w:val="20"/>
              </w:rPr>
              <w:t xml:space="preserve">25.0 </w:t>
            </w:r>
          </w:p>
        </w:tc>
      </w:tr>
      <w:tr w:rsidR="00B84976" w:rsidRPr="00B84976" w:rsidTr="000E30DA">
        <w:trPr>
          <w:trHeight w:val="285"/>
        </w:trPr>
        <w:tc>
          <w:tcPr>
            <w:tcW w:w="727" w:type="dxa"/>
          </w:tcPr>
          <w:p w:rsidR="00B84976" w:rsidRPr="000E30DA" w:rsidRDefault="00B84976" w:rsidP="000E30DA">
            <w:pPr>
              <w:pStyle w:val="Default"/>
              <w:spacing w:line="300" w:lineRule="exact"/>
              <w:jc w:val="both"/>
              <w:rPr>
                <w:rFonts w:ascii="Calibri" w:hAnsi="Calibri"/>
                <w:sz w:val="20"/>
                <w:szCs w:val="20"/>
              </w:rPr>
            </w:pPr>
            <w:r w:rsidRPr="000E30DA">
              <w:rPr>
                <w:rFonts w:ascii="Calibri" w:hAnsi="Calibri"/>
                <w:sz w:val="20"/>
                <w:szCs w:val="20"/>
              </w:rPr>
              <w:t xml:space="preserve">7. </w:t>
            </w:r>
          </w:p>
        </w:tc>
        <w:tc>
          <w:tcPr>
            <w:tcW w:w="3583" w:type="dxa"/>
          </w:tcPr>
          <w:p w:rsidR="00B84976" w:rsidRPr="000E30DA" w:rsidRDefault="00B84976" w:rsidP="000E30DA">
            <w:pPr>
              <w:pStyle w:val="Default"/>
              <w:spacing w:line="300" w:lineRule="exact"/>
              <w:jc w:val="both"/>
              <w:rPr>
                <w:rFonts w:ascii="Calibri" w:hAnsi="Calibri"/>
                <w:sz w:val="20"/>
                <w:szCs w:val="20"/>
              </w:rPr>
            </w:pPr>
            <w:r w:rsidRPr="000E30DA">
              <w:rPr>
                <w:rFonts w:ascii="Calibri" w:hAnsi="Calibri"/>
                <w:sz w:val="20"/>
                <w:szCs w:val="20"/>
              </w:rPr>
              <w:t xml:space="preserve">Cultivated Tree Crops </w:t>
            </w:r>
          </w:p>
        </w:tc>
        <w:tc>
          <w:tcPr>
            <w:tcW w:w="1405" w:type="dxa"/>
          </w:tcPr>
          <w:p w:rsidR="00B84976" w:rsidRPr="000E30DA" w:rsidRDefault="00B84976" w:rsidP="000E30DA">
            <w:pPr>
              <w:pStyle w:val="Default"/>
              <w:spacing w:line="300" w:lineRule="exact"/>
              <w:jc w:val="both"/>
              <w:rPr>
                <w:rFonts w:ascii="Calibri" w:hAnsi="Calibri"/>
                <w:sz w:val="20"/>
                <w:szCs w:val="20"/>
              </w:rPr>
            </w:pPr>
            <w:r w:rsidRPr="000E30DA">
              <w:rPr>
                <w:rFonts w:ascii="Calibri" w:hAnsi="Calibri"/>
                <w:sz w:val="20"/>
                <w:szCs w:val="20"/>
              </w:rPr>
              <w:t xml:space="preserve">1.7 </w:t>
            </w:r>
          </w:p>
        </w:tc>
        <w:tc>
          <w:tcPr>
            <w:tcW w:w="1320" w:type="dxa"/>
          </w:tcPr>
          <w:p w:rsidR="00B84976" w:rsidRPr="000E30DA" w:rsidRDefault="00B84976" w:rsidP="000E30DA">
            <w:pPr>
              <w:pStyle w:val="Default"/>
              <w:spacing w:line="300" w:lineRule="exact"/>
              <w:jc w:val="both"/>
              <w:rPr>
                <w:rFonts w:ascii="Calibri" w:hAnsi="Calibri"/>
                <w:sz w:val="20"/>
                <w:szCs w:val="20"/>
              </w:rPr>
            </w:pPr>
            <w:r w:rsidRPr="000E30DA">
              <w:rPr>
                <w:rFonts w:ascii="Calibri" w:hAnsi="Calibri"/>
                <w:sz w:val="20"/>
                <w:szCs w:val="20"/>
              </w:rPr>
              <w:t xml:space="preserve">7.1 </w:t>
            </w:r>
          </w:p>
        </w:tc>
      </w:tr>
      <w:tr w:rsidR="00B84976" w:rsidRPr="00B84976" w:rsidTr="000E30DA">
        <w:trPr>
          <w:trHeight w:val="223"/>
        </w:trPr>
        <w:tc>
          <w:tcPr>
            <w:tcW w:w="727" w:type="dxa"/>
          </w:tcPr>
          <w:p w:rsidR="00B84976" w:rsidRPr="000E30DA" w:rsidRDefault="00B84976" w:rsidP="000E30DA">
            <w:pPr>
              <w:pStyle w:val="Default"/>
              <w:spacing w:line="300" w:lineRule="exact"/>
              <w:jc w:val="both"/>
              <w:rPr>
                <w:rFonts w:ascii="Calibri" w:hAnsi="Calibri"/>
                <w:sz w:val="20"/>
                <w:szCs w:val="20"/>
              </w:rPr>
            </w:pPr>
            <w:r w:rsidRPr="000E30DA">
              <w:rPr>
                <w:rFonts w:ascii="Calibri" w:hAnsi="Calibri"/>
                <w:sz w:val="20"/>
                <w:szCs w:val="20"/>
              </w:rPr>
              <w:t xml:space="preserve">8. </w:t>
            </w:r>
          </w:p>
        </w:tc>
        <w:tc>
          <w:tcPr>
            <w:tcW w:w="3583" w:type="dxa"/>
          </w:tcPr>
          <w:p w:rsidR="00B84976" w:rsidRPr="000E30DA" w:rsidRDefault="00B84976" w:rsidP="000E30DA">
            <w:pPr>
              <w:pStyle w:val="Default"/>
              <w:spacing w:line="300" w:lineRule="exact"/>
              <w:jc w:val="both"/>
              <w:rPr>
                <w:rFonts w:ascii="Calibri" w:hAnsi="Calibri"/>
                <w:sz w:val="20"/>
                <w:szCs w:val="20"/>
              </w:rPr>
            </w:pPr>
            <w:r w:rsidRPr="000E30DA">
              <w:rPr>
                <w:rFonts w:ascii="Calibri" w:hAnsi="Calibri"/>
                <w:sz w:val="20"/>
                <w:szCs w:val="20"/>
              </w:rPr>
              <w:t xml:space="preserve">Total </w:t>
            </w:r>
          </w:p>
        </w:tc>
        <w:tc>
          <w:tcPr>
            <w:tcW w:w="1405" w:type="dxa"/>
          </w:tcPr>
          <w:p w:rsidR="00B84976" w:rsidRPr="000E30DA" w:rsidRDefault="00B84976" w:rsidP="000E30DA">
            <w:pPr>
              <w:pStyle w:val="Default"/>
              <w:spacing w:line="300" w:lineRule="exact"/>
              <w:jc w:val="both"/>
              <w:rPr>
                <w:rFonts w:ascii="Calibri" w:hAnsi="Calibri"/>
                <w:sz w:val="20"/>
                <w:szCs w:val="20"/>
              </w:rPr>
            </w:pPr>
            <w:r w:rsidRPr="000E30DA">
              <w:rPr>
                <w:rFonts w:ascii="Calibri" w:hAnsi="Calibri"/>
                <w:sz w:val="20"/>
                <w:szCs w:val="20"/>
              </w:rPr>
              <w:t xml:space="preserve">23.8 </w:t>
            </w:r>
          </w:p>
        </w:tc>
        <w:tc>
          <w:tcPr>
            <w:tcW w:w="1320" w:type="dxa"/>
          </w:tcPr>
          <w:p w:rsidR="00B84976" w:rsidRPr="000E30DA" w:rsidRDefault="00B84976" w:rsidP="000E30DA">
            <w:pPr>
              <w:pStyle w:val="Default"/>
              <w:spacing w:line="300" w:lineRule="exact"/>
              <w:jc w:val="both"/>
              <w:rPr>
                <w:rFonts w:ascii="Calibri" w:hAnsi="Calibri"/>
                <w:sz w:val="20"/>
                <w:szCs w:val="20"/>
              </w:rPr>
            </w:pPr>
            <w:r w:rsidRPr="000E30DA">
              <w:rPr>
                <w:rFonts w:ascii="Calibri" w:hAnsi="Calibri"/>
                <w:sz w:val="20"/>
                <w:szCs w:val="20"/>
              </w:rPr>
              <w:t xml:space="preserve">100 </w:t>
            </w:r>
          </w:p>
        </w:tc>
      </w:tr>
    </w:tbl>
    <w:p w:rsidR="00B84976" w:rsidRPr="00B84976" w:rsidRDefault="00B84976" w:rsidP="00B84976">
      <w:pPr>
        <w:pBdr>
          <w:bar w:val="single" w:sz="2" w:color="auto"/>
        </w:pBdr>
        <w:ind w:left="562"/>
        <w:jc w:val="both"/>
        <w:rPr>
          <w:rFonts w:ascii="Calibri" w:hAnsi="Calibri"/>
          <w:sz w:val="18"/>
          <w:szCs w:val="18"/>
        </w:rPr>
      </w:pPr>
      <w:r>
        <w:rPr>
          <w:rFonts w:ascii="Calibri" w:hAnsi="Calibri"/>
          <w:sz w:val="18"/>
          <w:szCs w:val="18"/>
        </w:rPr>
        <w:t>(S</w:t>
      </w:r>
      <w:r w:rsidRPr="00B84976">
        <w:rPr>
          <w:rFonts w:ascii="Calibri" w:hAnsi="Calibri"/>
          <w:sz w:val="18"/>
          <w:szCs w:val="18"/>
        </w:rPr>
        <w:t>ource: Adapted from Ghana Forestry Report-Draft, March 2012)</w:t>
      </w:r>
    </w:p>
    <w:p w:rsidR="00B84976" w:rsidRDefault="00B84976" w:rsidP="00076A38">
      <w:pPr>
        <w:pBdr>
          <w:bar w:val="single" w:sz="2" w:color="auto"/>
        </w:pBdr>
        <w:spacing w:line="300" w:lineRule="exact"/>
        <w:ind w:left="567"/>
        <w:jc w:val="both"/>
      </w:pPr>
    </w:p>
    <w:p w:rsidR="00D26E89" w:rsidRDefault="00D26E89" w:rsidP="00076A38">
      <w:pPr>
        <w:pBdr>
          <w:bar w:val="single" w:sz="2" w:color="auto"/>
        </w:pBdr>
        <w:spacing w:line="300" w:lineRule="exact"/>
        <w:ind w:left="567"/>
        <w:jc w:val="both"/>
        <w:sectPr w:rsidR="00D26E89" w:rsidSect="00D64D35">
          <w:pgSz w:w="11907" w:h="16839" w:code="9"/>
          <w:pgMar w:top="1440" w:right="1107" w:bottom="1440" w:left="1440" w:header="900" w:footer="908" w:gutter="0"/>
          <w:cols w:space="720"/>
          <w:docGrid w:linePitch="360"/>
        </w:sectPr>
      </w:pPr>
    </w:p>
    <w:p w:rsidR="00D26E89" w:rsidRPr="00D26E89" w:rsidRDefault="00D26E89" w:rsidP="00076A38">
      <w:pPr>
        <w:pBdr>
          <w:bar w:val="single" w:sz="2" w:color="auto"/>
        </w:pBdr>
        <w:spacing w:line="300" w:lineRule="exact"/>
        <w:ind w:left="567"/>
        <w:jc w:val="both"/>
        <w:rPr>
          <w:rFonts w:ascii="Calibri" w:hAnsi="Calibri"/>
          <w:sz w:val="20"/>
          <w:szCs w:val="20"/>
        </w:rPr>
      </w:pPr>
    </w:p>
    <w:p w:rsidR="00D26E89" w:rsidRPr="00D26E89" w:rsidRDefault="00D26E89" w:rsidP="00D26E89">
      <w:pPr>
        <w:pStyle w:val="Caption"/>
        <w:rPr>
          <w:rFonts w:ascii="Calibri" w:hAnsi="Calibri"/>
          <w:b w:val="0"/>
        </w:rPr>
      </w:pPr>
      <w:bookmarkStart w:id="238" w:name="_Toc500930993"/>
      <w:r>
        <w:t xml:space="preserve">Table </w:t>
      </w:r>
      <w:fldSimple w:instr=" STYLEREF 1 \s ">
        <w:r w:rsidR="001F2517">
          <w:rPr>
            <w:noProof/>
          </w:rPr>
          <w:t>5</w:t>
        </w:r>
      </w:fldSimple>
      <w:r w:rsidR="00CE0437">
        <w:t>.</w:t>
      </w:r>
      <w:fldSimple w:instr=" SEQ Table \* ARABIC \s 1 ">
        <w:r w:rsidR="001F2517">
          <w:rPr>
            <w:noProof/>
          </w:rPr>
          <w:t>11</w:t>
        </w:r>
      </w:fldSimple>
      <w:r>
        <w:t>:</w:t>
      </w:r>
      <w:r>
        <w:tab/>
      </w:r>
      <w:r w:rsidRPr="00D26E89">
        <w:rPr>
          <w:rFonts w:ascii="Calibri" w:hAnsi="Calibri"/>
        </w:rPr>
        <w:t>L</w:t>
      </w:r>
      <w:r>
        <w:rPr>
          <w:rFonts w:ascii="Calibri" w:hAnsi="Calibri"/>
        </w:rPr>
        <w:t xml:space="preserve">ist of </w:t>
      </w:r>
      <w:r w:rsidRPr="00D26E89">
        <w:rPr>
          <w:rFonts w:ascii="Calibri" w:hAnsi="Calibri"/>
        </w:rPr>
        <w:t>CREMAs</w:t>
      </w:r>
      <w:r w:rsidR="00D16F69">
        <w:rPr>
          <w:rFonts w:ascii="Calibri" w:hAnsi="Calibri"/>
        </w:rPr>
        <w:t xml:space="preserve"> </w:t>
      </w:r>
      <w:r>
        <w:rPr>
          <w:rFonts w:ascii="Calibri" w:hAnsi="Calibri"/>
        </w:rPr>
        <w:t xml:space="preserve">in </w:t>
      </w:r>
      <w:r w:rsidRPr="00D26E89">
        <w:rPr>
          <w:rFonts w:ascii="Calibri" w:hAnsi="Calibri"/>
        </w:rPr>
        <w:t>G</w:t>
      </w:r>
      <w:r>
        <w:rPr>
          <w:rFonts w:ascii="Calibri" w:hAnsi="Calibri"/>
        </w:rPr>
        <w:t>hana</w:t>
      </w:r>
      <w:bookmarkEnd w:id="238"/>
      <w:r>
        <w:rPr>
          <w:rFonts w:ascii="Calibri" w:hAnsi="Calibri"/>
        </w:rPr>
        <w:t xml:space="preserve"> </w:t>
      </w:r>
    </w:p>
    <w:tbl>
      <w:tblPr>
        <w:tblStyle w:val="TableGrid"/>
        <w:tblW w:w="0" w:type="auto"/>
        <w:tblLook w:val="04A0" w:firstRow="1" w:lastRow="0" w:firstColumn="1" w:lastColumn="0" w:noHBand="0" w:noVBand="1"/>
      </w:tblPr>
      <w:tblGrid>
        <w:gridCol w:w="443"/>
        <w:gridCol w:w="1982"/>
        <w:gridCol w:w="1743"/>
        <w:gridCol w:w="1330"/>
        <w:gridCol w:w="1727"/>
        <w:gridCol w:w="1701"/>
        <w:gridCol w:w="1559"/>
        <w:gridCol w:w="1417"/>
        <w:gridCol w:w="1701"/>
      </w:tblGrid>
      <w:tr w:rsidR="00D26E89" w:rsidRPr="00D26E89" w:rsidTr="0035594A">
        <w:tc>
          <w:tcPr>
            <w:tcW w:w="443" w:type="dxa"/>
          </w:tcPr>
          <w:p w:rsidR="00D26E89" w:rsidRPr="00D26E89" w:rsidRDefault="00D26E89" w:rsidP="00D26E89">
            <w:pPr>
              <w:rPr>
                <w:rFonts w:ascii="Calibri" w:hAnsi="Calibri"/>
                <w:sz w:val="20"/>
                <w:szCs w:val="20"/>
              </w:rPr>
            </w:pPr>
          </w:p>
        </w:tc>
        <w:tc>
          <w:tcPr>
            <w:tcW w:w="1982" w:type="dxa"/>
          </w:tcPr>
          <w:p w:rsidR="00D26E89" w:rsidRPr="00D26E89" w:rsidRDefault="00D26E89" w:rsidP="00D26E89">
            <w:pPr>
              <w:rPr>
                <w:rFonts w:ascii="Calibri" w:hAnsi="Calibri"/>
                <w:b/>
                <w:sz w:val="20"/>
                <w:szCs w:val="20"/>
              </w:rPr>
            </w:pPr>
            <w:r w:rsidRPr="00D26E89">
              <w:rPr>
                <w:rFonts w:ascii="Calibri" w:hAnsi="Calibri"/>
                <w:b/>
                <w:sz w:val="20"/>
                <w:szCs w:val="20"/>
              </w:rPr>
              <w:t>Name of CREMA</w:t>
            </w:r>
          </w:p>
        </w:tc>
        <w:tc>
          <w:tcPr>
            <w:tcW w:w="1743" w:type="dxa"/>
          </w:tcPr>
          <w:p w:rsidR="00D26E89" w:rsidRPr="00D26E89" w:rsidRDefault="00D26E89" w:rsidP="00D26E89">
            <w:pPr>
              <w:rPr>
                <w:rFonts w:ascii="Calibri" w:hAnsi="Calibri"/>
                <w:b/>
                <w:sz w:val="20"/>
                <w:szCs w:val="20"/>
              </w:rPr>
            </w:pPr>
            <w:r w:rsidRPr="00D26E89">
              <w:rPr>
                <w:rFonts w:ascii="Calibri" w:hAnsi="Calibri"/>
                <w:b/>
                <w:sz w:val="20"/>
                <w:szCs w:val="20"/>
              </w:rPr>
              <w:t>Closest Park</w:t>
            </w:r>
          </w:p>
        </w:tc>
        <w:tc>
          <w:tcPr>
            <w:tcW w:w="1330" w:type="dxa"/>
          </w:tcPr>
          <w:p w:rsidR="00D26E89" w:rsidRPr="00D26E89" w:rsidRDefault="00D26E89" w:rsidP="00D26E89">
            <w:pPr>
              <w:rPr>
                <w:rFonts w:ascii="Calibri" w:hAnsi="Calibri"/>
                <w:b/>
                <w:sz w:val="20"/>
                <w:szCs w:val="20"/>
              </w:rPr>
            </w:pPr>
            <w:r w:rsidRPr="00D26E89">
              <w:rPr>
                <w:rFonts w:ascii="Calibri" w:hAnsi="Calibri"/>
                <w:b/>
                <w:sz w:val="20"/>
                <w:szCs w:val="20"/>
              </w:rPr>
              <w:t>Size(ha)</w:t>
            </w:r>
          </w:p>
        </w:tc>
        <w:tc>
          <w:tcPr>
            <w:tcW w:w="1727" w:type="dxa"/>
          </w:tcPr>
          <w:p w:rsidR="00D26E89" w:rsidRPr="00D26E89" w:rsidRDefault="00D26E89" w:rsidP="00D26E89">
            <w:pPr>
              <w:rPr>
                <w:rFonts w:ascii="Calibri" w:hAnsi="Calibri"/>
                <w:b/>
                <w:sz w:val="20"/>
                <w:szCs w:val="20"/>
              </w:rPr>
            </w:pPr>
            <w:r w:rsidRPr="00D26E89">
              <w:rPr>
                <w:rFonts w:ascii="Calibri" w:hAnsi="Calibri"/>
                <w:b/>
                <w:sz w:val="20"/>
                <w:szCs w:val="20"/>
              </w:rPr>
              <w:t>District /Region</w:t>
            </w:r>
          </w:p>
        </w:tc>
        <w:tc>
          <w:tcPr>
            <w:tcW w:w="1701" w:type="dxa"/>
          </w:tcPr>
          <w:p w:rsidR="00D26E89" w:rsidRPr="00D26E89" w:rsidRDefault="00D26E89" w:rsidP="00D26E89">
            <w:pPr>
              <w:rPr>
                <w:rFonts w:ascii="Calibri" w:hAnsi="Calibri"/>
                <w:b/>
                <w:sz w:val="20"/>
                <w:szCs w:val="20"/>
              </w:rPr>
            </w:pPr>
            <w:r w:rsidRPr="00D26E89">
              <w:rPr>
                <w:rFonts w:ascii="Calibri" w:hAnsi="Calibri"/>
                <w:b/>
                <w:sz w:val="20"/>
                <w:szCs w:val="20"/>
              </w:rPr>
              <w:t>Year established</w:t>
            </w:r>
          </w:p>
          <w:p w:rsidR="00D26E89" w:rsidRPr="00D26E89" w:rsidRDefault="00D26E89" w:rsidP="00D26E89">
            <w:pPr>
              <w:rPr>
                <w:rFonts w:ascii="Calibri" w:hAnsi="Calibri"/>
                <w:b/>
                <w:sz w:val="20"/>
                <w:szCs w:val="20"/>
              </w:rPr>
            </w:pPr>
            <w:r w:rsidRPr="00D26E89">
              <w:rPr>
                <w:rFonts w:ascii="Calibri" w:hAnsi="Calibri"/>
                <w:b/>
                <w:sz w:val="20"/>
                <w:szCs w:val="20"/>
              </w:rPr>
              <w:t>inaugurated</w:t>
            </w:r>
          </w:p>
        </w:tc>
        <w:tc>
          <w:tcPr>
            <w:tcW w:w="1559" w:type="dxa"/>
          </w:tcPr>
          <w:p w:rsidR="00D26E89" w:rsidRPr="00D26E89" w:rsidRDefault="00D26E89" w:rsidP="00D26E89">
            <w:pPr>
              <w:rPr>
                <w:rFonts w:ascii="Calibri" w:hAnsi="Calibri"/>
                <w:b/>
                <w:sz w:val="20"/>
                <w:szCs w:val="20"/>
              </w:rPr>
            </w:pPr>
            <w:r w:rsidRPr="00D26E89">
              <w:rPr>
                <w:rFonts w:ascii="Calibri" w:hAnsi="Calibri"/>
                <w:b/>
                <w:sz w:val="20"/>
                <w:szCs w:val="20"/>
              </w:rPr>
              <w:t>Status</w:t>
            </w:r>
          </w:p>
        </w:tc>
        <w:tc>
          <w:tcPr>
            <w:tcW w:w="1417" w:type="dxa"/>
          </w:tcPr>
          <w:p w:rsidR="00D26E89" w:rsidRPr="00D26E89" w:rsidRDefault="00D26E89" w:rsidP="00D26E89">
            <w:pPr>
              <w:rPr>
                <w:rFonts w:ascii="Calibri" w:hAnsi="Calibri"/>
                <w:b/>
                <w:sz w:val="20"/>
                <w:szCs w:val="20"/>
              </w:rPr>
            </w:pPr>
            <w:r w:rsidRPr="00D26E89">
              <w:rPr>
                <w:rFonts w:ascii="Calibri" w:hAnsi="Calibri"/>
                <w:b/>
                <w:sz w:val="20"/>
                <w:szCs w:val="20"/>
              </w:rPr>
              <w:t>Constituent communities</w:t>
            </w:r>
          </w:p>
        </w:tc>
        <w:tc>
          <w:tcPr>
            <w:tcW w:w="1701" w:type="dxa"/>
          </w:tcPr>
          <w:p w:rsidR="00D26E89" w:rsidRPr="00D26E89" w:rsidRDefault="00D26E89" w:rsidP="00D26E89">
            <w:pPr>
              <w:rPr>
                <w:rFonts w:ascii="Calibri" w:hAnsi="Calibri"/>
                <w:b/>
                <w:sz w:val="20"/>
                <w:szCs w:val="20"/>
              </w:rPr>
            </w:pPr>
            <w:r w:rsidRPr="00D26E89">
              <w:rPr>
                <w:rFonts w:ascii="Calibri" w:hAnsi="Calibri"/>
                <w:b/>
                <w:sz w:val="20"/>
                <w:szCs w:val="20"/>
              </w:rPr>
              <w:t>Collaborating organization</w:t>
            </w:r>
          </w:p>
        </w:tc>
      </w:tr>
      <w:tr w:rsidR="00D26E89" w:rsidRPr="00D26E89" w:rsidTr="0035594A">
        <w:tc>
          <w:tcPr>
            <w:tcW w:w="443"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1</w:t>
            </w:r>
          </w:p>
        </w:tc>
        <w:tc>
          <w:tcPr>
            <w:tcW w:w="1982"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Amokwawsuazo</w:t>
            </w:r>
          </w:p>
        </w:tc>
        <w:tc>
          <w:tcPr>
            <w:tcW w:w="1743"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Ankasa Resource Reservee</w:t>
            </w:r>
          </w:p>
        </w:tc>
        <w:tc>
          <w:tcPr>
            <w:tcW w:w="1330"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3201</w:t>
            </w:r>
          </w:p>
        </w:tc>
        <w:tc>
          <w:tcPr>
            <w:tcW w:w="1727"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Jomoro / WR</w:t>
            </w:r>
          </w:p>
        </w:tc>
        <w:tc>
          <w:tcPr>
            <w:tcW w:w="1701"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2003</w:t>
            </w:r>
          </w:p>
        </w:tc>
        <w:tc>
          <w:tcPr>
            <w:tcW w:w="1559"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Functional</w:t>
            </w:r>
          </w:p>
        </w:tc>
        <w:tc>
          <w:tcPr>
            <w:tcW w:w="1417"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9</w:t>
            </w:r>
          </w:p>
        </w:tc>
        <w:tc>
          <w:tcPr>
            <w:tcW w:w="1701"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WD</w:t>
            </w:r>
          </w:p>
        </w:tc>
      </w:tr>
      <w:tr w:rsidR="00D26E89" w:rsidRPr="00D26E89" w:rsidTr="0035594A">
        <w:tc>
          <w:tcPr>
            <w:tcW w:w="443"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2</w:t>
            </w:r>
          </w:p>
        </w:tc>
        <w:tc>
          <w:tcPr>
            <w:tcW w:w="1982"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Cocotown-Ghana Nungua</w:t>
            </w:r>
          </w:p>
        </w:tc>
        <w:tc>
          <w:tcPr>
            <w:tcW w:w="1743"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Ankasa Resource</w:t>
            </w:r>
          </w:p>
          <w:p w:rsidR="00D26E89" w:rsidRPr="00D26E89" w:rsidRDefault="00D26E89" w:rsidP="00D26E89">
            <w:pPr>
              <w:rPr>
                <w:rFonts w:ascii="Calibri" w:hAnsi="Calibri"/>
                <w:sz w:val="20"/>
                <w:szCs w:val="20"/>
              </w:rPr>
            </w:pPr>
            <w:r w:rsidRPr="00D26E89">
              <w:rPr>
                <w:rFonts w:ascii="Calibri" w:hAnsi="Calibri"/>
                <w:sz w:val="20"/>
                <w:szCs w:val="20"/>
              </w:rPr>
              <w:t>Reserve</w:t>
            </w:r>
          </w:p>
        </w:tc>
        <w:tc>
          <w:tcPr>
            <w:tcW w:w="1330"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2816</w:t>
            </w:r>
          </w:p>
        </w:tc>
        <w:tc>
          <w:tcPr>
            <w:tcW w:w="1727"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Jomoro / WR</w:t>
            </w:r>
          </w:p>
        </w:tc>
        <w:tc>
          <w:tcPr>
            <w:tcW w:w="1701"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2009</w:t>
            </w:r>
          </w:p>
        </w:tc>
        <w:tc>
          <w:tcPr>
            <w:tcW w:w="1559"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Functional</w:t>
            </w:r>
          </w:p>
        </w:tc>
        <w:tc>
          <w:tcPr>
            <w:tcW w:w="1417"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4</w:t>
            </w:r>
          </w:p>
        </w:tc>
        <w:tc>
          <w:tcPr>
            <w:tcW w:w="1701"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WD</w:t>
            </w:r>
          </w:p>
        </w:tc>
      </w:tr>
      <w:tr w:rsidR="00D26E89" w:rsidRPr="00D26E89" w:rsidTr="0035594A">
        <w:tc>
          <w:tcPr>
            <w:tcW w:w="443"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3</w:t>
            </w:r>
          </w:p>
        </w:tc>
        <w:tc>
          <w:tcPr>
            <w:tcW w:w="1982"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Tweakor- Navrongo</w:t>
            </w:r>
          </w:p>
        </w:tc>
        <w:tc>
          <w:tcPr>
            <w:tcW w:w="1743"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Ankasa Resource</w:t>
            </w:r>
          </w:p>
          <w:p w:rsidR="00D26E89" w:rsidRPr="00D26E89" w:rsidRDefault="00D26E89" w:rsidP="00D26E89">
            <w:pPr>
              <w:rPr>
                <w:rFonts w:ascii="Calibri" w:hAnsi="Calibri"/>
                <w:sz w:val="20"/>
                <w:szCs w:val="20"/>
              </w:rPr>
            </w:pPr>
            <w:r w:rsidRPr="00D26E89">
              <w:rPr>
                <w:rFonts w:ascii="Calibri" w:hAnsi="Calibri"/>
                <w:sz w:val="20"/>
                <w:szCs w:val="20"/>
              </w:rPr>
              <w:t>Reserve</w:t>
            </w:r>
          </w:p>
        </w:tc>
        <w:tc>
          <w:tcPr>
            <w:tcW w:w="1330"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4502</w:t>
            </w:r>
          </w:p>
        </w:tc>
        <w:tc>
          <w:tcPr>
            <w:tcW w:w="1727"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Jomoro / WR</w:t>
            </w:r>
          </w:p>
        </w:tc>
        <w:tc>
          <w:tcPr>
            <w:tcW w:w="1701"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2009</w:t>
            </w:r>
          </w:p>
        </w:tc>
        <w:tc>
          <w:tcPr>
            <w:tcW w:w="1559"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Functional</w:t>
            </w:r>
          </w:p>
        </w:tc>
        <w:tc>
          <w:tcPr>
            <w:tcW w:w="1417"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5</w:t>
            </w:r>
          </w:p>
        </w:tc>
        <w:tc>
          <w:tcPr>
            <w:tcW w:w="1701"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WD</w:t>
            </w:r>
          </w:p>
        </w:tc>
      </w:tr>
      <w:tr w:rsidR="00D26E89" w:rsidRPr="00D26E89" w:rsidTr="0035594A">
        <w:tc>
          <w:tcPr>
            <w:tcW w:w="443"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4</w:t>
            </w:r>
          </w:p>
        </w:tc>
        <w:tc>
          <w:tcPr>
            <w:tcW w:w="1982"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Ohiamadwen- Fiasoro</w:t>
            </w:r>
          </w:p>
        </w:tc>
        <w:tc>
          <w:tcPr>
            <w:tcW w:w="1743"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Ankasa Resource</w:t>
            </w:r>
          </w:p>
          <w:p w:rsidR="00D26E89" w:rsidRPr="00D26E89" w:rsidRDefault="00D26E89" w:rsidP="00D26E89">
            <w:pPr>
              <w:rPr>
                <w:rFonts w:ascii="Calibri" w:hAnsi="Calibri"/>
                <w:sz w:val="20"/>
                <w:szCs w:val="20"/>
              </w:rPr>
            </w:pPr>
            <w:r w:rsidRPr="00D26E89">
              <w:rPr>
                <w:rFonts w:ascii="Calibri" w:hAnsi="Calibri"/>
                <w:sz w:val="20"/>
                <w:szCs w:val="20"/>
              </w:rPr>
              <w:t>Reserve</w:t>
            </w:r>
          </w:p>
        </w:tc>
        <w:tc>
          <w:tcPr>
            <w:tcW w:w="1330"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4284.55</w:t>
            </w:r>
          </w:p>
        </w:tc>
        <w:tc>
          <w:tcPr>
            <w:tcW w:w="1727"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Jomoro &amp; Ellembelle/WR</w:t>
            </w:r>
          </w:p>
        </w:tc>
        <w:tc>
          <w:tcPr>
            <w:tcW w:w="1701"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2009</w:t>
            </w:r>
          </w:p>
        </w:tc>
        <w:tc>
          <w:tcPr>
            <w:tcW w:w="1559"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 xml:space="preserve">Functional </w:t>
            </w:r>
          </w:p>
        </w:tc>
        <w:tc>
          <w:tcPr>
            <w:tcW w:w="1417"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4</w:t>
            </w:r>
          </w:p>
        </w:tc>
        <w:tc>
          <w:tcPr>
            <w:tcW w:w="1701"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WD</w:t>
            </w:r>
          </w:p>
        </w:tc>
      </w:tr>
      <w:tr w:rsidR="00D26E89" w:rsidRPr="00D26E89" w:rsidTr="0035594A">
        <w:tc>
          <w:tcPr>
            <w:tcW w:w="443"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5</w:t>
            </w:r>
          </w:p>
        </w:tc>
        <w:tc>
          <w:tcPr>
            <w:tcW w:w="1982"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Sendu Ansongkrom (Fia)</w:t>
            </w:r>
          </w:p>
        </w:tc>
        <w:tc>
          <w:tcPr>
            <w:tcW w:w="1743"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Ebi Forest Reserve</w:t>
            </w:r>
          </w:p>
        </w:tc>
        <w:tc>
          <w:tcPr>
            <w:tcW w:w="1330"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5698.05</w:t>
            </w:r>
          </w:p>
        </w:tc>
        <w:tc>
          <w:tcPr>
            <w:tcW w:w="1727"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Ellembelle &amp; Jomoro/WR</w:t>
            </w:r>
          </w:p>
        </w:tc>
        <w:tc>
          <w:tcPr>
            <w:tcW w:w="1701"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2009</w:t>
            </w:r>
          </w:p>
        </w:tc>
        <w:tc>
          <w:tcPr>
            <w:tcW w:w="1559"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 xml:space="preserve">Functional </w:t>
            </w:r>
          </w:p>
        </w:tc>
        <w:tc>
          <w:tcPr>
            <w:tcW w:w="1417"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4</w:t>
            </w:r>
          </w:p>
        </w:tc>
        <w:tc>
          <w:tcPr>
            <w:tcW w:w="1701"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WD</w:t>
            </w:r>
          </w:p>
        </w:tc>
      </w:tr>
      <w:tr w:rsidR="00D26E89" w:rsidRPr="00D26E89" w:rsidTr="0035594A">
        <w:tc>
          <w:tcPr>
            <w:tcW w:w="443"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6</w:t>
            </w:r>
          </w:p>
        </w:tc>
        <w:tc>
          <w:tcPr>
            <w:tcW w:w="1982"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Ayinase ayawora</w:t>
            </w:r>
          </w:p>
        </w:tc>
        <w:tc>
          <w:tcPr>
            <w:tcW w:w="1743"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Draw Forest Reserve</w:t>
            </w:r>
          </w:p>
        </w:tc>
        <w:tc>
          <w:tcPr>
            <w:tcW w:w="1330"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3971.37</w:t>
            </w:r>
          </w:p>
        </w:tc>
        <w:tc>
          <w:tcPr>
            <w:tcW w:w="1727"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Ellembelle / WR</w:t>
            </w:r>
          </w:p>
        </w:tc>
        <w:tc>
          <w:tcPr>
            <w:tcW w:w="1701"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2009</w:t>
            </w:r>
          </w:p>
        </w:tc>
        <w:tc>
          <w:tcPr>
            <w:tcW w:w="1559"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Functional</w:t>
            </w:r>
          </w:p>
        </w:tc>
        <w:tc>
          <w:tcPr>
            <w:tcW w:w="1417"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7</w:t>
            </w:r>
          </w:p>
        </w:tc>
        <w:tc>
          <w:tcPr>
            <w:tcW w:w="1701"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WD</w:t>
            </w:r>
          </w:p>
        </w:tc>
      </w:tr>
      <w:tr w:rsidR="00D26E89" w:rsidRPr="00D26E89" w:rsidTr="0035594A">
        <w:tc>
          <w:tcPr>
            <w:tcW w:w="443"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7</w:t>
            </w:r>
          </w:p>
        </w:tc>
        <w:tc>
          <w:tcPr>
            <w:tcW w:w="1982"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New Adiembra</w:t>
            </w:r>
          </w:p>
        </w:tc>
        <w:tc>
          <w:tcPr>
            <w:tcW w:w="1743"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Nini Suhien NP &amp; Draw Forest Reserve</w:t>
            </w:r>
          </w:p>
        </w:tc>
        <w:tc>
          <w:tcPr>
            <w:tcW w:w="1330"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3921.99</w:t>
            </w:r>
          </w:p>
        </w:tc>
        <w:tc>
          <w:tcPr>
            <w:tcW w:w="1727"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Ellembelle /WR</w:t>
            </w:r>
          </w:p>
        </w:tc>
        <w:tc>
          <w:tcPr>
            <w:tcW w:w="1701"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2009</w:t>
            </w:r>
          </w:p>
        </w:tc>
        <w:tc>
          <w:tcPr>
            <w:tcW w:w="1559"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Functional</w:t>
            </w:r>
          </w:p>
        </w:tc>
        <w:tc>
          <w:tcPr>
            <w:tcW w:w="1417"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4</w:t>
            </w:r>
          </w:p>
        </w:tc>
        <w:tc>
          <w:tcPr>
            <w:tcW w:w="1701"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WD</w:t>
            </w:r>
          </w:p>
        </w:tc>
      </w:tr>
      <w:tr w:rsidR="00D26E89" w:rsidRPr="00D26E89" w:rsidTr="0035594A">
        <w:tc>
          <w:tcPr>
            <w:tcW w:w="443"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8</w:t>
            </w:r>
          </w:p>
        </w:tc>
        <w:tc>
          <w:tcPr>
            <w:tcW w:w="1982"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Asomase- Dadwen</w:t>
            </w:r>
          </w:p>
        </w:tc>
        <w:tc>
          <w:tcPr>
            <w:tcW w:w="1743"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Nini Suhien NP</w:t>
            </w:r>
          </w:p>
        </w:tc>
        <w:tc>
          <w:tcPr>
            <w:tcW w:w="1330"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8236.381</w:t>
            </w:r>
          </w:p>
        </w:tc>
        <w:tc>
          <w:tcPr>
            <w:tcW w:w="1727"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Ellembelle / WR</w:t>
            </w:r>
          </w:p>
        </w:tc>
        <w:tc>
          <w:tcPr>
            <w:tcW w:w="1701"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2009</w:t>
            </w:r>
          </w:p>
        </w:tc>
        <w:tc>
          <w:tcPr>
            <w:tcW w:w="1559"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Functional</w:t>
            </w:r>
          </w:p>
        </w:tc>
        <w:tc>
          <w:tcPr>
            <w:tcW w:w="1417"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4</w:t>
            </w:r>
          </w:p>
        </w:tc>
        <w:tc>
          <w:tcPr>
            <w:tcW w:w="1701"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WD</w:t>
            </w:r>
          </w:p>
        </w:tc>
      </w:tr>
      <w:tr w:rsidR="00D26E89" w:rsidRPr="00D26E89" w:rsidTr="0035594A">
        <w:tc>
          <w:tcPr>
            <w:tcW w:w="443"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9</w:t>
            </w:r>
          </w:p>
        </w:tc>
        <w:tc>
          <w:tcPr>
            <w:tcW w:w="1982"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NAPTOMAN</w:t>
            </w:r>
          </w:p>
        </w:tc>
        <w:tc>
          <w:tcPr>
            <w:tcW w:w="1743"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Nini Suhien NP</w:t>
            </w:r>
          </w:p>
        </w:tc>
        <w:tc>
          <w:tcPr>
            <w:tcW w:w="1330"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9285.90</w:t>
            </w:r>
          </w:p>
        </w:tc>
        <w:tc>
          <w:tcPr>
            <w:tcW w:w="1727"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Wassa Amenfi West / WR</w:t>
            </w:r>
          </w:p>
        </w:tc>
        <w:tc>
          <w:tcPr>
            <w:tcW w:w="1701"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2009</w:t>
            </w:r>
          </w:p>
        </w:tc>
        <w:tc>
          <w:tcPr>
            <w:tcW w:w="1559"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 xml:space="preserve">Functional </w:t>
            </w:r>
          </w:p>
        </w:tc>
        <w:tc>
          <w:tcPr>
            <w:tcW w:w="1417"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7</w:t>
            </w:r>
          </w:p>
        </w:tc>
        <w:tc>
          <w:tcPr>
            <w:tcW w:w="1701"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WD</w:t>
            </w:r>
          </w:p>
        </w:tc>
      </w:tr>
      <w:tr w:rsidR="00D26E89" w:rsidRPr="00D26E89" w:rsidTr="0035594A">
        <w:tc>
          <w:tcPr>
            <w:tcW w:w="443"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10</w:t>
            </w:r>
          </w:p>
        </w:tc>
        <w:tc>
          <w:tcPr>
            <w:tcW w:w="1982"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Jema-Asemkrom</w:t>
            </w:r>
          </w:p>
        </w:tc>
        <w:tc>
          <w:tcPr>
            <w:tcW w:w="1743"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Jema-Asemkrom Forest Reserve</w:t>
            </w:r>
          </w:p>
        </w:tc>
        <w:tc>
          <w:tcPr>
            <w:tcW w:w="1330"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ND</w:t>
            </w:r>
          </w:p>
        </w:tc>
        <w:tc>
          <w:tcPr>
            <w:tcW w:w="1727"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Aowin-Suaman / WR</w:t>
            </w:r>
          </w:p>
        </w:tc>
        <w:tc>
          <w:tcPr>
            <w:tcW w:w="1701"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Ready to be inaugrated</w:t>
            </w:r>
          </w:p>
        </w:tc>
        <w:tc>
          <w:tcPr>
            <w:tcW w:w="1559" w:type="dxa"/>
            <w:shd w:val="clear" w:color="auto" w:fill="F2F2F2" w:themeFill="background1" w:themeFillShade="F2"/>
          </w:tcPr>
          <w:p w:rsidR="00D26E89" w:rsidRPr="00D26E89" w:rsidRDefault="00D16F69" w:rsidP="00D26E89">
            <w:pPr>
              <w:rPr>
                <w:rFonts w:ascii="Calibri" w:hAnsi="Calibri"/>
                <w:sz w:val="20"/>
                <w:szCs w:val="20"/>
              </w:rPr>
            </w:pPr>
            <w:r>
              <w:rPr>
                <w:rFonts w:ascii="Calibri" w:hAnsi="Calibri"/>
                <w:sz w:val="20"/>
                <w:szCs w:val="20"/>
              </w:rPr>
              <w:t>Functional</w:t>
            </w:r>
          </w:p>
        </w:tc>
        <w:tc>
          <w:tcPr>
            <w:tcW w:w="1417"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7</w:t>
            </w:r>
          </w:p>
        </w:tc>
        <w:tc>
          <w:tcPr>
            <w:tcW w:w="1701"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Care International</w:t>
            </w:r>
          </w:p>
        </w:tc>
      </w:tr>
      <w:tr w:rsidR="00D26E89" w:rsidRPr="00D26E89" w:rsidTr="0035594A">
        <w:tc>
          <w:tcPr>
            <w:tcW w:w="443"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11</w:t>
            </w:r>
          </w:p>
        </w:tc>
        <w:tc>
          <w:tcPr>
            <w:tcW w:w="1982"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Elluokrom</w:t>
            </w:r>
          </w:p>
        </w:tc>
        <w:tc>
          <w:tcPr>
            <w:tcW w:w="1743"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Bia Conservation Area (BCA)</w:t>
            </w:r>
          </w:p>
        </w:tc>
        <w:tc>
          <w:tcPr>
            <w:tcW w:w="1330"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7950</w:t>
            </w:r>
          </w:p>
        </w:tc>
        <w:tc>
          <w:tcPr>
            <w:tcW w:w="1727"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/WR</w:t>
            </w:r>
          </w:p>
        </w:tc>
        <w:tc>
          <w:tcPr>
            <w:tcW w:w="1701"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27/05/2010</w:t>
            </w:r>
          </w:p>
        </w:tc>
        <w:tc>
          <w:tcPr>
            <w:tcW w:w="1559"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Functional</w:t>
            </w:r>
          </w:p>
        </w:tc>
        <w:tc>
          <w:tcPr>
            <w:tcW w:w="1417"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11</w:t>
            </w:r>
          </w:p>
        </w:tc>
        <w:tc>
          <w:tcPr>
            <w:tcW w:w="1701"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WD</w:t>
            </w:r>
          </w:p>
        </w:tc>
      </w:tr>
      <w:tr w:rsidR="00D26E89" w:rsidRPr="00D26E89" w:rsidTr="0035594A">
        <w:tc>
          <w:tcPr>
            <w:tcW w:w="443"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12</w:t>
            </w:r>
          </w:p>
        </w:tc>
        <w:tc>
          <w:tcPr>
            <w:tcW w:w="1982"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Krokosua Hills</w:t>
            </w:r>
          </w:p>
        </w:tc>
        <w:tc>
          <w:tcPr>
            <w:tcW w:w="1743"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BCA</w:t>
            </w:r>
          </w:p>
        </w:tc>
        <w:tc>
          <w:tcPr>
            <w:tcW w:w="1330"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4,580.66</w:t>
            </w:r>
          </w:p>
        </w:tc>
        <w:tc>
          <w:tcPr>
            <w:tcW w:w="1727"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/WR</w:t>
            </w:r>
          </w:p>
        </w:tc>
        <w:tc>
          <w:tcPr>
            <w:tcW w:w="1701"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27/05/2010</w:t>
            </w:r>
          </w:p>
        </w:tc>
        <w:tc>
          <w:tcPr>
            <w:tcW w:w="1559"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 xml:space="preserve">Functional </w:t>
            </w:r>
          </w:p>
        </w:tc>
        <w:tc>
          <w:tcPr>
            <w:tcW w:w="1417"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10</w:t>
            </w:r>
          </w:p>
        </w:tc>
        <w:tc>
          <w:tcPr>
            <w:tcW w:w="1701"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WD</w:t>
            </w:r>
          </w:p>
        </w:tc>
      </w:tr>
      <w:tr w:rsidR="00D26E89" w:rsidRPr="00D26E89" w:rsidTr="0035594A">
        <w:tc>
          <w:tcPr>
            <w:tcW w:w="443"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13</w:t>
            </w:r>
          </w:p>
        </w:tc>
        <w:tc>
          <w:tcPr>
            <w:tcW w:w="1982"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Kwamebikrom stool lands</w:t>
            </w:r>
          </w:p>
        </w:tc>
        <w:tc>
          <w:tcPr>
            <w:tcW w:w="1743"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BCA</w:t>
            </w:r>
          </w:p>
        </w:tc>
        <w:tc>
          <w:tcPr>
            <w:tcW w:w="1330"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7,277</w:t>
            </w:r>
          </w:p>
        </w:tc>
        <w:tc>
          <w:tcPr>
            <w:tcW w:w="1727"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Bia/WR</w:t>
            </w:r>
          </w:p>
        </w:tc>
        <w:tc>
          <w:tcPr>
            <w:tcW w:w="1701"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27/05/2010</w:t>
            </w:r>
          </w:p>
        </w:tc>
        <w:tc>
          <w:tcPr>
            <w:tcW w:w="1559"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 xml:space="preserve">Functional </w:t>
            </w:r>
          </w:p>
        </w:tc>
        <w:tc>
          <w:tcPr>
            <w:tcW w:w="1417"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9</w:t>
            </w:r>
          </w:p>
        </w:tc>
        <w:tc>
          <w:tcPr>
            <w:tcW w:w="1701"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WD</w:t>
            </w:r>
          </w:p>
        </w:tc>
      </w:tr>
      <w:tr w:rsidR="00D26E89" w:rsidRPr="00D26E89" w:rsidTr="0035594A">
        <w:tc>
          <w:tcPr>
            <w:tcW w:w="443"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14</w:t>
            </w:r>
          </w:p>
        </w:tc>
        <w:tc>
          <w:tcPr>
            <w:tcW w:w="1982"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River Asoupri</w:t>
            </w:r>
          </w:p>
        </w:tc>
        <w:tc>
          <w:tcPr>
            <w:tcW w:w="1743"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BCA</w:t>
            </w:r>
          </w:p>
        </w:tc>
        <w:tc>
          <w:tcPr>
            <w:tcW w:w="1330"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6,133</w:t>
            </w:r>
          </w:p>
        </w:tc>
        <w:tc>
          <w:tcPr>
            <w:tcW w:w="1727"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Bia/WR</w:t>
            </w:r>
          </w:p>
        </w:tc>
        <w:tc>
          <w:tcPr>
            <w:tcW w:w="1701"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27/05/2010</w:t>
            </w:r>
          </w:p>
        </w:tc>
        <w:tc>
          <w:tcPr>
            <w:tcW w:w="1559"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 xml:space="preserve">Functional </w:t>
            </w:r>
          </w:p>
        </w:tc>
        <w:tc>
          <w:tcPr>
            <w:tcW w:w="1417"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4+satellites</w:t>
            </w:r>
          </w:p>
        </w:tc>
        <w:tc>
          <w:tcPr>
            <w:tcW w:w="1701"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WD</w:t>
            </w:r>
          </w:p>
        </w:tc>
      </w:tr>
      <w:tr w:rsidR="00D26E89" w:rsidRPr="00D26E89" w:rsidTr="0035594A">
        <w:tc>
          <w:tcPr>
            <w:tcW w:w="443"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15</w:t>
            </w:r>
          </w:p>
        </w:tc>
        <w:tc>
          <w:tcPr>
            <w:tcW w:w="1982"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Cape three points Princess Town</w:t>
            </w:r>
          </w:p>
        </w:tc>
        <w:tc>
          <w:tcPr>
            <w:tcW w:w="1743"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Cape Three Points Forest Reserve</w:t>
            </w:r>
          </w:p>
        </w:tc>
        <w:tc>
          <w:tcPr>
            <w:tcW w:w="1330"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6,353</w:t>
            </w:r>
          </w:p>
        </w:tc>
        <w:tc>
          <w:tcPr>
            <w:tcW w:w="1727"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Ahanta West/WR</w:t>
            </w:r>
          </w:p>
        </w:tc>
        <w:tc>
          <w:tcPr>
            <w:tcW w:w="1701"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Inaugurated September 2010</w:t>
            </w:r>
          </w:p>
        </w:tc>
        <w:tc>
          <w:tcPr>
            <w:tcW w:w="1559"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 xml:space="preserve">Functional </w:t>
            </w:r>
          </w:p>
        </w:tc>
        <w:tc>
          <w:tcPr>
            <w:tcW w:w="1417"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11</w:t>
            </w:r>
          </w:p>
        </w:tc>
        <w:tc>
          <w:tcPr>
            <w:tcW w:w="1701"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WD</w:t>
            </w:r>
          </w:p>
        </w:tc>
      </w:tr>
      <w:tr w:rsidR="00D26E89" w:rsidRPr="00D26E89" w:rsidTr="0035594A">
        <w:tc>
          <w:tcPr>
            <w:tcW w:w="443"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16</w:t>
            </w:r>
          </w:p>
        </w:tc>
        <w:tc>
          <w:tcPr>
            <w:tcW w:w="1982"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Akyekyere-Sureso-Pebase</w:t>
            </w:r>
          </w:p>
        </w:tc>
        <w:tc>
          <w:tcPr>
            <w:tcW w:w="1743"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Bura River and Mamiri Forest Reserves</w:t>
            </w:r>
          </w:p>
        </w:tc>
        <w:tc>
          <w:tcPr>
            <w:tcW w:w="1330"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9,107</w:t>
            </w:r>
          </w:p>
        </w:tc>
        <w:tc>
          <w:tcPr>
            <w:tcW w:w="1727"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Wassa Amenfi West/WR</w:t>
            </w:r>
          </w:p>
        </w:tc>
        <w:tc>
          <w:tcPr>
            <w:tcW w:w="1701"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4/03/2011</w:t>
            </w:r>
          </w:p>
        </w:tc>
        <w:tc>
          <w:tcPr>
            <w:tcW w:w="1559"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 xml:space="preserve">Functional </w:t>
            </w:r>
          </w:p>
        </w:tc>
        <w:tc>
          <w:tcPr>
            <w:tcW w:w="1417"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20</w:t>
            </w:r>
          </w:p>
        </w:tc>
        <w:tc>
          <w:tcPr>
            <w:tcW w:w="1701"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WD</w:t>
            </w:r>
          </w:p>
        </w:tc>
      </w:tr>
      <w:tr w:rsidR="00D26E89" w:rsidRPr="00D26E89" w:rsidTr="0035594A">
        <w:tc>
          <w:tcPr>
            <w:tcW w:w="443" w:type="dxa"/>
          </w:tcPr>
          <w:p w:rsidR="00D26E89" w:rsidRPr="00D26E89" w:rsidRDefault="00D26E89" w:rsidP="00D26E89">
            <w:pPr>
              <w:rPr>
                <w:rFonts w:ascii="Calibri" w:hAnsi="Calibri"/>
                <w:sz w:val="20"/>
                <w:szCs w:val="20"/>
              </w:rPr>
            </w:pPr>
            <w:r w:rsidRPr="00D26E89">
              <w:rPr>
                <w:rFonts w:ascii="Calibri" w:hAnsi="Calibri"/>
                <w:sz w:val="20"/>
                <w:szCs w:val="20"/>
              </w:rPr>
              <w:lastRenderedPageBreak/>
              <w:t>17</w:t>
            </w:r>
          </w:p>
        </w:tc>
        <w:tc>
          <w:tcPr>
            <w:tcW w:w="1982" w:type="dxa"/>
          </w:tcPr>
          <w:p w:rsidR="00D26E89" w:rsidRPr="00D26E89" w:rsidRDefault="00D26E89" w:rsidP="00D26E89">
            <w:pPr>
              <w:rPr>
                <w:rFonts w:ascii="Calibri" w:hAnsi="Calibri"/>
                <w:sz w:val="20"/>
                <w:szCs w:val="20"/>
              </w:rPr>
            </w:pPr>
            <w:r w:rsidRPr="00D26E89">
              <w:rPr>
                <w:rFonts w:ascii="Calibri" w:hAnsi="Calibri"/>
                <w:sz w:val="20"/>
                <w:szCs w:val="20"/>
              </w:rPr>
              <w:t>Murugu-Mogmori</w:t>
            </w:r>
          </w:p>
        </w:tc>
        <w:tc>
          <w:tcPr>
            <w:tcW w:w="1743" w:type="dxa"/>
          </w:tcPr>
          <w:p w:rsidR="00D26E89" w:rsidRPr="00D26E89" w:rsidRDefault="00D26E89" w:rsidP="00D26E89">
            <w:pPr>
              <w:rPr>
                <w:rFonts w:ascii="Calibri" w:hAnsi="Calibri"/>
                <w:sz w:val="20"/>
                <w:szCs w:val="20"/>
              </w:rPr>
            </w:pPr>
            <w:r w:rsidRPr="00D26E89">
              <w:rPr>
                <w:rFonts w:ascii="Calibri" w:hAnsi="Calibri"/>
                <w:sz w:val="20"/>
                <w:szCs w:val="20"/>
              </w:rPr>
              <w:t>Mole National Park (MNP)</w:t>
            </w:r>
          </w:p>
        </w:tc>
        <w:tc>
          <w:tcPr>
            <w:tcW w:w="1330" w:type="dxa"/>
          </w:tcPr>
          <w:p w:rsidR="00D26E89" w:rsidRPr="00D26E89" w:rsidRDefault="00D26E89" w:rsidP="00D26E89">
            <w:pPr>
              <w:rPr>
                <w:rFonts w:ascii="Calibri" w:hAnsi="Calibri"/>
                <w:sz w:val="20"/>
                <w:szCs w:val="20"/>
              </w:rPr>
            </w:pPr>
            <w:r w:rsidRPr="00D26E89">
              <w:rPr>
                <w:rFonts w:ascii="Calibri" w:hAnsi="Calibri"/>
                <w:sz w:val="20"/>
                <w:szCs w:val="20"/>
              </w:rPr>
              <w:t>23,777</w:t>
            </w:r>
          </w:p>
        </w:tc>
        <w:tc>
          <w:tcPr>
            <w:tcW w:w="1727" w:type="dxa"/>
          </w:tcPr>
          <w:p w:rsidR="00D26E89" w:rsidRPr="00D26E89" w:rsidRDefault="00D26E89" w:rsidP="00D26E89">
            <w:pPr>
              <w:rPr>
                <w:rFonts w:ascii="Calibri" w:hAnsi="Calibri"/>
                <w:sz w:val="20"/>
                <w:szCs w:val="20"/>
              </w:rPr>
            </w:pPr>
          </w:p>
        </w:tc>
        <w:tc>
          <w:tcPr>
            <w:tcW w:w="1701" w:type="dxa"/>
          </w:tcPr>
          <w:p w:rsidR="00D26E89" w:rsidRPr="00D26E89" w:rsidRDefault="00D26E89" w:rsidP="00D26E89">
            <w:pPr>
              <w:rPr>
                <w:rFonts w:ascii="Calibri" w:hAnsi="Calibri"/>
                <w:sz w:val="20"/>
                <w:szCs w:val="20"/>
              </w:rPr>
            </w:pPr>
            <w:r w:rsidRPr="00D26E89">
              <w:rPr>
                <w:rFonts w:ascii="Calibri" w:hAnsi="Calibri"/>
                <w:sz w:val="20"/>
                <w:szCs w:val="20"/>
              </w:rPr>
              <w:t xml:space="preserve">Inaugurated </w:t>
            </w:r>
          </w:p>
        </w:tc>
        <w:tc>
          <w:tcPr>
            <w:tcW w:w="1559" w:type="dxa"/>
          </w:tcPr>
          <w:p w:rsidR="00D26E89" w:rsidRPr="00D26E89" w:rsidRDefault="00D26E89" w:rsidP="00D26E89">
            <w:pPr>
              <w:rPr>
                <w:rFonts w:ascii="Calibri" w:hAnsi="Calibri"/>
                <w:sz w:val="20"/>
                <w:szCs w:val="20"/>
              </w:rPr>
            </w:pPr>
            <w:r w:rsidRPr="00D26E89">
              <w:rPr>
                <w:rFonts w:ascii="Calibri" w:hAnsi="Calibri"/>
                <w:sz w:val="20"/>
                <w:szCs w:val="20"/>
              </w:rPr>
              <w:t xml:space="preserve">Functional </w:t>
            </w:r>
          </w:p>
        </w:tc>
        <w:tc>
          <w:tcPr>
            <w:tcW w:w="1417" w:type="dxa"/>
          </w:tcPr>
          <w:p w:rsidR="00D26E89" w:rsidRPr="00D26E89" w:rsidRDefault="00D26E89" w:rsidP="00D26E89">
            <w:pPr>
              <w:rPr>
                <w:rFonts w:ascii="Calibri" w:hAnsi="Calibri"/>
                <w:sz w:val="20"/>
                <w:szCs w:val="20"/>
              </w:rPr>
            </w:pPr>
            <w:r w:rsidRPr="00D26E89">
              <w:rPr>
                <w:rFonts w:ascii="Calibri" w:hAnsi="Calibri"/>
                <w:sz w:val="20"/>
                <w:szCs w:val="20"/>
              </w:rPr>
              <w:t>2</w:t>
            </w:r>
          </w:p>
        </w:tc>
        <w:tc>
          <w:tcPr>
            <w:tcW w:w="1701" w:type="dxa"/>
          </w:tcPr>
          <w:p w:rsidR="00D26E89" w:rsidRPr="00D26E89" w:rsidRDefault="00D26E89" w:rsidP="00D26E89">
            <w:pPr>
              <w:rPr>
                <w:rFonts w:ascii="Calibri" w:hAnsi="Calibri"/>
                <w:sz w:val="20"/>
                <w:szCs w:val="20"/>
              </w:rPr>
            </w:pPr>
            <w:r w:rsidRPr="00D26E89">
              <w:rPr>
                <w:rFonts w:ascii="Calibri" w:hAnsi="Calibri"/>
                <w:sz w:val="20"/>
                <w:szCs w:val="20"/>
              </w:rPr>
              <w:t>Arocha/WD</w:t>
            </w:r>
          </w:p>
        </w:tc>
      </w:tr>
      <w:tr w:rsidR="00D26E89" w:rsidRPr="00D26E89" w:rsidTr="0035594A">
        <w:tc>
          <w:tcPr>
            <w:tcW w:w="443" w:type="dxa"/>
          </w:tcPr>
          <w:p w:rsidR="00D26E89" w:rsidRPr="00D26E89" w:rsidRDefault="00D26E89" w:rsidP="00D26E89">
            <w:pPr>
              <w:rPr>
                <w:rFonts w:ascii="Calibri" w:hAnsi="Calibri"/>
                <w:sz w:val="20"/>
                <w:szCs w:val="20"/>
              </w:rPr>
            </w:pPr>
            <w:r w:rsidRPr="00D26E89">
              <w:rPr>
                <w:rFonts w:ascii="Calibri" w:hAnsi="Calibri"/>
                <w:sz w:val="20"/>
                <w:szCs w:val="20"/>
              </w:rPr>
              <w:t>18</w:t>
            </w:r>
          </w:p>
        </w:tc>
        <w:tc>
          <w:tcPr>
            <w:tcW w:w="1982" w:type="dxa"/>
          </w:tcPr>
          <w:p w:rsidR="00D26E89" w:rsidRPr="00D26E89" w:rsidRDefault="00D26E89" w:rsidP="00D26E89">
            <w:pPr>
              <w:rPr>
                <w:rFonts w:ascii="Calibri" w:hAnsi="Calibri"/>
                <w:sz w:val="20"/>
                <w:szCs w:val="20"/>
              </w:rPr>
            </w:pPr>
            <w:r w:rsidRPr="00D26E89">
              <w:rPr>
                <w:rFonts w:ascii="Calibri" w:hAnsi="Calibri"/>
                <w:sz w:val="20"/>
                <w:szCs w:val="20"/>
              </w:rPr>
              <w:t>Kunlog (Jilinkon)</w:t>
            </w:r>
          </w:p>
        </w:tc>
        <w:tc>
          <w:tcPr>
            <w:tcW w:w="1743" w:type="dxa"/>
          </w:tcPr>
          <w:p w:rsidR="00D26E89" w:rsidRPr="00D26E89" w:rsidRDefault="00D26E89" w:rsidP="00D26E89">
            <w:pPr>
              <w:rPr>
                <w:rFonts w:ascii="Calibri" w:hAnsi="Calibri"/>
                <w:sz w:val="20"/>
                <w:szCs w:val="20"/>
              </w:rPr>
            </w:pPr>
            <w:r w:rsidRPr="00D26E89">
              <w:rPr>
                <w:rFonts w:ascii="Calibri" w:hAnsi="Calibri"/>
                <w:sz w:val="20"/>
                <w:szCs w:val="20"/>
              </w:rPr>
              <w:t>MNP</w:t>
            </w:r>
          </w:p>
        </w:tc>
        <w:tc>
          <w:tcPr>
            <w:tcW w:w="1330" w:type="dxa"/>
          </w:tcPr>
          <w:p w:rsidR="00D26E89" w:rsidRPr="00D26E89" w:rsidRDefault="00D26E89" w:rsidP="00D26E89">
            <w:pPr>
              <w:rPr>
                <w:rFonts w:ascii="Calibri" w:hAnsi="Calibri"/>
                <w:sz w:val="20"/>
                <w:szCs w:val="20"/>
              </w:rPr>
            </w:pPr>
            <w:r w:rsidRPr="00D26E89">
              <w:rPr>
                <w:rFonts w:ascii="Calibri" w:hAnsi="Calibri"/>
                <w:sz w:val="20"/>
                <w:szCs w:val="20"/>
              </w:rPr>
              <w:t>15,084</w:t>
            </w:r>
          </w:p>
        </w:tc>
        <w:tc>
          <w:tcPr>
            <w:tcW w:w="1727" w:type="dxa"/>
          </w:tcPr>
          <w:p w:rsidR="00D26E89" w:rsidRPr="00D26E89" w:rsidRDefault="00D26E89" w:rsidP="00D26E89">
            <w:pPr>
              <w:rPr>
                <w:rFonts w:ascii="Calibri" w:hAnsi="Calibri"/>
                <w:sz w:val="20"/>
                <w:szCs w:val="20"/>
              </w:rPr>
            </w:pPr>
          </w:p>
        </w:tc>
        <w:tc>
          <w:tcPr>
            <w:tcW w:w="1701" w:type="dxa"/>
          </w:tcPr>
          <w:p w:rsidR="00D26E89" w:rsidRPr="00D26E89" w:rsidRDefault="00D26E89" w:rsidP="00D26E89">
            <w:pPr>
              <w:rPr>
                <w:rFonts w:ascii="Calibri" w:hAnsi="Calibri"/>
                <w:sz w:val="20"/>
                <w:szCs w:val="20"/>
              </w:rPr>
            </w:pPr>
            <w:r w:rsidRPr="00D26E89">
              <w:rPr>
                <w:rFonts w:ascii="Calibri" w:hAnsi="Calibri"/>
                <w:sz w:val="20"/>
                <w:szCs w:val="20"/>
              </w:rPr>
              <w:t>Inaugurated</w:t>
            </w:r>
          </w:p>
        </w:tc>
        <w:tc>
          <w:tcPr>
            <w:tcW w:w="1559" w:type="dxa"/>
          </w:tcPr>
          <w:p w:rsidR="00D26E89" w:rsidRPr="00D26E89" w:rsidRDefault="00D26E89" w:rsidP="00D26E89">
            <w:pPr>
              <w:rPr>
                <w:rFonts w:ascii="Calibri" w:hAnsi="Calibri"/>
                <w:sz w:val="20"/>
                <w:szCs w:val="20"/>
              </w:rPr>
            </w:pPr>
          </w:p>
        </w:tc>
        <w:tc>
          <w:tcPr>
            <w:tcW w:w="1417" w:type="dxa"/>
          </w:tcPr>
          <w:p w:rsidR="00D26E89" w:rsidRPr="00D26E89" w:rsidRDefault="00D26E89" w:rsidP="00D26E89">
            <w:pPr>
              <w:rPr>
                <w:rFonts w:ascii="Calibri" w:hAnsi="Calibri"/>
                <w:sz w:val="20"/>
                <w:szCs w:val="20"/>
              </w:rPr>
            </w:pPr>
            <w:r w:rsidRPr="00D26E89">
              <w:rPr>
                <w:rFonts w:ascii="Calibri" w:hAnsi="Calibri"/>
                <w:sz w:val="20"/>
                <w:szCs w:val="20"/>
              </w:rPr>
              <w:t>1+Satellites</w:t>
            </w:r>
          </w:p>
        </w:tc>
        <w:tc>
          <w:tcPr>
            <w:tcW w:w="1701" w:type="dxa"/>
          </w:tcPr>
          <w:p w:rsidR="00D26E89" w:rsidRPr="00D26E89" w:rsidRDefault="00D26E89" w:rsidP="00D26E89">
            <w:pPr>
              <w:rPr>
                <w:rFonts w:ascii="Calibri" w:hAnsi="Calibri"/>
                <w:sz w:val="20"/>
                <w:szCs w:val="20"/>
              </w:rPr>
            </w:pPr>
            <w:r w:rsidRPr="00D26E89">
              <w:rPr>
                <w:rFonts w:ascii="Calibri" w:hAnsi="Calibri"/>
                <w:sz w:val="20"/>
                <w:szCs w:val="20"/>
              </w:rPr>
              <w:t>WD</w:t>
            </w:r>
          </w:p>
        </w:tc>
      </w:tr>
      <w:tr w:rsidR="00D26E89" w:rsidRPr="00D26E89" w:rsidTr="0035594A">
        <w:tc>
          <w:tcPr>
            <w:tcW w:w="443" w:type="dxa"/>
          </w:tcPr>
          <w:p w:rsidR="00D26E89" w:rsidRPr="00D26E89" w:rsidRDefault="00D26E89" w:rsidP="00D26E89">
            <w:pPr>
              <w:rPr>
                <w:rFonts w:ascii="Calibri" w:hAnsi="Calibri"/>
                <w:sz w:val="20"/>
                <w:szCs w:val="20"/>
              </w:rPr>
            </w:pPr>
            <w:r w:rsidRPr="00D26E89">
              <w:rPr>
                <w:rFonts w:ascii="Calibri" w:hAnsi="Calibri"/>
                <w:sz w:val="20"/>
                <w:szCs w:val="20"/>
              </w:rPr>
              <w:t>19</w:t>
            </w:r>
          </w:p>
        </w:tc>
        <w:tc>
          <w:tcPr>
            <w:tcW w:w="1982" w:type="dxa"/>
          </w:tcPr>
          <w:p w:rsidR="00D26E89" w:rsidRPr="00D26E89" w:rsidRDefault="00D26E89" w:rsidP="00D26E89">
            <w:pPr>
              <w:rPr>
                <w:rFonts w:ascii="Calibri" w:hAnsi="Calibri"/>
                <w:sz w:val="20"/>
                <w:szCs w:val="20"/>
              </w:rPr>
            </w:pPr>
            <w:r w:rsidRPr="00D26E89">
              <w:rPr>
                <w:rFonts w:ascii="Calibri" w:hAnsi="Calibri"/>
                <w:sz w:val="20"/>
                <w:szCs w:val="20"/>
              </w:rPr>
              <w:t>Yazori-Kaden</w:t>
            </w:r>
          </w:p>
        </w:tc>
        <w:tc>
          <w:tcPr>
            <w:tcW w:w="1743" w:type="dxa"/>
          </w:tcPr>
          <w:p w:rsidR="00D26E89" w:rsidRPr="00D26E89" w:rsidRDefault="00D26E89" w:rsidP="00D26E89">
            <w:pPr>
              <w:rPr>
                <w:rFonts w:ascii="Calibri" w:hAnsi="Calibri"/>
                <w:sz w:val="20"/>
                <w:szCs w:val="20"/>
              </w:rPr>
            </w:pPr>
            <w:r w:rsidRPr="00D26E89">
              <w:rPr>
                <w:rFonts w:ascii="Calibri" w:hAnsi="Calibri"/>
                <w:sz w:val="20"/>
                <w:szCs w:val="20"/>
              </w:rPr>
              <w:t>MNP</w:t>
            </w:r>
          </w:p>
        </w:tc>
        <w:tc>
          <w:tcPr>
            <w:tcW w:w="1330" w:type="dxa"/>
          </w:tcPr>
          <w:p w:rsidR="00D26E89" w:rsidRPr="00D26E89" w:rsidRDefault="00D26E89" w:rsidP="00D26E89">
            <w:pPr>
              <w:rPr>
                <w:rFonts w:ascii="Calibri" w:hAnsi="Calibri"/>
                <w:sz w:val="20"/>
                <w:szCs w:val="20"/>
              </w:rPr>
            </w:pPr>
            <w:r w:rsidRPr="00D26E89">
              <w:rPr>
                <w:rFonts w:ascii="Calibri" w:hAnsi="Calibri"/>
                <w:sz w:val="20"/>
                <w:szCs w:val="20"/>
              </w:rPr>
              <w:t>40,000</w:t>
            </w:r>
          </w:p>
        </w:tc>
        <w:tc>
          <w:tcPr>
            <w:tcW w:w="1727" w:type="dxa"/>
          </w:tcPr>
          <w:p w:rsidR="00D26E89" w:rsidRPr="00D26E89" w:rsidRDefault="00D26E89" w:rsidP="00D26E89">
            <w:pPr>
              <w:rPr>
                <w:rFonts w:ascii="Calibri" w:hAnsi="Calibri"/>
                <w:sz w:val="20"/>
                <w:szCs w:val="20"/>
              </w:rPr>
            </w:pPr>
          </w:p>
        </w:tc>
        <w:tc>
          <w:tcPr>
            <w:tcW w:w="1701" w:type="dxa"/>
          </w:tcPr>
          <w:p w:rsidR="00D26E89" w:rsidRPr="00D26E89" w:rsidRDefault="00D26E89" w:rsidP="00D26E89">
            <w:pPr>
              <w:rPr>
                <w:rFonts w:ascii="Calibri" w:hAnsi="Calibri"/>
                <w:sz w:val="20"/>
                <w:szCs w:val="20"/>
              </w:rPr>
            </w:pPr>
          </w:p>
        </w:tc>
        <w:tc>
          <w:tcPr>
            <w:tcW w:w="1559" w:type="dxa"/>
          </w:tcPr>
          <w:p w:rsidR="00D26E89" w:rsidRPr="00D26E89" w:rsidRDefault="00D26E89" w:rsidP="00D26E89">
            <w:pPr>
              <w:rPr>
                <w:rFonts w:ascii="Calibri" w:hAnsi="Calibri"/>
                <w:sz w:val="20"/>
                <w:szCs w:val="20"/>
              </w:rPr>
            </w:pPr>
            <w:r w:rsidRPr="00D26E89">
              <w:rPr>
                <w:rFonts w:ascii="Calibri" w:hAnsi="Calibri"/>
                <w:sz w:val="20"/>
                <w:szCs w:val="20"/>
              </w:rPr>
              <w:t>Creation still in progress</w:t>
            </w:r>
          </w:p>
        </w:tc>
        <w:tc>
          <w:tcPr>
            <w:tcW w:w="1417" w:type="dxa"/>
          </w:tcPr>
          <w:p w:rsidR="00D26E89" w:rsidRPr="00D26E89" w:rsidRDefault="00D26E89" w:rsidP="00D26E89">
            <w:pPr>
              <w:rPr>
                <w:rFonts w:ascii="Calibri" w:hAnsi="Calibri"/>
                <w:sz w:val="20"/>
                <w:szCs w:val="20"/>
              </w:rPr>
            </w:pPr>
            <w:r w:rsidRPr="00D26E89">
              <w:rPr>
                <w:rFonts w:ascii="Calibri" w:hAnsi="Calibri"/>
                <w:sz w:val="20"/>
                <w:szCs w:val="20"/>
              </w:rPr>
              <w:t>2</w:t>
            </w:r>
          </w:p>
        </w:tc>
        <w:tc>
          <w:tcPr>
            <w:tcW w:w="1701" w:type="dxa"/>
          </w:tcPr>
          <w:p w:rsidR="00D26E89" w:rsidRPr="00D26E89" w:rsidRDefault="00D26E89" w:rsidP="00D26E89">
            <w:pPr>
              <w:rPr>
                <w:rFonts w:ascii="Calibri" w:hAnsi="Calibri"/>
                <w:sz w:val="20"/>
                <w:szCs w:val="20"/>
              </w:rPr>
            </w:pPr>
            <w:r w:rsidRPr="00D26E89">
              <w:rPr>
                <w:rFonts w:ascii="Calibri" w:hAnsi="Calibri"/>
                <w:sz w:val="20"/>
                <w:szCs w:val="20"/>
              </w:rPr>
              <w:t xml:space="preserve">Arocha </w:t>
            </w:r>
          </w:p>
        </w:tc>
      </w:tr>
      <w:tr w:rsidR="00D26E89" w:rsidRPr="00D26E89" w:rsidTr="0035594A">
        <w:tc>
          <w:tcPr>
            <w:tcW w:w="443" w:type="dxa"/>
          </w:tcPr>
          <w:p w:rsidR="00D26E89" w:rsidRPr="00D26E89" w:rsidRDefault="00D26E89" w:rsidP="00D26E89">
            <w:pPr>
              <w:rPr>
                <w:rFonts w:ascii="Calibri" w:hAnsi="Calibri"/>
                <w:sz w:val="20"/>
                <w:szCs w:val="20"/>
              </w:rPr>
            </w:pPr>
            <w:r w:rsidRPr="00D26E89">
              <w:rPr>
                <w:rFonts w:ascii="Calibri" w:hAnsi="Calibri"/>
                <w:sz w:val="20"/>
                <w:szCs w:val="20"/>
              </w:rPr>
              <w:t>20</w:t>
            </w:r>
          </w:p>
        </w:tc>
        <w:tc>
          <w:tcPr>
            <w:tcW w:w="1982" w:type="dxa"/>
          </w:tcPr>
          <w:p w:rsidR="00D26E89" w:rsidRPr="00D26E89" w:rsidRDefault="00D26E89" w:rsidP="00D26E89">
            <w:pPr>
              <w:rPr>
                <w:rFonts w:ascii="Calibri" w:hAnsi="Calibri"/>
                <w:sz w:val="20"/>
                <w:szCs w:val="20"/>
              </w:rPr>
            </w:pPr>
            <w:r w:rsidRPr="00D26E89">
              <w:rPr>
                <w:rFonts w:ascii="Calibri" w:hAnsi="Calibri"/>
                <w:sz w:val="20"/>
                <w:szCs w:val="20"/>
              </w:rPr>
              <w:t>Zukpiri Wildlife Sanctuary</w:t>
            </w:r>
          </w:p>
        </w:tc>
        <w:tc>
          <w:tcPr>
            <w:tcW w:w="1743" w:type="dxa"/>
          </w:tcPr>
          <w:p w:rsidR="00D26E89" w:rsidRPr="00D26E89" w:rsidRDefault="00D26E89" w:rsidP="00D26E89">
            <w:pPr>
              <w:rPr>
                <w:rFonts w:ascii="Calibri" w:hAnsi="Calibri"/>
                <w:sz w:val="20"/>
                <w:szCs w:val="20"/>
              </w:rPr>
            </w:pPr>
            <w:r w:rsidRPr="00D26E89">
              <w:rPr>
                <w:rFonts w:ascii="Calibri" w:hAnsi="Calibri"/>
                <w:sz w:val="20"/>
                <w:szCs w:val="20"/>
              </w:rPr>
              <w:t>Gbele Resource Reserve</w:t>
            </w:r>
          </w:p>
        </w:tc>
        <w:tc>
          <w:tcPr>
            <w:tcW w:w="1330" w:type="dxa"/>
          </w:tcPr>
          <w:p w:rsidR="00D26E89" w:rsidRPr="00D26E89" w:rsidRDefault="00D26E89" w:rsidP="00D26E89">
            <w:pPr>
              <w:rPr>
                <w:rFonts w:ascii="Calibri" w:hAnsi="Calibri"/>
                <w:sz w:val="20"/>
                <w:szCs w:val="20"/>
              </w:rPr>
            </w:pPr>
            <w:r w:rsidRPr="00D26E89">
              <w:rPr>
                <w:rFonts w:ascii="Calibri" w:hAnsi="Calibri"/>
                <w:sz w:val="20"/>
                <w:szCs w:val="20"/>
              </w:rPr>
              <w:t>4,200</w:t>
            </w:r>
          </w:p>
        </w:tc>
        <w:tc>
          <w:tcPr>
            <w:tcW w:w="1727" w:type="dxa"/>
          </w:tcPr>
          <w:p w:rsidR="00D26E89" w:rsidRPr="00D26E89" w:rsidRDefault="00D26E89" w:rsidP="00D26E89">
            <w:pPr>
              <w:rPr>
                <w:rFonts w:ascii="Calibri" w:hAnsi="Calibri"/>
                <w:sz w:val="20"/>
                <w:szCs w:val="20"/>
              </w:rPr>
            </w:pPr>
            <w:r w:rsidRPr="00D26E89">
              <w:rPr>
                <w:rFonts w:ascii="Calibri" w:hAnsi="Calibri"/>
                <w:sz w:val="20"/>
                <w:szCs w:val="20"/>
              </w:rPr>
              <w:t>Nadwoli/UW</w:t>
            </w:r>
          </w:p>
        </w:tc>
        <w:tc>
          <w:tcPr>
            <w:tcW w:w="1701" w:type="dxa"/>
          </w:tcPr>
          <w:p w:rsidR="00D26E89" w:rsidRPr="00D26E89" w:rsidRDefault="00D26E89" w:rsidP="00D26E89">
            <w:pPr>
              <w:rPr>
                <w:rFonts w:ascii="Calibri" w:hAnsi="Calibri"/>
                <w:sz w:val="20"/>
                <w:szCs w:val="20"/>
              </w:rPr>
            </w:pPr>
            <w:r w:rsidRPr="00D26E89">
              <w:rPr>
                <w:rFonts w:ascii="Calibri" w:hAnsi="Calibri"/>
                <w:sz w:val="20"/>
                <w:szCs w:val="20"/>
              </w:rPr>
              <w:t>19/08/2011</w:t>
            </w:r>
          </w:p>
        </w:tc>
        <w:tc>
          <w:tcPr>
            <w:tcW w:w="1559" w:type="dxa"/>
          </w:tcPr>
          <w:p w:rsidR="00D26E89" w:rsidRPr="00D26E89" w:rsidRDefault="00D26E89" w:rsidP="00D26E89">
            <w:pPr>
              <w:rPr>
                <w:rFonts w:ascii="Calibri" w:hAnsi="Calibri"/>
                <w:sz w:val="20"/>
                <w:szCs w:val="20"/>
              </w:rPr>
            </w:pPr>
            <w:r w:rsidRPr="00D26E89">
              <w:rPr>
                <w:rFonts w:ascii="Calibri" w:hAnsi="Calibri"/>
                <w:sz w:val="20"/>
                <w:szCs w:val="20"/>
              </w:rPr>
              <w:t>Functional</w:t>
            </w:r>
          </w:p>
        </w:tc>
        <w:tc>
          <w:tcPr>
            <w:tcW w:w="1417" w:type="dxa"/>
          </w:tcPr>
          <w:p w:rsidR="00D26E89" w:rsidRPr="00D26E89" w:rsidRDefault="00D26E89" w:rsidP="00D26E89">
            <w:pPr>
              <w:rPr>
                <w:rFonts w:ascii="Calibri" w:hAnsi="Calibri"/>
                <w:sz w:val="20"/>
                <w:szCs w:val="20"/>
              </w:rPr>
            </w:pPr>
            <w:r w:rsidRPr="00D26E89">
              <w:rPr>
                <w:rFonts w:ascii="Calibri" w:hAnsi="Calibri"/>
                <w:sz w:val="20"/>
                <w:szCs w:val="20"/>
              </w:rPr>
              <w:t>15</w:t>
            </w:r>
          </w:p>
        </w:tc>
        <w:tc>
          <w:tcPr>
            <w:tcW w:w="1701" w:type="dxa"/>
          </w:tcPr>
          <w:p w:rsidR="00D26E89" w:rsidRPr="00D26E89" w:rsidRDefault="00D26E89" w:rsidP="00D26E89">
            <w:pPr>
              <w:rPr>
                <w:rFonts w:ascii="Calibri" w:hAnsi="Calibri"/>
                <w:sz w:val="20"/>
                <w:szCs w:val="20"/>
              </w:rPr>
            </w:pPr>
            <w:r w:rsidRPr="00D26E89">
              <w:rPr>
                <w:rFonts w:ascii="Calibri" w:hAnsi="Calibri"/>
                <w:sz w:val="20"/>
                <w:szCs w:val="20"/>
              </w:rPr>
              <w:t>Zintang/GEF SGP</w:t>
            </w:r>
          </w:p>
        </w:tc>
      </w:tr>
      <w:tr w:rsidR="00D26E89" w:rsidRPr="00D26E89" w:rsidTr="0035594A">
        <w:tc>
          <w:tcPr>
            <w:tcW w:w="443" w:type="dxa"/>
          </w:tcPr>
          <w:p w:rsidR="00D26E89" w:rsidRPr="00D26E89" w:rsidRDefault="00D26E89" w:rsidP="00D26E89">
            <w:pPr>
              <w:rPr>
                <w:rFonts w:ascii="Calibri" w:hAnsi="Calibri"/>
                <w:sz w:val="20"/>
                <w:szCs w:val="20"/>
              </w:rPr>
            </w:pPr>
            <w:r w:rsidRPr="00D26E89">
              <w:rPr>
                <w:rFonts w:ascii="Calibri" w:hAnsi="Calibri"/>
                <w:sz w:val="20"/>
                <w:szCs w:val="20"/>
              </w:rPr>
              <w:t>21</w:t>
            </w:r>
          </w:p>
        </w:tc>
        <w:tc>
          <w:tcPr>
            <w:tcW w:w="1982" w:type="dxa"/>
          </w:tcPr>
          <w:p w:rsidR="00D26E89" w:rsidRPr="00D26E89" w:rsidRDefault="00D26E89" w:rsidP="00D26E89">
            <w:pPr>
              <w:rPr>
                <w:rFonts w:ascii="Calibri" w:hAnsi="Calibri"/>
                <w:sz w:val="20"/>
                <w:szCs w:val="20"/>
              </w:rPr>
            </w:pPr>
            <w:r w:rsidRPr="00D26E89">
              <w:rPr>
                <w:rFonts w:ascii="Calibri" w:hAnsi="Calibri"/>
                <w:sz w:val="20"/>
                <w:szCs w:val="20"/>
              </w:rPr>
              <w:t>Kalvaa CREMA</w:t>
            </w:r>
          </w:p>
        </w:tc>
        <w:tc>
          <w:tcPr>
            <w:tcW w:w="1743" w:type="dxa"/>
          </w:tcPr>
          <w:p w:rsidR="00D26E89" w:rsidRPr="00D26E89" w:rsidRDefault="00D26E89" w:rsidP="00D26E89">
            <w:pPr>
              <w:rPr>
                <w:rFonts w:ascii="Calibri" w:hAnsi="Calibri"/>
                <w:sz w:val="20"/>
                <w:szCs w:val="20"/>
              </w:rPr>
            </w:pPr>
            <w:r w:rsidRPr="00D26E89">
              <w:rPr>
                <w:rFonts w:ascii="Calibri" w:hAnsi="Calibri"/>
                <w:sz w:val="20"/>
                <w:szCs w:val="20"/>
              </w:rPr>
              <w:t>Gbele Resource Reserve</w:t>
            </w:r>
          </w:p>
        </w:tc>
        <w:tc>
          <w:tcPr>
            <w:tcW w:w="1330" w:type="dxa"/>
          </w:tcPr>
          <w:p w:rsidR="00D26E89" w:rsidRPr="00D26E89" w:rsidRDefault="00D26E89" w:rsidP="00D26E89">
            <w:pPr>
              <w:rPr>
                <w:rFonts w:ascii="Calibri" w:hAnsi="Calibri"/>
                <w:sz w:val="20"/>
                <w:szCs w:val="20"/>
              </w:rPr>
            </w:pPr>
            <w:r w:rsidRPr="00D26E89">
              <w:rPr>
                <w:rFonts w:ascii="Calibri" w:hAnsi="Calibri"/>
                <w:sz w:val="20"/>
                <w:szCs w:val="20"/>
              </w:rPr>
              <w:t>20</w:t>
            </w:r>
          </w:p>
        </w:tc>
        <w:tc>
          <w:tcPr>
            <w:tcW w:w="1727" w:type="dxa"/>
          </w:tcPr>
          <w:p w:rsidR="00D26E89" w:rsidRPr="00D26E89" w:rsidRDefault="00D26E89" w:rsidP="00D26E89">
            <w:pPr>
              <w:rPr>
                <w:rFonts w:ascii="Calibri" w:hAnsi="Calibri"/>
                <w:sz w:val="20"/>
                <w:szCs w:val="20"/>
              </w:rPr>
            </w:pPr>
            <w:r w:rsidRPr="00D26E89">
              <w:rPr>
                <w:rFonts w:ascii="Calibri" w:hAnsi="Calibri"/>
                <w:sz w:val="20"/>
                <w:szCs w:val="20"/>
              </w:rPr>
              <w:t>Nadwoli/UW</w:t>
            </w:r>
          </w:p>
        </w:tc>
        <w:tc>
          <w:tcPr>
            <w:tcW w:w="1701" w:type="dxa"/>
          </w:tcPr>
          <w:p w:rsidR="00D26E89" w:rsidRPr="00D26E89" w:rsidRDefault="00D26E89" w:rsidP="00D26E89">
            <w:pPr>
              <w:rPr>
                <w:rFonts w:ascii="Calibri" w:hAnsi="Calibri"/>
                <w:sz w:val="20"/>
                <w:szCs w:val="20"/>
              </w:rPr>
            </w:pPr>
            <w:r w:rsidRPr="00D26E89">
              <w:rPr>
                <w:rFonts w:ascii="Calibri" w:hAnsi="Calibri"/>
                <w:sz w:val="20"/>
                <w:szCs w:val="20"/>
              </w:rPr>
              <w:t>Initiated in 2007</w:t>
            </w:r>
          </w:p>
        </w:tc>
        <w:tc>
          <w:tcPr>
            <w:tcW w:w="1559" w:type="dxa"/>
          </w:tcPr>
          <w:p w:rsidR="00D26E89" w:rsidRPr="00D26E89" w:rsidRDefault="00D26E89" w:rsidP="00D26E89">
            <w:pPr>
              <w:rPr>
                <w:rFonts w:ascii="Calibri" w:hAnsi="Calibri"/>
                <w:sz w:val="20"/>
                <w:szCs w:val="20"/>
              </w:rPr>
            </w:pPr>
            <w:r w:rsidRPr="00D26E89">
              <w:rPr>
                <w:rFonts w:ascii="Calibri" w:hAnsi="Calibri"/>
                <w:sz w:val="20"/>
                <w:szCs w:val="20"/>
              </w:rPr>
              <w:t>Preparation towards establishment</w:t>
            </w:r>
          </w:p>
        </w:tc>
        <w:tc>
          <w:tcPr>
            <w:tcW w:w="1417" w:type="dxa"/>
          </w:tcPr>
          <w:p w:rsidR="00D26E89" w:rsidRPr="00D26E89" w:rsidRDefault="00D26E89" w:rsidP="00D26E89">
            <w:pPr>
              <w:rPr>
                <w:rFonts w:ascii="Calibri" w:hAnsi="Calibri"/>
                <w:sz w:val="20"/>
                <w:szCs w:val="20"/>
              </w:rPr>
            </w:pPr>
            <w:r w:rsidRPr="00D26E89">
              <w:rPr>
                <w:rFonts w:ascii="Calibri" w:hAnsi="Calibri"/>
                <w:sz w:val="20"/>
                <w:szCs w:val="20"/>
              </w:rPr>
              <w:t>10</w:t>
            </w:r>
          </w:p>
        </w:tc>
        <w:tc>
          <w:tcPr>
            <w:tcW w:w="1701" w:type="dxa"/>
          </w:tcPr>
          <w:p w:rsidR="00D26E89" w:rsidRPr="00D26E89" w:rsidRDefault="00D26E89" w:rsidP="00D26E89">
            <w:pPr>
              <w:rPr>
                <w:rFonts w:ascii="Calibri" w:hAnsi="Calibri"/>
                <w:sz w:val="20"/>
                <w:szCs w:val="20"/>
              </w:rPr>
            </w:pPr>
          </w:p>
        </w:tc>
      </w:tr>
      <w:tr w:rsidR="00D26E89" w:rsidRPr="00D26E89" w:rsidTr="0035594A">
        <w:tc>
          <w:tcPr>
            <w:tcW w:w="443" w:type="dxa"/>
          </w:tcPr>
          <w:p w:rsidR="00D26E89" w:rsidRPr="00D26E89" w:rsidRDefault="00D26E89" w:rsidP="00D26E89">
            <w:pPr>
              <w:rPr>
                <w:rFonts w:ascii="Calibri" w:hAnsi="Calibri"/>
                <w:sz w:val="20"/>
                <w:szCs w:val="20"/>
              </w:rPr>
            </w:pPr>
            <w:r w:rsidRPr="00D26E89">
              <w:rPr>
                <w:rFonts w:ascii="Calibri" w:hAnsi="Calibri"/>
                <w:sz w:val="20"/>
                <w:szCs w:val="20"/>
              </w:rPr>
              <w:t>22</w:t>
            </w:r>
          </w:p>
        </w:tc>
        <w:tc>
          <w:tcPr>
            <w:tcW w:w="1982" w:type="dxa"/>
          </w:tcPr>
          <w:p w:rsidR="00D26E89" w:rsidRPr="00D26E89" w:rsidRDefault="00D26E89" w:rsidP="00D26E89">
            <w:pPr>
              <w:rPr>
                <w:rFonts w:ascii="Calibri" w:hAnsi="Calibri"/>
                <w:sz w:val="20"/>
                <w:szCs w:val="20"/>
              </w:rPr>
            </w:pPr>
            <w:r w:rsidRPr="00D26E89">
              <w:rPr>
                <w:rFonts w:ascii="Calibri" w:hAnsi="Calibri"/>
                <w:sz w:val="20"/>
                <w:szCs w:val="20"/>
              </w:rPr>
              <w:t>Wechiau Hippo Sanctuary</w:t>
            </w:r>
          </w:p>
        </w:tc>
        <w:tc>
          <w:tcPr>
            <w:tcW w:w="1743" w:type="dxa"/>
          </w:tcPr>
          <w:p w:rsidR="00D26E89" w:rsidRPr="00D26E89" w:rsidRDefault="00D26E89" w:rsidP="00D26E89">
            <w:pPr>
              <w:rPr>
                <w:rFonts w:ascii="Calibri" w:hAnsi="Calibri"/>
                <w:sz w:val="20"/>
                <w:szCs w:val="20"/>
              </w:rPr>
            </w:pPr>
            <w:r w:rsidRPr="00D26E89">
              <w:rPr>
                <w:rFonts w:ascii="Calibri" w:hAnsi="Calibri"/>
                <w:sz w:val="20"/>
                <w:szCs w:val="20"/>
              </w:rPr>
              <w:t>Gbele Resource Reserve</w:t>
            </w:r>
          </w:p>
        </w:tc>
        <w:tc>
          <w:tcPr>
            <w:tcW w:w="1330" w:type="dxa"/>
          </w:tcPr>
          <w:p w:rsidR="00D26E89" w:rsidRPr="00D26E89" w:rsidRDefault="00D26E89" w:rsidP="00D26E89">
            <w:pPr>
              <w:rPr>
                <w:rFonts w:ascii="Calibri" w:hAnsi="Calibri"/>
                <w:sz w:val="20"/>
                <w:szCs w:val="20"/>
              </w:rPr>
            </w:pPr>
            <w:r w:rsidRPr="00D26E89">
              <w:rPr>
                <w:rFonts w:ascii="Calibri" w:hAnsi="Calibri"/>
                <w:sz w:val="20"/>
                <w:szCs w:val="20"/>
              </w:rPr>
              <w:t>24,000</w:t>
            </w:r>
          </w:p>
        </w:tc>
        <w:tc>
          <w:tcPr>
            <w:tcW w:w="1727" w:type="dxa"/>
          </w:tcPr>
          <w:p w:rsidR="00D26E89" w:rsidRPr="00D26E89" w:rsidRDefault="00D26E89" w:rsidP="00D26E89">
            <w:pPr>
              <w:rPr>
                <w:rFonts w:ascii="Calibri" w:hAnsi="Calibri"/>
                <w:sz w:val="20"/>
                <w:szCs w:val="20"/>
              </w:rPr>
            </w:pPr>
            <w:r w:rsidRPr="00D26E89">
              <w:rPr>
                <w:rFonts w:ascii="Calibri" w:hAnsi="Calibri"/>
                <w:sz w:val="20"/>
                <w:szCs w:val="20"/>
              </w:rPr>
              <w:t>Wa West / UW</w:t>
            </w:r>
          </w:p>
        </w:tc>
        <w:tc>
          <w:tcPr>
            <w:tcW w:w="1701" w:type="dxa"/>
          </w:tcPr>
          <w:p w:rsidR="00D26E89" w:rsidRPr="00D26E89" w:rsidRDefault="00D26E89" w:rsidP="00D26E89">
            <w:pPr>
              <w:rPr>
                <w:rFonts w:ascii="Calibri" w:hAnsi="Calibri"/>
                <w:sz w:val="20"/>
                <w:szCs w:val="20"/>
              </w:rPr>
            </w:pPr>
            <w:r w:rsidRPr="00D26E89">
              <w:rPr>
                <w:rFonts w:ascii="Calibri" w:hAnsi="Calibri"/>
                <w:sz w:val="20"/>
                <w:szCs w:val="20"/>
              </w:rPr>
              <w:t>05/05/2011 inaugrated</w:t>
            </w:r>
          </w:p>
        </w:tc>
        <w:tc>
          <w:tcPr>
            <w:tcW w:w="1559" w:type="dxa"/>
          </w:tcPr>
          <w:p w:rsidR="00D26E89" w:rsidRPr="00D26E89" w:rsidRDefault="00D26E89" w:rsidP="00D26E89">
            <w:pPr>
              <w:rPr>
                <w:rFonts w:ascii="Calibri" w:hAnsi="Calibri"/>
                <w:sz w:val="20"/>
                <w:szCs w:val="20"/>
              </w:rPr>
            </w:pPr>
            <w:r w:rsidRPr="00D26E89">
              <w:rPr>
                <w:rFonts w:ascii="Calibri" w:hAnsi="Calibri"/>
                <w:sz w:val="20"/>
                <w:szCs w:val="20"/>
              </w:rPr>
              <w:t>Functional</w:t>
            </w:r>
          </w:p>
        </w:tc>
        <w:tc>
          <w:tcPr>
            <w:tcW w:w="1417" w:type="dxa"/>
          </w:tcPr>
          <w:p w:rsidR="00D26E89" w:rsidRPr="00D26E89" w:rsidRDefault="00D26E89" w:rsidP="00D26E89">
            <w:pPr>
              <w:rPr>
                <w:rFonts w:ascii="Calibri" w:hAnsi="Calibri"/>
                <w:sz w:val="20"/>
                <w:szCs w:val="20"/>
              </w:rPr>
            </w:pPr>
            <w:r w:rsidRPr="00D26E89">
              <w:rPr>
                <w:rFonts w:ascii="Calibri" w:hAnsi="Calibri"/>
                <w:sz w:val="20"/>
                <w:szCs w:val="20"/>
              </w:rPr>
              <w:t>ND</w:t>
            </w:r>
          </w:p>
        </w:tc>
        <w:tc>
          <w:tcPr>
            <w:tcW w:w="1701" w:type="dxa"/>
          </w:tcPr>
          <w:p w:rsidR="00D26E89" w:rsidRPr="00D26E89" w:rsidRDefault="00D26E89" w:rsidP="00D26E89">
            <w:pPr>
              <w:rPr>
                <w:rFonts w:ascii="Calibri" w:hAnsi="Calibri"/>
                <w:sz w:val="20"/>
                <w:szCs w:val="20"/>
              </w:rPr>
            </w:pPr>
            <w:r w:rsidRPr="00D26E89">
              <w:rPr>
                <w:rFonts w:ascii="Calibri" w:hAnsi="Calibri"/>
                <w:sz w:val="20"/>
                <w:szCs w:val="20"/>
              </w:rPr>
              <w:t>NCRC/WD</w:t>
            </w:r>
          </w:p>
        </w:tc>
      </w:tr>
      <w:tr w:rsidR="00D26E89" w:rsidRPr="00D26E89" w:rsidTr="0035594A">
        <w:tc>
          <w:tcPr>
            <w:tcW w:w="443" w:type="dxa"/>
          </w:tcPr>
          <w:p w:rsidR="00D26E89" w:rsidRPr="00D26E89" w:rsidRDefault="00D26E89" w:rsidP="00D26E89">
            <w:pPr>
              <w:rPr>
                <w:rFonts w:ascii="Calibri" w:hAnsi="Calibri"/>
                <w:sz w:val="20"/>
                <w:szCs w:val="20"/>
              </w:rPr>
            </w:pPr>
            <w:r w:rsidRPr="00D26E89">
              <w:rPr>
                <w:rFonts w:ascii="Calibri" w:hAnsi="Calibri"/>
                <w:sz w:val="20"/>
                <w:szCs w:val="20"/>
              </w:rPr>
              <w:t>23</w:t>
            </w:r>
          </w:p>
        </w:tc>
        <w:tc>
          <w:tcPr>
            <w:tcW w:w="1982" w:type="dxa"/>
          </w:tcPr>
          <w:p w:rsidR="00D26E89" w:rsidRPr="00D26E89" w:rsidRDefault="00D26E89" w:rsidP="00D26E89">
            <w:pPr>
              <w:rPr>
                <w:rFonts w:ascii="Calibri" w:hAnsi="Calibri"/>
                <w:sz w:val="20"/>
                <w:szCs w:val="20"/>
              </w:rPr>
            </w:pPr>
            <w:r w:rsidRPr="00D26E89">
              <w:rPr>
                <w:rFonts w:ascii="Calibri" w:hAnsi="Calibri"/>
                <w:sz w:val="20"/>
                <w:szCs w:val="20"/>
              </w:rPr>
              <w:t>Pusupu- Akyem</w:t>
            </w:r>
          </w:p>
        </w:tc>
        <w:tc>
          <w:tcPr>
            <w:tcW w:w="1743" w:type="dxa"/>
          </w:tcPr>
          <w:p w:rsidR="00D26E89" w:rsidRPr="00D26E89" w:rsidRDefault="00D26E89" w:rsidP="00D26E89">
            <w:pPr>
              <w:rPr>
                <w:rFonts w:ascii="Calibri" w:hAnsi="Calibri"/>
                <w:sz w:val="20"/>
                <w:szCs w:val="20"/>
              </w:rPr>
            </w:pPr>
            <w:r w:rsidRPr="00D26E89">
              <w:rPr>
                <w:rFonts w:ascii="Calibri" w:hAnsi="Calibri"/>
                <w:sz w:val="20"/>
                <w:szCs w:val="20"/>
              </w:rPr>
              <w:t>Kyabobo National Park</w:t>
            </w:r>
          </w:p>
        </w:tc>
        <w:tc>
          <w:tcPr>
            <w:tcW w:w="1330" w:type="dxa"/>
          </w:tcPr>
          <w:p w:rsidR="00D26E89" w:rsidRPr="00D26E89" w:rsidRDefault="00D26E89" w:rsidP="00D26E89">
            <w:pPr>
              <w:rPr>
                <w:rFonts w:ascii="Calibri" w:hAnsi="Calibri"/>
                <w:sz w:val="20"/>
                <w:szCs w:val="20"/>
              </w:rPr>
            </w:pPr>
            <w:r w:rsidRPr="00D26E89">
              <w:rPr>
                <w:rFonts w:ascii="Calibri" w:hAnsi="Calibri"/>
                <w:sz w:val="20"/>
                <w:szCs w:val="20"/>
              </w:rPr>
              <w:t>8,768</w:t>
            </w:r>
          </w:p>
        </w:tc>
        <w:tc>
          <w:tcPr>
            <w:tcW w:w="1727" w:type="dxa"/>
          </w:tcPr>
          <w:p w:rsidR="00D26E89" w:rsidRPr="00D26E89" w:rsidRDefault="00D26E89" w:rsidP="00D26E89">
            <w:pPr>
              <w:rPr>
                <w:rFonts w:ascii="Calibri" w:hAnsi="Calibri"/>
                <w:sz w:val="20"/>
                <w:szCs w:val="20"/>
              </w:rPr>
            </w:pPr>
            <w:r w:rsidRPr="00D26E89">
              <w:rPr>
                <w:rFonts w:ascii="Calibri" w:hAnsi="Calibri"/>
                <w:sz w:val="20"/>
                <w:szCs w:val="20"/>
              </w:rPr>
              <w:t>Nkwanta South/ VR</w:t>
            </w:r>
          </w:p>
        </w:tc>
        <w:tc>
          <w:tcPr>
            <w:tcW w:w="1701" w:type="dxa"/>
          </w:tcPr>
          <w:p w:rsidR="00D26E89" w:rsidRPr="00D26E89" w:rsidRDefault="00D26E89" w:rsidP="00D26E89">
            <w:pPr>
              <w:rPr>
                <w:rFonts w:ascii="Calibri" w:hAnsi="Calibri"/>
                <w:sz w:val="20"/>
                <w:szCs w:val="20"/>
              </w:rPr>
            </w:pPr>
            <w:r w:rsidRPr="00D26E89">
              <w:rPr>
                <w:rFonts w:ascii="Calibri" w:hAnsi="Calibri"/>
                <w:sz w:val="20"/>
                <w:szCs w:val="20"/>
              </w:rPr>
              <w:t>Not inaugurated</w:t>
            </w:r>
          </w:p>
        </w:tc>
        <w:tc>
          <w:tcPr>
            <w:tcW w:w="1559" w:type="dxa"/>
          </w:tcPr>
          <w:p w:rsidR="00D26E89" w:rsidRPr="00D26E89" w:rsidRDefault="00D26E89" w:rsidP="00D26E89">
            <w:pPr>
              <w:rPr>
                <w:rFonts w:ascii="Calibri" w:hAnsi="Calibri"/>
                <w:sz w:val="20"/>
                <w:szCs w:val="20"/>
              </w:rPr>
            </w:pPr>
            <w:r w:rsidRPr="00D26E89">
              <w:rPr>
                <w:rFonts w:ascii="Calibri" w:hAnsi="Calibri"/>
                <w:sz w:val="20"/>
                <w:szCs w:val="20"/>
              </w:rPr>
              <w:t>Creation still in progress</w:t>
            </w:r>
          </w:p>
        </w:tc>
        <w:tc>
          <w:tcPr>
            <w:tcW w:w="1417" w:type="dxa"/>
          </w:tcPr>
          <w:p w:rsidR="00D26E89" w:rsidRPr="00D26E89" w:rsidRDefault="00D26E89" w:rsidP="00D26E89">
            <w:pPr>
              <w:rPr>
                <w:rFonts w:ascii="Calibri" w:hAnsi="Calibri"/>
                <w:sz w:val="20"/>
                <w:szCs w:val="20"/>
              </w:rPr>
            </w:pPr>
            <w:r w:rsidRPr="00D26E89">
              <w:rPr>
                <w:rFonts w:ascii="Calibri" w:hAnsi="Calibri"/>
                <w:sz w:val="20"/>
                <w:szCs w:val="20"/>
              </w:rPr>
              <w:t>3</w:t>
            </w:r>
          </w:p>
        </w:tc>
        <w:tc>
          <w:tcPr>
            <w:tcW w:w="1701" w:type="dxa"/>
          </w:tcPr>
          <w:p w:rsidR="00D26E89" w:rsidRPr="00D26E89" w:rsidRDefault="00D26E89" w:rsidP="00D26E89">
            <w:pPr>
              <w:rPr>
                <w:rFonts w:ascii="Calibri" w:hAnsi="Calibri"/>
                <w:sz w:val="20"/>
                <w:szCs w:val="20"/>
              </w:rPr>
            </w:pPr>
            <w:r w:rsidRPr="00D26E89">
              <w:rPr>
                <w:rFonts w:ascii="Calibri" w:hAnsi="Calibri"/>
                <w:sz w:val="20"/>
                <w:szCs w:val="20"/>
              </w:rPr>
              <w:t>WD</w:t>
            </w:r>
          </w:p>
        </w:tc>
      </w:tr>
      <w:tr w:rsidR="00D26E89" w:rsidRPr="00D26E89" w:rsidTr="0035594A">
        <w:tc>
          <w:tcPr>
            <w:tcW w:w="443" w:type="dxa"/>
          </w:tcPr>
          <w:p w:rsidR="00D26E89" w:rsidRPr="00D26E89" w:rsidRDefault="00D26E89" w:rsidP="00D26E89">
            <w:pPr>
              <w:rPr>
                <w:rFonts w:ascii="Calibri" w:hAnsi="Calibri"/>
                <w:sz w:val="20"/>
                <w:szCs w:val="20"/>
              </w:rPr>
            </w:pPr>
            <w:r w:rsidRPr="00D26E89">
              <w:rPr>
                <w:rFonts w:ascii="Calibri" w:hAnsi="Calibri"/>
                <w:sz w:val="20"/>
                <w:szCs w:val="20"/>
              </w:rPr>
              <w:t>24</w:t>
            </w:r>
          </w:p>
        </w:tc>
        <w:tc>
          <w:tcPr>
            <w:tcW w:w="1982" w:type="dxa"/>
          </w:tcPr>
          <w:p w:rsidR="00D26E89" w:rsidRPr="00D26E89" w:rsidRDefault="00D26E89" w:rsidP="00D26E89">
            <w:pPr>
              <w:rPr>
                <w:rFonts w:ascii="Calibri" w:hAnsi="Calibri"/>
                <w:sz w:val="20"/>
                <w:szCs w:val="20"/>
              </w:rPr>
            </w:pPr>
            <w:r w:rsidRPr="00D26E89">
              <w:rPr>
                <w:rFonts w:ascii="Calibri" w:hAnsi="Calibri"/>
                <w:sz w:val="20"/>
                <w:szCs w:val="20"/>
              </w:rPr>
              <w:t>Avu- Lagoon</w:t>
            </w:r>
          </w:p>
        </w:tc>
        <w:tc>
          <w:tcPr>
            <w:tcW w:w="1743" w:type="dxa"/>
          </w:tcPr>
          <w:p w:rsidR="00D26E89" w:rsidRPr="00D26E89" w:rsidRDefault="00D26E89" w:rsidP="00D26E89">
            <w:pPr>
              <w:rPr>
                <w:rFonts w:ascii="Calibri" w:hAnsi="Calibri"/>
                <w:sz w:val="20"/>
                <w:szCs w:val="20"/>
              </w:rPr>
            </w:pPr>
            <w:r w:rsidRPr="00D26E89">
              <w:rPr>
                <w:rFonts w:ascii="Calibri" w:hAnsi="Calibri"/>
                <w:sz w:val="20"/>
                <w:szCs w:val="20"/>
              </w:rPr>
              <w:t>Keta Lagoon Ramsar</w:t>
            </w:r>
          </w:p>
        </w:tc>
        <w:tc>
          <w:tcPr>
            <w:tcW w:w="1330" w:type="dxa"/>
          </w:tcPr>
          <w:p w:rsidR="00D26E89" w:rsidRPr="00D26E89" w:rsidRDefault="00D26E89" w:rsidP="00D26E89">
            <w:pPr>
              <w:rPr>
                <w:rFonts w:ascii="Calibri" w:hAnsi="Calibri"/>
                <w:sz w:val="20"/>
                <w:szCs w:val="20"/>
              </w:rPr>
            </w:pPr>
            <w:r w:rsidRPr="00D26E89">
              <w:rPr>
                <w:rFonts w:ascii="Calibri" w:hAnsi="Calibri"/>
                <w:sz w:val="20"/>
                <w:szCs w:val="20"/>
              </w:rPr>
              <w:t>30,000</w:t>
            </w:r>
          </w:p>
        </w:tc>
        <w:tc>
          <w:tcPr>
            <w:tcW w:w="1727" w:type="dxa"/>
          </w:tcPr>
          <w:p w:rsidR="00D26E89" w:rsidRPr="00D26E89" w:rsidRDefault="00D26E89" w:rsidP="00D26E89">
            <w:pPr>
              <w:rPr>
                <w:rFonts w:ascii="Calibri" w:hAnsi="Calibri"/>
                <w:sz w:val="20"/>
                <w:szCs w:val="20"/>
              </w:rPr>
            </w:pPr>
            <w:r w:rsidRPr="00D26E89">
              <w:rPr>
                <w:rFonts w:ascii="Calibri" w:hAnsi="Calibri"/>
                <w:sz w:val="20"/>
                <w:szCs w:val="20"/>
              </w:rPr>
              <w:t>Keta Municipal, Akatsi, and South Tongu/ VR</w:t>
            </w:r>
          </w:p>
        </w:tc>
        <w:tc>
          <w:tcPr>
            <w:tcW w:w="1701" w:type="dxa"/>
          </w:tcPr>
          <w:p w:rsidR="00D26E89" w:rsidRPr="00D26E89" w:rsidRDefault="00D26E89" w:rsidP="00D26E89">
            <w:pPr>
              <w:rPr>
                <w:rFonts w:ascii="Calibri" w:hAnsi="Calibri"/>
                <w:sz w:val="20"/>
                <w:szCs w:val="20"/>
              </w:rPr>
            </w:pPr>
            <w:r w:rsidRPr="00D26E89">
              <w:rPr>
                <w:rFonts w:ascii="Calibri" w:hAnsi="Calibri"/>
                <w:sz w:val="20"/>
                <w:szCs w:val="20"/>
              </w:rPr>
              <w:t>Not inaugurated</w:t>
            </w:r>
          </w:p>
        </w:tc>
        <w:tc>
          <w:tcPr>
            <w:tcW w:w="1559" w:type="dxa"/>
          </w:tcPr>
          <w:p w:rsidR="00D26E89" w:rsidRPr="00D26E89" w:rsidRDefault="00D26E89" w:rsidP="00D26E89">
            <w:pPr>
              <w:rPr>
                <w:rFonts w:ascii="Calibri" w:hAnsi="Calibri"/>
                <w:sz w:val="20"/>
                <w:szCs w:val="20"/>
              </w:rPr>
            </w:pPr>
            <w:r w:rsidRPr="00D26E89">
              <w:rPr>
                <w:rFonts w:ascii="Calibri" w:hAnsi="Calibri"/>
                <w:sz w:val="20"/>
                <w:szCs w:val="20"/>
              </w:rPr>
              <w:t>Creation still in progress</w:t>
            </w:r>
          </w:p>
        </w:tc>
        <w:tc>
          <w:tcPr>
            <w:tcW w:w="1417" w:type="dxa"/>
          </w:tcPr>
          <w:p w:rsidR="00D26E89" w:rsidRPr="00D26E89" w:rsidRDefault="00D26E89" w:rsidP="00D26E89">
            <w:pPr>
              <w:rPr>
                <w:rFonts w:ascii="Calibri" w:hAnsi="Calibri"/>
                <w:sz w:val="20"/>
                <w:szCs w:val="20"/>
              </w:rPr>
            </w:pPr>
            <w:r w:rsidRPr="00D26E89">
              <w:rPr>
                <w:rFonts w:ascii="Calibri" w:hAnsi="Calibri"/>
                <w:sz w:val="20"/>
                <w:szCs w:val="20"/>
              </w:rPr>
              <w:t>14</w:t>
            </w:r>
          </w:p>
        </w:tc>
        <w:tc>
          <w:tcPr>
            <w:tcW w:w="1701" w:type="dxa"/>
          </w:tcPr>
          <w:p w:rsidR="00D26E89" w:rsidRPr="00D26E89" w:rsidRDefault="00D26E89" w:rsidP="00D26E89">
            <w:pPr>
              <w:rPr>
                <w:rFonts w:ascii="Calibri" w:hAnsi="Calibri"/>
                <w:sz w:val="20"/>
                <w:szCs w:val="20"/>
              </w:rPr>
            </w:pPr>
            <w:r w:rsidRPr="00D26E89">
              <w:rPr>
                <w:rFonts w:ascii="Calibri" w:hAnsi="Calibri"/>
                <w:sz w:val="20"/>
                <w:szCs w:val="20"/>
              </w:rPr>
              <w:t>NCRC/WD</w:t>
            </w:r>
          </w:p>
        </w:tc>
      </w:tr>
      <w:tr w:rsidR="00D26E89" w:rsidRPr="00D26E89" w:rsidTr="0035594A">
        <w:tc>
          <w:tcPr>
            <w:tcW w:w="443" w:type="dxa"/>
            <w:shd w:val="clear" w:color="auto" w:fill="auto"/>
          </w:tcPr>
          <w:p w:rsidR="00D26E89" w:rsidRPr="00D26E89" w:rsidRDefault="00D26E89" w:rsidP="00D26E89">
            <w:pPr>
              <w:rPr>
                <w:rFonts w:ascii="Calibri" w:hAnsi="Calibri"/>
                <w:color w:val="FF0000"/>
                <w:sz w:val="20"/>
                <w:szCs w:val="20"/>
              </w:rPr>
            </w:pPr>
            <w:r w:rsidRPr="00D26E89">
              <w:rPr>
                <w:rFonts w:ascii="Calibri" w:hAnsi="Calibri"/>
                <w:color w:val="FF0000"/>
                <w:sz w:val="20"/>
                <w:szCs w:val="20"/>
              </w:rPr>
              <w:t>25</w:t>
            </w:r>
          </w:p>
        </w:tc>
        <w:tc>
          <w:tcPr>
            <w:tcW w:w="1982" w:type="dxa"/>
            <w:shd w:val="clear" w:color="auto" w:fill="auto"/>
          </w:tcPr>
          <w:p w:rsidR="00D26E89" w:rsidRPr="00D26E89" w:rsidRDefault="00D26E89" w:rsidP="00D26E89">
            <w:pPr>
              <w:rPr>
                <w:rFonts w:ascii="Calibri" w:hAnsi="Calibri"/>
                <w:color w:val="FF0000"/>
                <w:sz w:val="20"/>
                <w:szCs w:val="20"/>
              </w:rPr>
            </w:pPr>
            <w:r w:rsidRPr="00D26E89">
              <w:rPr>
                <w:rFonts w:ascii="Calibri" w:hAnsi="Calibri"/>
                <w:color w:val="FF0000"/>
                <w:sz w:val="20"/>
                <w:szCs w:val="20"/>
              </w:rPr>
              <w:t>Chasia</w:t>
            </w:r>
          </w:p>
        </w:tc>
        <w:tc>
          <w:tcPr>
            <w:tcW w:w="1743" w:type="dxa"/>
            <w:shd w:val="clear" w:color="auto" w:fill="auto"/>
          </w:tcPr>
          <w:p w:rsidR="00D26E89" w:rsidRPr="00D26E89" w:rsidRDefault="00D26E89" w:rsidP="00D26E89">
            <w:pPr>
              <w:rPr>
                <w:rFonts w:ascii="Calibri" w:hAnsi="Calibri"/>
                <w:color w:val="FF0000"/>
                <w:sz w:val="20"/>
                <w:szCs w:val="20"/>
              </w:rPr>
            </w:pPr>
          </w:p>
        </w:tc>
        <w:tc>
          <w:tcPr>
            <w:tcW w:w="1330" w:type="dxa"/>
            <w:shd w:val="clear" w:color="auto" w:fill="auto"/>
          </w:tcPr>
          <w:p w:rsidR="00D26E89" w:rsidRPr="00D26E89" w:rsidRDefault="00D26E89" w:rsidP="00D26E89">
            <w:pPr>
              <w:rPr>
                <w:rFonts w:ascii="Calibri" w:hAnsi="Calibri"/>
                <w:color w:val="FF0000"/>
                <w:sz w:val="20"/>
                <w:szCs w:val="20"/>
              </w:rPr>
            </w:pPr>
          </w:p>
        </w:tc>
        <w:tc>
          <w:tcPr>
            <w:tcW w:w="1727" w:type="dxa"/>
            <w:shd w:val="clear" w:color="auto" w:fill="auto"/>
          </w:tcPr>
          <w:p w:rsidR="00D26E89" w:rsidRPr="00D26E89" w:rsidRDefault="00D26E89" w:rsidP="00D26E89">
            <w:pPr>
              <w:rPr>
                <w:rFonts w:ascii="Calibri" w:hAnsi="Calibri"/>
                <w:color w:val="FF0000"/>
                <w:sz w:val="20"/>
                <w:szCs w:val="20"/>
              </w:rPr>
            </w:pPr>
          </w:p>
        </w:tc>
        <w:tc>
          <w:tcPr>
            <w:tcW w:w="1701" w:type="dxa"/>
            <w:shd w:val="clear" w:color="auto" w:fill="auto"/>
          </w:tcPr>
          <w:p w:rsidR="00D26E89" w:rsidRPr="00D26E89" w:rsidRDefault="00D26E89" w:rsidP="00D26E89">
            <w:pPr>
              <w:rPr>
                <w:rFonts w:ascii="Calibri" w:hAnsi="Calibri"/>
                <w:color w:val="FF0000"/>
                <w:sz w:val="20"/>
                <w:szCs w:val="20"/>
              </w:rPr>
            </w:pPr>
          </w:p>
        </w:tc>
        <w:tc>
          <w:tcPr>
            <w:tcW w:w="1559" w:type="dxa"/>
            <w:shd w:val="clear" w:color="auto" w:fill="auto"/>
          </w:tcPr>
          <w:p w:rsidR="00D26E89" w:rsidRPr="00D26E89" w:rsidRDefault="00D26E89" w:rsidP="00D26E89">
            <w:pPr>
              <w:rPr>
                <w:rFonts w:ascii="Calibri" w:hAnsi="Calibri"/>
                <w:color w:val="FF0000"/>
                <w:sz w:val="20"/>
                <w:szCs w:val="20"/>
              </w:rPr>
            </w:pPr>
            <w:r w:rsidRPr="00D26E89">
              <w:rPr>
                <w:rFonts w:ascii="Calibri" w:hAnsi="Calibri"/>
                <w:color w:val="FF0000"/>
                <w:sz w:val="20"/>
                <w:szCs w:val="20"/>
              </w:rPr>
              <w:t>Proposed</w:t>
            </w:r>
          </w:p>
        </w:tc>
        <w:tc>
          <w:tcPr>
            <w:tcW w:w="1417" w:type="dxa"/>
            <w:shd w:val="clear" w:color="auto" w:fill="auto"/>
          </w:tcPr>
          <w:p w:rsidR="00D26E89" w:rsidRPr="00D26E89" w:rsidRDefault="00D26E89" w:rsidP="00D26E89">
            <w:pPr>
              <w:rPr>
                <w:rFonts w:ascii="Calibri" w:hAnsi="Calibri"/>
                <w:color w:val="FF0000"/>
                <w:sz w:val="20"/>
                <w:szCs w:val="20"/>
              </w:rPr>
            </w:pPr>
          </w:p>
        </w:tc>
        <w:tc>
          <w:tcPr>
            <w:tcW w:w="1701" w:type="dxa"/>
            <w:shd w:val="clear" w:color="auto" w:fill="auto"/>
          </w:tcPr>
          <w:p w:rsidR="00D26E89" w:rsidRPr="00D26E89" w:rsidRDefault="00D26E89" w:rsidP="00D26E89">
            <w:pPr>
              <w:rPr>
                <w:rFonts w:ascii="Calibri" w:hAnsi="Calibri"/>
                <w:color w:val="FF0000"/>
                <w:sz w:val="20"/>
                <w:szCs w:val="20"/>
              </w:rPr>
            </w:pPr>
          </w:p>
        </w:tc>
      </w:tr>
      <w:tr w:rsidR="00D26E89" w:rsidRPr="00D26E89" w:rsidTr="0035594A">
        <w:tc>
          <w:tcPr>
            <w:tcW w:w="443" w:type="dxa"/>
            <w:shd w:val="clear" w:color="auto" w:fill="auto"/>
          </w:tcPr>
          <w:p w:rsidR="00D26E89" w:rsidRPr="00D26E89" w:rsidRDefault="00D26E89" w:rsidP="00D26E89">
            <w:pPr>
              <w:rPr>
                <w:rFonts w:ascii="Calibri" w:hAnsi="Calibri"/>
                <w:color w:val="FF0000"/>
                <w:sz w:val="20"/>
                <w:szCs w:val="20"/>
              </w:rPr>
            </w:pPr>
            <w:r w:rsidRPr="00D26E89">
              <w:rPr>
                <w:rFonts w:ascii="Calibri" w:hAnsi="Calibri"/>
                <w:color w:val="FF0000"/>
                <w:sz w:val="20"/>
                <w:szCs w:val="20"/>
              </w:rPr>
              <w:t>26</w:t>
            </w:r>
          </w:p>
        </w:tc>
        <w:tc>
          <w:tcPr>
            <w:tcW w:w="1982" w:type="dxa"/>
            <w:shd w:val="clear" w:color="auto" w:fill="auto"/>
          </w:tcPr>
          <w:p w:rsidR="00D26E89" w:rsidRPr="00D26E89" w:rsidRDefault="00D26E89" w:rsidP="00D26E89">
            <w:pPr>
              <w:rPr>
                <w:rFonts w:ascii="Calibri" w:hAnsi="Calibri"/>
                <w:color w:val="FF0000"/>
                <w:sz w:val="20"/>
                <w:szCs w:val="20"/>
              </w:rPr>
            </w:pPr>
            <w:r w:rsidRPr="00D26E89">
              <w:rPr>
                <w:rFonts w:ascii="Calibri" w:hAnsi="Calibri"/>
                <w:color w:val="FF0000"/>
                <w:sz w:val="20"/>
                <w:szCs w:val="20"/>
              </w:rPr>
              <w:t>Dupare</w:t>
            </w:r>
          </w:p>
        </w:tc>
        <w:tc>
          <w:tcPr>
            <w:tcW w:w="1743" w:type="dxa"/>
            <w:shd w:val="clear" w:color="auto" w:fill="auto"/>
          </w:tcPr>
          <w:p w:rsidR="00D26E89" w:rsidRPr="00D26E89" w:rsidRDefault="00D26E89" w:rsidP="00D26E89">
            <w:pPr>
              <w:rPr>
                <w:rFonts w:ascii="Calibri" w:hAnsi="Calibri"/>
                <w:color w:val="FF0000"/>
                <w:sz w:val="20"/>
                <w:szCs w:val="20"/>
              </w:rPr>
            </w:pPr>
          </w:p>
        </w:tc>
        <w:tc>
          <w:tcPr>
            <w:tcW w:w="1330" w:type="dxa"/>
            <w:shd w:val="clear" w:color="auto" w:fill="auto"/>
          </w:tcPr>
          <w:p w:rsidR="00D26E89" w:rsidRPr="00D26E89" w:rsidRDefault="00D26E89" w:rsidP="00D26E89">
            <w:pPr>
              <w:rPr>
                <w:rFonts w:ascii="Calibri" w:hAnsi="Calibri"/>
                <w:color w:val="FF0000"/>
                <w:sz w:val="20"/>
                <w:szCs w:val="20"/>
              </w:rPr>
            </w:pPr>
          </w:p>
        </w:tc>
        <w:tc>
          <w:tcPr>
            <w:tcW w:w="1727" w:type="dxa"/>
            <w:shd w:val="clear" w:color="auto" w:fill="auto"/>
          </w:tcPr>
          <w:p w:rsidR="00D26E89" w:rsidRPr="00D26E89" w:rsidRDefault="00D26E89" w:rsidP="00D26E89">
            <w:pPr>
              <w:rPr>
                <w:rFonts w:ascii="Calibri" w:hAnsi="Calibri"/>
                <w:color w:val="FF0000"/>
                <w:sz w:val="20"/>
                <w:szCs w:val="20"/>
              </w:rPr>
            </w:pPr>
          </w:p>
        </w:tc>
        <w:tc>
          <w:tcPr>
            <w:tcW w:w="1701" w:type="dxa"/>
            <w:shd w:val="clear" w:color="auto" w:fill="auto"/>
          </w:tcPr>
          <w:p w:rsidR="00D26E89" w:rsidRPr="00D26E89" w:rsidRDefault="00D26E89" w:rsidP="00D26E89">
            <w:pPr>
              <w:rPr>
                <w:rFonts w:ascii="Calibri" w:hAnsi="Calibri"/>
                <w:color w:val="FF0000"/>
                <w:sz w:val="20"/>
                <w:szCs w:val="20"/>
              </w:rPr>
            </w:pPr>
          </w:p>
        </w:tc>
        <w:tc>
          <w:tcPr>
            <w:tcW w:w="1559" w:type="dxa"/>
            <w:shd w:val="clear" w:color="auto" w:fill="auto"/>
          </w:tcPr>
          <w:p w:rsidR="00D26E89" w:rsidRPr="00D26E89" w:rsidRDefault="00D26E89" w:rsidP="00D26E89">
            <w:pPr>
              <w:rPr>
                <w:rFonts w:ascii="Calibri" w:hAnsi="Calibri"/>
                <w:color w:val="FF0000"/>
                <w:sz w:val="20"/>
                <w:szCs w:val="20"/>
              </w:rPr>
            </w:pPr>
            <w:r w:rsidRPr="00D26E89">
              <w:rPr>
                <w:rFonts w:ascii="Calibri" w:hAnsi="Calibri"/>
                <w:color w:val="FF0000"/>
                <w:sz w:val="20"/>
                <w:szCs w:val="20"/>
              </w:rPr>
              <w:t>Proposed</w:t>
            </w:r>
          </w:p>
        </w:tc>
        <w:tc>
          <w:tcPr>
            <w:tcW w:w="1417" w:type="dxa"/>
            <w:shd w:val="clear" w:color="auto" w:fill="auto"/>
          </w:tcPr>
          <w:p w:rsidR="00D26E89" w:rsidRPr="00D26E89" w:rsidRDefault="00D26E89" w:rsidP="00D26E89">
            <w:pPr>
              <w:rPr>
                <w:rFonts w:ascii="Calibri" w:hAnsi="Calibri"/>
                <w:color w:val="FF0000"/>
                <w:sz w:val="20"/>
                <w:szCs w:val="20"/>
              </w:rPr>
            </w:pPr>
          </w:p>
        </w:tc>
        <w:tc>
          <w:tcPr>
            <w:tcW w:w="1701" w:type="dxa"/>
            <w:shd w:val="clear" w:color="auto" w:fill="auto"/>
          </w:tcPr>
          <w:p w:rsidR="00D26E89" w:rsidRPr="00D26E89" w:rsidRDefault="00D26E89" w:rsidP="00D26E89">
            <w:pPr>
              <w:rPr>
                <w:rFonts w:ascii="Calibri" w:hAnsi="Calibri"/>
                <w:color w:val="FF0000"/>
                <w:sz w:val="20"/>
                <w:szCs w:val="20"/>
              </w:rPr>
            </w:pPr>
          </w:p>
        </w:tc>
      </w:tr>
      <w:tr w:rsidR="00D26E89" w:rsidRPr="00D26E89" w:rsidTr="0035594A">
        <w:tc>
          <w:tcPr>
            <w:tcW w:w="443" w:type="dxa"/>
          </w:tcPr>
          <w:p w:rsidR="00D26E89" w:rsidRPr="00D26E89" w:rsidRDefault="00D26E89" w:rsidP="00D26E89">
            <w:pPr>
              <w:rPr>
                <w:rFonts w:ascii="Calibri" w:hAnsi="Calibri"/>
                <w:sz w:val="20"/>
                <w:szCs w:val="20"/>
              </w:rPr>
            </w:pPr>
            <w:r w:rsidRPr="00D26E89">
              <w:rPr>
                <w:rFonts w:ascii="Calibri" w:hAnsi="Calibri"/>
                <w:sz w:val="20"/>
                <w:szCs w:val="20"/>
              </w:rPr>
              <w:t>27</w:t>
            </w:r>
          </w:p>
        </w:tc>
        <w:tc>
          <w:tcPr>
            <w:tcW w:w="1982" w:type="dxa"/>
          </w:tcPr>
          <w:p w:rsidR="00D26E89" w:rsidRPr="00D26E89" w:rsidRDefault="00D26E89" w:rsidP="00D26E89">
            <w:pPr>
              <w:rPr>
                <w:rFonts w:ascii="Calibri" w:hAnsi="Calibri"/>
                <w:sz w:val="20"/>
                <w:szCs w:val="20"/>
              </w:rPr>
            </w:pPr>
            <w:r w:rsidRPr="00D26E89">
              <w:rPr>
                <w:rFonts w:ascii="Calibri" w:hAnsi="Calibri"/>
                <w:sz w:val="20"/>
                <w:szCs w:val="20"/>
              </w:rPr>
              <w:t>Sanyiga Kasena Gavara Kara</w:t>
            </w:r>
          </w:p>
        </w:tc>
        <w:tc>
          <w:tcPr>
            <w:tcW w:w="1743" w:type="dxa"/>
          </w:tcPr>
          <w:p w:rsidR="00D26E89" w:rsidRPr="00D26E89" w:rsidRDefault="00D26E89" w:rsidP="00D26E89">
            <w:pPr>
              <w:rPr>
                <w:rFonts w:ascii="Calibri" w:hAnsi="Calibri"/>
                <w:sz w:val="20"/>
                <w:szCs w:val="20"/>
              </w:rPr>
            </w:pPr>
            <w:r w:rsidRPr="00D26E89">
              <w:rPr>
                <w:rFonts w:ascii="Calibri" w:hAnsi="Calibri"/>
                <w:sz w:val="20"/>
                <w:szCs w:val="20"/>
              </w:rPr>
              <w:t>South of the Nazinga Game Ranch in Burkina Faso</w:t>
            </w:r>
          </w:p>
        </w:tc>
        <w:tc>
          <w:tcPr>
            <w:tcW w:w="1330" w:type="dxa"/>
          </w:tcPr>
          <w:p w:rsidR="00D26E89" w:rsidRPr="00D26E89" w:rsidRDefault="00D26E89" w:rsidP="00D26E89">
            <w:pPr>
              <w:rPr>
                <w:rFonts w:ascii="Calibri" w:hAnsi="Calibri"/>
                <w:sz w:val="20"/>
                <w:szCs w:val="20"/>
              </w:rPr>
            </w:pPr>
            <w:r w:rsidRPr="00D26E89">
              <w:rPr>
                <w:rFonts w:ascii="Calibri" w:hAnsi="Calibri"/>
                <w:sz w:val="20"/>
                <w:szCs w:val="20"/>
              </w:rPr>
              <w:t>58,726</w:t>
            </w:r>
          </w:p>
        </w:tc>
        <w:tc>
          <w:tcPr>
            <w:tcW w:w="1727" w:type="dxa"/>
          </w:tcPr>
          <w:p w:rsidR="00D26E89" w:rsidRPr="00D26E89" w:rsidRDefault="00D26E89" w:rsidP="00D26E89">
            <w:pPr>
              <w:rPr>
                <w:rFonts w:ascii="Calibri" w:hAnsi="Calibri"/>
                <w:sz w:val="20"/>
                <w:szCs w:val="20"/>
              </w:rPr>
            </w:pPr>
            <w:r w:rsidRPr="00D26E89">
              <w:rPr>
                <w:rFonts w:ascii="Calibri" w:hAnsi="Calibri"/>
                <w:sz w:val="20"/>
                <w:szCs w:val="20"/>
              </w:rPr>
              <w:t>Kassena- Nankana west District U/E Sissala East District U/W</w:t>
            </w:r>
          </w:p>
        </w:tc>
        <w:tc>
          <w:tcPr>
            <w:tcW w:w="1701" w:type="dxa"/>
          </w:tcPr>
          <w:p w:rsidR="00D26E89" w:rsidRPr="00D26E89" w:rsidRDefault="00D26E89" w:rsidP="00D26E89">
            <w:pPr>
              <w:rPr>
                <w:rFonts w:ascii="Calibri" w:hAnsi="Calibri"/>
                <w:sz w:val="20"/>
                <w:szCs w:val="20"/>
              </w:rPr>
            </w:pPr>
            <w:r w:rsidRPr="00D26E89">
              <w:rPr>
                <w:rFonts w:ascii="Calibri" w:hAnsi="Calibri"/>
                <w:sz w:val="20"/>
                <w:szCs w:val="20"/>
              </w:rPr>
              <w:t>13</w:t>
            </w:r>
            <w:r w:rsidRPr="00D26E89">
              <w:rPr>
                <w:rFonts w:ascii="Calibri" w:hAnsi="Calibri"/>
                <w:sz w:val="20"/>
                <w:szCs w:val="20"/>
                <w:vertAlign w:val="superscript"/>
              </w:rPr>
              <w:t>th</w:t>
            </w:r>
            <w:r w:rsidRPr="00D26E89">
              <w:rPr>
                <w:rFonts w:ascii="Calibri" w:hAnsi="Calibri"/>
                <w:sz w:val="20"/>
                <w:szCs w:val="20"/>
              </w:rPr>
              <w:t xml:space="preserve"> January, 2016</w:t>
            </w:r>
          </w:p>
        </w:tc>
        <w:tc>
          <w:tcPr>
            <w:tcW w:w="1559" w:type="dxa"/>
          </w:tcPr>
          <w:p w:rsidR="00D26E89" w:rsidRPr="00D26E89" w:rsidRDefault="00D26E89" w:rsidP="00D26E89">
            <w:pPr>
              <w:rPr>
                <w:rFonts w:ascii="Calibri" w:hAnsi="Calibri"/>
                <w:sz w:val="20"/>
                <w:szCs w:val="20"/>
              </w:rPr>
            </w:pPr>
            <w:r w:rsidRPr="00D26E89">
              <w:rPr>
                <w:rFonts w:ascii="Calibri" w:hAnsi="Calibri"/>
                <w:sz w:val="20"/>
                <w:szCs w:val="20"/>
              </w:rPr>
              <w:t>Inaugurated</w:t>
            </w:r>
          </w:p>
        </w:tc>
        <w:tc>
          <w:tcPr>
            <w:tcW w:w="1417" w:type="dxa"/>
          </w:tcPr>
          <w:p w:rsidR="00D26E89" w:rsidRPr="00D26E89" w:rsidRDefault="00D26E89" w:rsidP="00D26E89">
            <w:pPr>
              <w:rPr>
                <w:rFonts w:ascii="Calibri" w:hAnsi="Calibri"/>
                <w:sz w:val="20"/>
                <w:szCs w:val="20"/>
              </w:rPr>
            </w:pPr>
            <w:r w:rsidRPr="00D26E89">
              <w:rPr>
                <w:rFonts w:ascii="Calibri" w:hAnsi="Calibri"/>
                <w:sz w:val="20"/>
                <w:szCs w:val="20"/>
              </w:rPr>
              <w:t>9</w:t>
            </w:r>
          </w:p>
        </w:tc>
        <w:tc>
          <w:tcPr>
            <w:tcW w:w="1701" w:type="dxa"/>
          </w:tcPr>
          <w:p w:rsidR="00D26E89" w:rsidRPr="00D26E89" w:rsidRDefault="00D26E89" w:rsidP="00D26E89">
            <w:pPr>
              <w:rPr>
                <w:rFonts w:ascii="Calibri" w:hAnsi="Calibri"/>
                <w:sz w:val="20"/>
                <w:szCs w:val="20"/>
              </w:rPr>
            </w:pPr>
            <w:r w:rsidRPr="00D26E89">
              <w:rPr>
                <w:rFonts w:ascii="Calibri" w:hAnsi="Calibri"/>
                <w:sz w:val="20"/>
                <w:szCs w:val="20"/>
              </w:rPr>
              <w:t>WD</w:t>
            </w:r>
          </w:p>
        </w:tc>
      </w:tr>
      <w:tr w:rsidR="00D26E89" w:rsidRPr="00D26E89" w:rsidTr="0035594A">
        <w:tc>
          <w:tcPr>
            <w:tcW w:w="443"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28</w:t>
            </w:r>
          </w:p>
        </w:tc>
        <w:tc>
          <w:tcPr>
            <w:tcW w:w="1982"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Asunafo North CREMA</w:t>
            </w:r>
          </w:p>
        </w:tc>
        <w:tc>
          <w:tcPr>
            <w:tcW w:w="1743"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Biodiversity Inventory monitoring Unit, Goaso</w:t>
            </w:r>
          </w:p>
        </w:tc>
        <w:tc>
          <w:tcPr>
            <w:tcW w:w="1330"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21,574</w:t>
            </w:r>
          </w:p>
        </w:tc>
        <w:tc>
          <w:tcPr>
            <w:tcW w:w="1727"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Asunafo North Municipal Assembly B/A.</w:t>
            </w:r>
          </w:p>
        </w:tc>
        <w:tc>
          <w:tcPr>
            <w:tcW w:w="1701"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Not inaugurated</w:t>
            </w:r>
          </w:p>
        </w:tc>
        <w:tc>
          <w:tcPr>
            <w:tcW w:w="1559"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Creation still in progress</w:t>
            </w:r>
          </w:p>
        </w:tc>
        <w:tc>
          <w:tcPr>
            <w:tcW w:w="1417"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36, plus satellite</w:t>
            </w:r>
          </w:p>
        </w:tc>
        <w:tc>
          <w:tcPr>
            <w:tcW w:w="1701"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Conservation Foundation</w:t>
            </w:r>
          </w:p>
        </w:tc>
      </w:tr>
      <w:tr w:rsidR="00D26E89" w:rsidRPr="00D26E89" w:rsidTr="0035594A">
        <w:tc>
          <w:tcPr>
            <w:tcW w:w="443"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29</w:t>
            </w:r>
          </w:p>
        </w:tc>
        <w:tc>
          <w:tcPr>
            <w:tcW w:w="1982"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Lake Bosomtwe</w:t>
            </w:r>
          </w:p>
        </w:tc>
        <w:tc>
          <w:tcPr>
            <w:tcW w:w="1743" w:type="dxa"/>
            <w:shd w:val="clear" w:color="auto" w:fill="F2F2F2" w:themeFill="background1" w:themeFillShade="F2"/>
          </w:tcPr>
          <w:p w:rsidR="00D26E89" w:rsidRPr="00D26E89" w:rsidRDefault="00D26E89" w:rsidP="00D26E89">
            <w:pPr>
              <w:rPr>
                <w:rFonts w:ascii="Calibri" w:hAnsi="Calibri"/>
                <w:sz w:val="20"/>
                <w:szCs w:val="20"/>
              </w:rPr>
            </w:pPr>
          </w:p>
        </w:tc>
        <w:tc>
          <w:tcPr>
            <w:tcW w:w="1330"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28,907</w:t>
            </w:r>
          </w:p>
        </w:tc>
        <w:tc>
          <w:tcPr>
            <w:tcW w:w="1727"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Bosomtwi District, Bosome Freho District A/R</w:t>
            </w:r>
          </w:p>
        </w:tc>
        <w:tc>
          <w:tcPr>
            <w:tcW w:w="1701"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December 16, 2014</w:t>
            </w:r>
          </w:p>
        </w:tc>
        <w:tc>
          <w:tcPr>
            <w:tcW w:w="1559"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Inaugurated</w:t>
            </w:r>
          </w:p>
        </w:tc>
        <w:tc>
          <w:tcPr>
            <w:tcW w:w="1417"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24</w:t>
            </w:r>
          </w:p>
        </w:tc>
        <w:tc>
          <w:tcPr>
            <w:tcW w:w="1701" w:type="dxa"/>
            <w:shd w:val="clear" w:color="auto" w:fill="F2F2F2" w:themeFill="background1" w:themeFillShade="F2"/>
          </w:tcPr>
          <w:p w:rsidR="00D26E89" w:rsidRPr="00D26E89" w:rsidRDefault="00D26E89" w:rsidP="00D26E89">
            <w:pPr>
              <w:rPr>
                <w:rFonts w:ascii="Calibri" w:hAnsi="Calibri"/>
                <w:sz w:val="20"/>
                <w:szCs w:val="20"/>
              </w:rPr>
            </w:pPr>
            <w:r w:rsidRPr="00D26E89">
              <w:rPr>
                <w:rFonts w:ascii="Calibri" w:hAnsi="Calibri"/>
                <w:sz w:val="20"/>
                <w:szCs w:val="20"/>
              </w:rPr>
              <w:t>EPA/WD</w:t>
            </w:r>
          </w:p>
        </w:tc>
      </w:tr>
      <w:tr w:rsidR="00D26E89" w:rsidRPr="00D26E89" w:rsidTr="0035594A">
        <w:tc>
          <w:tcPr>
            <w:tcW w:w="443" w:type="dxa"/>
          </w:tcPr>
          <w:p w:rsidR="00D26E89" w:rsidRPr="00D26E89" w:rsidRDefault="00D26E89" w:rsidP="00D26E89">
            <w:pPr>
              <w:rPr>
                <w:rFonts w:ascii="Calibri" w:hAnsi="Calibri"/>
                <w:sz w:val="20"/>
                <w:szCs w:val="20"/>
              </w:rPr>
            </w:pPr>
            <w:r w:rsidRPr="00D26E89">
              <w:rPr>
                <w:rFonts w:ascii="Calibri" w:hAnsi="Calibri"/>
                <w:sz w:val="20"/>
                <w:szCs w:val="20"/>
              </w:rPr>
              <w:t>30</w:t>
            </w:r>
          </w:p>
        </w:tc>
        <w:tc>
          <w:tcPr>
            <w:tcW w:w="1982" w:type="dxa"/>
          </w:tcPr>
          <w:p w:rsidR="00D26E89" w:rsidRPr="00D26E89" w:rsidRDefault="00D26E89" w:rsidP="00D26E89">
            <w:pPr>
              <w:rPr>
                <w:rFonts w:ascii="Calibri" w:hAnsi="Calibri"/>
                <w:sz w:val="20"/>
                <w:szCs w:val="20"/>
              </w:rPr>
            </w:pPr>
            <w:r w:rsidRPr="00D26E89">
              <w:rPr>
                <w:rFonts w:ascii="Calibri" w:hAnsi="Calibri"/>
                <w:sz w:val="20"/>
                <w:szCs w:val="20"/>
              </w:rPr>
              <w:t>Moagduri Wuntanluri Kuwomsaasi</w:t>
            </w:r>
          </w:p>
        </w:tc>
        <w:tc>
          <w:tcPr>
            <w:tcW w:w="1743" w:type="dxa"/>
          </w:tcPr>
          <w:p w:rsidR="00D26E89" w:rsidRPr="00D26E89" w:rsidRDefault="00D26E89" w:rsidP="00D26E89">
            <w:pPr>
              <w:rPr>
                <w:rFonts w:ascii="Calibri" w:hAnsi="Calibri"/>
                <w:sz w:val="20"/>
                <w:szCs w:val="20"/>
              </w:rPr>
            </w:pPr>
          </w:p>
        </w:tc>
        <w:tc>
          <w:tcPr>
            <w:tcW w:w="1330" w:type="dxa"/>
          </w:tcPr>
          <w:p w:rsidR="00D26E89" w:rsidRPr="00D26E89" w:rsidRDefault="00D26E89" w:rsidP="00D26E89">
            <w:pPr>
              <w:rPr>
                <w:rFonts w:ascii="Calibri" w:hAnsi="Calibri"/>
                <w:sz w:val="20"/>
                <w:szCs w:val="20"/>
              </w:rPr>
            </w:pPr>
            <w:r w:rsidRPr="00D26E89">
              <w:rPr>
                <w:rFonts w:ascii="Calibri" w:hAnsi="Calibri"/>
                <w:sz w:val="20"/>
                <w:szCs w:val="20"/>
              </w:rPr>
              <w:t>105,329.324</w:t>
            </w:r>
          </w:p>
        </w:tc>
        <w:tc>
          <w:tcPr>
            <w:tcW w:w="1727" w:type="dxa"/>
          </w:tcPr>
          <w:p w:rsidR="00D26E89" w:rsidRPr="00D26E89" w:rsidRDefault="00D26E89" w:rsidP="00D26E89">
            <w:pPr>
              <w:rPr>
                <w:rFonts w:ascii="Calibri" w:hAnsi="Calibri"/>
                <w:sz w:val="20"/>
                <w:szCs w:val="20"/>
              </w:rPr>
            </w:pPr>
            <w:r w:rsidRPr="00D26E89">
              <w:rPr>
                <w:rFonts w:ascii="Calibri" w:hAnsi="Calibri"/>
                <w:sz w:val="20"/>
                <w:szCs w:val="20"/>
              </w:rPr>
              <w:t>Mamprusi- Moagduri District N/R</w:t>
            </w:r>
          </w:p>
        </w:tc>
        <w:tc>
          <w:tcPr>
            <w:tcW w:w="1701" w:type="dxa"/>
          </w:tcPr>
          <w:p w:rsidR="00D26E89" w:rsidRPr="00D26E89" w:rsidRDefault="00D26E89" w:rsidP="00D26E89">
            <w:pPr>
              <w:rPr>
                <w:rFonts w:ascii="Calibri" w:hAnsi="Calibri"/>
                <w:sz w:val="20"/>
                <w:szCs w:val="20"/>
              </w:rPr>
            </w:pPr>
            <w:r w:rsidRPr="00D26E89">
              <w:rPr>
                <w:rFonts w:ascii="Calibri" w:hAnsi="Calibri"/>
                <w:sz w:val="20"/>
                <w:szCs w:val="20"/>
              </w:rPr>
              <w:t>Not inaugurated</w:t>
            </w:r>
          </w:p>
        </w:tc>
        <w:tc>
          <w:tcPr>
            <w:tcW w:w="1559" w:type="dxa"/>
          </w:tcPr>
          <w:p w:rsidR="00D26E89" w:rsidRPr="00D26E89" w:rsidRDefault="00D26E89" w:rsidP="00D26E89">
            <w:pPr>
              <w:rPr>
                <w:rFonts w:ascii="Calibri" w:hAnsi="Calibri"/>
                <w:sz w:val="20"/>
                <w:szCs w:val="20"/>
              </w:rPr>
            </w:pPr>
            <w:r w:rsidRPr="00D26E89">
              <w:rPr>
                <w:rFonts w:ascii="Calibri" w:hAnsi="Calibri"/>
                <w:sz w:val="20"/>
                <w:szCs w:val="20"/>
              </w:rPr>
              <w:t>Creation still in progress</w:t>
            </w:r>
          </w:p>
        </w:tc>
        <w:tc>
          <w:tcPr>
            <w:tcW w:w="1417" w:type="dxa"/>
          </w:tcPr>
          <w:p w:rsidR="00D26E89" w:rsidRPr="00D26E89" w:rsidRDefault="00D26E89" w:rsidP="00D26E89">
            <w:pPr>
              <w:rPr>
                <w:rFonts w:ascii="Calibri" w:hAnsi="Calibri"/>
                <w:sz w:val="20"/>
                <w:szCs w:val="20"/>
              </w:rPr>
            </w:pPr>
            <w:r w:rsidRPr="00D26E89">
              <w:rPr>
                <w:rFonts w:ascii="Calibri" w:hAnsi="Calibri"/>
                <w:sz w:val="20"/>
                <w:szCs w:val="20"/>
              </w:rPr>
              <w:t>11</w:t>
            </w:r>
          </w:p>
        </w:tc>
        <w:tc>
          <w:tcPr>
            <w:tcW w:w="1701" w:type="dxa"/>
          </w:tcPr>
          <w:p w:rsidR="00D26E89" w:rsidRPr="00D26E89" w:rsidRDefault="00D26E89" w:rsidP="00D26E89">
            <w:pPr>
              <w:rPr>
                <w:rFonts w:ascii="Calibri" w:hAnsi="Calibri"/>
                <w:sz w:val="20"/>
                <w:szCs w:val="20"/>
              </w:rPr>
            </w:pPr>
            <w:r w:rsidRPr="00D26E89">
              <w:rPr>
                <w:rFonts w:ascii="Calibri" w:hAnsi="Calibri"/>
                <w:sz w:val="20"/>
                <w:szCs w:val="20"/>
              </w:rPr>
              <w:t>WD</w:t>
            </w:r>
          </w:p>
        </w:tc>
      </w:tr>
      <w:tr w:rsidR="00D26E89" w:rsidRPr="00D26E89" w:rsidTr="0035594A">
        <w:tc>
          <w:tcPr>
            <w:tcW w:w="443" w:type="dxa"/>
          </w:tcPr>
          <w:p w:rsidR="00D26E89" w:rsidRPr="00D26E89" w:rsidRDefault="00D26E89" w:rsidP="00D26E89">
            <w:pPr>
              <w:rPr>
                <w:rFonts w:ascii="Calibri" w:hAnsi="Calibri"/>
                <w:sz w:val="20"/>
                <w:szCs w:val="20"/>
              </w:rPr>
            </w:pPr>
            <w:r w:rsidRPr="00D26E89">
              <w:rPr>
                <w:rFonts w:ascii="Calibri" w:hAnsi="Calibri"/>
                <w:sz w:val="20"/>
                <w:szCs w:val="20"/>
              </w:rPr>
              <w:t>31</w:t>
            </w:r>
          </w:p>
        </w:tc>
        <w:tc>
          <w:tcPr>
            <w:tcW w:w="1982" w:type="dxa"/>
          </w:tcPr>
          <w:p w:rsidR="00D26E89" w:rsidRPr="00D26E89" w:rsidRDefault="00D26E89" w:rsidP="00D26E89">
            <w:pPr>
              <w:rPr>
                <w:rFonts w:ascii="Calibri" w:hAnsi="Calibri"/>
                <w:sz w:val="20"/>
                <w:szCs w:val="20"/>
              </w:rPr>
            </w:pPr>
            <w:r w:rsidRPr="00D26E89">
              <w:rPr>
                <w:rFonts w:ascii="Calibri" w:hAnsi="Calibri"/>
                <w:sz w:val="20"/>
                <w:szCs w:val="20"/>
              </w:rPr>
              <w:t>Bulsa Yenning</w:t>
            </w:r>
          </w:p>
        </w:tc>
        <w:tc>
          <w:tcPr>
            <w:tcW w:w="1743" w:type="dxa"/>
          </w:tcPr>
          <w:p w:rsidR="00D26E89" w:rsidRPr="00D26E89" w:rsidRDefault="00D26E89" w:rsidP="00D26E89">
            <w:pPr>
              <w:rPr>
                <w:rFonts w:ascii="Calibri" w:hAnsi="Calibri"/>
                <w:sz w:val="20"/>
                <w:szCs w:val="20"/>
              </w:rPr>
            </w:pPr>
          </w:p>
        </w:tc>
        <w:tc>
          <w:tcPr>
            <w:tcW w:w="1330" w:type="dxa"/>
          </w:tcPr>
          <w:p w:rsidR="00D26E89" w:rsidRPr="00D26E89" w:rsidRDefault="00D26E89" w:rsidP="00D26E89">
            <w:pPr>
              <w:rPr>
                <w:rFonts w:ascii="Calibri" w:hAnsi="Calibri"/>
                <w:sz w:val="20"/>
                <w:szCs w:val="20"/>
              </w:rPr>
            </w:pPr>
            <w:r w:rsidRPr="00D26E89">
              <w:rPr>
                <w:rFonts w:ascii="Calibri" w:hAnsi="Calibri"/>
                <w:sz w:val="20"/>
                <w:szCs w:val="20"/>
              </w:rPr>
              <w:t>42,985.38</w:t>
            </w:r>
          </w:p>
        </w:tc>
        <w:tc>
          <w:tcPr>
            <w:tcW w:w="1727" w:type="dxa"/>
          </w:tcPr>
          <w:p w:rsidR="00D26E89" w:rsidRPr="00D26E89" w:rsidRDefault="00D26E89" w:rsidP="00D26E89">
            <w:pPr>
              <w:rPr>
                <w:rFonts w:ascii="Calibri" w:hAnsi="Calibri"/>
                <w:sz w:val="20"/>
                <w:szCs w:val="20"/>
              </w:rPr>
            </w:pPr>
            <w:r w:rsidRPr="00D26E89">
              <w:rPr>
                <w:rFonts w:ascii="Calibri" w:hAnsi="Calibri"/>
                <w:sz w:val="20"/>
                <w:szCs w:val="20"/>
              </w:rPr>
              <w:t>South District, U/E</w:t>
            </w:r>
          </w:p>
        </w:tc>
        <w:tc>
          <w:tcPr>
            <w:tcW w:w="1701" w:type="dxa"/>
          </w:tcPr>
          <w:p w:rsidR="00D26E89" w:rsidRPr="00D26E89" w:rsidRDefault="00D26E89" w:rsidP="00D26E89">
            <w:pPr>
              <w:rPr>
                <w:rFonts w:ascii="Calibri" w:hAnsi="Calibri"/>
                <w:sz w:val="20"/>
                <w:szCs w:val="20"/>
              </w:rPr>
            </w:pPr>
            <w:r w:rsidRPr="00D26E89">
              <w:rPr>
                <w:rFonts w:ascii="Calibri" w:hAnsi="Calibri"/>
                <w:sz w:val="20"/>
                <w:szCs w:val="20"/>
              </w:rPr>
              <w:t xml:space="preserve">Not inaugurated </w:t>
            </w:r>
          </w:p>
        </w:tc>
        <w:tc>
          <w:tcPr>
            <w:tcW w:w="1559" w:type="dxa"/>
          </w:tcPr>
          <w:p w:rsidR="00D26E89" w:rsidRPr="00D26E89" w:rsidRDefault="00D26E89" w:rsidP="00D26E89">
            <w:pPr>
              <w:rPr>
                <w:rFonts w:ascii="Calibri" w:hAnsi="Calibri"/>
                <w:sz w:val="20"/>
                <w:szCs w:val="20"/>
              </w:rPr>
            </w:pPr>
            <w:r w:rsidRPr="00D26E89">
              <w:rPr>
                <w:rFonts w:ascii="Calibri" w:hAnsi="Calibri"/>
                <w:sz w:val="20"/>
                <w:szCs w:val="20"/>
              </w:rPr>
              <w:t>Creation still in progress</w:t>
            </w:r>
          </w:p>
        </w:tc>
        <w:tc>
          <w:tcPr>
            <w:tcW w:w="1417" w:type="dxa"/>
          </w:tcPr>
          <w:p w:rsidR="00D26E89" w:rsidRPr="00D26E89" w:rsidRDefault="00D26E89" w:rsidP="00D26E89">
            <w:pPr>
              <w:rPr>
                <w:rFonts w:ascii="Calibri" w:hAnsi="Calibri"/>
                <w:sz w:val="20"/>
                <w:szCs w:val="20"/>
              </w:rPr>
            </w:pPr>
            <w:r w:rsidRPr="00D26E89">
              <w:rPr>
                <w:rFonts w:ascii="Calibri" w:hAnsi="Calibri"/>
                <w:sz w:val="20"/>
                <w:szCs w:val="20"/>
              </w:rPr>
              <w:t>10</w:t>
            </w:r>
          </w:p>
        </w:tc>
        <w:tc>
          <w:tcPr>
            <w:tcW w:w="1701" w:type="dxa"/>
          </w:tcPr>
          <w:p w:rsidR="00D26E89" w:rsidRPr="00D26E89" w:rsidRDefault="00D26E89" w:rsidP="00D26E89">
            <w:pPr>
              <w:rPr>
                <w:rFonts w:ascii="Calibri" w:hAnsi="Calibri"/>
                <w:sz w:val="20"/>
                <w:szCs w:val="20"/>
              </w:rPr>
            </w:pPr>
            <w:r w:rsidRPr="00D26E89">
              <w:rPr>
                <w:rFonts w:ascii="Calibri" w:hAnsi="Calibri"/>
                <w:sz w:val="20"/>
                <w:szCs w:val="20"/>
              </w:rPr>
              <w:t>WD</w:t>
            </w:r>
          </w:p>
        </w:tc>
      </w:tr>
    </w:tbl>
    <w:p w:rsidR="00D26E89" w:rsidRPr="00D26E89" w:rsidRDefault="00D26E89" w:rsidP="00D26E89">
      <w:pPr>
        <w:rPr>
          <w:rFonts w:ascii="Calibri" w:hAnsi="Calibri"/>
          <w:b/>
          <w:sz w:val="20"/>
          <w:szCs w:val="20"/>
        </w:rPr>
      </w:pPr>
      <w:proofErr w:type="gramStart"/>
      <w:r>
        <w:rPr>
          <w:rFonts w:ascii="Calibri" w:hAnsi="Calibri"/>
          <w:b/>
          <w:sz w:val="20"/>
          <w:szCs w:val="20"/>
        </w:rPr>
        <w:t>NB:</w:t>
      </w:r>
      <w:proofErr w:type="gramEnd"/>
      <w:r>
        <w:rPr>
          <w:rFonts w:ascii="Calibri" w:hAnsi="Calibri"/>
          <w:b/>
          <w:sz w:val="20"/>
          <w:szCs w:val="20"/>
        </w:rPr>
        <w:t xml:space="preserve"> Shaded </w:t>
      </w:r>
      <w:r w:rsidR="0035594A">
        <w:rPr>
          <w:rFonts w:ascii="Calibri" w:hAnsi="Calibri"/>
          <w:b/>
          <w:sz w:val="20"/>
          <w:szCs w:val="20"/>
        </w:rPr>
        <w:t xml:space="preserve">rows of </w:t>
      </w:r>
      <w:r>
        <w:rPr>
          <w:rFonts w:ascii="Calibri" w:hAnsi="Calibri"/>
          <w:b/>
          <w:sz w:val="20"/>
          <w:szCs w:val="20"/>
        </w:rPr>
        <w:t>CREMAs located in the HFZ</w:t>
      </w:r>
    </w:p>
    <w:p w:rsidR="00D26E89" w:rsidRDefault="00D26E89" w:rsidP="00076A38">
      <w:pPr>
        <w:pBdr>
          <w:bar w:val="single" w:sz="2" w:color="auto"/>
        </w:pBdr>
        <w:spacing w:line="300" w:lineRule="exact"/>
        <w:ind w:left="567"/>
        <w:jc w:val="both"/>
      </w:pPr>
    </w:p>
    <w:p w:rsidR="00D26E89" w:rsidRDefault="00D26E89" w:rsidP="00076A38">
      <w:pPr>
        <w:pBdr>
          <w:bar w:val="single" w:sz="2" w:color="auto"/>
        </w:pBdr>
        <w:spacing w:line="300" w:lineRule="exact"/>
        <w:ind w:left="567"/>
        <w:jc w:val="both"/>
        <w:sectPr w:rsidR="00D26E89" w:rsidSect="00D26E89">
          <w:pgSz w:w="16839" w:h="11907" w:orient="landscape" w:code="9"/>
          <w:pgMar w:top="1107" w:right="1440" w:bottom="1440" w:left="1440" w:header="900" w:footer="908" w:gutter="0"/>
          <w:cols w:space="720"/>
          <w:docGrid w:linePitch="360"/>
        </w:sectPr>
      </w:pPr>
    </w:p>
    <w:p w:rsidR="000D5500" w:rsidRDefault="000D5500" w:rsidP="000D5500">
      <w:pPr>
        <w:pBdr>
          <w:bar w:val="single" w:sz="2" w:color="auto"/>
        </w:pBdr>
        <w:ind w:left="567"/>
        <w:jc w:val="both"/>
      </w:pPr>
      <w:r>
        <w:rPr>
          <w:noProof/>
        </w:rPr>
        <w:lastRenderedPageBreak/>
        <w:drawing>
          <wp:inline distT="0" distB="0" distL="0" distR="0" wp14:anchorId="05AAEBDB" wp14:editId="0926D3B4">
            <wp:extent cx="8315325" cy="527685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hana hfz GSBA.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8315325" cy="5276850"/>
                    </a:xfrm>
                    <a:prstGeom prst="rect">
                      <a:avLst/>
                    </a:prstGeom>
                  </pic:spPr>
                </pic:pic>
              </a:graphicData>
            </a:graphic>
          </wp:inline>
        </w:drawing>
      </w:r>
    </w:p>
    <w:p w:rsidR="000D5500" w:rsidRDefault="00F00740" w:rsidP="00F00740">
      <w:pPr>
        <w:pStyle w:val="Caption"/>
        <w:ind w:left="720"/>
      </w:pPr>
      <w:bookmarkStart w:id="239" w:name="_Toc500930969"/>
      <w:r>
        <w:t xml:space="preserve">Figure </w:t>
      </w:r>
      <w:fldSimple w:instr=" STYLEREF 1 \s ">
        <w:r w:rsidR="001F2517">
          <w:rPr>
            <w:noProof/>
          </w:rPr>
          <w:t>5</w:t>
        </w:r>
      </w:fldSimple>
      <w:r w:rsidR="00753E37">
        <w:t>.</w:t>
      </w:r>
      <w:fldSimple w:instr=" SEQ Figure \* ARABIC \s 1 ">
        <w:r w:rsidR="001F2517">
          <w:rPr>
            <w:noProof/>
          </w:rPr>
          <w:t>9</w:t>
        </w:r>
      </w:fldSimple>
      <w:r>
        <w:t>:</w:t>
      </w:r>
      <w:r>
        <w:tab/>
      </w:r>
      <w:r w:rsidR="008B5CF0">
        <w:t xml:space="preserve">Forest Reserves designated as </w:t>
      </w:r>
      <w:r>
        <w:t>GSBA</w:t>
      </w:r>
      <w:r w:rsidR="008B5CF0">
        <w:t>s</w:t>
      </w:r>
      <w:r>
        <w:t xml:space="preserve"> within the Cocoa Forest Mosaic Landscape</w:t>
      </w:r>
      <w:bookmarkEnd w:id="239"/>
    </w:p>
    <w:p w:rsidR="00967771" w:rsidRDefault="00967771" w:rsidP="00076A38">
      <w:pPr>
        <w:pBdr>
          <w:bar w:val="single" w:sz="2" w:color="auto"/>
        </w:pBdr>
        <w:spacing w:line="300" w:lineRule="exact"/>
        <w:ind w:left="567"/>
        <w:jc w:val="both"/>
      </w:pPr>
    </w:p>
    <w:p w:rsidR="00967771" w:rsidRDefault="00967771" w:rsidP="00967771">
      <w:pPr>
        <w:pBdr>
          <w:bar w:val="single" w:sz="2" w:color="auto"/>
        </w:pBdr>
        <w:ind w:left="567"/>
        <w:jc w:val="both"/>
      </w:pPr>
      <w:r>
        <w:rPr>
          <w:noProof/>
        </w:rPr>
        <w:lastRenderedPageBreak/>
        <w:drawing>
          <wp:inline distT="0" distB="0" distL="0" distR="0" wp14:anchorId="31945B23" wp14:editId="237910C7">
            <wp:extent cx="8406765" cy="54006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hana hfz Ramsar Sites.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8406765" cy="5400675"/>
                    </a:xfrm>
                    <a:prstGeom prst="rect">
                      <a:avLst/>
                    </a:prstGeom>
                  </pic:spPr>
                </pic:pic>
              </a:graphicData>
            </a:graphic>
          </wp:inline>
        </w:drawing>
      </w:r>
    </w:p>
    <w:p w:rsidR="00967771" w:rsidRDefault="008B5CF0" w:rsidP="008B5CF0">
      <w:pPr>
        <w:pStyle w:val="Caption"/>
        <w:ind w:left="720"/>
      </w:pPr>
      <w:bookmarkStart w:id="240" w:name="_Toc500930970"/>
      <w:r>
        <w:t xml:space="preserve">Figure </w:t>
      </w:r>
      <w:fldSimple w:instr=" STYLEREF 1 \s ">
        <w:r w:rsidR="001F2517">
          <w:rPr>
            <w:noProof/>
          </w:rPr>
          <w:t>5</w:t>
        </w:r>
      </w:fldSimple>
      <w:r w:rsidR="00753E37">
        <w:t>.</w:t>
      </w:r>
      <w:fldSimple w:instr=" SEQ Figure \* ARABIC \s 1 ">
        <w:r w:rsidR="001F2517">
          <w:rPr>
            <w:noProof/>
          </w:rPr>
          <w:t>10</w:t>
        </w:r>
      </w:fldSimple>
      <w:r>
        <w:t>:</w:t>
      </w:r>
      <w:r>
        <w:tab/>
        <w:t>Ramsar site within the Cocoa Forest Mosaic Landscape</w:t>
      </w:r>
      <w:bookmarkEnd w:id="240"/>
    </w:p>
    <w:p w:rsidR="002622B8" w:rsidRDefault="002622B8" w:rsidP="00076A38">
      <w:pPr>
        <w:pBdr>
          <w:bar w:val="single" w:sz="2" w:color="auto"/>
        </w:pBdr>
        <w:spacing w:line="300" w:lineRule="exact"/>
        <w:ind w:left="567"/>
        <w:jc w:val="both"/>
      </w:pPr>
    </w:p>
    <w:p w:rsidR="000D5500" w:rsidRDefault="000D5500" w:rsidP="00076A38">
      <w:pPr>
        <w:pBdr>
          <w:bar w:val="single" w:sz="2" w:color="auto"/>
        </w:pBdr>
        <w:spacing w:line="300" w:lineRule="exact"/>
        <w:ind w:left="567"/>
        <w:jc w:val="both"/>
        <w:sectPr w:rsidR="000D5500" w:rsidSect="00967771">
          <w:pgSz w:w="16839" w:h="11907" w:orient="landscape" w:code="9"/>
          <w:pgMar w:top="1107" w:right="1440" w:bottom="1440" w:left="1440" w:header="900" w:footer="908" w:gutter="0"/>
          <w:cols w:space="720"/>
          <w:docGrid w:linePitch="360"/>
        </w:sectPr>
      </w:pPr>
    </w:p>
    <w:p w:rsidR="002622B8" w:rsidRDefault="00C1137C" w:rsidP="00A10393">
      <w:pPr>
        <w:pStyle w:val="Heading3"/>
      </w:pPr>
      <w:bookmarkStart w:id="241" w:name="_Toc532462729"/>
      <w:r>
        <w:lastRenderedPageBreak/>
        <w:t xml:space="preserve">Spatial Analysis and </w:t>
      </w:r>
      <w:r w:rsidR="002622B8">
        <w:t>Forest Cover Trends</w:t>
      </w:r>
      <w:bookmarkEnd w:id="241"/>
      <w:r w:rsidR="003949B6">
        <w:t xml:space="preserve"> </w:t>
      </w:r>
    </w:p>
    <w:p w:rsidR="00212375" w:rsidRPr="00475633" w:rsidRDefault="00212375" w:rsidP="00475633">
      <w:pPr>
        <w:pBdr>
          <w:bar w:val="single" w:sz="2" w:color="auto"/>
        </w:pBdr>
        <w:spacing w:line="300" w:lineRule="exact"/>
        <w:jc w:val="both"/>
        <w:rPr>
          <w:rFonts w:ascii="Calibri" w:hAnsi="Calibri"/>
          <w:sz w:val="22"/>
          <w:szCs w:val="22"/>
          <w:lang w:eastAsia="en-GB"/>
        </w:rPr>
      </w:pPr>
      <w:r w:rsidRPr="00475633">
        <w:rPr>
          <w:rFonts w:ascii="Calibri" w:hAnsi="Calibri"/>
          <w:sz w:val="22"/>
          <w:szCs w:val="22"/>
        </w:rPr>
        <w:t xml:space="preserve">As part of the SESA, spatial analysis is to </w:t>
      </w:r>
      <w:proofErr w:type="gramStart"/>
      <w:r w:rsidRPr="00475633">
        <w:rPr>
          <w:rFonts w:ascii="Calibri" w:hAnsi="Calibri"/>
          <w:sz w:val="22"/>
          <w:szCs w:val="22"/>
        </w:rPr>
        <w:t>be applied</w:t>
      </w:r>
      <w:proofErr w:type="gramEnd"/>
      <w:r w:rsidRPr="00475633">
        <w:rPr>
          <w:rFonts w:ascii="Calibri" w:hAnsi="Calibri"/>
          <w:sz w:val="22"/>
          <w:szCs w:val="22"/>
        </w:rPr>
        <w:t xml:space="preserve"> in mapping and for overlaying different sets of information to identify critical areas of concentration of environmental and social issues.</w:t>
      </w:r>
      <w:r w:rsidR="00CC3DDB" w:rsidRPr="00475633">
        <w:rPr>
          <w:rFonts w:ascii="Calibri" w:hAnsi="Calibri"/>
          <w:sz w:val="22"/>
          <w:szCs w:val="22"/>
        </w:rPr>
        <w:t xml:space="preserve"> </w:t>
      </w:r>
      <w:r w:rsidR="003949E7">
        <w:rPr>
          <w:rFonts w:ascii="Calibri" w:hAnsi="Calibri"/>
          <w:sz w:val="22"/>
          <w:szCs w:val="22"/>
        </w:rPr>
        <w:t>During the preparation of the SESA Report in 2014, t</w:t>
      </w:r>
      <w:r w:rsidRPr="00475633">
        <w:rPr>
          <w:rFonts w:ascii="Calibri" w:hAnsi="Calibri"/>
          <w:sz w:val="22"/>
          <w:szCs w:val="22"/>
        </w:rPr>
        <w:t xml:space="preserve">he spatial analysis focused on two regions, Western and Brong Ahafo Regions. </w:t>
      </w:r>
      <w:r w:rsidR="003949E7">
        <w:rPr>
          <w:rFonts w:ascii="Calibri" w:hAnsi="Calibri"/>
          <w:sz w:val="22"/>
          <w:szCs w:val="22"/>
        </w:rPr>
        <w:t>For this updated SESA, t</w:t>
      </w:r>
      <w:r w:rsidRPr="00475633">
        <w:rPr>
          <w:rFonts w:ascii="Calibri" w:hAnsi="Calibri"/>
          <w:sz w:val="22"/>
          <w:szCs w:val="22"/>
          <w:lang w:eastAsia="en-GB"/>
        </w:rPr>
        <w:t xml:space="preserve">he focus was on the cocoa </w:t>
      </w:r>
      <w:r w:rsidR="003949E7">
        <w:rPr>
          <w:rFonts w:ascii="Calibri" w:hAnsi="Calibri"/>
          <w:sz w:val="22"/>
          <w:szCs w:val="22"/>
          <w:lang w:eastAsia="en-GB"/>
        </w:rPr>
        <w:t xml:space="preserve">forest mosaic </w:t>
      </w:r>
      <w:r w:rsidRPr="00475633">
        <w:rPr>
          <w:rFonts w:ascii="Calibri" w:hAnsi="Calibri"/>
          <w:sz w:val="22"/>
          <w:szCs w:val="22"/>
          <w:lang w:eastAsia="en-GB"/>
        </w:rPr>
        <w:t>landscape</w:t>
      </w:r>
      <w:r w:rsidR="003949E7">
        <w:rPr>
          <w:rFonts w:ascii="Calibri" w:hAnsi="Calibri"/>
          <w:sz w:val="22"/>
          <w:szCs w:val="22"/>
          <w:lang w:eastAsia="en-GB"/>
        </w:rPr>
        <w:t xml:space="preserve"> of the HFZ</w:t>
      </w:r>
      <w:r w:rsidRPr="00475633">
        <w:rPr>
          <w:rFonts w:ascii="Calibri" w:hAnsi="Calibri"/>
          <w:sz w:val="22"/>
          <w:szCs w:val="22"/>
          <w:lang w:eastAsia="en-GB"/>
        </w:rPr>
        <w:t xml:space="preserve">. The cocoa sector has been identified as a major economic activity </w:t>
      </w:r>
      <w:proofErr w:type="gramStart"/>
      <w:r w:rsidRPr="00475633">
        <w:rPr>
          <w:rFonts w:ascii="Calibri" w:hAnsi="Calibri"/>
          <w:sz w:val="22"/>
          <w:szCs w:val="22"/>
          <w:lang w:eastAsia="en-GB"/>
        </w:rPr>
        <w:t>impacting on</w:t>
      </w:r>
      <w:proofErr w:type="gramEnd"/>
      <w:r w:rsidRPr="00475633">
        <w:rPr>
          <w:rFonts w:ascii="Calibri" w:hAnsi="Calibri"/>
          <w:sz w:val="22"/>
          <w:szCs w:val="22"/>
          <w:lang w:eastAsia="en-GB"/>
        </w:rPr>
        <w:t xml:space="preserve"> forest cover in Ghana and </w:t>
      </w:r>
      <w:r w:rsidR="003949E7">
        <w:rPr>
          <w:rFonts w:ascii="Calibri" w:hAnsi="Calibri"/>
          <w:sz w:val="22"/>
          <w:szCs w:val="22"/>
          <w:lang w:eastAsia="en-GB"/>
        </w:rPr>
        <w:t xml:space="preserve">is the focal area for </w:t>
      </w:r>
      <w:r w:rsidRPr="00475633">
        <w:rPr>
          <w:rFonts w:ascii="Calibri" w:hAnsi="Calibri"/>
          <w:sz w:val="22"/>
          <w:szCs w:val="22"/>
          <w:lang w:eastAsia="en-GB"/>
        </w:rPr>
        <w:t>Ghana’s Emission Reduction Programme.</w:t>
      </w:r>
      <w:r w:rsidR="00F918B3">
        <w:rPr>
          <w:rFonts w:ascii="Calibri" w:hAnsi="Calibri"/>
          <w:sz w:val="22"/>
          <w:szCs w:val="22"/>
          <w:lang w:eastAsia="en-GB"/>
        </w:rPr>
        <w:t xml:space="preserve"> </w:t>
      </w:r>
    </w:p>
    <w:p w:rsidR="00845A56" w:rsidRPr="003949E7" w:rsidRDefault="00845A56" w:rsidP="00475633">
      <w:pPr>
        <w:pBdr>
          <w:bar w:val="single" w:sz="2" w:color="auto"/>
        </w:pBdr>
        <w:spacing w:line="300" w:lineRule="exact"/>
        <w:jc w:val="both"/>
        <w:rPr>
          <w:rFonts w:ascii="Calibri" w:hAnsi="Calibri"/>
          <w:sz w:val="22"/>
          <w:szCs w:val="22"/>
          <w:lang w:val="en-GB"/>
        </w:rPr>
      </w:pPr>
    </w:p>
    <w:p w:rsidR="00845A56" w:rsidRPr="00475633" w:rsidRDefault="00845A56" w:rsidP="00475633">
      <w:pPr>
        <w:pBdr>
          <w:bar w:val="single" w:sz="2" w:color="auto"/>
        </w:pBdr>
        <w:spacing w:line="300" w:lineRule="exact"/>
        <w:jc w:val="both"/>
        <w:rPr>
          <w:rFonts w:ascii="Calibri" w:hAnsi="Calibri"/>
          <w:sz w:val="22"/>
          <w:szCs w:val="22"/>
        </w:rPr>
      </w:pPr>
      <w:r w:rsidRPr="00475633">
        <w:rPr>
          <w:rFonts w:ascii="Calibri" w:hAnsi="Calibri"/>
          <w:sz w:val="22"/>
          <w:szCs w:val="22"/>
        </w:rPr>
        <w:t xml:space="preserve">The following maps </w:t>
      </w:r>
      <w:proofErr w:type="gramStart"/>
      <w:r w:rsidRPr="00475633">
        <w:rPr>
          <w:rFonts w:ascii="Calibri" w:hAnsi="Calibri"/>
          <w:sz w:val="22"/>
          <w:szCs w:val="22"/>
        </w:rPr>
        <w:t>were produced</w:t>
      </w:r>
      <w:proofErr w:type="gramEnd"/>
      <w:r w:rsidRPr="00475633">
        <w:rPr>
          <w:rFonts w:ascii="Calibri" w:hAnsi="Calibri"/>
          <w:sz w:val="22"/>
          <w:szCs w:val="22"/>
        </w:rPr>
        <w:t xml:space="preserve"> for the </w:t>
      </w:r>
      <w:r w:rsidR="00463BFC">
        <w:rPr>
          <w:rFonts w:ascii="Calibri" w:hAnsi="Calibri"/>
          <w:sz w:val="22"/>
          <w:szCs w:val="22"/>
        </w:rPr>
        <w:t>HFZ</w:t>
      </w:r>
      <w:r w:rsidRPr="00475633">
        <w:rPr>
          <w:rFonts w:ascii="Calibri" w:hAnsi="Calibri"/>
          <w:sz w:val="22"/>
          <w:szCs w:val="22"/>
        </w:rPr>
        <w:t>:</w:t>
      </w:r>
    </w:p>
    <w:p w:rsidR="00845A56" w:rsidRPr="00475633" w:rsidRDefault="00845A56" w:rsidP="00475633">
      <w:pPr>
        <w:spacing w:line="300" w:lineRule="exact"/>
        <w:jc w:val="both"/>
        <w:rPr>
          <w:rFonts w:ascii="Calibri" w:hAnsi="Calibri"/>
          <w:sz w:val="22"/>
          <w:szCs w:val="22"/>
        </w:rPr>
      </w:pPr>
      <w:r w:rsidRPr="00475633">
        <w:rPr>
          <w:rFonts w:ascii="Calibri" w:hAnsi="Calibri"/>
          <w:sz w:val="22"/>
          <w:szCs w:val="22"/>
        </w:rPr>
        <w:t>1). Road</w:t>
      </w:r>
      <w:r w:rsidR="00463BFC">
        <w:rPr>
          <w:rFonts w:ascii="Calibri" w:hAnsi="Calibri"/>
          <w:sz w:val="22"/>
          <w:szCs w:val="22"/>
        </w:rPr>
        <w:t xml:space="preserve"> and Rail</w:t>
      </w:r>
      <w:r w:rsidRPr="00475633">
        <w:rPr>
          <w:rFonts w:ascii="Calibri" w:hAnsi="Calibri"/>
          <w:sz w:val="22"/>
          <w:szCs w:val="22"/>
        </w:rPr>
        <w:t xml:space="preserve"> Network</w:t>
      </w:r>
      <w:r w:rsidR="00463BFC">
        <w:rPr>
          <w:rFonts w:ascii="Calibri" w:hAnsi="Calibri"/>
          <w:sz w:val="22"/>
          <w:szCs w:val="22"/>
        </w:rPr>
        <w:t xml:space="preserve"> with Forest Reserves</w:t>
      </w:r>
    </w:p>
    <w:p w:rsidR="00845A56" w:rsidRDefault="00845A56" w:rsidP="00475633">
      <w:pPr>
        <w:spacing w:line="300" w:lineRule="exact"/>
        <w:jc w:val="both"/>
        <w:rPr>
          <w:rFonts w:ascii="Calibri" w:hAnsi="Calibri"/>
          <w:sz w:val="22"/>
          <w:szCs w:val="22"/>
        </w:rPr>
      </w:pPr>
      <w:r w:rsidRPr="00475633">
        <w:rPr>
          <w:rFonts w:ascii="Calibri" w:hAnsi="Calibri"/>
          <w:sz w:val="22"/>
          <w:szCs w:val="22"/>
        </w:rPr>
        <w:t>2). D</w:t>
      </w:r>
      <w:r w:rsidR="00F461B6">
        <w:rPr>
          <w:rFonts w:ascii="Calibri" w:hAnsi="Calibri"/>
          <w:sz w:val="22"/>
          <w:szCs w:val="22"/>
        </w:rPr>
        <w:t>rainage Map with Forest Reserves</w:t>
      </w:r>
    </w:p>
    <w:p w:rsidR="009008AD" w:rsidRPr="00475633" w:rsidRDefault="009008AD" w:rsidP="00475633">
      <w:pPr>
        <w:spacing w:line="300" w:lineRule="exact"/>
        <w:jc w:val="both"/>
        <w:rPr>
          <w:rFonts w:ascii="Calibri" w:hAnsi="Calibri"/>
          <w:sz w:val="22"/>
          <w:szCs w:val="22"/>
        </w:rPr>
      </w:pPr>
      <w:r>
        <w:rPr>
          <w:rFonts w:ascii="Calibri" w:hAnsi="Calibri"/>
          <w:sz w:val="22"/>
          <w:szCs w:val="22"/>
        </w:rPr>
        <w:t>3). Admitted Farms/Settlements in the Forest Reserves within the HFZ</w:t>
      </w:r>
    </w:p>
    <w:p w:rsidR="00845A56" w:rsidRDefault="009008AD" w:rsidP="00475633">
      <w:pPr>
        <w:spacing w:line="300" w:lineRule="exact"/>
        <w:jc w:val="both"/>
        <w:rPr>
          <w:rFonts w:ascii="Calibri" w:hAnsi="Calibri"/>
          <w:sz w:val="22"/>
          <w:szCs w:val="22"/>
        </w:rPr>
      </w:pPr>
      <w:r>
        <w:rPr>
          <w:rFonts w:ascii="Calibri" w:hAnsi="Calibri"/>
          <w:sz w:val="22"/>
          <w:szCs w:val="22"/>
        </w:rPr>
        <w:t>4</w:t>
      </w:r>
      <w:r w:rsidR="00F461B6">
        <w:rPr>
          <w:rFonts w:ascii="Calibri" w:hAnsi="Calibri"/>
          <w:sz w:val="22"/>
          <w:szCs w:val="22"/>
        </w:rPr>
        <w:t>). 1990, 2000,</w:t>
      </w:r>
      <w:r w:rsidR="00845A56" w:rsidRPr="00475633">
        <w:rPr>
          <w:rFonts w:ascii="Calibri" w:hAnsi="Calibri"/>
          <w:sz w:val="22"/>
          <w:szCs w:val="22"/>
        </w:rPr>
        <w:t xml:space="preserve"> 2010</w:t>
      </w:r>
      <w:r w:rsidR="00F461B6">
        <w:rPr>
          <w:rFonts w:ascii="Calibri" w:hAnsi="Calibri"/>
          <w:sz w:val="22"/>
          <w:szCs w:val="22"/>
        </w:rPr>
        <w:t>, and 2015</w:t>
      </w:r>
      <w:r w:rsidR="00845A56" w:rsidRPr="00475633">
        <w:rPr>
          <w:rFonts w:ascii="Calibri" w:hAnsi="Calibri"/>
          <w:sz w:val="22"/>
          <w:szCs w:val="22"/>
        </w:rPr>
        <w:t xml:space="preserve"> </w:t>
      </w:r>
      <w:r w:rsidR="00F461B6">
        <w:rPr>
          <w:rFonts w:ascii="Calibri" w:hAnsi="Calibri"/>
          <w:sz w:val="22"/>
          <w:szCs w:val="22"/>
        </w:rPr>
        <w:t xml:space="preserve">Land use </w:t>
      </w:r>
      <w:r w:rsidR="00845A56" w:rsidRPr="00475633">
        <w:rPr>
          <w:rFonts w:ascii="Calibri" w:hAnsi="Calibri"/>
          <w:sz w:val="22"/>
          <w:szCs w:val="22"/>
        </w:rPr>
        <w:t>classified satellite image maps</w:t>
      </w:r>
      <w:r w:rsidR="00F461B6">
        <w:rPr>
          <w:rFonts w:ascii="Calibri" w:hAnsi="Calibri"/>
          <w:sz w:val="22"/>
          <w:szCs w:val="22"/>
        </w:rPr>
        <w:t xml:space="preserve"> for the </w:t>
      </w:r>
      <w:r w:rsidR="00F918B3">
        <w:rPr>
          <w:rFonts w:ascii="Calibri" w:hAnsi="Calibri"/>
          <w:sz w:val="22"/>
          <w:szCs w:val="22"/>
        </w:rPr>
        <w:t>HFZ</w:t>
      </w:r>
      <w:r w:rsidR="00CE0437">
        <w:rPr>
          <w:rFonts w:ascii="Calibri" w:hAnsi="Calibri"/>
          <w:sz w:val="22"/>
          <w:szCs w:val="22"/>
        </w:rPr>
        <w:t xml:space="preserve"> with economic activities like mining, and tree crop commercial plantations such as coconut, oil palmand rubber</w:t>
      </w:r>
      <w:r w:rsidR="00F918B3">
        <w:rPr>
          <w:rFonts w:ascii="Calibri" w:hAnsi="Calibri"/>
          <w:sz w:val="22"/>
          <w:szCs w:val="22"/>
        </w:rPr>
        <w:t xml:space="preserve"> </w:t>
      </w:r>
    </w:p>
    <w:p w:rsidR="00F918B3" w:rsidRDefault="009008AD" w:rsidP="00F918B3">
      <w:pPr>
        <w:spacing w:line="300" w:lineRule="exact"/>
        <w:jc w:val="both"/>
        <w:rPr>
          <w:rFonts w:ascii="Calibri" w:hAnsi="Calibri"/>
          <w:sz w:val="22"/>
          <w:szCs w:val="22"/>
        </w:rPr>
      </w:pPr>
      <w:r>
        <w:rPr>
          <w:rFonts w:ascii="Calibri" w:hAnsi="Calibri"/>
          <w:sz w:val="22"/>
          <w:szCs w:val="22"/>
        </w:rPr>
        <w:t>5</w:t>
      </w:r>
      <w:r w:rsidR="00F918B3">
        <w:rPr>
          <w:rFonts w:ascii="Calibri" w:hAnsi="Calibri"/>
          <w:sz w:val="22"/>
          <w:szCs w:val="22"/>
        </w:rPr>
        <w:t>)</w:t>
      </w:r>
      <w:r w:rsidR="00200859">
        <w:rPr>
          <w:rFonts w:ascii="Calibri" w:hAnsi="Calibri"/>
          <w:sz w:val="22"/>
          <w:szCs w:val="22"/>
        </w:rPr>
        <w:t>.</w:t>
      </w:r>
      <w:r w:rsidR="00F918B3">
        <w:rPr>
          <w:rFonts w:ascii="Calibri" w:hAnsi="Calibri"/>
          <w:sz w:val="22"/>
          <w:szCs w:val="22"/>
        </w:rPr>
        <w:t xml:space="preserve"> 2015 classified satellite image map for the HFZ with settlements</w:t>
      </w:r>
      <w:r w:rsidR="00CE0437">
        <w:rPr>
          <w:rFonts w:ascii="Calibri" w:hAnsi="Calibri"/>
          <w:sz w:val="22"/>
          <w:szCs w:val="22"/>
        </w:rPr>
        <w:t xml:space="preserve">, </w:t>
      </w:r>
      <w:r w:rsidR="00F918B3">
        <w:rPr>
          <w:rFonts w:ascii="Calibri" w:hAnsi="Calibri"/>
          <w:sz w:val="22"/>
          <w:szCs w:val="22"/>
        </w:rPr>
        <w:t>road</w:t>
      </w:r>
      <w:r w:rsidR="0035594A">
        <w:rPr>
          <w:rFonts w:ascii="Calibri" w:hAnsi="Calibri"/>
          <w:sz w:val="22"/>
          <w:szCs w:val="22"/>
        </w:rPr>
        <w:t>s</w:t>
      </w:r>
      <w:r w:rsidR="00CE0437">
        <w:rPr>
          <w:rFonts w:ascii="Calibri" w:hAnsi="Calibri"/>
          <w:sz w:val="22"/>
          <w:szCs w:val="22"/>
        </w:rPr>
        <w:t xml:space="preserve"> and some economic activities like mining, and tree crop commercial plantations such as coconut, oil palm and rubber</w:t>
      </w:r>
    </w:p>
    <w:p w:rsidR="00F918B3" w:rsidRDefault="009008AD" w:rsidP="00F918B3">
      <w:pPr>
        <w:spacing w:line="300" w:lineRule="exact"/>
        <w:jc w:val="both"/>
        <w:rPr>
          <w:rFonts w:ascii="Calibri" w:hAnsi="Calibri"/>
          <w:sz w:val="22"/>
          <w:szCs w:val="22"/>
        </w:rPr>
      </w:pPr>
      <w:r>
        <w:rPr>
          <w:rFonts w:ascii="Calibri" w:hAnsi="Calibri"/>
          <w:sz w:val="22"/>
          <w:szCs w:val="22"/>
        </w:rPr>
        <w:t>6</w:t>
      </w:r>
      <w:r w:rsidR="00F918B3">
        <w:rPr>
          <w:rFonts w:ascii="Calibri" w:hAnsi="Calibri"/>
          <w:sz w:val="22"/>
          <w:szCs w:val="22"/>
        </w:rPr>
        <w:t>). 1990, 2000,</w:t>
      </w:r>
      <w:r w:rsidR="00F918B3" w:rsidRPr="00475633">
        <w:rPr>
          <w:rFonts w:ascii="Calibri" w:hAnsi="Calibri"/>
          <w:sz w:val="22"/>
          <w:szCs w:val="22"/>
        </w:rPr>
        <w:t xml:space="preserve"> 2010</w:t>
      </w:r>
      <w:r w:rsidR="00F918B3">
        <w:rPr>
          <w:rFonts w:ascii="Calibri" w:hAnsi="Calibri"/>
          <w:sz w:val="22"/>
          <w:szCs w:val="22"/>
        </w:rPr>
        <w:t>, and 2015</w:t>
      </w:r>
      <w:r w:rsidR="00F918B3" w:rsidRPr="00475633">
        <w:rPr>
          <w:rFonts w:ascii="Calibri" w:hAnsi="Calibri"/>
          <w:sz w:val="22"/>
          <w:szCs w:val="22"/>
        </w:rPr>
        <w:t xml:space="preserve"> </w:t>
      </w:r>
      <w:r w:rsidR="00F918B3">
        <w:rPr>
          <w:rFonts w:ascii="Calibri" w:hAnsi="Calibri"/>
          <w:sz w:val="22"/>
          <w:szCs w:val="22"/>
        </w:rPr>
        <w:t xml:space="preserve">Land use </w:t>
      </w:r>
      <w:r w:rsidR="00F918B3" w:rsidRPr="00475633">
        <w:rPr>
          <w:rFonts w:ascii="Calibri" w:hAnsi="Calibri"/>
          <w:sz w:val="22"/>
          <w:szCs w:val="22"/>
        </w:rPr>
        <w:t>classified satellite image maps</w:t>
      </w:r>
      <w:r w:rsidR="00F918B3">
        <w:rPr>
          <w:rFonts w:ascii="Calibri" w:hAnsi="Calibri"/>
          <w:sz w:val="22"/>
          <w:szCs w:val="22"/>
        </w:rPr>
        <w:t xml:space="preserve"> for the Forest Reserves </w:t>
      </w:r>
    </w:p>
    <w:p w:rsidR="00F918B3" w:rsidRDefault="009008AD" w:rsidP="00F918B3">
      <w:pPr>
        <w:spacing w:line="300" w:lineRule="exact"/>
        <w:jc w:val="both"/>
        <w:rPr>
          <w:rFonts w:ascii="Calibri" w:hAnsi="Calibri"/>
          <w:sz w:val="22"/>
          <w:szCs w:val="22"/>
        </w:rPr>
      </w:pPr>
      <w:r>
        <w:rPr>
          <w:rFonts w:ascii="Calibri" w:hAnsi="Calibri"/>
          <w:sz w:val="22"/>
          <w:szCs w:val="22"/>
        </w:rPr>
        <w:t>7</w:t>
      </w:r>
      <w:r w:rsidR="00200859">
        <w:rPr>
          <w:rFonts w:ascii="Calibri" w:hAnsi="Calibri"/>
          <w:sz w:val="22"/>
          <w:szCs w:val="22"/>
        </w:rPr>
        <w:t>)</w:t>
      </w:r>
      <w:r w:rsidR="00F918B3">
        <w:rPr>
          <w:rFonts w:ascii="Calibri" w:hAnsi="Calibri"/>
          <w:sz w:val="22"/>
          <w:szCs w:val="22"/>
        </w:rPr>
        <w:t>. 2015 classified satellite image map for the forest reserves with settlements and road</w:t>
      </w:r>
      <w:r w:rsidR="0035594A">
        <w:rPr>
          <w:rFonts w:ascii="Calibri" w:hAnsi="Calibri"/>
          <w:sz w:val="22"/>
          <w:szCs w:val="22"/>
        </w:rPr>
        <w:t>s</w:t>
      </w:r>
    </w:p>
    <w:p w:rsidR="00212375" w:rsidRDefault="00212375" w:rsidP="00475633">
      <w:pPr>
        <w:pBdr>
          <w:bar w:val="single" w:sz="2" w:color="auto"/>
        </w:pBdr>
        <w:spacing w:line="300" w:lineRule="exact"/>
        <w:jc w:val="both"/>
        <w:rPr>
          <w:rFonts w:ascii="Calibri" w:hAnsi="Calibri"/>
          <w:sz w:val="22"/>
          <w:szCs w:val="22"/>
        </w:rPr>
      </w:pPr>
    </w:p>
    <w:p w:rsidR="00042C25" w:rsidRDefault="00042C25" w:rsidP="00475633">
      <w:pPr>
        <w:pBdr>
          <w:bar w:val="single" w:sz="2" w:color="auto"/>
        </w:pBdr>
        <w:spacing w:line="300" w:lineRule="exact"/>
        <w:jc w:val="both"/>
        <w:rPr>
          <w:rFonts w:ascii="Calibri" w:hAnsi="Calibri"/>
          <w:sz w:val="22"/>
          <w:szCs w:val="22"/>
        </w:rPr>
      </w:pPr>
      <w:r>
        <w:rPr>
          <w:rFonts w:ascii="Calibri" w:hAnsi="Calibri"/>
          <w:sz w:val="22"/>
          <w:szCs w:val="22"/>
        </w:rPr>
        <w:t xml:space="preserve">The classified satellite image maps </w:t>
      </w:r>
      <w:r w:rsidR="00CE0437">
        <w:rPr>
          <w:rFonts w:ascii="Calibri" w:hAnsi="Calibri"/>
          <w:sz w:val="22"/>
          <w:szCs w:val="22"/>
        </w:rPr>
        <w:t>have the following legend</w:t>
      </w:r>
      <w:r>
        <w:rPr>
          <w:rFonts w:ascii="Calibri" w:hAnsi="Calibri"/>
          <w:sz w:val="22"/>
          <w:szCs w:val="22"/>
        </w:rPr>
        <w:t>:</w:t>
      </w:r>
    </w:p>
    <w:p w:rsidR="00042C25" w:rsidRDefault="00042C25" w:rsidP="009E586B">
      <w:pPr>
        <w:pStyle w:val="ListParagraph"/>
        <w:numPr>
          <w:ilvl w:val="0"/>
          <w:numId w:val="145"/>
        </w:numPr>
        <w:pBdr>
          <w:bar w:val="single" w:sz="2" w:color="auto"/>
        </w:pBdr>
        <w:spacing w:line="300" w:lineRule="exact"/>
        <w:jc w:val="both"/>
        <w:rPr>
          <w:rFonts w:ascii="Calibri" w:hAnsi="Calibri"/>
          <w:sz w:val="22"/>
          <w:szCs w:val="22"/>
        </w:rPr>
      </w:pPr>
      <w:r>
        <w:rPr>
          <w:rFonts w:ascii="Calibri" w:hAnsi="Calibri"/>
          <w:sz w:val="22"/>
          <w:szCs w:val="22"/>
        </w:rPr>
        <w:t>Water body</w:t>
      </w:r>
    </w:p>
    <w:p w:rsidR="00042C25" w:rsidRDefault="00042C25" w:rsidP="009E586B">
      <w:pPr>
        <w:pStyle w:val="ListParagraph"/>
        <w:numPr>
          <w:ilvl w:val="0"/>
          <w:numId w:val="145"/>
        </w:numPr>
        <w:pBdr>
          <w:bar w:val="single" w:sz="2" w:color="auto"/>
        </w:pBdr>
        <w:spacing w:line="300" w:lineRule="exact"/>
        <w:jc w:val="both"/>
        <w:rPr>
          <w:rFonts w:ascii="Calibri" w:hAnsi="Calibri"/>
          <w:sz w:val="22"/>
          <w:szCs w:val="22"/>
        </w:rPr>
      </w:pPr>
      <w:r>
        <w:rPr>
          <w:rFonts w:ascii="Calibri" w:hAnsi="Calibri"/>
          <w:sz w:val="22"/>
          <w:szCs w:val="22"/>
        </w:rPr>
        <w:t>Closed canopy forest or closed forest</w:t>
      </w:r>
    </w:p>
    <w:p w:rsidR="00042C25" w:rsidRDefault="00042C25" w:rsidP="009E586B">
      <w:pPr>
        <w:pStyle w:val="ListParagraph"/>
        <w:numPr>
          <w:ilvl w:val="0"/>
          <w:numId w:val="145"/>
        </w:numPr>
        <w:pBdr>
          <w:bar w:val="single" w:sz="2" w:color="auto"/>
        </w:pBdr>
        <w:spacing w:line="300" w:lineRule="exact"/>
        <w:jc w:val="both"/>
        <w:rPr>
          <w:rFonts w:ascii="Calibri" w:hAnsi="Calibri"/>
          <w:sz w:val="22"/>
          <w:szCs w:val="22"/>
        </w:rPr>
      </w:pPr>
      <w:r>
        <w:rPr>
          <w:rFonts w:ascii="Calibri" w:hAnsi="Calibri"/>
          <w:sz w:val="22"/>
          <w:szCs w:val="22"/>
        </w:rPr>
        <w:t>Open canopy forest or open forest</w:t>
      </w:r>
    </w:p>
    <w:p w:rsidR="00042C25" w:rsidRDefault="00042C25" w:rsidP="009E586B">
      <w:pPr>
        <w:pStyle w:val="ListParagraph"/>
        <w:numPr>
          <w:ilvl w:val="0"/>
          <w:numId w:val="145"/>
        </w:numPr>
        <w:pBdr>
          <w:bar w:val="single" w:sz="2" w:color="auto"/>
        </w:pBdr>
        <w:spacing w:line="300" w:lineRule="exact"/>
        <w:jc w:val="both"/>
        <w:rPr>
          <w:rFonts w:ascii="Calibri" w:hAnsi="Calibri"/>
          <w:sz w:val="22"/>
          <w:szCs w:val="22"/>
        </w:rPr>
      </w:pPr>
      <w:r>
        <w:rPr>
          <w:rFonts w:ascii="Calibri" w:hAnsi="Calibri"/>
          <w:sz w:val="22"/>
          <w:szCs w:val="22"/>
        </w:rPr>
        <w:t xml:space="preserve">Farmland </w:t>
      </w:r>
    </w:p>
    <w:p w:rsidR="00042C25" w:rsidRDefault="00042C25" w:rsidP="009E586B">
      <w:pPr>
        <w:pStyle w:val="ListParagraph"/>
        <w:numPr>
          <w:ilvl w:val="0"/>
          <w:numId w:val="145"/>
        </w:numPr>
        <w:pBdr>
          <w:bar w:val="single" w:sz="2" w:color="auto"/>
        </w:pBdr>
        <w:spacing w:line="300" w:lineRule="exact"/>
        <w:jc w:val="both"/>
        <w:rPr>
          <w:rFonts w:ascii="Calibri" w:hAnsi="Calibri"/>
          <w:sz w:val="22"/>
          <w:szCs w:val="22"/>
        </w:rPr>
      </w:pPr>
      <w:r>
        <w:rPr>
          <w:rFonts w:ascii="Calibri" w:hAnsi="Calibri"/>
          <w:sz w:val="22"/>
          <w:szCs w:val="22"/>
        </w:rPr>
        <w:t>Forb/grass</w:t>
      </w:r>
    </w:p>
    <w:p w:rsidR="00042C25" w:rsidRDefault="00042C25" w:rsidP="009E586B">
      <w:pPr>
        <w:pStyle w:val="ListParagraph"/>
        <w:numPr>
          <w:ilvl w:val="0"/>
          <w:numId w:val="145"/>
        </w:numPr>
        <w:pBdr>
          <w:bar w:val="single" w:sz="2" w:color="auto"/>
        </w:pBdr>
        <w:spacing w:line="300" w:lineRule="exact"/>
        <w:jc w:val="both"/>
        <w:rPr>
          <w:rFonts w:ascii="Calibri" w:hAnsi="Calibri"/>
          <w:sz w:val="22"/>
          <w:szCs w:val="22"/>
        </w:rPr>
      </w:pPr>
      <w:r>
        <w:rPr>
          <w:rFonts w:ascii="Calibri" w:hAnsi="Calibri"/>
          <w:sz w:val="22"/>
          <w:szCs w:val="22"/>
        </w:rPr>
        <w:t>Settlement/Bare Area</w:t>
      </w:r>
    </w:p>
    <w:p w:rsidR="00042C25" w:rsidRDefault="00042C25" w:rsidP="009E586B">
      <w:pPr>
        <w:pStyle w:val="ListParagraph"/>
        <w:numPr>
          <w:ilvl w:val="0"/>
          <w:numId w:val="145"/>
        </w:numPr>
        <w:pBdr>
          <w:bar w:val="single" w:sz="2" w:color="auto"/>
        </w:pBdr>
        <w:spacing w:line="300" w:lineRule="exact"/>
        <w:jc w:val="both"/>
        <w:rPr>
          <w:rFonts w:ascii="Calibri" w:hAnsi="Calibri"/>
          <w:sz w:val="22"/>
          <w:szCs w:val="22"/>
        </w:rPr>
      </w:pPr>
      <w:r>
        <w:rPr>
          <w:rFonts w:ascii="Calibri" w:hAnsi="Calibri"/>
          <w:sz w:val="22"/>
          <w:szCs w:val="22"/>
        </w:rPr>
        <w:t>Coconut</w:t>
      </w:r>
    </w:p>
    <w:p w:rsidR="00042C25" w:rsidRDefault="00042C25" w:rsidP="009E586B">
      <w:pPr>
        <w:pStyle w:val="ListParagraph"/>
        <w:numPr>
          <w:ilvl w:val="0"/>
          <w:numId w:val="145"/>
        </w:numPr>
        <w:pBdr>
          <w:bar w:val="single" w:sz="2" w:color="auto"/>
        </w:pBdr>
        <w:spacing w:line="300" w:lineRule="exact"/>
        <w:jc w:val="both"/>
        <w:rPr>
          <w:rFonts w:ascii="Calibri" w:hAnsi="Calibri"/>
          <w:sz w:val="22"/>
          <w:szCs w:val="22"/>
        </w:rPr>
      </w:pPr>
      <w:r>
        <w:rPr>
          <w:rFonts w:ascii="Calibri" w:hAnsi="Calibri"/>
          <w:sz w:val="22"/>
          <w:szCs w:val="22"/>
        </w:rPr>
        <w:t>Open Mine</w:t>
      </w:r>
    </w:p>
    <w:p w:rsidR="00042C25" w:rsidRDefault="00042C25" w:rsidP="009E586B">
      <w:pPr>
        <w:pStyle w:val="ListParagraph"/>
        <w:numPr>
          <w:ilvl w:val="0"/>
          <w:numId w:val="145"/>
        </w:numPr>
        <w:pBdr>
          <w:bar w:val="single" w:sz="2" w:color="auto"/>
        </w:pBdr>
        <w:spacing w:line="300" w:lineRule="exact"/>
        <w:jc w:val="both"/>
        <w:rPr>
          <w:rFonts w:ascii="Calibri" w:hAnsi="Calibri"/>
          <w:sz w:val="22"/>
          <w:szCs w:val="22"/>
        </w:rPr>
      </w:pPr>
      <w:r>
        <w:rPr>
          <w:rFonts w:ascii="Calibri" w:hAnsi="Calibri"/>
          <w:sz w:val="22"/>
          <w:szCs w:val="22"/>
        </w:rPr>
        <w:t>Oil Palm</w:t>
      </w:r>
    </w:p>
    <w:p w:rsidR="00042C25" w:rsidRDefault="00042C25" w:rsidP="009E586B">
      <w:pPr>
        <w:pStyle w:val="ListParagraph"/>
        <w:numPr>
          <w:ilvl w:val="0"/>
          <w:numId w:val="145"/>
        </w:numPr>
        <w:pBdr>
          <w:bar w:val="single" w:sz="2" w:color="auto"/>
        </w:pBdr>
        <w:spacing w:line="300" w:lineRule="exact"/>
        <w:jc w:val="both"/>
        <w:rPr>
          <w:rFonts w:ascii="Calibri" w:hAnsi="Calibri"/>
          <w:sz w:val="22"/>
          <w:szCs w:val="22"/>
        </w:rPr>
      </w:pPr>
      <w:r>
        <w:rPr>
          <w:rFonts w:ascii="Calibri" w:hAnsi="Calibri"/>
          <w:sz w:val="22"/>
          <w:szCs w:val="22"/>
        </w:rPr>
        <w:t>Rubber</w:t>
      </w:r>
    </w:p>
    <w:p w:rsidR="00042C25" w:rsidRPr="00042C25" w:rsidRDefault="00042C25" w:rsidP="009E586B">
      <w:pPr>
        <w:pStyle w:val="ListParagraph"/>
        <w:numPr>
          <w:ilvl w:val="0"/>
          <w:numId w:val="145"/>
        </w:numPr>
        <w:pBdr>
          <w:bar w:val="single" w:sz="2" w:color="auto"/>
        </w:pBdr>
        <w:spacing w:line="300" w:lineRule="exact"/>
        <w:jc w:val="both"/>
        <w:rPr>
          <w:rFonts w:ascii="Calibri" w:hAnsi="Calibri"/>
          <w:sz w:val="22"/>
          <w:szCs w:val="22"/>
        </w:rPr>
      </w:pPr>
      <w:r>
        <w:rPr>
          <w:rFonts w:ascii="Calibri" w:hAnsi="Calibri"/>
          <w:sz w:val="22"/>
          <w:szCs w:val="22"/>
        </w:rPr>
        <w:t>Wetland</w:t>
      </w:r>
    </w:p>
    <w:p w:rsidR="00042C25" w:rsidRDefault="00042C25" w:rsidP="00475633">
      <w:pPr>
        <w:pBdr>
          <w:bar w:val="single" w:sz="2" w:color="auto"/>
        </w:pBdr>
        <w:spacing w:line="300" w:lineRule="exact"/>
        <w:jc w:val="both"/>
        <w:rPr>
          <w:rFonts w:ascii="Calibri" w:hAnsi="Calibri"/>
          <w:sz w:val="22"/>
          <w:szCs w:val="22"/>
        </w:rPr>
      </w:pPr>
    </w:p>
    <w:p w:rsidR="00FA4766" w:rsidRDefault="00845A56" w:rsidP="00475633">
      <w:pPr>
        <w:pBdr>
          <w:bar w:val="single" w:sz="2" w:color="auto"/>
        </w:pBdr>
        <w:spacing w:line="300" w:lineRule="exact"/>
        <w:jc w:val="both"/>
        <w:rPr>
          <w:rFonts w:ascii="Calibri" w:hAnsi="Calibri"/>
          <w:sz w:val="22"/>
          <w:szCs w:val="22"/>
        </w:rPr>
      </w:pPr>
      <w:r w:rsidRPr="00475633">
        <w:rPr>
          <w:rFonts w:ascii="Calibri" w:hAnsi="Calibri"/>
          <w:sz w:val="22"/>
          <w:szCs w:val="22"/>
        </w:rPr>
        <w:t xml:space="preserve">The forest cover trend </w:t>
      </w:r>
      <w:proofErr w:type="gramStart"/>
      <w:r w:rsidR="00BC7FE8" w:rsidRPr="00475633">
        <w:rPr>
          <w:rFonts w:ascii="Calibri" w:hAnsi="Calibri"/>
          <w:sz w:val="22"/>
          <w:szCs w:val="22"/>
        </w:rPr>
        <w:t>was carried out</w:t>
      </w:r>
      <w:proofErr w:type="gramEnd"/>
      <w:r w:rsidR="00BC7FE8" w:rsidRPr="00475633">
        <w:rPr>
          <w:rFonts w:ascii="Calibri" w:hAnsi="Calibri"/>
          <w:sz w:val="22"/>
          <w:szCs w:val="22"/>
        </w:rPr>
        <w:t xml:space="preserve"> to map among others the trend of d</w:t>
      </w:r>
      <w:r w:rsidRPr="00475633">
        <w:rPr>
          <w:rFonts w:ascii="Calibri" w:hAnsi="Calibri"/>
          <w:sz w:val="22"/>
          <w:szCs w:val="22"/>
        </w:rPr>
        <w:t xml:space="preserve">egradation and to identify hot </w:t>
      </w:r>
      <w:r w:rsidR="00BC7FE8" w:rsidRPr="00475633">
        <w:rPr>
          <w:rFonts w:ascii="Calibri" w:hAnsi="Calibri"/>
          <w:sz w:val="22"/>
          <w:szCs w:val="22"/>
        </w:rPr>
        <w:t>spots over a period of twenty years using Landsat TM and ETM+ Satellite images taken in 1990, 2000 and 2010</w:t>
      </w:r>
      <w:r w:rsidRPr="00475633">
        <w:rPr>
          <w:rFonts w:ascii="Calibri" w:hAnsi="Calibri"/>
          <w:sz w:val="22"/>
          <w:szCs w:val="22"/>
        </w:rPr>
        <w:t xml:space="preserve"> </w:t>
      </w:r>
      <w:r w:rsidR="003949E7">
        <w:rPr>
          <w:rFonts w:ascii="Calibri" w:hAnsi="Calibri"/>
          <w:sz w:val="22"/>
          <w:szCs w:val="22"/>
        </w:rPr>
        <w:t xml:space="preserve">and 2015 </w:t>
      </w:r>
      <w:r w:rsidRPr="00475633">
        <w:rPr>
          <w:rFonts w:ascii="Calibri" w:hAnsi="Calibri"/>
          <w:sz w:val="22"/>
          <w:szCs w:val="22"/>
        </w:rPr>
        <w:t xml:space="preserve">for </w:t>
      </w:r>
      <w:r w:rsidR="003949E7">
        <w:rPr>
          <w:rFonts w:ascii="Calibri" w:hAnsi="Calibri"/>
          <w:sz w:val="22"/>
          <w:szCs w:val="22"/>
        </w:rPr>
        <w:t>the HFZ</w:t>
      </w:r>
      <w:r w:rsidR="00042C25">
        <w:rPr>
          <w:rFonts w:ascii="Calibri" w:hAnsi="Calibri"/>
          <w:sz w:val="22"/>
          <w:szCs w:val="22"/>
        </w:rPr>
        <w:t xml:space="preserve"> and the forest reserves</w:t>
      </w:r>
      <w:r w:rsidR="003949E7">
        <w:rPr>
          <w:rFonts w:ascii="Calibri" w:hAnsi="Calibri"/>
          <w:sz w:val="22"/>
          <w:szCs w:val="22"/>
        </w:rPr>
        <w:t xml:space="preserve">. </w:t>
      </w:r>
      <w:r w:rsidR="00970A56">
        <w:rPr>
          <w:rFonts w:ascii="Calibri" w:hAnsi="Calibri"/>
          <w:sz w:val="22"/>
          <w:szCs w:val="22"/>
        </w:rPr>
        <w:t xml:space="preserve">A summary percentage statistics produced </w:t>
      </w:r>
      <w:r w:rsidR="004B1E14">
        <w:rPr>
          <w:rFonts w:ascii="Calibri" w:hAnsi="Calibri"/>
          <w:sz w:val="22"/>
          <w:szCs w:val="22"/>
        </w:rPr>
        <w:t xml:space="preserve">for the HFZ </w:t>
      </w:r>
      <w:r w:rsidR="00970A56">
        <w:rPr>
          <w:rFonts w:ascii="Calibri" w:hAnsi="Calibri"/>
          <w:sz w:val="22"/>
          <w:szCs w:val="22"/>
        </w:rPr>
        <w:t xml:space="preserve">over the period </w:t>
      </w:r>
      <w:proofErr w:type="gramStart"/>
      <w:r w:rsidR="00970A56">
        <w:rPr>
          <w:rFonts w:ascii="Calibri" w:hAnsi="Calibri"/>
          <w:sz w:val="22"/>
          <w:szCs w:val="22"/>
        </w:rPr>
        <w:t>is provided</w:t>
      </w:r>
      <w:proofErr w:type="gramEnd"/>
      <w:r w:rsidR="00970A56">
        <w:rPr>
          <w:rFonts w:ascii="Calibri" w:hAnsi="Calibri"/>
          <w:sz w:val="22"/>
          <w:szCs w:val="22"/>
        </w:rPr>
        <w:t xml:space="preserve"> in </w:t>
      </w:r>
      <w:r w:rsidR="00970A56" w:rsidRPr="00970A56">
        <w:rPr>
          <w:rFonts w:ascii="Calibri" w:hAnsi="Calibri"/>
          <w:b/>
          <w:sz w:val="22"/>
          <w:szCs w:val="22"/>
        </w:rPr>
        <w:t xml:space="preserve">Table </w:t>
      </w:r>
      <w:r w:rsidR="00970A56">
        <w:rPr>
          <w:rFonts w:ascii="Calibri" w:hAnsi="Calibri"/>
          <w:b/>
          <w:sz w:val="22"/>
          <w:szCs w:val="22"/>
        </w:rPr>
        <w:t>5.1</w:t>
      </w:r>
      <w:r w:rsidR="00FA4766">
        <w:rPr>
          <w:rFonts w:ascii="Calibri" w:hAnsi="Calibri"/>
          <w:b/>
          <w:sz w:val="22"/>
          <w:szCs w:val="22"/>
        </w:rPr>
        <w:t>2</w:t>
      </w:r>
      <w:r w:rsidR="00970A56">
        <w:rPr>
          <w:rFonts w:ascii="Calibri" w:hAnsi="Calibri"/>
          <w:b/>
          <w:sz w:val="22"/>
          <w:szCs w:val="22"/>
        </w:rPr>
        <w:t xml:space="preserve"> </w:t>
      </w:r>
      <w:r w:rsidR="00970A56" w:rsidRPr="004B1E14">
        <w:rPr>
          <w:rFonts w:ascii="Calibri" w:hAnsi="Calibri"/>
          <w:sz w:val="22"/>
          <w:szCs w:val="22"/>
        </w:rPr>
        <w:t xml:space="preserve">and </w:t>
      </w:r>
      <w:r w:rsidR="00970A56" w:rsidRPr="00970A56">
        <w:rPr>
          <w:rFonts w:ascii="Calibri" w:hAnsi="Calibri"/>
          <w:sz w:val="22"/>
          <w:szCs w:val="22"/>
        </w:rPr>
        <w:t xml:space="preserve">all the various maps </w:t>
      </w:r>
      <w:r w:rsidR="00970A56">
        <w:rPr>
          <w:rFonts w:ascii="Calibri" w:hAnsi="Calibri"/>
          <w:sz w:val="22"/>
          <w:szCs w:val="22"/>
        </w:rPr>
        <w:t xml:space="preserve">produced </w:t>
      </w:r>
      <w:r w:rsidR="00970A56" w:rsidRPr="00970A56">
        <w:rPr>
          <w:rFonts w:ascii="Calibri" w:hAnsi="Calibri"/>
          <w:sz w:val="22"/>
          <w:szCs w:val="22"/>
        </w:rPr>
        <w:t xml:space="preserve">from 1990 to 2015 are provided in </w:t>
      </w:r>
      <w:r w:rsidR="00970A56" w:rsidRPr="00970A56">
        <w:rPr>
          <w:rFonts w:ascii="Calibri" w:hAnsi="Calibri"/>
          <w:b/>
          <w:sz w:val="22"/>
          <w:szCs w:val="22"/>
        </w:rPr>
        <w:t>Annex 5</w:t>
      </w:r>
      <w:r w:rsidR="00970A56">
        <w:rPr>
          <w:rFonts w:ascii="Calibri" w:hAnsi="Calibri"/>
          <w:sz w:val="22"/>
          <w:szCs w:val="22"/>
        </w:rPr>
        <w:t xml:space="preserve"> with some statistical data included in the maps</w:t>
      </w:r>
      <w:r w:rsidR="00970A56" w:rsidRPr="00970A56">
        <w:rPr>
          <w:rFonts w:ascii="Calibri" w:hAnsi="Calibri"/>
          <w:sz w:val="22"/>
          <w:szCs w:val="22"/>
        </w:rPr>
        <w:t>.</w:t>
      </w:r>
      <w:r w:rsidR="00970A56" w:rsidRPr="00970A56">
        <w:rPr>
          <w:rFonts w:ascii="Calibri" w:hAnsi="Calibri"/>
          <w:b/>
          <w:sz w:val="22"/>
          <w:szCs w:val="22"/>
        </w:rPr>
        <w:t xml:space="preserve"> </w:t>
      </w:r>
      <w:r w:rsidR="00CE0437">
        <w:rPr>
          <w:rFonts w:ascii="Calibri" w:hAnsi="Calibri"/>
          <w:b/>
          <w:sz w:val="22"/>
          <w:szCs w:val="22"/>
        </w:rPr>
        <w:t xml:space="preserve">Table 5.13 </w:t>
      </w:r>
      <w:r w:rsidR="00CE0437">
        <w:rPr>
          <w:rFonts w:ascii="Calibri" w:hAnsi="Calibri"/>
          <w:sz w:val="22"/>
          <w:szCs w:val="22"/>
        </w:rPr>
        <w:t>provides a summary percentage statistics for the forest reserves in the HFZ over the period.</w:t>
      </w:r>
      <w:r w:rsidR="002643C0">
        <w:rPr>
          <w:rFonts w:ascii="Calibri" w:hAnsi="Calibri"/>
          <w:sz w:val="22"/>
          <w:szCs w:val="22"/>
        </w:rPr>
        <w:t xml:space="preserve"> </w:t>
      </w:r>
    </w:p>
    <w:p w:rsidR="002643C0" w:rsidRPr="00CE0437" w:rsidRDefault="002643C0" w:rsidP="00475633">
      <w:pPr>
        <w:pBdr>
          <w:bar w:val="single" w:sz="2" w:color="auto"/>
        </w:pBdr>
        <w:spacing w:line="300" w:lineRule="exact"/>
        <w:jc w:val="both"/>
        <w:rPr>
          <w:rFonts w:ascii="Calibri" w:hAnsi="Calibri"/>
          <w:sz w:val="22"/>
          <w:szCs w:val="22"/>
        </w:rPr>
      </w:pPr>
    </w:p>
    <w:p w:rsidR="00FA4766" w:rsidRDefault="002643C0" w:rsidP="00475633">
      <w:pPr>
        <w:pBdr>
          <w:bar w:val="single" w:sz="2" w:color="auto"/>
        </w:pBdr>
        <w:spacing w:line="300" w:lineRule="exact"/>
        <w:jc w:val="both"/>
        <w:rPr>
          <w:rFonts w:ascii="Calibri" w:hAnsi="Calibri"/>
          <w:sz w:val="22"/>
          <w:szCs w:val="22"/>
        </w:rPr>
      </w:pPr>
      <w:r w:rsidRPr="00FA4766">
        <w:rPr>
          <w:rFonts w:ascii="Calibri" w:hAnsi="Calibri"/>
          <w:b/>
          <w:sz w:val="22"/>
          <w:szCs w:val="22"/>
        </w:rPr>
        <w:t>Figure 5.11</w:t>
      </w:r>
      <w:r>
        <w:rPr>
          <w:rFonts w:ascii="Calibri" w:hAnsi="Calibri"/>
          <w:b/>
          <w:sz w:val="22"/>
          <w:szCs w:val="22"/>
        </w:rPr>
        <w:t xml:space="preserve"> </w:t>
      </w:r>
      <w:r w:rsidRPr="002643C0">
        <w:rPr>
          <w:rFonts w:ascii="Calibri" w:hAnsi="Calibri"/>
          <w:sz w:val="22"/>
          <w:szCs w:val="22"/>
        </w:rPr>
        <w:t>shows the F</w:t>
      </w:r>
      <w:r>
        <w:rPr>
          <w:rFonts w:ascii="Calibri" w:hAnsi="Calibri"/>
          <w:sz w:val="22"/>
          <w:szCs w:val="22"/>
        </w:rPr>
        <w:t xml:space="preserve">orest </w:t>
      </w:r>
      <w:r w:rsidRPr="002643C0">
        <w:rPr>
          <w:rFonts w:ascii="Calibri" w:hAnsi="Calibri"/>
          <w:sz w:val="22"/>
          <w:szCs w:val="22"/>
        </w:rPr>
        <w:t>R</w:t>
      </w:r>
      <w:r>
        <w:rPr>
          <w:rFonts w:ascii="Calibri" w:hAnsi="Calibri"/>
          <w:sz w:val="22"/>
          <w:szCs w:val="22"/>
        </w:rPr>
        <w:t>eserves</w:t>
      </w:r>
      <w:r w:rsidRPr="002643C0">
        <w:rPr>
          <w:rFonts w:ascii="Calibri" w:hAnsi="Calibri"/>
          <w:sz w:val="22"/>
          <w:szCs w:val="22"/>
        </w:rPr>
        <w:t xml:space="preserve"> with admitted farms/settlements</w:t>
      </w:r>
      <w:r>
        <w:rPr>
          <w:rFonts w:ascii="Calibri" w:hAnsi="Calibri"/>
          <w:b/>
          <w:sz w:val="22"/>
          <w:szCs w:val="22"/>
        </w:rPr>
        <w:t>.</w:t>
      </w:r>
      <w:r w:rsidRPr="00FA4766">
        <w:rPr>
          <w:rFonts w:ascii="Calibri" w:hAnsi="Calibri"/>
          <w:b/>
          <w:sz w:val="22"/>
          <w:szCs w:val="22"/>
        </w:rPr>
        <w:t xml:space="preserve"> </w:t>
      </w:r>
      <w:r>
        <w:rPr>
          <w:rFonts w:ascii="Calibri" w:hAnsi="Calibri"/>
          <w:b/>
          <w:sz w:val="22"/>
          <w:szCs w:val="22"/>
        </w:rPr>
        <w:t xml:space="preserve">Figures </w:t>
      </w:r>
      <w:r w:rsidRPr="00FA4766">
        <w:rPr>
          <w:rFonts w:ascii="Calibri" w:hAnsi="Calibri"/>
          <w:b/>
          <w:sz w:val="22"/>
          <w:szCs w:val="22"/>
        </w:rPr>
        <w:t>5.12</w:t>
      </w:r>
      <w:r>
        <w:rPr>
          <w:rFonts w:ascii="Calibri" w:hAnsi="Calibri"/>
          <w:b/>
          <w:sz w:val="22"/>
          <w:szCs w:val="22"/>
        </w:rPr>
        <w:t xml:space="preserve"> </w:t>
      </w:r>
      <w:r w:rsidRPr="002643C0">
        <w:rPr>
          <w:rFonts w:ascii="Calibri" w:hAnsi="Calibri"/>
          <w:sz w:val="22"/>
          <w:szCs w:val="22"/>
        </w:rPr>
        <w:t>and</w:t>
      </w:r>
      <w:r>
        <w:rPr>
          <w:rFonts w:ascii="Calibri" w:hAnsi="Calibri"/>
          <w:b/>
          <w:sz w:val="22"/>
          <w:szCs w:val="22"/>
        </w:rPr>
        <w:t xml:space="preserve"> </w:t>
      </w:r>
      <w:r w:rsidRPr="00FA4766">
        <w:rPr>
          <w:rFonts w:ascii="Calibri" w:hAnsi="Calibri"/>
          <w:b/>
          <w:sz w:val="22"/>
          <w:szCs w:val="22"/>
        </w:rPr>
        <w:t>5.13</w:t>
      </w:r>
      <w:r>
        <w:rPr>
          <w:rFonts w:ascii="Calibri" w:hAnsi="Calibri"/>
          <w:b/>
          <w:sz w:val="22"/>
          <w:szCs w:val="22"/>
        </w:rPr>
        <w:t xml:space="preserve"> </w:t>
      </w:r>
      <w:r w:rsidRPr="00FA4766">
        <w:rPr>
          <w:rFonts w:ascii="Calibri" w:hAnsi="Calibri"/>
          <w:sz w:val="22"/>
          <w:szCs w:val="22"/>
        </w:rPr>
        <w:t>respectively</w:t>
      </w:r>
      <w:r w:rsidRPr="00FA4766">
        <w:rPr>
          <w:rFonts w:ascii="Calibri" w:hAnsi="Calibri"/>
          <w:b/>
          <w:sz w:val="22"/>
          <w:szCs w:val="22"/>
        </w:rPr>
        <w:t xml:space="preserve"> </w:t>
      </w:r>
      <w:r w:rsidRPr="00FA4766">
        <w:rPr>
          <w:rFonts w:ascii="Calibri" w:hAnsi="Calibri"/>
          <w:sz w:val="22"/>
          <w:szCs w:val="22"/>
        </w:rPr>
        <w:t xml:space="preserve">show the classified satellite images with some </w:t>
      </w:r>
      <w:r>
        <w:rPr>
          <w:rFonts w:ascii="Calibri" w:hAnsi="Calibri"/>
          <w:sz w:val="22"/>
          <w:szCs w:val="22"/>
        </w:rPr>
        <w:t xml:space="preserve">other land uses </w:t>
      </w:r>
      <w:r w:rsidRPr="00FA4766">
        <w:rPr>
          <w:rFonts w:ascii="Calibri" w:hAnsi="Calibri"/>
          <w:sz w:val="22"/>
          <w:szCs w:val="22"/>
        </w:rPr>
        <w:t>for 1990</w:t>
      </w:r>
      <w:r>
        <w:rPr>
          <w:rFonts w:ascii="Calibri" w:hAnsi="Calibri"/>
          <w:sz w:val="22"/>
          <w:szCs w:val="22"/>
        </w:rPr>
        <w:t xml:space="preserve"> and </w:t>
      </w:r>
      <w:r w:rsidRPr="00FA4766">
        <w:rPr>
          <w:rFonts w:ascii="Calibri" w:hAnsi="Calibri"/>
          <w:sz w:val="22"/>
          <w:szCs w:val="22"/>
        </w:rPr>
        <w:t>2015</w:t>
      </w:r>
      <w:r>
        <w:rPr>
          <w:rFonts w:ascii="Calibri" w:hAnsi="Calibri"/>
          <w:sz w:val="22"/>
          <w:szCs w:val="22"/>
        </w:rPr>
        <w:t>, whiles</w:t>
      </w:r>
      <w:r w:rsidRPr="00FA4766">
        <w:rPr>
          <w:rFonts w:ascii="Calibri" w:hAnsi="Calibri"/>
          <w:sz w:val="22"/>
          <w:szCs w:val="22"/>
        </w:rPr>
        <w:t xml:space="preserve"> </w:t>
      </w:r>
      <w:r w:rsidRPr="007C1224">
        <w:rPr>
          <w:rFonts w:ascii="Calibri" w:hAnsi="Calibri"/>
          <w:b/>
          <w:sz w:val="22"/>
          <w:szCs w:val="22"/>
        </w:rPr>
        <w:t>Figures 5.1</w:t>
      </w:r>
      <w:r>
        <w:rPr>
          <w:rFonts w:ascii="Calibri" w:hAnsi="Calibri"/>
          <w:b/>
          <w:sz w:val="22"/>
          <w:szCs w:val="22"/>
        </w:rPr>
        <w:t>4</w:t>
      </w:r>
      <w:r w:rsidRPr="007C1224">
        <w:rPr>
          <w:rFonts w:ascii="Calibri" w:hAnsi="Calibri"/>
          <w:b/>
          <w:sz w:val="22"/>
          <w:szCs w:val="22"/>
        </w:rPr>
        <w:t xml:space="preserve"> </w:t>
      </w:r>
      <w:r w:rsidRPr="007C1224">
        <w:rPr>
          <w:rFonts w:ascii="Calibri" w:hAnsi="Calibri"/>
          <w:sz w:val="22"/>
          <w:szCs w:val="22"/>
        </w:rPr>
        <w:t>and</w:t>
      </w:r>
      <w:r w:rsidRPr="007C1224">
        <w:rPr>
          <w:rFonts w:ascii="Calibri" w:hAnsi="Calibri"/>
          <w:b/>
          <w:sz w:val="22"/>
          <w:szCs w:val="22"/>
        </w:rPr>
        <w:t xml:space="preserve"> 5.1</w:t>
      </w:r>
      <w:r>
        <w:rPr>
          <w:rFonts w:ascii="Calibri" w:hAnsi="Calibri"/>
          <w:b/>
          <w:sz w:val="22"/>
          <w:szCs w:val="22"/>
        </w:rPr>
        <w:t>5</w:t>
      </w:r>
      <w:r>
        <w:rPr>
          <w:rFonts w:ascii="Calibri" w:hAnsi="Calibri"/>
          <w:sz w:val="22"/>
          <w:szCs w:val="22"/>
        </w:rPr>
        <w:t xml:space="preserve"> show the classified satellite image maps for the forest reserves for 1990 and 2015 respectively.</w:t>
      </w:r>
    </w:p>
    <w:p w:rsidR="002643C0" w:rsidRDefault="002643C0" w:rsidP="00475633">
      <w:pPr>
        <w:pBdr>
          <w:bar w:val="single" w:sz="2" w:color="auto"/>
        </w:pBdr>
        <w:spacing w:line="300" w:lineRule="exact"/>
        <w:jc w:val="both"/>
        <w:rPr>
          <w:rFonts w:ascii="Calibri" w:hAnsi="Calibri"/>
          <w:b/>
          <w:sz w:val="22"/>
          <w:szCs w:val="22"/>
        </w:rPr>
      </w:pPr>
    </w:p>
    <w:p w:rsidR="00B7014E" w:rsidRDefault="00212375" w:rsidP="00E907A5">
      <w:pPr>
        <w:pBdr>
          <w:bar w:val="single" w:sz="2" w:color="auto"/>
        </w:pBdr>
        <w:spacing w:line="300" w:lineRule="exact"/>
        <w:jc w:val="both"/>
        <w:rPr>
          <w:rFonts w:ascii="Calibri" w:hAnsi="Calibri"/>
          <w:sz w:val="22"/>
          <w:szCs w:val="22"/>
        </w:rPr>
      </w:pPr>
      <w:r w:rsidRPr="00475633">
        <w:rPr>
          <w:rFonts w:ascii="Calibri" w:hAnsi="Calibri"/>
          <w:sz w:val="22"/>
          <w:szCs w:val="22"/>
        </w:rPr>
        <w:lastRenderedPageBreak/>
        <w:t xml:space="preserve">It </w:t>
      </w:r>
      <w:proofErr w:type="gramStart"/>
      <w:r w:rsidR="00970A56">
        <w:rPr>
          <w:rFonts w:ascii="Calibri" w:hAnsi="Calibri"/>
          <w:sz w:val="22"/>
          <w:szCs w:val="22"/>
        </w:rPr>
        <w:t>is</w:t>
      </w:r>
      <w:r w:rsidR="00845A56" w:rsidRPr="00475633">
        <w:rPr>
          <w:rFonts w:ascii="Calibri" w:hAnsi="Calibri"/>
          <w:sz w:val="22"/>
          <w:szCs w:val="22"/>
        </w:rPr>
        <w:t xml:space="preserve"> </w:t>
      </w:r>
      <w:r w:rsidRPr="00475633">
        <w:rPr>
          <w:rFonts w:ascii="Calibri" w:hAnsi="Calibri"/>
          <w:sz w:val="22"/>
          <w:szCs w:val="22"/>
        </w:rPr>
        <w:t>observed</w:t>
      </w:r>
      <w:proofErr w:type="gramEnd"/>
      <w:r w:rsidRPr="00475633">
        <w:rPr>
          <w:rFonts w:ascii="Calibri" w:hAnsi="Calibri"/>
          <w:sz w:val="22"/>
          <w:szCs w:val="22"/>
        </w:rPr>
        <w:t xml:space="preserve"> that </w:t>
      </w:r>
      <w:r w:rsidR="00635472">
        <w:rPr>
          <w:rFonts w:ascii="Calibri" w:hAnsi="Calibri"/>
          <w:sz w:val="22"/>
          <w:szCs w:val="22"/>
        </w:rPr>
        <w:t xml:space="preserve">the closed </w:t>
      </w:r>
      <w:r w:rsidR="00C060D9">
        <w:rPr>
          <w:rFonts w:ascii="Calibri" w:hAnsi="Calibri"/>
          <w:sz w:val="22"/>
          <w:szCs w:val="22"/>
        </w:rPr>
        <w:t xml:space="preserve">canopy </w:t>
      </w:r>
      <w:r w:rsidR="00635472">
        <w:rPr>
          <w:rFonts w:ascii="Calibri" w:hAnsi="Calibri"/>
          <w:sz w:val="22"/>
          <w:szCs w:val="22"/>
        </w:rPr>
        <w:t xml:space="preserve">forest </w:t>
      </w:r>
      <w:r w:rsidRPr="00475633">
        <w:rPr>
          <w:rFonts w:ascii="Calibri" w:hAnsi="Calibri"/>
          <w:sz w:val="22"/>
          <w:szCs w:val="22"/>
        </w:rPr>
        <w:t>cover</w:t>
      </w:r>
      <w:r w:rsidR="00C060D9">
        <w:rPr>
          <w:rFonts w:ascii="Calibri" w:hAnsi="Calibri"/>
          <w:sz w:val="22"/>
          <w:szCs w:val="22"/>
        </w:rPr>
        <w:t xml:space="preserve"> within the cocoa forest mosaic landscave </w:t>
      </w:r>
      <w:r w:rsidR="00635472">
        <w:rPr>
          <w:rFonts w:ascii="Calibri" w:hAnsi="Calibri"/>
          <w:sz w:val="22"/>
          <w:szCs w:val="22"/>
        </w:rPr>
        <w:t xml:space="preserve">has declined </w:t>
      </w:r>
      <w:r w:rsidR="00730B94">
        <w:rPr>
          <w:rFonts w:ascii="Calibri" w:hAnsi="Calibri"/>
          <w:sz w:val="22"/>
          <w:szCs w:val="22"/>
        </w:rPr>
        <w:t xml:space="preserve">consistently </w:t>
      </w:r>
      <w:r w:rsidR="00635472">
        <w:rPr>
          <w:rFonts w:ascii="Calibri" w:hAnsi="Calibri"/>
          <w:sz w:val="22"/>
          <w:szCs w:val="22"/>
        </w:rPr>
        <w:t>over the period</w:t>
      </w:r>
      <w:r w:rsidRPr="00475633">
        <w:rPr>
          <w:rFonts w:ascii="Calibri" w:hAnsi="Calibri"/>
          <w:sz w:val="22"/>
          <w:szCs w:val="22"/>
        </w:rPr>
        <w:t xml:space="preserve"> </w:t>
      </w:r>
      <w:r w:rsidR="00C060D9">
        <w:rPr>
          <w:rFonts w:ascii="Calibri" w:hAnsi="Calibri"/>
          <w:sz w:val="22"/>
          <w:szCs w:val="22"/>
        </w:rPr>
        <w:t xml:space="preserve">due to deforeation and </w:t>
      </w:r>
      <w:r w:rsidRPr="00475633">
        <w:rPr>
          <w:rFonts w:ascii="Calibri" w:hAnsi="Calibri"/>
          <w:sz w:val="22"/>
          <w:szCs w:val="22"/>
        </w:rPr>
        <w:t>degradation</w:t>
      </w:r>
      <w:r w:rsidR="00970A56">
        <w:rPr>
          <w:rFonts w:ascii="Calibri" w:hAnsi="Calibri"/>
          <w:sz w:val="22"/>
          <w:szCs w:val="22"/>
        </w:rPr>
        <w:t xml:space="preserve">. </w:t>
      </w:r>
      <w:r w:rsidR="00730B94">
        <w:rPr>
          <w:rFonts w:ascii="Calibri" w:hAnsi="Calibri"/>
          <w:sz w:val="22"/>
          <w:szCs w:val="22"/>
        </w:rPr>
        <w:t xml:space="preserve">The open canopy forest increased from 1990 to 2010 but saw an improvement, i.e. a decline in 2015. </w:t>
      </w:r>
      <w:r w:rsidR="00B7014E">
        <w:rPr>
          <w:rFonts w:ascii="Calibri" w:hAnsi="Calibri"/>
          <w:sz w:val="22"/>
          <w:szCs w:val="22"/>
        </w:rPr>
        <w:t xml:space="preserve">For the forest reserves, the closed canopy forest decreased from 1990 to 2010 period (i.e. 86.9961% to 65.9765% respectively) but saw an </w:t>
      </w:r>
      <w:r w:rsidR="00FF3BA1">
        <w:rPr>
          <w:rFonts w:ascii="Calibri" w:hAnsi="Calibri"/>
          <w:sz w:val="22"/>
          <w:szCs w:val="22"/>
        </w:rPr>
        <w:t xml:space="preserve">improvement or increase </w:t>
      </w:r>
      <w:r w:rsidR="00B7014E">
        <w:rPr>
          <w:rFonts w:ascii="Calibri" w:hAnsi="Calibri"/>
          <w:sz w:val="22"/>
          <w:szCs w:val="22"/>
        </w:rPr>
        <w:t>in 2015 (i.e. 69.2862%).</w:t>
      </w:r>
    </w:p>
    <w:p w:rsidR="00B7014E" w:rsidRDefault="00B7014E" w:rsidP="00E907A5">
      <w:pPr>
        <w:pBdr>
          <w:bar w:val="single" w:sz="2" w:color="auto"/>
        </w:pBdr>
        <w:spacing w:line="300" w:lineRule="exact"/>
        <w:jc w:val="both"/>
        <w:rPr>
          <w:rFonts w:ascii="Calibri" w:hAnsi="Calibri"/>
          <w:sz w:val="22"/>
          <w:szCs w:val="22"/>
        </w:rPr>
      </w:pPr>
    </w:p>
    <w:p w:rsidR="00E907A5" w:rsidRDefault="00FF3BA1" w:rsidP="00E907A5">
      <w:pPr>
        <w:pBdr>
          <w:bar w:val="single" w:sz="2" w:color="auto"/>
        </w:pBdr>
        <w:spacing w:line="300" w:lineRule="exact"/>
        <w:jc w:val="both"/>
        <w:rPr>
          <w:rFonts w:ascii="Calibri" w:hAnsi="Calibri"/>
          <w:sz w:val="22"/>
          <w:szCs w:val="22"/>
        </w:rPr>
      </w:pPr>
      <w:r>
        <w:rPr>
          <w:rFonts w:ascii="Calibri" w:hAnsi="Calibri"/>
          <w:sz w:val="22"/>
          <w:szCs w:val="22"/>
        </w:rPr>
        <w:t>Open mine was not noticeable in the forest reserves from 1990 to 2000, but in 2010 it formed about 0.1137% of the reserve</w:t>
      </w:r>
      <w:r w:rsidR="00160BF8">
        <w:rPr>
          <w:rFonts w:ascii="Calibri" w:hAnsi="Calibri"/>
          <w:sz w:val="22"/>
          <w:szCs w:val="22"/>
        </w:rPr>
        <w:t>s</w:t>
      </w:r>
      <w:r>
        <w:rPr>
          <w:rFonts w:ascii="Calibri" w:hAnsi="Calibri"/>
          <w:sz w:val="22"/>
          <w:szCs w:val="22"/>
        </w:rPr>
        <w:t xml:space="preserve"> and it decreased in 2015 to 0.0842%</w:t>
      </w:r>
      <w:r w:rsidR="00160BF8">
        <w:rPr>
          <w:rFonts w:ascii="Calibri" w:hAnsi="Calibri"/>
          <w:sz w:val="22"/>
          <w:szCs w:val="22"/>
        </w:rPr>
        <w:t xml:space="preserve"> but this contrast what happened in the cocoa forest mosaic landscape</w:t>
      </w:r>
      <w:r>
        <w:rPr>
          <w:rFonts w:ascii="Calibri" w:hAnsi="Calibri"/>
          <w:sz w:val="22"/>
          <w:szCs w:val="22"/>
        </w:rPr>
        <w:t xml:space="preserve">. </w:t>
      </w:r>
      <w:r w:rsidR="00970A56">
        <w:rPr>
          <w:rFonts w:ascii="Calibri" w:hAnsi="Calibri"/>
          <w:sz w:val="22"/>
          <w:szCs w:val="22"/>
        </w:rPr>
        <w:t xml:space="preserve">Open </w:t>
      </w:r>
      <w:proofErr w:type="gramStart"/>
      <w:r w:rsidR="00970A56">
        <w:rPr>
          <w:rFonts w:ascii="Calibri" w:hAnsi="Calibri"/>
          <w:sz w:val="22"/>
          <w:szCs w:val="22"/>
        </w:rPr>
        <w:t>mine which</w:t>
      </w:r>
      <w:proofErr w:type="gramEnd"/>
      <w:r w:rsidR="00970A56">
        <w:rPr>
          <w:rFonts w:ascii="Calibri" w:hAnsi="Calibri"/>
          <w:sz w:val="22"/>
          <w:szCs w:val="22"/>
        </w:rPr>
        <w:t xml:space="preserve"> represents both legal and illegal surface mining increased </w:t>
      </w:r>
      <w:r w:rsidR="00160BF8">
        <w:rPr>
          <w:rFonts w:ascii="Calibri" w:hAnsi="Calibri"/>
          <w:sz w:val="22"/>
          <w:szCs w:val="22"/>
        </w:rPr>
        <w:t xml:space="preserve">from 1990 to 2015 and from 2010 to 2015 it increased </w:t>
      </w:r>
      <w:r w:rsidR="00970A56">
        <w:rPr>
          <w:rFonts w:ascii="Calibri" w:hAnsi="Calibri"/>
          <w:sz w:val="22"/>
          <w:szCs w:val="22"/>
        </w:rPr>
        <w:t xml:space="preserve">by almost 300% </w:t>
      </w:r>
      <w:r>
        <w:rPr>
          <w:rFonts w:ascii="Calibri" w:hAnsi="Calibri"/>
          <w:sz w:val="22"/>
          <w:szCs w:val="22"/>
        </w:rPr>
        <w:t>within the landscape</w:t>
      </w:r>
      <w:r w:rsidR="00970A56">
        <w:rPr>
          <w:rFonts w:ascii="Calibri" w:hAnsi="Calibri"/>
          <w:sz w:val="22"/>
          <w:szCs w:val="22"/>
        </w:rPr>
        <w:t xml:space="preserve">, i.e. from 2010 to 2015. </w:t>
      </w:r>
      <w:r w:rsidR="00C54467">
        <w:rPr>
          <w:rFonts w:ascii="Calibri" w:hAnsi="Calibri"/>
          <w:sz w:val="22"/>
          <w:szCs w:val="22"/>
        </w:rPr>
        <w:t xml:space="preserve">Farmland and oil palm </w:t>
      </w:r>
      <w:r w:rsidR="00200859">
        <w:rPr>
          <w:rFonts w:ascii="Calibri" w:hAnsi="Calibri"/>
          <w:sz w:val="22"/>
          <w:szCs w:val="22"/>
        </w:rPr>
        <w:t xml:space="preserve">coverage </w:t>
      </w:r>
      <w:r w:rsidR="00C54467">
        <w:rPr>
          <w:rFonts w:ascii="Calibri" w:hAnsi="Calibri"/>
          <w:sz w:val="22"/>
          <w:szCs w:val="22"/>
        </w:rPr>
        <w:t>also saw almost 100% increment from 1990 to 2015</w:t>
      </w:r>
      <w:r>
        <w:rPr>
          <w:rFonts w:ascii="Calibri" w:hAnsi="Calibri"/>
          <w:sz w:val="22"/>
          <w:szCs w:val="22"/>
        </w:rPr>
        <w:t xml:space="preserve"> within the landscape</w:t>
      </w:r>
      <w:r w:rsidR="00C54467">
        <w:rPr>
          <w:rFonts w:ascii="Calibri" w:hAnsi="Calibri"/>
          <w:sz w:val="22"/>
          <w:szCs w:val="22"/>
        </w:rPr>
        <w:t xml:space="preserve">. </w:t>
      </w:r>
    </w:p>
    <w:p w:rsidR="002643C0" w:rsidRDefault="002643C0" w:rsidP="00E907A5">
      <w:pPr>
        <w:pBdr>
          <w:bar w:val="single" w:sz="2" w:color="auto"/>
        </w:pBdr>
        <w:spacing w:line="300" w:lineRule="exact"/>
        <w:jc w:val="both"/>
        <w:rPr>
          <w:rFonts w:ascii="Calibri" w:hAnsi="Calibri"/>
          <w:sz w:val="22"/>
          <w:szCs w:val="22"/>
        </w:rPr>
      </w:pPr>
    </w:p>
    <w:p w:rsidR="0021772E" w:rsidRDefault="0021772E" w:rsidP="00E907A5">
      <w:pPr>
        <w:pBdr>
          <w:bar w:val="single" w:sz="2" w:color="auto"/>
        </w:pBdr>
        <w:spacing w:line="300" w:lineRule="exact"/>
        <w:jc w:val="both"/>
        <w:rPr>
          <w:rFonts w:ascii="Calibri" w:hAnsi="Calibri"/>
          <w:sz w:val="22"/>
          <w:szCs w:val="22"/>
        </w:rPr>
      </w:pPr>
    </w:p>
    <w:p w:rsidR="0021772E" w:rsidRPr="0021772E" w:rsidRDefault="00970A56" w:rsidP="00970A56">
      <w:pPr>
        <w:pStyle w:val="Caption"/>
        <w:rPr>
          <w:rFonts w:ascii="Calibri" w:hAnsi="Calibri"/>
          <w:b w:val="0"/>
          <w:sz w:val="22"/>
          <w:szCs w:val="22"/>
        </w:rPr>
      </w:pPr>
      <w:bookmarkStart w:id="242" w:name="_Toc500930994"/>
      <w:r>
        <w:t xml:space="preserve">Table </w:t>
      </w:r>
      <w:fldSimple w:instr=" STYLEREF 1 \s ">
        <w:r w:rsidR="001F2517">
          <w:rPr>
            <w:noProof/>
          </w:rPr>
          <w:t>5</w:t>
        </w:r>
      </w:fldSimple>
      <w:r w:rsidR="00CE0437">
        <w:t>.</w:t>
      </w:r>
      <w:fldSimple w:instr=" SEQ Table \* ARABIC \s 1 ">
        <w:r w:rsidR="001F2517">
          <w:rPr>
            <w:noProof/>
          </w:rPr>
          <w:t>12</w:t>
        </w:r>
      </w:fldSimple>
      <w:r>
        <w:t>:</w:t>
      </w:r>
      <w:r>
        <w:tab/>
        <w:t xml:space="preserve">Summary percentage statistics generated over the </w:t>
      </w:r>
      <w:r w:rsidR="007C1224">
        <w:t>25-</w:t>
      </w:r>
      <w:r>
        <w:t>year period</w:t>
      </w:r>
      <w:r w:rsidR="00410519">
        <w:t xml:space="preserve"> for the HFZ</w:t>
      </w:r>
      <w:bookmarkEnd w:id="242"/>
    </w:p>
    <w:tbl>
      <w:tblPr>
        <w:tblStyle w:val="TableGrid"/>
        <w:tblW w:w="9120" w:type="dxa"/>
        <w:tblLook w:val="04A0" w:firstRow="1" w:lastRow="0" w:firstColumn="1" w:lastColumn="0" w:noHBand="0" w:noVBand="1"/>
      </w:tblPr>
      <w:tblGrid>
        <w:gridCol w:w="3280"/>
        <w:gridCol w:w="1460"/>
        <w:gridCol w:w="1460"/>
        <w:gridCol w:w="1460"/>
        <w:gridCol w:w="1460"/>
      </w:tblGrid>
      <w:tr w:rsidR="00635472" w:rsidRPr="00222BF7" w:rsidTr="00635472">
        <w:trPr>
          <w:trHeight w:val="300"/>
        </w:trPr>
        <w:tc>
          <w:tcPr>
            <w:tcW w:w="3280" w:type="dxa"/>
            <w:noWrap/>
            <w:hideMark/>
          </w:tcPr>
          <w:p w:rsidR="00635472" w:rsidRPr="00222BF7" w:rsidRDefault="00635472" w:rsidP="0021772E">
            <w:pPr>
              <w:rPr>
                <w:rFonts w:ascii="Calibri" w:hAnsi="Calibri"/>
                <w:b/>
                <w:color w:val="000000"/>
                <w:sz w:val="22"/>
                <w:szCs w:val="22"/>
                <w:lang w:val="en-GB" w:eastAsia="en-GB"/>
              </w:rPr>
            </w:pPr>
            <w:r w:rsidRPr="00222BF7">
              <w:rPr>
                <w:rFonts w:ascii="Calibri" w:hAnsi="Calibri"/>
                <w:b/>
                <w:color w:val="000000"/>
                <w:sz w:val="22"/>
                <w:szCs w:val="22"/>
                <w:lang w:val="en-GB" w:eastAsia="en-GB"/>
              </w:rPr>
              <w:t>CLASS</w:t>
            </w:r>
          </w:p>
        </w:tc>
        <w:tc>
          <w:tcPr>
            <w:tcW w:w="1460" w:type="dxa"/>
            <w:noWrap/>
            <w:hideMark/>
          </w:tcPr>
          <w:p w:rsidR="00635472" w:rsidRPr="00222BF7" w:rsidRDefault="00635472" w:rsidP="00635472">
            <w:pPr>
              <w:rPr>
                <w:rFonts w:ascii="Calibri" w:hAnsi="Calibri"/>
                <w:b/>
                <w:color w:val="000000"/>
                <w:sz w:val="22"/>
                <w:szCs w:val="22"/>
                <w:lang w:val="en-GB" w:eastAsia="en-GB"/>
              </w:rPr>
            </w:pPr>
            <w:r w:rsidRPr="00222BF7">
              <w:rPr>
                <w:rFonts w:ascii="Calibri" w:hAnsi="Calibri"/>
                <w:b/>
                <w:color w:val="000000"/>
                <w:sz w:val="22"/>
                <w:szCs w:val="22"/>
                <w:lang w:val="en-GB" w:eastAsia="en-GB"/>
              </w:rPr>
              <w:t>1990</w:t>
            </w:r>
          </w:p>
        </w:tc>
        <w:tc>
          <w:tcPr>
            <w:tcW w:w="1460" w:type="dxa"/>
          </w:tcPr>
          <w:p w:rsidR="00635472" w:rsidRPr="00222BF7" w:rsidRDefault="00635472" w:rsidP="0021772E">
            <w:pPr>
              <w:rPr>
                <w:rFonts w:ascii="Calibri" w:hAnsi="Calibri"/>
                <w:b/>
                <w:color w:val="000000"/>
                <w:sz w:val="22"/>
                <w:szCs w:val="22"/>
                <w:lang w:val="en-GB" w:eastAsia="en-GB"/>
              </w:rPr>
            </w:pPr>
            <w:r w:rsidRPr="00222BF7">
              <w:rPr>
                <w:rFonts w:ascii="Calibri" w:hAnsi="Calibri"/>
                <w:b/>
                <w:color w:val="000000"/>
                <w:sz w:val="22"/>
                <w:szCs w:val="22"/>
                <w:lang w:val="en-GB" w:eastAsia="en-GB"/>
              </w:rPr>
              <w:t>2000</w:t>
            </w:r>
          </w:p>
        </w:tc>
        <w:tc>
          <w:tcPr>
            <w:tcW w:w="1460" w:type="dxa"/>
          </w:tcPr>
          <w:p w:rsidR="00635472" w:rsidRPr="00222BF7" w:rsidRDefault="00635472" w:rsidP="0021772E">
            <w:pPr>
              <w:rPr>
                <w:rFonts w:ascii="Calibri" w:hAnsi="Calibri"/>
                <w:b/>
                <w:color w:val="000000"/>
                <w:sz w:val="22"/>
                <w:szCs w:val="22"/>
                <w:lang w:val="en-GB" w:eastAsia="en-GB"/>
              </w:rPr>
            </w:pPr>
            <w:r w:rsidRPr="00222BF7">
              <w:rPr>
                <w:rFonts w:ascii="Calibri" w:hAnsi="Calibri"/>
                <w:b/>
                <w:color w:val="000000"/>
                <w:sz w:val="22"/>
                <w:szCs w:val="22"/>
                <w:lang w:val="en-GB" w:eastAsia="en-GB"/>
              </w:rPr>
              <w:t>2010</w:t>
            </w:r>
          </w:p>
        </w:tc>
        <w:tc>
          <w:tcPr>
            <w:tcW w:w="1460" w:type="dxa"/>
          </w:tcPr>
          <w:p w:rsidR="00635472" w:rsidRPr="00222BF7" w:rsidRDefault="00635472" w:rsidP="0021772E">
            <w:pPr>
              <w:rPr>
                <w:rFonts w:ascii="Calibri" w:hAnsi="Calibri"/>
                <w:b/>
                <w:color w:val="000000"/>
                <w:sz w:val="22"/>
                <w:szCs w:val="22"/>
                <w:lang w:val="en-GB" w:eastAsia="en-GB"/>
              </w:rPr>
            </w:pPr>
            <w:r w:rsidRPr="00222BF7">
              <w:rPr>
                <w:rFonts w:ascii="Calibri" w:hAnsi="Calibri"/>
                <w:b/>
                <w:color w:val="000000"/>
                <w:sz w:val="22"/>
                <w:szCs w:val="22"/>
                <w:lang w:val="en-GB" w:eastAsia="en-GB"/>
              </w:rPr>
              <w:t>2015</w:t>
            </w:r>
          </w:p>
        </w:tc>
      </w:tr>
      <w:tr w:rsidR="00561AC6" w:rsidRPr="00222BF7" w:rsidTr="00377971">
        <w:trPr>
          <w:trHeight w:val="300"/>
        </w:trPr>
        <w:tc>
          <w:tcPr>
            <w:tcW w:w="3280" w:type="dxa"/>
            <w:noWrap/>
            <w:hideMark/>
          </w:tcPr>
          <w:p w:rsidR="00561AC6" w:rsidRPr="00222BF7" w:rsidRDefault="00561AC6" w:rsidP="00561AC6">
            <w:pPr>
              <w:rPr>
                <w:rFonts w:ascii="Calibri" w:hAnsi="Calibri"/>
                <w:color w:val="000000"/>
                <w:sz w:val="22"/>
                <w:szCs w:val="22"/>
                <w:lang w:val="en-GB" w:eastAsia="en-GB"/>
              </w:rPr>
            </w:pPr>
            <w:r w:rsidRPr="00222BF7">
              <w:rPr>
                <w:rFonts w:ascii="Calibri" w:hAnsi="Calibri"/>
                <w:color w:val="000000"/>
                <w:sz w:val="22"/>
                <w:szCs w:val="22"/>
                <w:lang w:val="en-GB" w:eastAsia="en-GB"/>
              </w:rPr>
              <w:t>Water Body</w:t>
            </w:r>
          </w:p>
        </w:tc>
        <w:tc>
          <w:tcPr>
            <w:tcW w:w="1460" w:type="dxa"/>
            <w:noWrap/>
            <w:vAlign w:val="bottom"/>
          </w:tcPr>
          <w:p w:rsidR="00561AC6" w:rsidRPr="00222BF7" w:rsidRDefault="00561AC6" w:rsidP="00561AC6">
            <w:pPr>
              <w:jc w:val="right"/>
              <w:rPr>
                <w:rFonts w:ascii="Calibri" w:hAnsi="Calibri"/>
                <w:color w:val="000000"/>
                <w:sz w:val="22"/>
                <w:szCs w:val="22"/>
              </w:rPr>
            </w:pPr>
            <w:r w:rsidRPr="00222BF7">
              <w:rPr>
                <w:rFonts w:ascii="Calibri" w:hAnsi="Calibri"/>
                <w:color w:val="000000"/>
                <w:sz w:val="22"/>
                <w:szCs w:val="22"/>
              </w:rPr>
              <w:t>0.2102%</w:t>
            </w:r>
          </w:p>
        </w:tc>
        <w:tc>
          <w:tcPr>
            <w:tcW w:w="1460" w:type="dxa"/>
            <w:vAlign w:val="bottom"/>
          </w:tcPr>
          <w:p w:rsidR="00561AC6" w:rsidRPr="00222BF7" w:rsidRDefault="00561AC6" w:rsidP="00561AC6">
            <w:pPr>
              <w:jc w:val="right"/>
              <w:rPr>
                <w:rFonts w:ascii="Calibri" w:hAnsi="Calibri"/>
                <w:color w:val="000000"/>
                <w:sz w:val="22"/>
                <w:szCs w:val="22"/>
              </w:rPr>
            </w:pPr>
            <w:r w:rsidRPr="00222BF7">
              <w:rPr>
                <w:rFonts w:ascii="Calibri" w:hAnsi="Calibri"/>
                <w:color w:val="000000"/>
                <w:sz w:val="22"/>
                <w:szCs w:val="22"/>
              </w:rPr>
              <w:t>0.1890%</w:t>
            </w:r>
          </w:p>
        </w:tc>
        <w:tc>
          <w:tcPr>
            <w:tcW w:w="1460" w:type="dxa"/>
            <w:vAlign w:val="bottom"/>
          </w:tcPr>
          <w:p w:rsidR="00561AC6" w:rsidRPr="00222BF7" w:rsidRDefault="00561AC6" w:rsidP="00561AC6">
            <w:pPr>
              <w:jc w:val="right"/>
              <w:rPr>
                <w:rFonts w:ascii="Calibri" w:hAnsi="Calibri"/>
                <w:color w:val="000000"/>
                <w:sz w:val="22"/>
                <w:szCs w:val="22"/>
              </w:rPr>
            </w:pPr>
            <w:r w:rsidRPr="00222BF7">
              <w:rPr>
                <w:rFonts w:ascii="Calibri" w:hAnsi="Calibri"/>
                <w:color w:val="000000"/>
                <w:sz w:val="22"/>
                <w:szCs w:val="22"/>
              </w:rPr>
              <w:t>0.1282%</w:t>
            </w:r>
          </w:p>
        </w:tc>
        <w:tc>
          <w:tcPr>
            <w:tcW w:w="1460" w:type="dxa"/>
            <w:vAlign w:val="bottom"/>
          </w:tcPr>
          <w:p w:rsidR="00561AC6" w:rsidRPr="00222BF7" w:rsidRDefault="00561AC6" w:rsidP="00561AC6">
            <w:pPr>
              <w:jc w:val="right"/>
              <w:rPr>
                <w:rFonts w:ascii="Calibri" w:hAnsi="Calibri"/>
                <w:color w:val="000000"/>
                <w:sz w:val="22"/>
                <w:szCs w:val="22"/>
              </w:rPr>
            </w:pPr>
            <w:r w:rsidRPr="00222BF7">
              <w:rPr>
                <w:rFonts w:ascii="Calibri" w:hAnsi="Calibri"/>
                <w:color w:val="000000"/>
                <w:sz w:val="22"/>
                <w:szCs w:val="22"/>
              </w:rPr>
              <w:t>0.2034%</w:t>
            </w:r>
          </w:p>
        </w:tc>
      </w:tr>
      <w:tr w:rsidR="00561AC6" w:rsidRPr="00222BF7" w:rsidTr="00377971">
        <w:trPr>
          <w:trHeight w:val="300"/>
        </w:trPr>
        <w:tc>
          <w:tcPr>
            <w:tcW w:w="3280" w:type="dxa"/>
            <w:noWrap/>
            <w:hideMark/>
          </w:tcPr>
          <w:p w:rsidR="00561AC6" w:rsidRPr="00222BF7" w:rsidRDefault="00561AC6" w:rsidP="00561AC6">
            <w:pPr>
              <w:rPr>
                <w:rFonts w:ascii="Calibri" w:hAnsi="Calibri"/>
                <w:color w:val="000000"/>
                <w:sz w:val="22"/>
                <w:szCs w:val="22"/>
                <w:lang w:val="en-GB" w:eastAsia="en-GB"/>
              </w:rPr>
            </w:pPr>
            <w:r w:rsidRPr="00222BF7">
              <w:rPr>
                <w:rFonts w:ascii="Calibri" w:hAnsi="Calibri"/>
                <w:color w:val="000000"/>
                <w:sz w:val="22"/>
                <w:szCs w:val="22"/>
                <w:lang w:val="en-GB" w:eastAsia="en-GB"/>
              </w:rPr>
              <w:t xml:space="preserve">Closed </w:t>
            </w:r>
            <w:r w:rsidR="00222BF7" w:rsidRPr="00222BF7">
              <w:rPr>
                <w:rFonts w:ascii="Calibri" w:hAnsi="Calibri"/>
                <w:color w:val="000000"/>
                <w:sz w:val="22"/>
                <w:szCs w:val="22"/>
                <w:lang w:val="en-GB" w:eastAsia="en-GB"/>
              </w:rPr>
              <w:t xml:space="preserve">Canopy </w:t>
            </w:r>
            <w:r w:rsidRPr="00222BF7">
              <w:rPr>
                <w:rFonts w:ascii="Calibri" w:hAnsi="Calibri"/>
                <w:color w:val="000000"/>
                <w:sz w:val="22"/>
                <w:szCs w:val="22"/>
                <w:lang w:val="en-GB" w:eastAsia="en-GB"/>
              </w:rPr>
              <w:t>Forest</w:t>
            </w:r>
          </w:p>
        </w:tc>
        <w:tc>
          <w:tcPr>
            <w:tcW w:w="1460" w:type="dxa"/>
            <w:noWrap/>
            <w:vAlign w:val="bottom"/>
          </w:tcPr>
          <w:p w:rsidR="00561AC6" w:rsidRPr="00222BF7" w:rsidRDefault="00561AC6" w:rsidP="00561AC6">
            <w:pPr>
              <w:jc w:val="right"/>
              <w:rPr>
                <w:rFonts w:ascii="Calibri" w:hAnsi="Calibri"/>
                <w:color w:val="000000"/>
                <w:sz w:val="22"/>
                <w:szCs w:val="22"/>
              </w:rPr>
            </w:pPr>
            <w:r w:rsidRPr="00222BF7">
              <w:rPr>
                <w:rFonts w:ascii="Calibri" w:hAnsi="Calibri"/>
                <w:color w:val="000000"/>
                <w:sz w:val="22"/>
                <w:szCs w:val="22"/>
              </w:rPr>
              <w:t>57.3170%</w:t>
            </w:r>
          </w:p>
        </w:tc>
        <w:tc>
          <w:tcPr>
            <w:tcW w:w="1460" w:type="dxa"/>
            <w:vAlign w:val="bottom"/>
          </w:tcPr>
          <w:p w:rsidR="00561AC6" w:rsidRPr="00222BF7" w:rsidRDefault="00561AC6" w:rsidP="00561AC6">
            <w:pPr>
              <w:jc w:val="right"/>
              <w:rPr>
                <w:rFonts w:ascii="Calibri" w:hAnsi="Calibri"/>
                <w:color w:val="000000"/>
                <w:sz w:val="22"/>
                <w:szCs w:val="22"/>
              </w:rPr>
            </w:pPr>
            <w:r w:rsidRPr="00222BF7">
              <w:rPr>
                <w:rFonts w:ascii="Calibri" w:hAnsi="Calibri"/>
                <w:color w:val="000000"/>
                <w:sz w:val="22"/>
                <w:szCs w:val="22"/>
              </w:rPr>
              <w:t>31.1729%</w:t>
            </w:r>
          </w:p>
        </w:tc>
        <w:tc>
          <w:tcPr>
            <w:tcW w:w="1460" w:type="dxa"/>
            <w:vAlign w:val="bottom"/>
          </w:tcPr>
          <w:p w:rsidR="00561AC6" w:rsidRPr="00222BF7" w:rsidRDefault="00561AC6" w:rsidP="00561AC6">
            <w:pPr>
              <w:jc w:val="right"/>
              <w:rPr>
                <w:rFonts w:ascii="Calibri" w:hAnsi="Calibri"/>
                <w:color w:val="000000"/>
                <w:sz w:val="22"/>
                <w:szCs w:val="22"/>
              </w:rPr>
            </w:pPr>
            <w:r w:rsidRPr="00222BF7">
              <w:rPr>
                <w:rFonts w:ascii="Calibri" w:hAnsi="Calibri"/>
                <w:color w:val="000000"/>
                <w:sz w:val="22"/>
                <w:szCs w:val="22"/>
              </w:rPr>
              <w:t>27.3212%</w:t>
            </w:r>
          </w:p>
        </w:tc>
        <w:tc>
          <w:tcPr>
            <w:tcW w:w="1460" w:type="dxa"/>
            <w:vAlign w:val="bottom"/>
          </w:tcPr>
          <w:p w:rsidR="00561AC6" w:rsidRPr="00222BF7" w:rsidRDefault="00561AC6" w:rsidP="00561AC6">
            <w:pPr>
              <w:jc w:val="right"/>
              <w:rPr>
                <w:rFonts w:ascii="Calibri" w:hAnsi="Calibri"/>
                <w:color w:val="000000"/>
                <w:sz w:val="22"/>
                <w:szCs w:val="22"/>
              </w:rPr>
            </w:pPr>
            <w:r w:rsidRPr="00222BF7">
              <w:rPr>
                <w:rFonts w:ascii="Calibri" w:hAnsi="Calibri"/>
                <w:color w:val="000000"/>
                <w:sz w:val="22"/>
                <w:szCs w:val="22"/>
              </w:rPr>
              <w:t>23.0293%</w:t>
            </w:r>
          </w:p>
        </w:tc>
      </w:tr>
      <w:tr w:rsidR="00561AC6" w:rsidRPr="00222BF7" w:rsidTr="00377971">
        <w:trPr>
          <w:trHeight w:val="300"/>
        </w:trPr>
        <w:tc>
          <w:tcPr>
            <w:tcW w:w="3280" w:type="dxa"/>
            <w:noWrap/>
            <w:hideMark/>
          </w:tcPr>
          <w:p w:rsidR="00561AC6" w:rsidRPr="00222BF7" w:rsidRDefault="00561AC6" w:rsidP="00774633">
            <w:pPr>
              <w:rPr>
                <w:rFonts w:ascii="Calibri" w:hAnsi="Calibri"/>
                <w:color w:val="000000"/>
                <w:sz w:val="22"/>
                <w:szCs w:val="22"/>
                <w:lang w:val="en-GB" w:eastAsia="en-GB"/>
              </w:rPr>
            </w:pPr>
            <w:r w:rsidRPr="00222BF7">
              <w:rPr>
                <w:rFonts w:ascii="Calibri" w:hAnsi="Calibri"/>
                <w:color w:val="000000"/>
                <w:sz w:val="22"/>
                <w:szCs w:val="22"/>
                <w:lang w:val="en-GB" w:eastAsia="en-GB"/>
              </w:rPr>
              <w:t xml:space="preserve">Open </w:t>
            </w:r>
            <w:r w:rsidR="00222BF7" w:rsidRPr="00222BF7">
              <w:rPr>
                <w:rFonts w:ascii="Calibri" w:hAnsi="Calibri"/>
                <w:color w:val="000000"/>
                <w:sz w:val="22"/>
                <w:szCs w:val="22"/>
                <w:lang w:val="en-GB" w:eastAsia="en-GB"/>
              </w:rPr>
              <w:t xml:space="preserve">Canopy </w:t>
            </w:r>
            <w:r w:rsidRPr="00222BF7">
              <w:rPr>
                <w:rFonts w:ascii="Calibri" w:hAnsi="Calibri"/>
                <w:color w:val="000000"/>
                <w:sz w:val="22"/>
                <w:szCs w:val="22"/>
                <w:lang w:val="en-GB" w:eastAsia="en-GB"/>
              </w:rPr>
              <w:t xml:space="preserve">Forest </w:t>
            </w:r>
          </w:p>
        </w:tc>
        <w:tc>
          <w:tcPr>
            <w:tcW w:w="1460" w:type="dxa"/>
            <w:noWrap/>
            <w:vAlign w:val="bottom"/>
          </w:tcPr>
          <w:p w:rsidR="00561AC6" w:rsidRPr="00222BF7" w:rsidRDefault="00561AC6" w:rsidP="00561AC6">
            <w:pPr>
              <w:jc w:val="right"/>
              <w:rPr>
                <w:rFonts w:ascii="Calibri" w:hAnsi="Calibri"/>
                <w:color w:val="000000"/>
                <w:sz w:val="22"/>
                <w:szCs w:val="22"/>
              </w:rPr>
            </w:pPr>
            <w:r w:rsidRPr="00222BF7">
              <w:rPr>
                <w:rFonts w:ascii="Calibri" w:hAnsi="Calibri"/>
                <w:color w:val="000000"/>
                <w:sz w:val="22"/>
                <w:szCs w:val="22"/>
              </w:rPr>
              <w:t>29.2879%</w:t>
            </w:r>
          </w:p>
        </w:tc>
        <w:tc>
          <w:tcPr>
            <w:tcW w:w="1460" w:type="dxa"/>
            <w:vAlign w:val="bottom"/>
          </w:tcPr>
          <w:p w:rsidR="00561AC6" w:rsidRPr="00222BF7" w:rsidRDefault="00561AC6" w:rsidP="00561AC6">
            <w:pPr>
              <w:jc w:val="right"/>
              <w:rPr>
                <w:rFonts w:ascii="Calibri" w:hAnsi="Calibri"/>
                <w:color w:val="000000"/>
                <w:sz w:val="22"/>
                <w:szCs w:val="22"/>
              </w:rPr>
            </w:pPr>
            <w:r w:rsidRPr="00222BF7">
              <w:rPr>
                <w:rFonts w:ascii="Calibri" w:hAnsi="Calibri"/>
                <w:color w:val="000000"/>
                <w:sz w:val="22"/>
                <w:szCs w:val="22"/>
              </w:rPr>
              <w:t>38.6824%</w:t>
            </w:r>
          </w:p>
        </w:tc>
        <w:tc>
          <w:tcPr>
            <w:tcW w:w="1460" w:type="dxa"/>
            <w:vAlign w:val="bottom"/>
          </w:tcPr>
          <w:p w:rsidR="00561AC6" w:rsidRPr="00222BF7" w:rsidRDefault="00561AC6" w:rsidP="00561AC6">
            <w:pPr>
              <w:jc w:val="right"/>
              <w:rPr>
                <w:rFonts w:ascii="Calibri" w:hAnsi="Calibri"/>
                <w:color w:val="000000"/>
                <w:sz w:val="22"/>
                <w:szCs w:val="22"/>
              </w:rPr>
            </w:pPr>
            <w:r w:rsidRPr="00222BF7">
              <w:rPr>
                <w:rFonts w:ascii="Calibri" w:hAnsi="Calibri"/>
                <w:color w:val="000000"/>
                <w:sz w:val="22"/>
                <w:szCs w:val="22"/>
              </w:rPr>
              <w:t>46.7483%</w:t>
            </w:r>
          </w:p>
        </w:tc>
        <w:tc>
          <w:tcPr>
            <w:tcW w:w="1460" w:type="dxa"/>
            <w:vAlign w:val="bottom"/>
          </w:tcPr>
          <w:p w:rsidR="00561AC6" w:rsidRPr="00222BF7" w:rsidRDefault="00561AC6" w:rsidP="00561AC6">
            <w:pPr>
              <w:jc w:val="right"/>
              <w:rPr>
                <w:rFonts w:ascii="Calibri" w:hAnsi="Calibri"/>
                <w:color w:val="000000"/>
                <w:sz w:val="22"/>
                <w:szCs w:val="22"/>
              </w:rPr>
            </w:pPr>
            <w:r w:rsidRPr="00222BF7">
              <w:rPr>
                <w:rFonts w:ascii="Calibri" w:hAnsi="Calibri"/>
                <w:color w:val="000000"/>
                <w:sz w:val="22"/>
                <w:szCs w:val="22"/>
              </w:rPr>
              <w:t>40.0792%</w:t>
            </w:r>
          </w:p>
        </w:tc>
      </w:tr>
      <w:tr w:rsidR="00561AC6" w:rsidRPr="00222BF7" w:rsidTr="00377971">
        <w:trPr>
          <w:trHeight w:val="300"/>
        </w:trPr>
        <w:tc>
          <w:tcPr>
            <w:tcW w:w="3280" w:type="dxa"/>
            <w:noWrap/>
            <w:hideMark/>
          </w:tcPr>
          <w:p w:rsidR="00561AC6" w:rsidRPr="00222BF7" w:rsidRDefault="00561AC6" w:rsidP="00561AC6">
            <w:pPr>
              <w:rPr>
                <w:rFonts w:ascii="Calibri" w:hAnsi="Calibri"/>
                <w:color w:val="000000"/>
                <w:sz w:val="22"/>
                <w:szCs w:val="22"/>
                <w:lang w:val="en-GB" w:eastAsia="en-GB"/>
              </w:rPr>
            </w:pPr>
            <w:r w:rsidRPr="00222BF7">
              <w:rPr>
                <w:rFonts w:ascii="Calibri" w:hAnsi="Calibri"/>
                <w:color w:val="000000"/>
                <w:sz w:val="22"/>
                <w:szCs w:val="22"/>
                <w:lang w:val="en-GB" w:eastAsia="en-GB"/>
              </w:rPr>
              <w:t>Farmland</w:t>
            </w:r>
          </w:p>
        </w:tc>
        <w:tc>
          <w:tcPr>
            <w:tcW w:w="1460" w:type="dxa"/>
            <w:noWrap/>
            <w:vAlign w:val="bottom"/>
          </w:tcPr>
          <w:p w:rsidR="00561AC6" w:rsidRPr="00222BF7" w:rsidRDefault="00561AC6" w:rsidP="00561AC6">
            <w:pPr>
              <w:jc w:val="right"/>
              <w:rPr>
                <w:rFonts w:ascii="Calibri" w:hAnsi="Calibri"/>
                <w:color w:val="000000"/>
                <w:sz w:val="22"/>
                <w:szCs w:val="22"/>
              </w:rPr>
            </w:pPr>
            <w:r w:rsidRPr="00222BF7">
              <w:rPr>
                <w:rFonts w:ascii="Calibri" w:hAnsi="Calibri"/>
                <w:color w:val="000000"/>
                <w:sz w:val="22"/>
                <w:szCs w:val="22"/>
              </w:rPr>
              <w:t>8.4394%</w:t>
            </w:r>
          </w:p>
        </w:tc>
        <w:tc>
          <w:tcPr>
            <w:tcW w:w="1460" w:type="dxa"/>
            <w:vAlign w:val="bottom"/>
          </w:tcPr>
          <w:p w:rsidR="00561AC6" w:rsidRPr="00222BF7" w:rsidRDefault="00561AC6" w:rsidP="00561AC6">
            <w:pPr>
              <w:jc w:val="right"/>
              <w:rPr>
                <w:rFonts w:ascii="Calibri" w:hAnsi="Calibri"/>
                <w:color w:val="000000"/>
                <w:sz w:val="22"/>
                <w:szCs w:val="22"/>
              </w:rPr>
            </w:pPr>
            <w:r w:rsidRPr="00222BF7">
              <w:rPr>
                <w:rFonts w:ascii="Calibri" w:hAnsi="Calibri"/>
                <w:color w:val="000000"/>
                <w:sz w:val="22"/>
                <w:szCs w:val="22"/>
              </w:rPr>
              <w:t>17.9888%</w:t>
            </w:r>
          </w:p>
        </w:tc>
        <w:tc>
          <w:tcPr>
            <w:tcW w:w="1460" w:type="dxa"/>
            <w:vAlign w:val="bottom"/>
          </w:tcPr>
          <w:p w:rsidR="00561AC6" w:rsidRPr="00222BF7" w:rsidRDefault="00561AC6" w:rsidP="00561AC6">
            <w:pPr>
              <w:jc w:val="right"/>
              <w:rPr>
                <w:rFonts w:ascii="Calibri" w:hAnsi="Calibri"/>
                <w:color w:val="000000"/>
                <w:sz w:val="22"/>
                <w:szCs w:val="22"/>
              </w:rPr>
            </w:pPr>
            <w:r w:rsidRPr="00222BF7">
              <w:rPr>
                <w:rFonts w:ascii="Calibri" w:hAnsi="Calibri"/>
                <w:color w:val="000000"/>
                <w:sz w:val="22"/>
                <w:szCs w:val="22"/>
              </w:rPr>
              <w:t>13.8950%</w:t>
            </w:r>
          </w:p>
        </w:tc>
        <w:tc>
          <w:tcPr>
            <w:tcW w:w="1460" w:type="dxa"/>
            <w:vAlign w:val="bottom"/>
          </w:tcPr>
          <w:p w:rsidR="00561AC6" w:rsidRPr="00222BF7" w:rsidRDefault="00561AC6" w:rsidP="00561AC6">
            <w:pPr>
              <w:jc w:val="right"/>
              <w:rPr>
                <w:rFonts w:ascii="Calibri" w:hAnsi="Calibri"/>
                <w:color w:val="000000"/>
                <w:sz w:val="22"/>
                <w:szCs w:val="22"/>
              </w:rPr>
            </w:pPr>
            <w:r w:rsidRPr="00222BF7">
              <w:rPr>
                <w:rFonts w:ascii="Calibri" w:hAnsi="Calibri"/>
                <w:color w:val="000000"/>
                <w:sz w:val="22"/>
                <w:szCs w:val="22"/>
              </w:rPr>
              <w:t>16.3933%</w:t>
            </w:r>
          </w:p>
        </w:tc>
      </w:tr>
      <w:tr w:rsidR="00561AC6" w:rsidRPr="00222BF7" w:rsidTr="00377971">
        <w:trPr>
          <w:trHeight w:val="300"/>
        </w:trPr>
        <w:tc>
          <w:tcPr>
            <w:tcW w:w="3280" w:type="dxa"/>
            <w:noWrap/>
            <w:hideMark/>
          </w:tcPr>
          <w:p w:rsidR="00561AC6" w:rsidRPr="00222BF7" w:rsidRDefault="00561AC6" w:rsidP="00561AC6">
            <w:pPr>
              <w:rPr>
                <w:rFonts w:ascii="Calibri" w:hAnsi="Calibri"/>
                <w:color w:val="000000"/>
                <w:sz w:val="22"/>
                <w:szCs w:val="22"/>
                <w:lang w:val="en-GB" w:eastAsia="en-GB"/>
              </w:rPr>
            </w:pPr>
            <w:r w:rsidRPr="00222BF7">
              <w:rPr>
                <w:rFonts w:ascii="Calibri" w:hAnsi="Calibri"/>
                <w:color w:val="000000"/>
                <w:sz w:val="22"/>
                <w:szCs w:val="22"/>
                <w:lang w:val="en-GB" w:eastAsia="en-GB"/>
              </w:rPr>
              <w:t>Shrub/Forb / Grass</w:t>
            </w:r>
          </w:p>
        </w:tc>
        <w:tc>
          <w:tcPr>
            <w:tcW w:w="1460" w:type="dxa"/>
            <w:noWrap/>
            <w:vAlign w:val="bottom"/>
          </w:tcPr>
          <w:p w:rsidR="00561AC6" w:rsidRPr="00222BF7" w:rsidRDefault="00561AC6" w:rsidP="00561AC6">
            <w:pPr>
              <w:jc w:val="right"/>
              <w:rPr>
                <w:rFonts w:ascii="Calibri" w:hAnsi="Calibri"/>
                <w:color w:val="000000"/>
                <w:sz w:val="22"/>
                <w:szCs w:val="22"/>
              </w:rPr>
            </w:pPr>
            <w:r w:rsidRPr="00222BF7">
              <w:rPr>
                <w:rFonts w:ascii="Calibri" w:hAnsi="Calibri"/>
                <w:color w:val="000000"/>
                <w:sz w:val="22"/>
                <w:szCs w:val="22"/>
              </w:rPr>
              <w:t>1.7572%</w:t>
            </w:r>
          </w:p>
        </w:tc>
        <w:tc>
          <w:tcPr>
            <w:tcW w:w="1460" w:type="dxa"/>
            <w:vAlign w:val="bottom"/>
          </w:tcPr>
          <w:p w:rsidR="00561AC6" w:rsidRPr="00222BF7" w:rsidRDefault="00561AC6" w:rsidP="00561AC6">
            <w:pPr>
              <w:jc w:val="right"/>
              <w:rPr>
                <w:rFonts w:ascii="Calibri" w:hAnsi="Calibri"/>
                <w:color w:val="000000"/>
                <w:sz w:val="22"/>
                <w:szCs w:val="22"/>
              </w:rPr>
            </w:pPr>
            <w:r w:rsidRPr="00222BF7">
              <w:rPr>
                <w:rFonts w:ascii="Calibri" w:hAnsi="Calibri"/>
                <w:color w:val="000000"/>
                <w:sz w:val="22"/>
                <w:szCs w:val="22"/>
              </w:rPr>
              <w:t>7.1359%</w:t>
            </w:r>
          </w:p>
        </w:tc>
        <w:tc>
          <w:tcPr>
            <w:tcW w:w="1460" w:type="dxa"/>
            <w:vAlign w:val="bottom"/>
          </w:tcPr>
          <w:p w:rsidR="00561AC6" w:rsidRPr="00222BF7" w:rsidRDefault="00561AC6" w:rsidP="00561AC6">
            <w:pPr>
              <w:jc w:val="right"/>
              <w:rPr>
                <w:rFonts w:ascii="Calibri" w:hAnsi="Calibri"/>
                <w:color w:val="000000"/>
                <w:sz w:val="22"/>
                <w:szCs w:val="22"/>
              </w:rPr>
            </w:pPr>
            <w:r w:rsidRPr="00222BF7">
              <w:rPr>
                <w:rFonts w:ascii="Calibri" w:hAnsi="Calibri"/>
                <w:color w:val="000000"/>
                <w:sz w:val="22"/>
                <w:szCs w:val="22"/>
              </w:rPr>
              <w:t>7.7661%</w:t>
            </w:r>
          </w:p>
        </w:tc>
        <w:tc>
          <w:tcPr>
            <w:tcW w:w="1460" w:type="dxa"/>
            <w:vAlign w:val="bottom"/>
          </w:tcPr>
          <w:p w:rsidR="00561AC6" w:rsidRPr="00222BF7" w:rsidRDefault="00561AC6" w:rsidP="00561AC6">
            <w:pPr>
              <w:jc w:val="right"/>
              <w:rPr>
                <w:rFonts w:ascii="Calibri" w:hAnsi="Calibri"/>
                <w:color w:val="000000"/>
                <w:sz w:val="22"/>
                <w:szCs w:val="22"/>
              </w:rPr>
            </w:pPr>
            <w:r w:rsidRPr="00222BF7">
              <w:rPr>
                <w:rFonts w:ascii="Calibri" w:hAnsi="Calibri"/>
                <w:color w:val="000000"/>
                <w:sz w:val="22"/>
                <w:szCs w:val="22"/>
              </w:rPr>
              <w:t>12.5408%</w:t>
            </w:r>
          </w:p>
        </w:tc>
      </w:tr>
      <w:tr w:rsidR="00561AC6" w:rsidRPr="00222BF7" w:rsidTr="00377971">
        <w:trPr>
          <w:trHeight w:val="300"/>
        </w:trPr>
        <w:tc>
          <w:tcPr>
            <w:tcW w:w="3280" w:type="dxa"/>
            <w:noWrap/>
            <w:hideMark/>
          </w:tcPr>
          <w:p w:rsidR="00561AC6" w:rsidRPr="00222BF7" w:rsidRDefault="00561AC6" w:rsidP="00561AC6">
            <w:pPr>
              <w:rPr>
                <w:rFonts w:ascii="Calibri" w:hAnsi="Calibri"/>
                <w:color w:val="000000"/>
                <w:sz w:val="22"/>
                <w:szCs w:val="22"/>
                <w:lang w:val="en-GB" w:eastAsia="en-GB"/>
              </w:rPr>
            </w:pPr>
            <w:r w:rsidRPr="00222BF7">
              <w:rPr>
                <w:rFonts w:ascii="Calibri" w:hAnsi="Calibri"/>
                <w:color w:val="000000"/>
                <w:sz w:val="22"/>
                <w:szCs w:val="22"/>
                <w:lang w:val="en-GB" w:eastAsia="en-GB"/>
              </w:rPr>
              <w:t>Settlement / Bare Areas</w:t>
            </w:r>
          </w:p>
        </w:tc>
        <w:tc>
          <w:tcPr>
            <w:tcW w:w="1460" w:type="dxa"/>
            <w:noWrap/>
            <w:vAlign w:val="bottom"/>
          </w:tcPr>
          <w:p w:rsidR="00561AC6" w:rsidRPr="00222BF7" w:rsidRDefault="00561AC6" w:rsidP="00561AC6">
            <w:pPr>
              <w:jc w:val="right"/>
              <w:rPr>
                <w:rFonts w:ascii="Calibri" w:hAnsi="Calibri"/>
                <w:color w:val="000000"/>
                <w:sz w:val="22"/>
                <w:szCs w:val="22"/>
              </w:rPr>
            </w:pPr>
            <w:r w:rsidRPr="00222BF7">
              <w:rPr>
                <w:rFonts w:ascii="Calibri" w:hAnsi="Calibri"/>
                <w:color w:val="000000"/>
                <w:sz w:val="22"/>
                <w:szCs w:val="22"/>
              </w:rPr>
              <w:t>1.2236%</w:t>
            </w:r>
          </w:p>
        </w:tc>
        <w:tc>
          <w:tcPr>
            <w:tcW w:w="1460" w:type="dxa"/>
            <w:vAlign w:val="bottom"/>
          </w:tcPr>
          <w:p w:rsidR="00561AC6" w:rsidRPr="00222BF7" w:rsidRDefault="00561AC6" w:rsidP="00561AC6">
            <w:pPr>
              <w:jc w:val="right"/>
              <w:rPr>
                <w:rFonts w:ascii="Calibri" w:hAnsi="Calibri"/>
                <w:color w:val="000000"/>
                <w:sz w:val="22"/>
                <w:szCs w:val="22"/>
              </w:rPr>
            </w:pPr>
            <w:r w:rsidRPr="00222BF7">
              <w:rPr>
                <w:rFonts w:ascii="Calibri" w:hAnsi="Calibri"/>
                <w:color w:val="000000"/>
                <w:sz w:val="22"/>
                <w:szCs w:val="22"/>
              </w:rPr>
              <w:t>2.6619%</w:t>
            </w:r>
          </w:p>
        </w:tc>
        <w:tc>
          <w:tcPr>
            <w:tcW w:w="1460" w:type="dxa"/>
            <w:vAlign w:val="bottom"/>
          </w:tcPr>
          <w:p w:rsidR="00561AC6" w:rsidRPr="00222BF7" w:rsidRDefault="00561AC6" w:rsidP="00561AC6">
            <w:pPr>
              <w:jc w:val="right"/>
              <w:rPr>
                <w:rFonts w:ascii="Calibri" w:hAnsi="Calibri"/>
                <w:color w:val="000000"/>
                <w:sz w:val="22"/>
                <w:szCs w:val="22"/>
              </w:rPr>
            </w:pPr>
            <w:r w:rsidRPr="00222BF7">
              <w:rPr>
                <w:rFonts w:ascii="Calibri" w:hAnsi="Calibri"/>
                <w:color w:val="000000"/>
                <w:sz w:val="22"/>
                <w:szCs w:val="22"/>
              </w:rPr>
              <w:t>1.5667%</w:t>
            </w:r>
          </w:p>
        </w:tc>
        <w:tc>
          <w:tcPr>
            <w:tcW w:w="1460" w:type="dxa"/>
            <w:vAlign w:val="bottom"/>
          </w:tcPr>
          <w:p w:rsidR="00561AC6" w:rsidRPr="00222BF7" w:rsidRDefault="00561AC6" w:rsidP="00561AC6">
            <w:pPr>
              <w:jc w:val="right"/>
              <w:rPr>
                <w:rFonts w:ascii="Calibri" w:hAnsi="Calibri"/>
                <w:color w:val="000000"/>
                <w:sz w:val="22"/>
                <w:szCs w:val="22"/>
              </w:rPr>
            </w:pPr>
            <w:r w:rsidRPr="00222BF7">
              <w:rPr>
                <w:rFonts w:ascii="Calibri" w:hAnsi="Calibri"/>
                <w:color w:val="000000"/>
                <w:sz w:val="22"/>
                <w:szCs w:val="22"/>
              </w:rPr>
              <w:t>4.0530%</w:t>
            </w:r>
          </w:p>
        </w:tc>
      </w:tr>
      <w:tr w:rsidR="00561AC6" w:rsidRPr="00222BF7" w:rsidTr="00377971">
        <w:trPr>
          <w:trHeight w:val="300"/>
        </w:trPr>
        <w:tc>
          <w:tcPr>
            <w:tcW w:w="3280" w:type="dxa"/>
            <w:noWrap/>
            <w:hideMark/>
          </w:tcPr>
          <w:p w:rsidR="00561AC6" w:rsidRPr="00222BF7" w:rsidRDefault="00561AC6" w:rsidP="00561AC6">
            <w:pPr>
              <w:rPr>
                <w:rFonts w:ascii="Calibri" w:hAnsi="Calibri"/>
                <w:color w:val="000000"/>
                <w:sz w:val="22"/>
                <w:szCs w:val="22"/>
                <w:lang w:val="en-GB" w:eastAsia="en-GB"/>
              </w:rPr>
            </w:pPr>
            <w:r w:rsidRPr="00222BF7">
              <w:rPr>
                <w:rFonts w:ascii="Calibri" w:hAnsi="Calibri"/>
                <w:color w:val="000000"/>
                <w:sz w:val="22"/>
                <w:szCs w:val="22"/>
                <w:lang w:val="en-GB" w:eastAsia="en-GB"/>
              </w:rPr>
              <w:t>Coconut</w:t>
            </w:r>
          </w:p>
        </w:tc>
        <w:tc>
          <w:tcPr>
            <w:tcW w:w="1460" w:type="dxa"/>
            <w:noWrap/>
            <w:vAlign w:val="bottom"/>
          </w:tcPr>
          <w:p w:rsidR="00561AC6" w:rsidRPr="00222BF7" w:rsidRDefault="00561AC6" w:rsidP="00561AC6">
            <w:pPr>
              <w:jc w:val="right"/>
              <w:rPr>
                <w:rFonts w:ascii="Calibri" w:hAnsi="Calibri"/>
                <w:color w:val="000000"/>
                <w:sz w:val="22"/>
                <w:szCs w:val="22"/>
              </w:rPr>
            </w:pPr>
            <w:r w:rsidRPr="00222BF7">
              <w:rPr>
                <w:rFonts w:ascii="Calibri" w:hAnsi="Calibri"/>
                <w:color w:val="000000"/>
                <w:sz w:val="22"/>
                <w:szCs w:val="22"/>
              </w:rPr>
              <w:t>0.5821%</w:t>
            </w:r>
          </w:p>
        </w:tc>
        <w:tc>
          <w:tcPr>
            <w:tcW w:w="1460" w:type="dxa"/>
            <w:vAlign w:val="bottom"/>
          </w:tcPr>
          <w:p w:rsidR="00561AC6" w:rsidRPr="00222BF7" w:rsidRDefault="00561AC6" w:rsidP="00561AC6">
            <w:pPr>
              <w:jc w:val="right"/>
              <w:rPr>
                <w:rFonts w:ascii="Calibri" w:hAnsi="Calibri"/>
                <w:color w:val="000000"/>
                <w:sz w:val="22"/>
                <w:szCs w:val="22"/>
              </w:rPr>
            </w:pPr>
            <w:r w:rsidRPr="00222BF7">
              <w:rPr>
                <w:rFonts w:ascii="Calibri" w:hAnsi="Calibri"/>
                <w:color w:val="000000"/>
                <w:sz w:val="22"/>
                <w:szCs w:val="22"/>
              </w:rPr>
              <w:t>0.6032%</w:t>
            </w:r>
          </w:p>
        </w:tc>
        <w:tc>
          <w:tcPr>
            <w:tcW w:w="1460" w:type="dxa"/>
            <w:vAlign w:val="bottom"/>
          </w:tcPr>
          <w:p w:rsidR="00561AC6" w:rsidRPr="00222BF7" w:rsidRDefault="00561AC6" w:rsidP="00561AC6">
            <w:pPr>
              <w:jc w:val="right"/>
              <w:rPr>
                <w:rFonts w:ascii="Calibri" w:hAnsi="Calibri"/>
                <w:color w:val="000000"/>
                <w:sz w:val="22"/>
                <w:szCs w:val="22"/>
              </w:rPr>
            </w:pPr>
            <w:r w:rsidRPr="00222BF7">
              <w:rPr>
                <w:rFonts w:ascii="Calibri" w:hAnsi="Calibri"/>
                <w:color w:val="000000"/>
                <w:sz w:val="22"/>
                <w:szCs w:val="22"/>
              </w:rPr>
              <w:t>0.6088%</w:t>
            </w:r>
          </w:p>
        </w:tc>
        <w:tc>
          <w:tcPr>
            <w:tcW w:w="1460" w:type="dxa"/>
            <w:vAlign w:val="bottom"/>
          </w:tcPr>
          <w:p w:rsidR="00561AC6" w:rsidRPr="00222BF7" w:rsidRDefault="00561AC6" w:rsidP="00561AC6">
            <w:pPr>
              <w:jc w:val="right"/>
              <w:rPr>
                <w:rFonts w:ascii="Calibri" w:hAnsi="Calibri"/>
                <w:color w:val="000000"/>
                <w:sz w:val="22"/>
                <w:szCs w:val="22"/>
              </w:rPr>
            </w:pPr>
            <w:r w:rsidRPr="00222BF7">
              <w:rPr>
                <w:rFonts w:ascii="Calibri" w:hAnsi="Calibri"/>
                <w:color w:val="000000"/>
                <w:sz w:val="22"/>
                <w:szCs w:val="22"/>
              </w:rPr>
              <w:t>0.5893%</w:t>
            </w:r>
          </w:p>
        </w:tc>
      </w:tr>
      <w:tr w:rsidR="00561AC6" w:rsidRPr="00222BF7" w:rsidTr="00377971">
        <w:trPr>
          <w:trHeight w:val="300"/>
        </w:trPr>
        <w:tc>
          <w:tcPr>
            <w:tcW w:w="3280" w:type="dxa"/>
            <w:noWrap/>
            <w:hideMark/>
          </w:tcPr>
          <w:p w:rsidR="00561AC6" w:rsidRPr="00222BF7" w:rsidRDefault="00561AC6" w:rsidP="00561AC6">
            <w:pPr>
              <w:rPr>
                <w:rFonts w:ascii="Calibri" w:hAnsi="Calibri"/>
                <w:color w:val="000000"/>
                <w:sz w:val="22"/>
                <w:szCs w:val="22"/>
                <w:lang w:val="en-GB" w:eastAsia="en-GB"/>
              </w:rPr>
            </w:pPr>
            <w:r w:rsidRPr="00222BF7">
              <w:rPr>
                <w:rFonts w:ascii="Calibri" w:hAnsi="Calibri"/>
                <w:color w:val="000000"/>
                <w:sz w:val="22"/>
                <w:szCs w:val="22"/>
                <w:lang w:val="en-GB" w:eastAsia="en-GB"/>
              </w:rPr>
              <w:t>Open Mine</w:t>
            </w:r>
          </w:p>
        </w:tc>
        <w:tc>
          <w:tcPr>
            <w:tcW w:w="1460" w:type="dxa"/>
            <w:noWrap/>
            <w:vAlign w:val="bottom"/>
          </w:tcPr>
          <w:p w:rsidR="00561AC6" w:rsidRPr="00222BF7" w:rsidRDefault="00561AC6" w:rsidP="00561AC6">
            <w:pPr>
              <w:jc w:val="right"/>
              <w:rPr>
                <w:rFonts w:ascii="Calibri" w:hAnsi="Calibri"/>
                <w:color w:val="000000"/>
                <w:sz w:val="22"/>
                <w:szCs w:val="22"/>
              </w:rPr>
            </w:pPr>
            <w:r w:rsidRPr="00222BF7">
              <w:rPr>
                <w:rFonts w:ascii="Calibri" w:hAnsi="Calibri"/>
                <w:color w:val="000000"/>
                <w:sz w:val="22"/>
                <w:szCs w:val="22"/>
              </w:rPr>
              <w:t>0.0821%</w:t>
            </w:r>
          </w:p>
        </w:tc>
        <w:tc>
          <w:tcPr>
            <w:tcW w:w="1460" w:type="dxa"/>
            <w:vAlign w:val="bottom"/>
          </w:tcPr>
          <w:p w:rsidR="00561AC6" w:rsidRPr="00222BF7" w:rsidRDefault="00561AC6" w:rsidP="00561AC6">
            <w:pPr>
              <w:jc w:val="right"/>
              <w:rPr>
                <w:rFonts w:ascii="Calibri" w:hAnsi="Calibri"/>
                <w:color w:val="000000"/>
                <w:sz w:val="22"/>
                <w:szCs w:val="22"/>
              </w:rPr>
            </w:pPr>
            <w:r w:rsidRPr="00222BF7">
              <w:rPr>
                <w:rFonts w:ascii="Calibri" w:hAnsi="Calibri"/>
                <w:color w:val="000000"/>
                <w:sz w:val="22"/>
                <w:szCs w:val="22"/>
              </w:rPr>
              <w:t>0.2403%</w:t>
            </w:r>
          </w:p>
        </w:tc>
        <w:tc>
          <w:tcPr>
            <w:tcW w:w="1460" w:type="dxa"/>
            <w:vAlign w:val="bottom"/>
          </w:tcPr>
          <w:p w:rsidR="00561AC6" w:rsidRPr="00222BF7" w:rsidRDefault="00561AC6" w:rsidP="00561AC6">
            <w:pPr>
              <w:jc w:val="right"/>
              <w:rPr>
                <w:rFonts w:ascii="Calibri" w:hAnsi="Calibri"/>
                <w:color w:val="000000"/>
                <w:sz w:val="22"/>
                <w:szCs w:val="22"/>
              </w:rPr>
            </w:pPr>
            <w:r w:rsidRPr="00222BF7">
              <w:rPr>
                <w:rFonts w:ascii="Calibri" w:hAnsi="Calibri"/>
                <w:color w:val="000000"/>
                <w:sz w:val="22"/>
                <w:szCs w:val="22"/>
              </w:rPr>
              <w:t>0.4785%</w:t>
            </w:r>
          </w:p>
        </w:tc>
        <w:tc>
          <w:tcPr>
            <w:tcW w:w="1460" w:type="dxa"/>
            <w:vAlign w:val="bottom"/>
          </w:tcPr>
          <w:p w:rsidR="00561AC6" w:rsidRPr="00222BF7" w:rsidRDefault="00561AC6" w:rsidP="00561AC6">
            <w:pPr>
              <w:jc w:val="right"/>
              <w:rPr>
                <w:rFonts w:ascii="Calibri" w:hAnsi="Calibri"/>
                <w:color w:val="000000"/>
                <w:sz w:val="22"/>
                <w:szCs w:val="22"/>
              </w:rPr>
            </w:pPr>
            <w:r w:rsidRPr="00222BF7">
              <w:rPr>
                <w:rFonts w:ascii="Calibri" w:hAnsi="Calibri"/>
                <w:color w:val="000000"/>
                <w:sz w:val="22"/>
                <w:szCs w:val="22"/>
              </w:rPr>
              <w:t>1.4418%</w:t>
            </w:r>
          </w:p>
        </w:tc>
      </w:tr>
      <w:tr w:rsidR="00561AC6" w:rsidRPr="00222BF7" w:rsidTr="00377971">
        <w:trPr>
          <w:trHeight w:val="300"/>
        </w:trPr>
        <w:tc>
          <w:tcPr>
            <w:tcW w:w="3280" w:type="dxa"/>
            <w:noWrap/>
            <w:hideMark/>
          </w:tcPr>
          <w:p w:rsidR="00561AC6" w:rsidRPr="00222BF7" w:rsidRDefault="00561AC6" w:rsidP="00561AC6">
            <w:pPr>
              <w:rPr>
                <w:rFonts w:ascii="Calibri" w:hAnsi="Calibri"/>
                <w:color w:val="000000"/>
                <w:sz w:val="22"/>
                <w:szCs w:val="22"/>
                <w:lang w:val="en-GB" w:eastAsia="en-GB"/>
              </w:rPr>
            </w:pPr>
            <w:r w:rsidRPr="00222BF7">
              <w:rPr>
                <w:rFonts w:ascii="Calibri" w:hAnsi="Calibri"/>
                <w:color w:val="000000"/>
                <w:sz w:val="22"/>
                <w:szCs w:val="22"/>
                <w:lang w:val="en-GB" w:eastAsia="en-GB"/>
              </w:rPr>
              <w:t>Oil Palm</w:t>
            </w:r>
          </w:p>
        </w:tc>
        <w:tc>
          <w:tcPr>
            <w:tcW w:w="1460" w:type="dxa"/>
            <w:noWrap/>
            <w:vAlign w:val="bottom"/>
          </w:tcPr>
          <w:p w:rsidR="00561AC6" w:rsidRPr="00222BF7" w:rsidRDefault="00561AC6" w:rsidP="00561AC6">
            <w:pPr>
              <w:jc w:val="right"/>
              <w:rPr>
                <w:rFonts w:ascii="Calibri" w:hAnsi="Calibri"/>
                <w:color w:val="000000"/>
                <w:sz w:val="22"/>
                <w:szCs w:val="22"/>
              </w:rPr>
            </w:pPr>
            <w:r w:rsidRPr="00222BF7">
              <w:rPr>
                <w:rFonts w:ascii="Calibri" w:hAnsi="Calibri"/>
                <w:color w:val="000000"/>
                <w:sz w:val="22"/>
                <w:szCs w:val="22"/>
              </w:rPr>
              <w:t>0.4967%</w:t>
            </w:r>
          </w:p>
        </w:tc>
        <w:tc>
          <w:tcPr>
            <w:tcW w:w="1460" w:type="dxa"/>
            <w:vAlign w:val="bottom"/>
          </w:tcPr>
          <w:p w:rsidR="00561AC6" w:rsidRPr="00222BF7" w:rsidRDefault="00561AC6" w:rsidP="00561AC6">
            <w:pPr>
              <w:jc w:val="right"/>
              <w:rPr>
                <w:rFonts w:ascii="Calibri" w:hAnsi="Calibri"/>
                <w:color w:val="000000"/>
                <w:sz w:val="22"/>
                <w:szCs w:val="22"/>
              </w:rPr>
            </w:pPr>
            <w:r w:rsidRPr="00222BF7">
              <w:rPr>
                <w:rFonts w:ascii="Calibri" w:hAnsi="Calibri"/>
                <w:color w:val="000000"/>
                <w:sz w:val="22"/>
                <w:szCs w:val="22"/>
              </w:rPr>
              <w:t>0.6663%</w:t>
            </w:r>
          </w:p>
        </w:tc>
        <w:tc>
          <w:tcPr>
            <w:tcW w:w="1460" w:type="dxa"/>
            <w:vAlign w:val="bottom"/>
          </w:tcPr>
          <w:p w:rsidR="00561AC6" w:rsidRPr="00222BF7" w:rsidRDefault="00561AC6" w:rsidP="00561AC6">
            <w:pPr>
              <w:jc w:val="right"/>
              <w:rPr>
                <w:rFonts w:ascii="Calibri" w:hAnsi="Calibri"/>
                <w:color w:val="000000"/>
                <w:sz w:val="22"/>
                <w:szCs w:val="22"/>
              </w:rPr>
            </w:pPr>
            <w:r w:rsidRPr="00222BF7">
              <w:rPr>
                <w:rFonts w:ascii="Calibri" w:hAnsi="Calibri"/>
                <w:color w:val="000000"/>
                <w:sz w:val="22"/>
                <w:szCs w:val="22"/>
              </w:rPr>
              <w:t>0.8071%</w:t>
            </w:r>
          </w:p>
        </w:tc>
        <w:tc>
          <w:tcPr>
            <w:tcW w:w="1460" w:type="dxa"/>
            <w:vAlign w:val="bottom"/>
          </w:tcPr>
          <w:p w:rsidR="00561AC6" w:rsidRPr="00222BF7" w:rsidRDefault="00561AC6" w:rsidP="00561AC6">
            <w:pPr>
              <w:jc w:val="right"/>
              <w:rPr>
                <w:rFonts w:ascii="Calibri" w:hAnsi="Calibri"/>
                <w:color w:val="000000"/>
                <w:sz w:val="22"/>
                <w:szCs w:val="22"/>
              </w:rPr>
            </w:pPr>
            <w:r w:rsidRPr="00222BF7">
              <w:rPr>
                <w:rFonts w:ascii="Calibri" w:hAnsi="Calibri"/>
                <w:color w:val="000000"/>
                <w:sz w:val="22"/>
                <w:szCs w:val="22"/>
              </w:rPr>
              <w:t>0.9272%</w:t>
            </w:r>
          </w:p>
        </w:tc>
      </w:tr>
      <w:tr w:rsidR="00561AC6" w:rsidRPr="00222BF7" w:rsidTr="00377971">
        <w:trPr>
          <w:trHeight w:val="300"/>
        </w:trPr>
        <w:tc>
          <w:tcPr>
            <w:tcW w:w="3280" w:type="dxa"/>
            <w:noWrap/>
            <w:hideMark/>
          </w:tcPr>
          <w:p w:rsidR="00561AC6" w:rsidRPr="00222BF7" w:rsidRDefault="00561AC6" w:rsidP="00561AC6">
            <w:pPr>
              <w:rPr>
                <w:rFonts w:ascii="Calibri" w:hAnsi="Calibri"/>
                <w:color w:val="000000"/>
                <w:sz w:val="22"/>
                <w:szCs w:val="22"/>
                <w:lang w:val="en-GB" w:eastAsia="en-GB"/>
              </w:rPr>
            </w:pPr>
            <w:r w:rsidRPr="00222BF7">
              <w:rPr>
                <w:rFonts w:ascii="Calibri" w:hAnsi="Calibri"/>
                <w:color w:val="000000"/>
                <w:sz w:val="22"/>
                <w:szCs w:val="22"/>
                <w:lang w:val="en-GB" w:eastAsia="en-GB"/>
              </w:rPr>
              <w:t>Rubber</w:t>
            </w:r>
          </w:p>
        </w:tc>
        <w:tc>
          <w:tcPr>
            <w:tcW w:w="1460" w:type="dxa"/>
            <w:noWrap/>
            <w:vAlign w:val="bottom"/>
          </w:tcPr>
          <w:p w:rsidR="00561AC6" w:rsidRPr="00222BF7" w:rsidRDefault="00561AC6" w:rsidP="00561AC6">
            <w:pPr>
              <w:jc w:val="right"/>
              <w:rPr>
                <w:rFonts w:ascii="Calibri" w:hAnsi="Calibri"/>
                <w:color w:val="000000"/>
                <w:sz w:val="22"/>
                <w:szCs w:val="22"/>
              </w:rPr>
            </w:pPr>
            <w:r w:rsidRPr="00222BF7">
              <w:rPr>
                <w:rFonts w:ascii="Calibri" w:hAnsi="Calibri"/>
                <w:color w:val="000000"/>
                <w:sz w:val="22"/>
                <w:szCs w:val="22"/>
              </w:rPr>
              <w:t>0.2301%</w:t>
            </w:r>
          </w:p>
        </w:tc>
        <w:tc>
          <w:tcPr>
            <w:tcW w:w="1460" w:type="dxa"/>
            <w:vAlign w:val="bottom"/>
          </w:tcPr>
          <w:p w:rsidR="00561AC6" w:rsidRPr="00222BF7" w:rsidRDefault="00561AC6" w:rsidP="00561AC6">
            <w:pPr>
              <w:jc w:val="right"/>
              <w:rPr>
                <w:rFonts w:ascii="Calibri" w:hAnsi="Calibri"/>
                <w:color w:val="000000"/>
                <w:sz w:val="22"/>
                <w:szCs w:val="22"/>
              </w:rPr>
            </w:pPr>
            <w:r w:rsidRPr="00222BF7">
              <w:rPr>
                <w:rFonts w:ascii="Calibri" w:hAnsi="Calibri"/>
                <w:color w:val="000000"/>
                <w:sz w:val="22"/>
                <w:szCs w:val="22"/>
              </w:rPr>
              <w:t>0.2855%</w:t>
            </w:r>
          </w:p>
        </w:tc>
        <w:tc>
          <w:tcPr>
            <w:tcW w:w="1460" w:type="dxa"/>
            <w:vAlign w:val="bottom"/>
          </w:tcPr>
          <w:p w:rsidR="00561AC6" w:rsidRPr="00222BF7" w:rsidRDefault="00561AC6" w:rsidP="00561AC6">
            <w:pPr>
              <w:jc w:val="right"/>
              <w:rPr>
                <w:rFonts w:ascii="Calibri" w:hAnsi="Calibri"/>
                <w:color w:val="000000"/>
                <w:sz w:val="22"/>
                <w:szCs w:val="22"/>
              </w:rPr>
            </w:pPr>
            <w:r w:rsidRPr="00222BF7">
              <w:rPr>
                <w:rFonts w:ascii="Calibri" w:hAnsi="Calibri"/>
                <w:color w:val="000000"/>
                <w:sz w:val="22"/>
                <w:szCs w:val="22"/>
              </w:rPr>
              <w:t>0.3093%</w:t>
            </w:r>
          </w:p>
        </w:tc>
        <w:tc>
          <w:tcPr>
            <w:tcW w:w="1460" w:type="dxa"/>
            <w:vAlign w:val="bottom"/>
          </w:tcPr>
          <w:p w:rsidR="00561AC6" w:rsidRPr="00222BF7" w:rsidRDefault="00561AC6" w:rsidP="00561AC6">
            <w:pPr>
              <w:jc w:val="right"/>
              <w:rPr>
                <w:rFonts w:ascii="Calibri" w:hAnsi="Calibri"/>
                <w:color w:val="000000"/>
                <w:sz w:val="22"/>
                <w:szCs w:val="22"/>
              </w:rPr>
            </w:pPr>
            <w:r w:rsidRPr="00222BF7">
              <w:rPr>
                <w:rFonts w:ascii="Calibri" w:hAnsi="Calibri"/>
                <w:color w:val="000000"/>
                <w:sz w:val="22"/>
                <w:szCs w:val="22"/>
              </w:rPr>
              <w:t>0.3731%</w:t>
            </w:r>
          </w:p>
        </w:tc>
      </w:tr>
      <w:tr w:rsidR="00561AC6" w:rsidRPr="00222BF7" w:rsidTr="00377971">
        <w:trPr>
          <w:trHeight w:val="300"/>
        </w:trPr>
        <w:tc>
          <w:tcPr>
            <w:tcW w:w="3280" w:type="dxa"/>
            <w:noWrap/>
            <w:hideMark/>
          </w:tcPr>
          <w:p w:rsidR="00561AC6" w:rsidRPr="00222BF7" w:rsidRDefault="00561AC6" w:rsidP="00561AC6">
            <w:pPr>
              <w:rPr>
                <w:rFonts w:ascii="Calibri" w:hAnsi="Calibri"/>
                <w:color w:val="000000"/>
                <w:sz w:val="22"/>
                <w:szCs w:val="22"/>
                <w:lang w:val="en-GB" w:eastAsia="en-GB"/>
              </w:rPr>
            </w:pPr>
            <w:r w:rsidRPr="00222BF7">
              <w:rPr>
                <w:rFonts w:ascii="Calibri" w:hAnsi="Calibri"/>
                <w:color w:val="000000"/>
                <w:sz w:val="22"/>
                <w:szCs w:val="22"/>
                <w:lang w:val="en-GB" w:eastAsia="en-GB"/>
              </w:rPr>
              <w:t>Wetland</w:t>
            </w:r>
          </w:p>
        </w:tc>
        <w:tc>
          <w:tcPr>
            <w:tcW w:w="1460" w:type="dxa"/>
            <w:noWrap/>
            <w:vAlign w:val="bottom"/>
          </w:tcPr>
          <w:p w:rsidR="00561AC6" w:rsidRPr="00222BF7" w:rsidRDefault="00561AC6" w:rsidP="00561AC6">
            <w:pPr>
              <w:jc w:val="right"/>
              <w:rPr>
                <w:rFonts w:ascii="Calibri" w:hAnsi="Calibri"/>
                <w:color w:val="000000"/>
                <w:sz w:val="22"/>
                <w:szCs w:val="22"/>
              </w:rPr>
            </w:pPr>
            <w:r w:rsidRPr="00222BF7">
              <w:rPr>
                <w:rFonts w:ascii="Calibri" w:hAnsi="Calibri"/>
                <w:color w:val="000000"/>
                <w:sz w:val="22"/>
                <w:szCs w:val="22"/>
              </w:rPr>
              <w:t>0.3737%</w:t>
            </w:r>
          </w:p>
        </w:tc>
        <w:tc>
          <w:tcPr>
            <w:tcW w:w="1460" w:type="dxa"/>
            <w:vAlign w:val="bottom"/>
          </w:tcPr>
          <w:p w:rsidR="00561AC6" w:rsidRPr="00222BF7" w:rsidRDefault="00561AC6" w:rsidP="00561AC6">
            <w:pPr>
              <w:jc w:val="right"/>
              <w:rPr>
                <w:rFonts w:ascii="Calibri" w:hAnsi="Calibri"/>
                <w:color w:val="000000"/>
                <w:sz w:val="22"/>
                <w:szCs w:val="22"/>
              </w:rPr>
            </w:pPr>
            <w:r w:rsidRPr="00222BF7">
              <w:rPr>
                <w:rFonts w:ascii="Calibri" w:hAnsi="Calibri"/>
                <w:color w:val="000000"/>
                <w:sz w:val="22"/>
                <w:szCs w:val="22"/>
              </w:rPr>
              <w:t>0.3737%</w:t>
            </w:r>
          </w:p>
        </w:tc>
        <w:tc>
          <w:tcPr>
            <w:tcW w:w="1460" w:type="dxa"/>
            <w:vAlign w:val="bottom"/>
          </w:tcPr>
          <w:p w:rsidR="00561AC6" w:rsidRPr="00222BF7" w:rsidRDefault="00561AC6" w:rsidP="00561AC6">
            <w:pPr>
              <w:jc w:val="right"/>
              <w:rPr>
                <w:rFonts w:ascii="Calibri" w:hAnsi="Calibri"/>
                <w:color w:val="000000"/>
                <w:sz w:val="22"/>
                <w:szCs w:val="22"/>
              </w:rPr>
            </w:pPr>
            <w:r w:rsidRPr="00222BF7">
              <w:rPr>
                <w:rFonts w:ascii="Calibri" w:hAnsi="Calibri"/>
                <w:color w:val="000000"/>
                <w:sz w:val="22"/>
                <w:szCs w:val="22"/>
              </w:rPr>
              <w:t>0.3708%</w:t>
            </w:r>
          </w:p>
        </w:tc>
        <w:tc>
          <w:tcPr>
            <w:tcW w:w="1460" w:type="dxa"/>
            <w:vAlign w:val="bottom"/>
          </w:tcPr>
          <w:p w:rsidR="00561AC6" w:rsidRPr="00222BF7" w:rsidRDefault="00561AC6" w:rsidP="00561AC6">
            <w:pPr>
              <w:jc w:val="right"/>
              <w:rPr>
                <w:rFonts w:ascii="Calibri" w:hAnsi="Calibri"/>
                <w:color w:val="000000"/>
                <w:sz w:val="22"/>
                <w:szCs w:val="22"/>
              </w:rPr>
            </w:pPr>
            <w:r w:rsidRPr="00222BF7">
              <w:rPr>
                <w:rFonts w:ascii="Calibri" w:hAnsi="Calibri"/>
                <w:color w:val="000000"/>
                <w:sz w:val="22"/>
                <w:szCs w:val="22"/>
              </w:rPr>
              <w:t>0.3697%</w:t>
            </w:r>
          </w:p>
        </w:tc>
      </w:tr>
    </w:tbl>
    <w:p w:rsidR="0021772E" w:rsidRDefault="0021772E" w:rsidP="00E907A5">
      <w:pPr>
        <w:pBdr>
          <w:bar w:val="single" w:sz="2" w:color="auto"/>
        </w:pBdr>
        <w:spacing w:line="300" w:lineRule="exact"/>
        <w:jc w:val="both"/>
        <w:rPr>
          <w:rFonts w:ascii="Calibri" w:hAnsi="Calibri"/>
          <w:sz w:val="22"/>
          <w:szCs w:val="22"/>
        </w:rPr>
      </w:pPr>
    </w:p>
    <w:p w:rsidR="0021772E" w:rsidRDefault="00CE0437" w:rsidP="00CE0437">
      <w:pPr>
        <w:pStyle w:val="Caption"/>
        <w:rPr>
          <w:rFonts w:ascii="Calibri" w:hAnsi="Calibri"/>
          <w:sz w:val="22"/>
          <w:szCs w:val="22"/>
        </w:rPr>
      </w:pPr>
      <w:bookmarkStart w:id="243" w:name="_Toc500930995"/>
      <w:r>
        <w:t xml:space="preserve">Table </w:t>
      </w:r>
      <w:fldSimple w:instr=" STYLEREF 1 \s ">
        <w:r w:rsidR="001F2517">
          <w:rPr>
            <w:noProof/>
          </w:rPr>
          <w:t>5</w:t>
        </w:r>
      </w:fldSimple>
      <w:r>
        <w:t>.</w:t>
      </w:r>
      <w:fldSimple w:instr=" SEQ Table \* ARABIC \s 1 ">
        <w:r w:rsidR="001F2517">
          <w:rPr>
            <w:noProof/>
          </w:rPr>
          <w:t>13</w:t>
        </w:r>
      </w:fldSimple>
      <w:r>
        <w:t>:</w:t>
      </w:r>
      <w:r w:rsidR="007F4585">
        <w:tab/>
      </w:r>
      <w:r>
        <w:t xml:space="preserve">Summary percentage statistics generated over the </w:t>
      </w:r>
      <w:r w:rsidR="007C1224">
        <w:t>25-</w:t>
      </w:r>
      <w:r>
        <w:t>year period for the Forest Reserves</w:t>
      </w:r>
      <w:bookmarkEnd w:id="243"/>
    </w:p>
    <w:tbl>
      <w:tblPr>
        <w:tblStyle w:val="TableGrid"/>
        <w:tblW w:w="9067" w:type="dxa"/>
        <w:tblLook w:val="04A0" w:firstRow="1" w:lastRow="0" w:firstColumn="1" w:lastColumn="0" w:noHBand="0" w:noVBand="1"/>
      </w:tblPr>
      <w:tblGrid>
        <w:gridCol w:w="3280"/>
        <w:gridCol w:w="1460"/>
        <w:gridCol w:w="1460"/>
        <w:gridCol w:w="1460"/>
        <w:gridCol w:w="1407"/>
      </w:tblGrid>
      <w:tr w:rsidR="00CE0437" w:rsidRPr="00635472" w:rsidTr="007C1224">
        <w:trPr>
          <w:trHeight w:val="300"/>
        </w:trPr>
        <w:tc>
          <w:tcPr>
            <w:tcW w:w="3280" w:type="dxa"/>
            <w:noWrap/>
            <w:hideMark/>
          </w:tcPr>
          <w:p w:rsidR="00CE0437" w:rsidRPr="00635472" w:rsidRDefault="00CE0437" w:rsidP="00CE0437">
            <w:pPr>
              <w:rPr>
                <w:rFonts w:ascii="Calibri" w:hAnsi="Calibri"/>
                <w:b/>
                <w:color w:val="000000"/>
                <w:sz w:val="22"/>
                <w:szCs w:val="22"/>
                <w:lang w:val="en-GB" w:eastAsia="en-GB"/>
              </w:rPr>
            </w:pPr>
            <w:r w:rsidRPr="00635472">
              <w:rPr>
                <w:rFonts w:ascii="Calibri" w:hAnsi="Calibri"/>
                <w:b/>
                <w:color w:val="000000"/>
                <w:sz w:val="22"/>
                <w:szCs w:val="22"/>
                <w:lang w:val="en-GB" w:eastAsia="en-GB"/>
              </w:rPr>
              <w:t>CLASS</w:t>
            </w:r>
          </w:p>
        </w:tc>
        <w:tc>
          <w:tcPr>
            <w:tcW w:w="1460" w:type="dxa"/>
            <w:noWrap/>
            <w:hideMark/>
          </w:tcPr>
          <w:p w:rsidR="00CE0437" w:rsidRPr="00635472" w:rsidRDefault="00CE0437" w:rsidP="00CE0437">
            <w:pPr>
              <w:rPr>
                <w:rFonts w:ascii="Calibri" w:hAnsi="Calibri"/>
                <w:b/>
                <w:color w:val="000000"/>
                <w:sz w:val="22"/>
                <w:szCs w:val="22"/>
                <w:lang w:val="en-GB" w:eastAsia="en-GB"/>
              </w:rPr>
            </w:pPr>
            <w:r>
              <w:rPr>
                <w:rFonts w:ascii="Calibri" w:hAnsi="Calibri"/>
                <w:b/>
                <w:color w:val="000000"/>
                <w:sz w:val="22"/>
                <w:szCs w:val="22"/>
                <w:lang w:val="en-GB" w:eastAsia="en-GB"/>
              </w:rPr>
              <w:t>1990</w:t>
            </w:r>
          </w:p>
        </w:tc>
        <w:tc>
          <w:tcPr>
            <w:tcW w:w="1460" w:type="dxa"/>
          </w:tcPr>
          <w:p w:rsidR="00CE0437" w:rsidRPr="00635472" w:rsidRDefault="00CE0437" w:rsidP="00CE0437">
            <w:pPr>
              <w:rPr>
                <w:rFonts w:ascii="Calibri" w:hAnsi="Calibri"/>
                <w:b/>
                <w:color w:val="000000"/>
                <w:sz w:val="22"/>
                <w:szCs w:val="22"/>
                <w:lang w:val="en-GB" w:eastAsia="en-GB"/>
              </w:rPr>
            </w:pPr>
            <w:r>
              <w:rPr>
                <w:rFonts w:ascii="Calibri" w:hAnsi="Calibri"/>
                <w:b/>
                <w:color w:val="000000"/>
                <w:sz w:val="22"/>
                <w:szCs w:val="22"/>
                <w:lang w:val="en-GB" w:eastAsia="en-GB"/>
              </w:rPr>
              <w:t>2000</w:t>
            </w:r>
          </w:p>
        </w:tc>
        <w:tc>
          <w:tcPr>
            <w:tcW w:w="1460" w:type="dxa"/>
          </w:tcPr>
          <w:p w:rsidR="00CE0437" w:rsidRPr="00635472" w:rsidRDefault="00CE0437" w:rsidP="00CE0437">
            <w:pPr>
              <w:rPr>
                <w:rFonts w:ascii="Calibri" w:hAnsi="Calibri"/>
                <w:b/>
                <w:color w:val="000000"/>
                <w:sz w:val="22"/>
                <w:szCs w:val="22"/>
                <w:lang w:val="en-GB" w:eastAsia="en-GB"/>
              </w:rPr>
            </w:pPr>
            <w:r>
              <w:rPr>
                <w:rFonts w:ascii="Calibri" w:hAnsi="Calibri"/>
                <w:b/>
                <w:color w:val="000000"/>
                <w:sz w:val="22"/>
                <w:szCs w:val="22"/>
                <w:lang w:val="en-GB" w:eastAsia="en-GB"/>
              </w:rPr>
              <w:t>2010</w:t>
            </w:r>
          </w:p>
        </w:tc>
        <w:tc>
          <w:tcPr>
            <w:tcW w:w="1407" w:type="dxa"/>
          </w:tcPr>
          <w:p w:rsidR="00CE0437" w:rsidRPr="00635472" w:rsidRDefault="00CE0437" w:rsidP="00CE0437">
            <w:pPr>
              <w:rPr>
                <w:rFonts w:ascii="Calibri" w:hAnsi="Calibri"/>
                <w:b/>
                <w:color w:val="000000"/>
                <w:sz w:val="22"/>
                <w:szCs w:val="22"/>
                <w:lang w:val="en-GB" w:eastAsia="en-GB"/>
              </w:rPr>
            </w:pPr>
            <w:r>
              <w:rPr>
                <w:rFonts w:ascii="Calibri" w:hAnsi="Calibri"/>
                <w:b/>
                <w:color w:val="000000"/>
                <w:sz w:val="22"/>
                <w:szCs w:val="22"/>
                <w:lang w:val="en-GB" w:eastAsia="en-GB"/>
              </w:rPr>
              <w:t>2015</w:t>
            </w:r>
          </w:p>
        </w:tc>
      </w:tr>
      <w:tr w:rsidR="00222BF7" w:rsidRPr="0021772E" w:rsidTr="00377971">
        <w:trPr>
          <w:trHeight w:val="300"/>
        </w:trPr>
        <w:tc>
          <w:tcPr>
            <w:tcW w:w="3280" w:type="dxa"/>
            <w:noWrap/>
            <w:hideMark/>
          </w:tcPr>
          <w:p w:rsidR="00222BF7" w:rsidRPr="0021772E" w:rsidRDefault="00222BF7" w:rsidP="00222BF7">
            <w:pPr>
              <w:rPr>
                <w:rFonts w:ascii="Calibri" w:hAnsi="Calibri"/>
                <w:color w:val="000000"/>
                <w:sz w:val="22"/>
                <w:szCs w:val="22"/>
                <w:lang w:val="en-GB" w:eastAsia="en-GB"/>
              </w:rPr>
            </w:pPr>
            <w:r w:rsidRPr="0021772E">
              <w:rPr>
                <w:rFonts w:ascii="Calibri" w:hAnsi="Calibri"/>
                <w:color w:val="000000"/>
                <w:sz w:val="22"/>
                <w:szCs w:val="22"/>
                <w:lang w:val="en-GB" w:eastAsia="en-GB"/>
              </w:rPr>
              <w:t>Water Body</w:t>
            </w:r>
          </w:p>
        </w:tc>
        <w:tc>
          <w:tcPr>
            <w:tcW w:w="1460" w:type="dxa"/>
            <w:noWrap/>
            <w:vAlign w:val="bottom"/>
          </w:tcPr>
          <w:p w:rsidR="00222BF7" w:rsidRDefault="00222BF7" w:rsidP="00222BF7">
            <w:pPr>
              <w:jc w:val="right"/>
              <w:rPr>
                <w:rFonts w:ascii="Calibri" w:hAnsi="Calibri"/>
                <w:color w:val="000000"/>
                <w:sz w:val="22"/>
                <w:szCs w:val="22"/>
              </w:rPr>
            </w:pPr>
            <w:r>
              <w:rPr>
                <w:rFonts w:ascii="Calibri" w:hAnsi="Calibri"/>
                <w:color w:val="000000"/>
                <w:sz w:val="22"/>
                <w:szCs w:val="22"/>
              </w:rPr>
              <w:t>0.0077%</w:t>
            </w:r>
          </w:p>
        </w:tc>
        <w:tc>
          <w:tcPr>
            <w:tcW w:w="1460" w:type="dxa"/>
            <w:vAlign w:val="bottom"/>
          </w:tcPr>
          <w:p w:rsidR="00222BF7" w:rsidRDefault="00222BF7" w:rsidP="00222BF7">
            <w:pPr>
              <w:jc w:val="right"/>
              <w:rPr>
                <w:rFonts w:ascii="Calibri" w:hAnsi="Calibri"/>
                <w:color w:val="000000"/>
                <w:sz w:val="22"/>
                <w:szCs w:val="22"/>
              </w:rPr>
            </w:pPr>
            <w:r>
              <w:rPr>
                <w:rFonts w:ascii="Calibri" w:hAnsi="Calibri"/>
                <w:color w:val="000000"/>
                <w:sz w:val="22"/>
                <w:szCs w:val="22"/>
              </w:rPr>
              <w:t>0.0147%</w:t>
            </w:r>
          </w:p>
        </w:tc>
        <w:tc>
          <w:tcPr>
            <w:tcW w:w="1460" w:type="dxa"/>
            <w:vAlign w:val="bottom"/>
          </w:tcPr>
          <w:p w:rsidR="00222BF7" w:rsidRDefault="00222BF7" w:rsidP="00222BF7">
            <w:pPr>
              <w:jc w:val="right"/>
              <w:rPr>
                <w:rFonts w:ascii="Calibri" w:hAnsi="Calibri"/>
                <w:color w:val="000000"/>
                <w:sz w:val="22"/>
                <w:szCs w:val="22"/>
              </w:rPr>
            </w:pPr>
            <w:r>
              <w:rPr>
                <w:rFonts w:ascii="Calibri" w:hAnsi="Calibri"/>
                <w:color w:val="000000"/>
                <w:sz w:val="22"/>
                <w:szCs w:val="22"/>
              </w:rPr>
              <w:t>0.0061%</w:t>
            </w:r>
          </w:p>
        </w:tc>
        <w:tc>
          <w:tcPr>
            <w:tcW w:w="1407" w:type="dxa"/>
            <w:vAlign w:val="bottom"/>
          </w:tcPr>
          <w:p w:rsidR="00222BF7" w:rsidRDefault="00222BF7" w:rsidP="00222BF7">
            <w:pPr>
              <w:jc w:val="right"/>
              <w:rPr>
                <w:rFonts w:ascii="Calibri" w:hAnsi="Calibri"/>
                <w:color w:val="000000"/>
                <w:sz w:val="22"/>
                <w:szCs w:val="22"/>
              </w:rPr>
            </w:pPr>
            <w:r>
              <w:rPr>
                <w:rFonts w:ascii="Calibri" w:hAnsi="Calibri"/>
                <w:color w:val="000000"/>
                <w:sz w:val="22"/>
                <w:szCs w:val="22"/>
              </w:rPr>
              <w:t>0.0129%</w:t>
            </w:r>
          </w:p>
        </w:tc>
      </w:tr>
      <w:tr w:rsidR="00222BF7" w:rsidRPr="0021772E" w:rsidTr="00377971">
        <w:trPr>
          <w:trHeight w:val="300"/>
        </w:trPr>
        <w:tc>
          <w:tcPr>
            <w:tcW w:w="3280" w:type="dxa"/>
            <w:noWrap/>
            <w:hideMark/>
          </w:tcPr>
          <w:p w:rsidR="00222BF7" w:rsidRPr="0021772E" w:rsidRDefault="00222BF7" w:rsidP="00222BF7">
            <w:pPr>
              <w:rPr>
                <w:rFonts w:ascii="Calibri" w:hAnsi="Calibri"/>
                <w:color w:val="000000"/>
                <w:sz w:val="22"/>
                <w:szCs w:val="22"/>
                <w:lang w:val="en-GB" w:eastAsia="en-GB"/>
              </w:rPr>
            </w:pPr>
            <w:r w:rsidRPr="0021772E">
              <w:rPr>
                <w:rFonts w:ascii="Calibri" w:hAnsi="Calibri"/>
                <w:color w:val="000000"/>
                <w:sz w:val="22"/>
                <w:szCs w:val="22"/>
                <w:lang w:val="en-GB" w:eastAsia="en-GB"/>
              </w:rPr>
              <w:t xml:space="preserve">Closed </w:t>
            </w:r>
            <w:r>
              <w:rPr>
                <w:rFonts w:ascii="Calibri" w:hAnsi="Calibri"/>
                <w:color w:val="000000"/>
                <w:sz w:val="22"/>
                <w:szCs w:val="22"/>
                <w:lang w:val="en-GB" w:eastAsia="en-GB"/>
              </w:rPr>
              <w:t xml:space="preserve">Canopy </w:t>
            </w:r>
            <w:r w:rsidRPr="0021772E">
              <w:rPr>
                <w:rFonts w:ascii="Calibri" w:hAnsi="Calibri"/>
                <w:color w:val="000000"/>
                <w:sz w:val="22"/>
                <w:szCs w:val="22"/>
                <w:lang w:val="en-GB" w:eastAsia="en-GB"/>
              </w:rPr>
              <w:t>Forest</w:t>
            </w:r>
          </w:p>
        </w:tc>
        <w:tc>
          <w:tcPr>
            <w:tcW w:w="1460" w:type="dxa"/>
            <w:noWrap/>
            <w:vAlign w:val="bottom"/>
          </w:tcPr>
          <w:p w:rsidR="00222BF7" w:rsidRDefault="00222BF7" w:rsidP="00222BF7">
            <w:pPr>
              <w:jc w:val="right"/>
              <w:rPr>
                <w:rFonts w:ascii="Calibri" w:hAnsi="Calibri"/>
                <w:color w:val="000000"/>
                <w:sz w:val="22"/>
                <w:szCs w:val="22"/>
              </w:rPr>
            </w:pPr>
            <w:r>
              <w:rPr>
                <w:rFonts w:ascii="Calibri" w:hAnsi="Calibri"/>
                <w:color w:val="000000"/>
                <w:sz w:val="22"/>
                <w:szCs w:val="22"/>
              </w:rPr>
              <w:t>86.9961%</w:t>
            </w:r>
          </w:p>
        </w:tc>
        <w:tc>
          <w:tcPr>
            <w:tcW w:w="1460" w:type="dxa"/>
            <w:vAlign w:val="bottom"/>
          </w:tcPr>
          <w:p w:rsidR="00222BF7" w:rsidRDefault="00222BF7" w:rsidP="00222BF7">
            <w:pPr>
              <w:jc w:val="right"/>
              <w:rPr>
                <w:rFonts w:ascii="Calibri" w:hAnsi="Calibri"/>
                <w:color w:val="000000"/>
                <w:sz w:val="22"/>
                <w:szCs w:val="22"/>
              </w:rPr>
            </w:pPr>
            <w:r>
              <w:rPr>
                <w:rFonts w:ascii="Calibri" w:hAnsi="Calibri"/>
                <w:color w:val="000000"/>
                <w:sz w:val="22"/>
                <w:szCs w:val="22"/>
              </w:rPr>
              <w:t>77.0427%</w:t>
            </w:r>
          </w:p>
        </w:tc>
        <w:tc>
          <w:tcPr>
            <w:tcW w:w="1460" w:type="dxa"/>
            <w:vAlign w:val="bottom"/>
          </w:tcPr>
          <w:p w:rsidR="00222BF7" w:rsidRDefault="00222BF7" w:rsidP="00222BF7">
            <w:pPr>
              <w:jc w:val="right"/>
              <w:rPr>
                <w:rFonts w:ascii="Calibri" w:hAnsi="Calibri"/>
                <w:color w:val="000000"/>
                <w:sz w:val="22"/>
                <w:szCs w:val="22"/>
              </w:rPr>
            </w:pPr>
            <w:r>
              <w:rPr>
                <w:rFonts w:ascii="Calibri" w:hAnsi="Calibri"/>
                <w:color w:val="000000"/>
                <w:sz w:val="22"/>
                <w:szCs w:val="22"/>
              </w:rPr>
              <w:t>65.9765%</w:t>
            </w:r>
          </w:p>
        </w:tc>
        <w:tc>
          <w:tcPr>
            <w:tcW w:w="1407" w:type="dxa"/>
            <w:vAlign w:val="bottom"/>
          </w:tcPr>
          <w:p w:rsidR="00222BF7" w:rsidRDefault="00222BF7" w:rsidP="00222BF7">
            <w:pPr>
              <w:jc w:val="right"/>
              <w:rPr>
                <w:rFonts w:ascii="Calibri" w:hAnsi="Calibri"/>
                <w:color w:val="000000"/>
                <w:sz w:val="22"/>
                <w:szCs w:val="22"/>
              </w:rPr>
            </w:pPr>
            <w:r>
              <w:rPr>
                <w:rFonts w:ascii="Calibri" w:hAnsi="Calibri"/>
                <w:color w:val="000000"/>
                <w:sz w:val="22"/>
                <w:szCs w:val="22"/>
              </w:rPr>
              <w:t>69.2862%</w:t>
            </w:r>
          </w:p>
        </w:tc>
      </w:tr>
      <w:tr w:rsidR="00222BF7" w:rsidRPr="0021772E" w:rsidTr="00377971">
        <w:trPr>
          <w:trHeight w:val="300"/>
        </w:trPr>
        <w:tc>
          <w:tcPr>
            <w:tcW w:w="3280" w:type="dxa"/>
            <w:noWrap/>
            <w:hideMark/>
          </w:tcPr>
          <w:p w:rsidR="00222BF7" w:rsidRPr="0021772E" w:rsidRDefault="00222BF7" w:rsidP="00774633">
            <w:pPr>
              <w:rPr>
                <w:rFonts w:ascii="Calibri" w:hAnsi="Calibri"/>
                <w:color w:val="000000"/>
                <w:sz w:val="22"/>
                <w:szCs w:val="22"/>
                <w:lang w:val="en-GB" w:eastAsia="en-GB"/>
              </w:rPr>
            </w:pPr>
            <w:r w:rsidRPr="0021772E">
              <w:rPr>
                <w:rFonts w:ascii="Calibri" w:hAnsi="Calibri"/>
                <w:color w:val="000000"/>
                <w:sz w:val="22"/>
                <w:szCs w:val="22"/>
                <w:lang w:val="en-GB" w:eastAsia="en-GB"/>
              </w:rPr>
              <w:t xml:space="preserve">Open </w:t>
            </w:r>
            <w:r>
              <w:rPr>
                <w:rFonts w:ascii="Calibri" w:hAnsi="Calibri"/>
                <w:color w:val="000000"/>
                <w:sz w:val="22"/>
                <w:szCs w:val="22"/>
                <w:lang w:val="en-GB" w:eastAsia="en-GB"/>
              </w:rPr>
              <w:t xml:space="preserve">Canopy </w:t>
            </w:r>
            <w:r w:rsidRPr="0021772E">
              <w:rPr>
                <w:rFonts w:ascii="Calibri" w:hAnsi="Calibri"/>
                <w:color w:val="000000"/>
                <w:sz w:val="22"/>
                <w:szCs w:val="22"/>
                <w:lang w:val="en-GB" w:eastAsia="en-GB"/>
              </w:rPr>
              <w:t xml:space="preserve">Forest </w:t>
            </w:r>
          </w:p>
        </w:tc>
        <w:tc>
          <w:tcPr>
            <w:tcW w:w="1460" w:type="dxa"/>
            <w:noWrap/>
            <w:vAlign w:val="bottom"/>
          </w:tcPr>
          <w:p w:rsidR="00222BF7" w:rsidRDefault="00222BF7" w:rsidP="00222BF7">
            <w:pPr>
              <w:jc w:val="right"/>
              <w:rPr>
                <w:rFonts w:ascii="Calibri" w:hAnsi="Calibri"/>
                <w:color w:val="000000"/>
                <w:sz w:val="22"/>
                <w:szCs w:val="22"/>
              </w:rPr>
            </w:pPr>
            <w:r>
              <w:rPr>
                <w:rFonts w:ascii="Calibri" w:hAnsi="Calibri"/>
                <w:color w:val="000000"/>
                <w:sz w:val="22"/>
                <w:szCs w:val="22"/>
              </w:rPr>
              <w:t>8.9906%</w:t>
            </w:r>
          </w:p>
        </w:tc>
        <w:tc>
          <w:tcPr>
            <w:tcW w:w="1460" w:type="dxa"/>
            <w:vAlign w:val="bottom"/>
          </w:tcPr>
          <w:p w:rsidR="00222BF7" w:rsidRDefault="00222BF7" w:rsidP="00222BF7">
            <w:pPr>
              <w:jc w:val="right"/>
              <w:rPr>
                <w:rFonts w:ascii="Calibri" w:hAnsi="Calibri"/>
                <w:color w:val="000000"/>
                <w:sz w:val="22"/>
                <w:szCs w:val="22"/>
              </w:rPr>
            </w:pPr>
            <w:r>
              <w:rPr>
                <w:rFonts w:ascii="Calibri" w:hAnsi="Calibri"/>
                <w:color w:val="000000"/>
                <w:sz w:val="22"/>
                <w:szCs w:val="22"/>
              </w:rPr>
              <w:t>14.0410%</w:t>
            </w:r>
          </w:p>
        </w:tc>
        <w:tc>
          <w:tcPr>
            <w:tcW w:w="1460" w:type="dxa"/>
            <w:vAlign w:val="bottom"/>
          </w:tcPr>
          <w:p w:rsidR="00222BF7" w:rsidRDefault="00222BF7" w:rsidP="00222BF7">
            <w:pPr>
              <w:jc w:val="right"/>
              <w:rPr>
                <w:rFonts w:ascii="Calibri" w:hAnsi="Calibri"/>
                <w:color w:val="000000"/>
                <w:sz w:val="22"/>
                <w:szCs w:val="22"/>
              </w:rPr>
            </w:pPr>
            <w:r>
              <w:rPr>
                <w:rFonts w:ascii="Calibri" w:hAnsi="Calibri"/>
                <w:color w:val="000000"/>
                <w:sz w:val="22"/>
                <w:szCs w:val="22"/>
              </w:rPr>
              <w:t>27.4804%</w:t>
            </w:r>
          </w:p>
        </w:tc>
        <w:tc>
          <w:tcPr>
            <w:tcW w:w="1407" w:type="dxa"/>
            <w:vAlign w:val="bottom"/>
          </w:tcPr>
          <w:p w:rsidR="00222BF7" w:rsidRDefault="00222BF7" w:rsidP="00222BF7">
            <w:pPr>
              <w:jc w:val="right"/>
              <w:rPr>
                <w:rFonts w:ascii="Calibri" w:hAnsi="Calibri"/>
                <w:color w:val="000000"/>
                <w:sz w:val="22"/>
                <w:szCs w:val="22"/>
              </w:rPr>
            </w:pPr>
            <w:r>
              <w:rPr>
                <w:rFonts w:ascii="Calibri" w:hAnsi="Calibri"/>
                <w:color w:val="000000"/>
                <w:sz w:val="22"/>
                <w:szCs w:val="22"/>
              </w:rPr>
              <w:t>20.6568%</w:t>
            </w:r>
          </w:p>
        </w:tc>
      </w:tr>
      <w:tr w:rsidR="00222BF7" w:rsidRPr="0021772E" w:rsidTr="00377971">
        <w:trPr>
          <w:trHeight w:val="300"/>
        </w:trPr>
        <w:tc>
          <w:tcPr>
            <w:tcW w:w="3280" w:type="dxa"/>
            <w:noWrap/>
            <w:hideMark/>
          </w:tcPr>
          <w:p w:rsidR="00222BF7" w:rsidRPr="0021772E" w:rsidRDefault="00222BF7" w:rsidP="00222BF7">
            <w:pPr>
              <w:rPr>
                <w:rFonts w:ascii="Calibri" w:hAnsi="Calibri"/>
                <w:color w:val="000000"/>
                <w:sz w:val="22"/>
                <w:szCs w:val="22"/>
                <w:lang w:val="en-GB" w:eastAsia="en-GB"/>
              </w:rPr>
            </w:pPr>
            <w:r w:rsidRPr="0021772E">
              <w:rPr>
                <w:rFonts w:ascii="Calibri" w:hAnsi="Calibri"/>
                <w:color w:val="000000"/>
                <w:sz w:val="22"/>
                <w:szCs w:val="22"/>
                <w:lang w:val="en-GB" w:eastAsia="en-GB"/>
              </w:rPr>
              <w:t>Farmland</w:t>
            </w:r>
          </w:p>
        </w:tc>
        <w:tc>
          <w:tcPr>
            <w:tcW w:w="1460" w:type="dxa"/>
            <w:noWrap/>
            <w:vAlign w:val="bottom"/>
          </w:tcPr>
          <w:p w:rsidR="00222BF7" w:rsidRDefault="00222BF7" w:rsidP="00222BF7">
            <w:pPr>
              <w:jc w:val="right"/>
              <w:rPr>
                <w:rFonts w:ascii="Calibri" w:hAnsi="Calibri"/>
                <w:color w:val="000000"/>
                <w:sz w:val="22"/>
                <w:szCs w:val="22"/>
              </w:rPr>
            </w:pPr>
            <w:r>
              <w:rPr>
                <w:rFonts w:ascii="Calibri" w:hAnsi="Calibri"/>
                <w:color w:val="000000"/>
                <w:sz w:val="22"/>
                <w:szCs w:val="22"/>
              </w:rPr>
              <w:t>2.9820%</w:t>
            </w:r>
          </w:p>
        </w:tc>
        <w:tc>
          <w:tcPr>
            <w:tcW w:w="1460" w:type="dxa"/>
            <w:vAlign w:val="bottom"/>
          </w:tcPr>
          <w:p w:rsidR="00222BF7" w:rsidRDefault="00222BF7" w:rsidP="00222BF7">
            <w:pPr>
              <w:jc w:val="right"/>
              <w:rPr>
                <w:rFonts w:ascii="Calibri" w:hAnsi="Calibri"/>
                <w:color w:val="000000"/>
                <w:sz w:val="22"/>
                <w:szCs w:val="22"/>
              </w:rPr>
            </w:pPr>
            <w:r>
              <w:rPr>
                <w:rFonts w:ascii="Calibri" w:hAnsi="Calibri"/>
                <w:color w:val="000000"/>
                <w:sz w:val="22"/>
                <w:szCs w:val="22"/>
              </w:rPr>
              <w:t>7.5008%</w:t>
            </w:r>
          </w:p>
        </w:tc>
        <w:tc>
          <w:tcPr>
            <w:tcW w:w="1460" w:type="dxa"/>
            <w:vAlign w:val="bottom"/>
          </w:tcPr>
          <w:p w:rsidR="00222BF7" w:rsidRDefault="00222BF7" w:rsidP="00222BF7">
            <w:pPr>
              <w:jc w:val="right"/>
              <w:rPr>
                <w:rFonts w:ascii="Calibri" w:hAnsi="Calibri"/>
                <w:color w:val="000000"/>
                <w:sz w:val="22"/>
                <w:szCs w:val="22"/>
              </w:rPr>
            </w:pPr>
            <w:r>
              <w:rPr>
                <w:rFonts w:ascii="Calibri" w:hAnsi="Calibri"/>
                <w:color w:val="000000"/>
                <w:sz w:val="22"/>
                <w:szCs w:val="22"/>
              </w:rPr>
              <w:t>3.8569%</w:t>
            </w:r>
          </w:p>
        </w:tc>
        <w:tc>
          <w:tcPr>
            <w:tcW w:w="1407" w:type="dxa"/>
            <w:vAlign w:val="bottom"/>
          </w:tcPr>
          <w:p w:rsidR="00222BF7" w:rsidRDefault="00222BF7" w:rsidP="00222BF7">
            <w:pPr>
              <w:jc w:val="right"/>
              <w:rPr>
                <w:rFonts w:ascii="Calibri" w:hAnsi="Calibri"/>
                <w:color w:val="000000"/>
                <w:sz w:val="22"/>
                <w:szCs w:val="22"/>
              </w:rPr>
            </w:pPr>
            <w:r>
              <w:rPr>
                <w:rFonts w:ascii="Calibri" w:hAnsi="Calibri"/>
                <w:color w:val="000000"/>
                <w:sz w:val="22"/>
                <w:szCs w:val="22"/>
              </w:rPr>
              <w:t>4.6824%</w:t>
            </w:r>
          </w:p>
        </w:tc>
      </w:tr>
      <w:tr w:rsidR="00222BF7" w:rsidRPr="0021772E" w:rsidTr="00377971">
        <w:trPr>
          <w:trHeight w:val="300"/>
        </w:trPr>
        <w:tc>
          <w:tcPr>
            <w:tcW w:w="3280" w:type="dxa"/>
            <w:noWrap/>
            <w:hideMark/>
          </w:tcPr>
          <w:p w:rsidR="00222BF7" w:rsidRPr="00C060D9" w:rsidRDefault="00222BF7" w:rsidP="00222BF7">
            <w:pPr>
              <w:rPr>
                <w:rFonts w:ascii="Calibri" w:hAnsi="Calibri"/>
                <w:color w:val="000000"/>
                <w:sz w:val="22"/>
                <w:szCs w:val="22"/>
                <w:lang w:val="en-GB" w:eastAsia="en-GB"/>
              </w:rPr>
            </w:pPr>
            <w:r w:rsidRPr="00C060D9">
              <w:rPr>
                <w:rFonts w:ascii="Calibri" w:hAnsi="Calibri"/>
                <w:color w:val="000000"/>
                <w:sz w:val="22"/>
                <w:szCs w:val="22"/>
                <w:lang w:val="en-GB" w:eastAsia="en-GB"/>
              </w:rPr>
              <w:t>Shrub/Forb / Grass</w:t>
            </w:r>
          </w:p>
        </w:tc>
        <w:tc>
          <w:tcPr>
            <w:tcW w:w="1460" w:type="dxa"/>
            <w:noWrap/>
            <w:vAlign w:val="bottom"/>
          </w:tcPr>
          <w:p w:rsidR="00222BF7" w:rsidRPr="00C060D9" w:rsidRDefault="00222BF7" w:rsidP="00222BF7">
            <w:pPr>
              <w:jc w:val="right"/>
              <w:rPr>
                <w:rFonts w:ascii="Calibri" w:hAnsi="Calibri"/>
                <w:color w:val="000000"/>
                <w:sz w:val="22"/>
                <w:szCs w:val="22"/>
                <w:highlight w:val="yellow"/>
              </w:rPr>
            </w:pPr>
            <w:r w:rsidRPr="00C060D9">
              <w:rPr>
                <w:rFonts w:ascii="Calibri" w:hAnsi="Calibri"/>
                <w:color w:val="000000"/>
                <w:sz w:val="22"/>
                <w:szCs w:val="22"/>
              </w:rPr>
              <w:t>0.7250%</w:t>
            </w:r>
          </w:p>
        </w:tc>
        <w:tc>
          <w:tcPr>
            <w:tcW w:w="1460" w:type="dxa"/>
            <w:vAlign w:val="bottom"/>
          </w:tcPr>
          <w:p w:rsidR="00222BF7" w:rsidRPr="00C060D9" w:rsidRDefault="00222BF7" w:rsidP="00B7014E">
            <w:pPr>
              <w:jc w:val="right"/>
              <w:rPr>
                <w:rFonts w:ascii="Calibri" w:hAnsi="Calibri"/>
                <w:color w:val="000000"/>
                <w:sz w:val="22"/>
                <w:szCs w:val="22"/>
                <w:highlight w:val="yellow"/>
              </w:rPr>
            </w:pPr>
            <w:r w:rsidRPr="00B7014E">
              <w:rPr>
                <w:rFonts w:ascii="Calibri" w:hAnsi="Calibri"/>
                <w:color w:val="000000"/>
                <w:sz w:val="22"/>
                <w:szCs w:val="22"/>
              </w:rPr>
              <w:t>1</w:t>
            </w:r>
            <w:r w:rsidR="00B7014E" w:rsidRPr="00B7014E">
              <w:rPr>
                <w:rFonts w:ascii="Calibri" w:hAnsi="Calibri"/>
                <w:color w:val="000000"/>
                <w:sz w:val="22"/>
                <w:szCs w:val="22"/>
              </w:rPr>
              <w:t>.</w:t>
            </w:r>
            <w:r w:rsidRPr="00B7014E">
              <w:rPr>
                <w:rFonts w:ascii="Calibri" w:hAnsi="Calibri"/>
                <w:color w:val="000000"/>
                <w:sz w:val="22"/>
                <w:szCs w:val="22"/>
              </w:rPr>
              <w:t>254</w:t>
            </w:r>
            <w:r w:rsidR="00B7014E" w:rsidRPr="00B7014E">
              <w:rPr>
                <w:rFonts w:ascii="Calibri" w:hAnsi="Calibri"/>
                <w:color w:val="000000"/>
                <w:sz w:val="22"/>
                <w:szCs w:val="22"/>
              </w:rPr>
              <w:t>4</w:t>
            </w:r>
            <w:r w:rsidRPr="00B7014E">
              <w:rPr>
                <w:rFonts w:ascii="Calibri" w:hAnsi="Calibri"/>
                <w:color w:val="000000"/>
                <w:sz w:val="22"/>
                <w:szCs w:val="22"/>
              </w:rPr>
              <w:t>%</w:t>
            </w:r>
          </w:p>
        </w:tc>
        <w:tc>
          <w:tcPr>
            <w:tcW w:w="1460" w:type="dxa"/>
            <w:vAlign w:val="bottom"/>
          </w:tcPr>
          <w:p w:rsidR="00222BF7" w:rsidRPr="00C060D9" w:rsidRDefault="00222BF7" w:rsidP="00222BF7">
            <w:pPr>
              <w:jc w:val="right"/>
              <w:rPr>
                <w:rFonts w:ascii="Calibri" w:hAnsi="Calibri"/>
                <w:color w:val="000000"/>
                <w:sz w:val="22"/>
                <w:szCs w:val="22"/>
              </w:rPr>
            </w:pPr>
            <w:r w:rsidRPr="00C060D9">
              <w:rPr>
                <w:rFonts w:ascii="Calibri" w:hAnsi="Calibri"/>
                <w:color w:val="000000"/>
                <w:sz w:val="22"/>
                <w:szCs w:val="22"/>
              </w:rPr>
              <w:t>2.2618%</w:t>
            </w:r>
          </w:p>
        </w:tc>
        <w:tc>
          <w:tcPr>
            <w:tcW w:w="1407" w:type="dxa"/>
            <w:vAlign w:val="bottom"/>
          </w:tcPr>
          <w:p w:rsidR="00222BF7" w:rsidRPr="00C060D9" w:rsidRDefault="00222BF7" w:rsidP="00222BF7">
            <w:pPr>
              <w:jc w:val="right"/>
              <w:rPr>
                <w:rFonts w:ascii="Calibri" w:hAnsi="Calibri"/>
                <w:color w:val="000000"/>
                <w:sz w:val="22"/>
                <w:szCs w:val="22"/>
              </w:rPr>
            </w:pPr>
            <w:r w:rsidRPr="00C060D9">
              <w:rPr>
                <w:rFonts w:ascii="Calibri" w:hAnsi="Calibri"/>
                <w:color w:val="000000"/>
                <w:sz w:val="22"/>
                <w:szCs w:val="22"/>
              </w:rPr>
              <w:t>4.2742%</w:t>
            </w:r>
          </w:p>
        </w:tc>
      </w:tr>
      <w:tr w:rsidR="00222BF7" w:rsidRPr="0021772E" w:rsidTr="00377971">
        <w:trPr>
          <w:trHeight w:val="300"/>
        </w:trPr>
        <w:tc>
          <w:tcPr>
            <w:tcW w:w="3280" w:type="dxa"/>
            <w:noWrap/>
            <w:hideMark/>
          </w:tcPr>
          <w:p w:rsidR="00222BF7" w:rsidRPr="0021772E" w:rsidRDefault="00222BF7" w:rsidP="00222BF7">
            <w:pPr>
              <w:rPr>
                <w:rFonts w:ascii="Calibri" w:hAnsi="Calibri"/>
                <w:color w:val="000000"/>
                <w:sz w:val="22"/>
                <w:szCs w:val="22"/>
                <w:lang w:val="en-GB" w:eastAsia="en-GB"/>
              </w:rPr>
            </w:pPr>
            <w:r w:rsidRPr="0021772E">
              <w:rPr>
                <w:rFonts w:ascii="Calibri" w:hAnsi="Calibri"/>
                <w:color w:val="000000"/>
                <w:sz w:val="22"/>
                <w:szCs w:val="22"/>
                <w:lang w:val="en-GB" w:eastAsia="en-GB"/>
              </w:rPr>
              <w:t>Settlement / Bare Areas</w:t>
            </w:r>
          </w:p>
        </w:tc>
        <w:tc>
          <w:tcPr>
            <w:tcW w:w="1460" w:type="dxa"/>
            <w:noWrap/>
            <w:vAlign w:val="bottom"/>
          </w:tcPr>
          <w:p w:rsidR="00222BF7" w:rsidRDefault="00222BF7" w:rsidP="00222BF7">
            <w:pPr>
              <w:jc w:val="right"/>
              <w:rPr>
                <w:rFonts w:ascii="Calibri" w:hAnsi="Calibri"/>
                <w:color w:val="000000"/>
                <w:sz w:val="22"/>
                <w:szCs w:val="22"/>
              </w:rPr>
            </w:pPr>
            <w:r>
              <w:rPr>
                <w:rFonts w:ascii="Calibri" w:hAnsi="Calibri"/>
                <w:color w:val="000000"/>
                <w:sz w:val="22"/>
                <w:szCs w:val="22"/>
              </w:rPr>
              <w:t>0.2986%</w:t>
            </w:r>
          </w:p>
        </w:tc>
        <w:tc>
          <w:tcPr>
            <w:tcW w:w="1460" w:type="dxa"/>
            <w:vAlign w:val="bottom"/>
          </w:tcPr>
          <w:p w:rsidR="00222BF7" w:rsidRDefault="00222BF7" w:rsidP="00222BF7">
            <w:pPr>
              <w:jc w:val="right"/>
              <w:rPr>
                <w:rFonts w:ascii="Calibri" w:hAnsi="Calibri"/>
                <w:color w:val="000000"/>
                <w:sz w:val="22"/>
                <w:szCs w:val="22"/>
              </w:rPr>
            </w:pPr>
            <w:r>
              <w:rPr>
                <w:rFonts w:ascii="Calibri" w:hAnsi="Calibri"/>
                <w:color w:val="000000"/>
                <w:sz w:val="22"/>
                <w:szCs w:val="22"/>
              </w:rPr>
              <w:t>0.1464%</w:t>
            </w:r>
          </w:p>
        </w:tc>
        <w:tc>
          <w:tcPr>
            <w:tcW w:w="1460" w:type="dxa"/>
            <w:vAlign w:val="bottom"/>
          </w:tcPr>
          <w:p w:rsidR="00222BF7" w:rsidRDefault="00222BF7" w:rsidP="00222BF7">
            <w:pPr>
              <w:jc w:val="right"/>
              <w:rPr>
                <w:rFonts w:ascii="Calibri" w:hAnsi="Calibri"/>
                <w:color w:val="000000"/>
                <w:sz w:val="22"/>
                <w:szCs w:val="22"/>
              </w:rPr>
            </w:pPr>
            <w:r>
              <w:rPr>
                <w:rFonts w:ascii="Calibri" w:hAnsi="Calibri"/>
                <w:color w:val="000000"/>
                <w:sz w:val="22"/>
                <w:szCs w:val="22"/>
              </w:rPr>
              <w:t>0.3046%</w:t>
            </w:r>
          </w:p>
        </w:tc>
        <w:tc>
          <w:tcPr>
            <w:tcW w:w="1407" w:type="dxa"/>
            <w:vAlign w:val="bottom"/>
          </w:tcPr>
          <w:p w:rsidR="00222BF7" w:rsidRDefault="00222BF7" w:rsidP="00222BF7">
            <w:pPr>
              <w:jc w:val="right"/>
              <w:rPr>
                <w:rFonts w:ascii="Calibri" w:hAnsi="Calibri"/>
                <w:color w:val="000000"/>
                <w:sz w:val="22"/>
                <w:szCs w:val="22"/>
              </w:rPr>
            </w:pPr>
            <w:r>
              <w:rPr>
                <w:rFonts w:ascii="Calibri" w:hAnsi="Calibri"/>
                <w:color w:val="000000"/>
                <w:sz w:val="22"/>
                <w:szCs w:val="22"/>
              </w:rPr>
              <w:t>1.0034%</w:t>
            </w:r>
          </w:p>
        </w:tc>
      </w:tr>
      <w:tr w:rsidR="00222BF7" w:rsidRPr="0021772E" w:rsidTr="00B92259">
        <w:trPr>
          <w:trHeight w:val="300"/>
        </w:trPr>
        <w:tc>
          <w:tcPr>
            <w:tcW w:w="3280" w:type="dxa"/>
            <w:noWrap/>
          </w:tcPr>
          <w:p w:rsidR="00222BF7" w:rsidRPr="0021772E" w:rsidRDefault="00222BF7" w:rsidP="00222BF7">
            <w:pPr>
              <w:rPr>
                <w:rFonts w:ascii="Calibri" w:hAnsi="Calibri"/>
                <w:color w:val="000000"/>
                <w:sz w:val="22"/>
                <w:szCs w:val="22"/>
                <w:lang w:val="en-GB" w:eastAsia="en-GB"/>
              </w:rPr>
            </w:pPr>
            <w:r>
              <w:rPr>
                <w:rFonts w:ascii="Calibri" w:hAnsi="Calibri"/>
                <w:color w:val="000000"/>
                <w:sz w:val="22"/>
                <w:szCs w:val="22"/>
                <w:lang w:val="en-GB" w:eastAsia="en-GB"/>
              </w:rPr>
              <w:t>Open Mine</w:t>
            </w:r>
          </w:p>
        </w:tc>
        <w:tc>
          <w:tcPr>
            <w:tcW w:w="1460" w:type="dxa"/>
            <w:noWrap/>
          </w:tcPr>
          <w:p w:rsidR="00222BF7" w:rsidRPr="0021772E" w:rsidRDefault="00730B94" w:rsidP="00222BF7">
            <w:pPr>
              <w:jc w:val="right"/>
              <w:rPr>
                <w:rFonts w:ascii="Calibri" w:hAnsi="Calibri"/>
                <w:color w:val="000000"/>
                <w:sz w:val="22"/>
                <w:szCs w:val="22"/>
                <w:lang w:val="en-GB" w:eastAsia="en-GB"/>
              </w:rPr>
            </w:pPr>
            <w:r>
              <w:rPr>
                <w:rFonts w:ascii="Calibri" w:hAnsi="Calibri"/>
                <w:color w:val="000000"/>
                <w:sz w:val="22"/>
                <w:szCs w:val="22"/>
                <w:lang w:val="en-GB" w:eastAsia="en-GB"/>
              </w:rPr>
              <w:t>-</w:t>
            </w:r>
          </w:p>
        </w:tc>
        <w:tc>
          <w:tcPr>
            <w:tcW w:w="1460" w:type="dxa"/>
            <w:vAlign w:val="bottom"/>
          </w:tcPr>
          <w:p w:rsidR="00222BF7" w:rsidRPr="0021772E" w:rsidRDefault="00730B94" w:rsidP="00222BF7">
            <w:pPr>
              <w:jc w:val="right"/>
              <w:rPr>
                <w:rFonts w:ascii="Calibri" w:hAnsi="Calibri"/>
                <w:color w:val="000000"/>
                <w:sz w:val="22"/>
                <w:szCs w:val="22"/>
                <w:lang w:val="en-GB" w:eastAsia="en-GB"/>
              </w:rPr>
            </w:pPr>
            <w:r>
              <w:rPr>
                <w:rFonts w:ascii="Calibri" w:hAnsi="Calibri"/>
                <w:color w:val="000000"/>
                <w:sz w:val="22"/>
                <w:szCs w:val="22"/>
                <w:lang w:val="en-GB" w:eastAsia="en-GB"/>
              </w:rPr>
              <w:t>-</w:t>
            </w:r>
          </w:p>
        </w:tc>
        <w:tc>
          <w:tcPr>
            <w:tcW w:w="1460" w:type="dxa"/>
            <w:vAlign w:val="bottom"/>
          </w:tcPr>
          <w:p w:rsidR="00222BF7" w:rsidRDefault="00222BF7" w:rsidP="00222BF7">
            <w:pPr>
              <w:jc w:val="right"/>
              <w:rPr>
                <w:rFonts w:ascii="Calibri" w:hAnsi="Calibri"/>
                <w:color w:val="000000"/>
                <w:sz w:val="22"/>
                <w:szCs w:val="22"/>
              </w:rPr>
            </w:pPr>
            <w:r>
              <w:rPr>
                <w:rFonts w:ascii="Calibri" w:hAnsi="Calibri"/>
                <w:color w:val="000000"/>
                <w:sz w:val="22"/>
                <w:szCs w:val="22"/>
              </w:rPr>
              <w:t>0.1137%</w:t>
            </w:r>
          </w:p>
        </w:tc>
        <w:tc>
          <w:tcPr>
            <w:tcW w:w="1407" w:type="dxa"/>
            <w:vAlign w:val="bottom"/>
          </w:tcPr>
          <w:p w:rsidR="00222BF7" w:rsidRDefault="00222BF7" w:rsidP="00222BF7">
            <w:pPr>
              <w:jc w:val="right"/>
              <w:rPr>
                <w:rFonts w:ascii="Calibri" w:hAnsi="Calibri"/>
                <w:color w:val="000000"/>
                <w:sz w:val="22"/>
                <w:szCs w:val="22"/>
              </w:rPr>
            </w:pPr>
            <w:r>
              <w:rPr>
                <w:rFonts w:ascii="Calibri" w:hAnsi="Calibri"/>
                <w:color w:val="000000"/>
                <w:sz w:val="22"/>
                <w:szCs w:val="22"/>
              </w:rPr>
              <w:t>0.0842%</w:t>
            </w:r>
          </w:p>
        </w:tc>
      </w:tr>
    </w:tbl>
    <w:p w:rsidR="00CE0437" w:rsidRDefault="00CE0437" w:rsidP="00E907A5">
      <w:pPr>
        <w:pBdr>
          <w:bar w:val="single" w:sz="2" w:color="auto"/>
        </w:pBdr>
        <w:spacing w:line="300" w:lineRule="exact"/>
        <w:jc w:val="both"/>
        <w:rPr>
          <w:rFonts w:ascii="Calibri" w:hAnsi="Calibri"/>
          <w:sz w:val="22"/>
          <w:szCs w:val="22"/>
        </w:rPr>
      </w:pPr>
    </w:p>
    <w:p w:rsidR="003949E7" w:rsidRPr="00E907A5" w:rsidRDefault="003949E7" w:rsidP="00E907A5">
      <w:pPr>
        <w:pBdr>
          <w:bar w:val="single" w:sz="2" w:color="auto"/>
        </w:pBdr>
        <w:spacing w:line="300" w:lineRule="exact"/>
        <w:jc w:val="both"/>
        <w:rPr>
          <w:rFonts w:ascii="Calibri" w:hAnsi="Calibri"/>
          <w:sz w:val="22"/>
          <w:szCs w:val="22"/>
        </w:rPr>
      </w:pPr>
    </w:p>
    <w:p w:rsidR="003949E7" w:rsidRDefault="003949E7" w:rsidP="00E907A5">
      <w:pPr>
        <w:pBdr>
          <w:bar w:val="single" w:sz="2" w:color="auto"/>
        </w:pBdr>
        <w:spacing w:line="300" w:lineRule="exact"/>
        <w:jc w:val="both"/>
        <w:rPr>
          <w:rFonts w:ascii="Calibri" w:hAnsi="Calibri"/>
          <w:sz w:val="22"/>
          <w:szCs w:val="22"/>
        </w:rPr>
        <w:sectPr w:rsidR="003949E7" w:rsidSect="00D64D35">
          <w:pgSz w:w="11907" w:h="16839" w:code="9"/>
          <w:pgMar w:top="1440" w:right="1107" w:bottom="1440" w:left="1440" w:header="900" w:footer="908" w:gutter="0"/>
          <w:cols w:space="720"/>
          <w:docGrid w:linePitch="360"/>
        </w:sectPr>
      </w:pPr>
    </w:p>
    <w:p w:rsidR="009008AD" w:rsidRDefault="000911AB" w:rsidP="00200859">
      <w:pPr>
        <w:pBdr>
          <w:bar w:val="single" w:sz="2" w:color="auto"/>
        </w:pBdr>
        <w:jc w:val="both"/>
        <w:rPr>
          <w:rFonts w:ascii="Calibri" w:hAnsi="Calibri"/>
          <w:noProof/>
          <w:sz w:val="22"/>
          <w:szCs w:val="22"/>
          <w:lang w:val="en-GB" w:eastAsia="en-GB"/>
        </w:rPr>
      </w:pPr>
      <w:r w:rsidRPr="00F10DC9">
        <w:rPr>
          <w:noProof/>
        </w:rPr>
        <w:lastRenderedPageBreak/>
        <w:drawing>
          <wp:inline distT="0" distB="0" distL="0" distR="0" wp14:anchorId="76856B92" wp14:editId="777CB29A">
            <wp:extent cx="11858625" cy="8391525"/>
            <wp:effectExtent l="0" t="0" r="9525" b="9525"/>
            <wp:docPr id="11" name="Picture 11" descr="G:\Downloads\ghana hfz admitted farms_updat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ownloads\ghana hfz admitted farms_update (1).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1858625" cy="8391525"/>
                    </a:xfrm>
                    <a:prstGeom prst="rect">
                      <a:avLst/>
                    </a:prstGeom>
                    <a:noFill/>
                    <a:ln>
                      <a:noFill/>
                    </a:ln>
                  </pic:spPr>
                </pic:pic>
              </a:graphicData>
            </a:graphic>
          </wp:inline>
        </w:drawing>
      </w:r>
    </w:p>
    <w:p w:rsidR="009008AD" w:rsidRDefault="009008AD" w:rsidP="009008AD">
      <w:pPr>
        <w:pStyle w:val="Caption"/>
        <w:ind w:left="720"/>
        <w:rPr>
          <w:rFonts w:ascii="Calibri" w:hAnsi="Calibri"/>
          <w:noProof/>
          <w:sz w:val="22"/>
          <w:szCs w:val="22"/>
          <w:lang w:val="en-GB" w:eastAsia="en-GB"/>
        </w:rPr>
      </w:pPr>
      <w:bookmarkStart w:id="244" w:name="_Toc500930971"/>
      <w:r>
        <w:t xml:space="preserve">Figure </w:t>
      </w:r>
      <w:fldSimple w:instr=" STYLEREF 1 \s ">
        <w:r w:rsidR="001F2517">
          <w:rPr>
            <w:noProof/>
          </w:rPr>
          <w:t>5</w:t>
        </w:r>
      </w:fldSimple>
      <w:r w:rsidR="00753E37">
        <w:t>.</w:t>
      </w:r>
      <w:fldSimple w:instr=" SEQ Figure \* ARABIC \s 1 ">
        <w:r w:rsidR="001F2517">
          <w:rPr>
            <w:noProof/>
          </w:rPr>
          <w:t>11</w:t>
        </w:r>
      </w:fldSimple>
      <w:r>
        <w:t>:</w:t>
      </w:r>
      <w:r>
        <w:tab/>
        <w:t>Forest Reserves with Admitted Farms/Settlements in the HFZ</w:t>
      </w:r>
      <w:bookmarkEnd w:id="244"/>
    </w:p>
    <w:p w:rsidR="00E907A5" w:rsidRDefault="005F4029" w:rsidP="00200859">
      <w:pPr>
        <w:pBdr>
          <w:bar w:val="single" w:sz="2" w:color="auto"/>
        </w:pBdr>
        <w:jc w:val="both"/>
        <w:rPr>
          <w:rFonts w:ascii="Calibri" w:hAnsi="Calibri"/>
          <w:sz w:val="22"/>
          <w:szCs w:val="22"/>
        </w:rPr>
      </w:pPr>
      <w:r>
        <w:rPr>
          <w:rFonts w:ascii="Calibri" w:hAnsi="Calibri"/>
          <w:noProof/>
          <w:sz w:val="22"/>
          <w:szCs w:val="22"/>
        </w:rPr>
        <w:lastRenderedPageBreak/>
        <w:drawing>
          <wp:inline distT="0" distB="0" distL="0" distR="0" wp14:anchorId="05DCB3D0" wp14:editId="7EEADB65">
            <wp:extent cx="12821285" cy="865822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hana hfz 1990 image a3 new.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2821285" cy="8658225"/>
                    </a:xfrm>
                    <a:prstGeom prst="rect">
                      <a:avLst/>
                    </a:prstGeom>
                  </pic:spPr>
                </pic:pic>
              </a:graphicData>
            </a:graphic>
          </wp:inline>
        </w:drawing>
      </w:r>
    </w:p>
    <w:p w:rsidR="00B2731D" w:rsidRDefault="00FA4766" w:rsidP="00FA4766">
      <w:pPr>
        <w:pStyle w:val="Caption"/>
        <w:ind w:left="720"/>
        <w:rPr>
          <w:rFonts w:ascii="Calibri" w:hAnsi="Calibri"/>
          <w:sz w:val="22"/>
          <w:szCs w:val="22"/>
        </w:rPr>
      </w:pPr>
      <w:bookmarkStart w:id="245" w:name="_Toc500930972"/>
      <w:r>
        <w:t xml:space="preserve">Figure </w:t>
      </w:r>
      <w:fldSimple w:instr=" STYLEREF 1 \s ">
        <w:r w:rsidR="001F2517">
          <w:rPr>
            <w:noProof/>
          </w:rPr>
          <w:t>5</w:t>
        </w:r>
      </w:fldSimple>
      <w:r w:rsidR="00753E37">
        <w:t>.</w:t>
      </w:r>
      <w:fldSimple w:instr=" SEQ Figure \* ARABIC \s 1 ">
        <w:r w:rsidR="001F2517">
          <w:rPr>
            <w:noProof/>
          </w:rPr>
          <w:t>12</w:t>
        </w:r>
      </w:fldSimple>
      <w:r>
        <w:t>:</w:t>
      </w:r>
      <w:r>
        <w:tab/>
      </w:r>
      <w:r w:rsidR="00055548">
        <w:rPr>
          <w:rFonts w:ascii="Calibri" w:hAnsi="Calibri"/>
          <w:sz w:val="22"/>
          <w:szCs w:val="22"/>
        </w:rPr>
        <w:t xml:space="preserve">1990 </w:t>
      </w:r>
      <w:r w:rsidR="0035594A">
        <w:rPr>
          <w:rFonts w:ascii="Calibri" w:hAnsi="Calibri"/>
          <w:sz w:val="22"/>
          <w:szCs w:val="22"/>
        </w:rPr>
        <w:t>Classified Satellite Image Map of the HFZ</w:t>
      </w:r>
      <w:bookmarkEnd w:id="245"/>
      <w:r w:rsidR="0035594A">
        <w:rPr>
          <w:rFonts w:ascii="Calibri" w:hAnsi="Calibri"/>
          <w:sz w:val="22"/>
          <w:szCs w:val="22"/>
        </w:rPr>
        <w:t xml:space="preserve"> </w:t>
      </w:r>
    </w:p>
    <w:p w:rsidR="00B2731D" w:rsidRDefault="00B2731D" w:rsidP="00200859">
      <w:pPr>
        <w:pBdr>
          <w:bar w:val="single" w:sz="2" w:color="auto"/>
        </w:pBdr>
        <w:jc w:val="both"/>
        <w:rPr>
          <w:rFonts w:ascii="Calibri" w:hAnsi="Calibri"/>
          <w:sz w:val="22"/>
          <w:szCs w:val="22"/>
        </w:rPr>
      </w:pPr>
    </w:p>
    <w:p w:rsidR="00200859" w:rsidRDefault="005F4029" w:rsidP="00200859">
      <w:pPr>
        <w:pBdr>
          <w:bar w:val="single" w:sz="2" w:color="auto"/>
        </w:pBdr>
        <w:jc w:val="both"/>
        <w:rPr>
          <w:rFonts w:ascii="Calibri" w:hAnsi="Calibri"/>
          <w:sz w:val="22"/>
          <w:szCs w:val="22"/>
        </w:rPr>
      </w:pPr>
      <w:r>
        <w:rPr>
          <w:rFonts w:ascii="Calibri" w:hAnsi="Calibri"/>
          <w:noProof/>
          <w:sz w:val="22"/>
          <w:szCs w:val="22"/>
        </w:rPr>
        <w:lastRenderedPageBreak/>
        <w:drawing>
          <wp:inline distT="0" distB="0" distL="0" distR="0" wp14:anchorId="12EFB1AC" wp14:editId="107FD041">
            <wp:extent cx="12821285" cy="86391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hana hfz 2015 image a3 new.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2821285" cy="8639175"/>
                    </a:xfrm>
                    <a:prstGeom prst="rect">
                      <a:avLst/>
                    </a:prstGeom>
                  </pic:spPr>
                </pic:pic>
              </a:graphicData>
            </a:graphic>
          </wp:inline>
        </w:drawing>
      </w:r>
    </w:p>
    <w:p w:rsidR="0035594A" w:rsidRDefault="002643C0" w:rsidP="002643C0">
      <w:pPr>
        <w:pStyle w:val="Caption"/>
        <w:ind w:left="720"/>
        <w:rPr>
          <w:rFonts w:ascii="Calibri" w:hAnsi="Calibri"/>
          <w:sz w:val="22"/>
          <w:szCs w:val="22"/>
        </w:rPr>
      </w:pPr>
      <w:bookmarkStart w:id="246" w:name="_Toc500930973"/>
      <w:r>
        <w:t xml:space="preserve">Figure </w:t>
      </w:r>
      <w:fldSimple w:instr=" STYLEREF 1 \s ">
        <w:r w:rsidR="001F2517">
          <w:rPr>
            <w:noProof/>
          </w:rPr>
          <w:t>5</w:t>
        </w:r>
      </w:fldSimple>
      <w:r w:rsidR="00753E37">
        <w:t>.</w:t>
      </w:r>
      <w:fldSimple w:instr=" SEQ Figure \* ARABIC \s 1 ">
        <w:r w:rsidR="001F2517">
          <w:rPr>
            <w:noProof/>
          </w:rPr>
          <w:t>13</w:t>
        </w:r>
      </w:fldSimple>
      <w:r>
        <w:t>:</w:t>
      </w:r>
      <w:r w:rsidR="00FA4766">
        <w:tab/>
      </w:r>
      <w:r w:rsidR="003A5416">
        <w:t xml:space="preserve">2015 </w:t>
      </w:r>
      <w:r w:rsidR="0035594A">
        <w:rPr>
          <w:rFonts w:ascii="Calibri" w:hAnsi="Calibri"/>
          <w:sz w:val="22"/>
          <w:szCs w:val="22"/>
        </w:rPr>
        <w:t>Classified Satellite Image Map of the HFZ</w:t>
      </w:r>
      <w:bookmarkEnd w:id="246"/>
      <w:r w:rsidR="0035594A">
        <w:rPr>
          <w:rFonts w:ascii="Calibri" w:hAnsi="Calibri"/>
          <w:sz w:val="22"/>
          <w:szCs w:val="22"/>
        </w:rPr>
        <w:t xml:space="preserve"> </w:t>
      </w:r>
    </w:p>
    <w:p w:rsidR="00B2731D" w:rsidRDefault="00B2731D" w:rsidP="00E907A5">
      <w:pPr>
        <w:pBdr>
          <w:bar w:val="single" w:sz="2" w:color="auto"/>
        </w:pBdr>
        <w:spacing w:line="300" w:lineRule="exact"/>
        <w:jc w:val="both"/>
        <w:rPr>
          <w:rFonts w:ascii="Calibri" w:hAnsi="Calibri"/>
          <w:sz w:val="22"/>
          <w:szCs w:val="22"/>
        </w:rPr>
      </w:pPr>
    </w:p>
    <w:p w:rsidR="003A5416" w:rsidRDefault="00ED0FAF" w:rsidP="003A5416">
      <w:pPr>
        <w:pBdr>
          <w:bar w:val="single" w:sz="2" w:color="auto"/>
        </w:pBdr>
        <w:jc w:val="both"/>
        <w:rPr>
          <w:rFonts w:ascii="Calibri" w:hAnsi="Calibri"/>
          <w:sz w:val="22"/>
          <w:szCs w:val="22"/>
        </w:rPr>
      </w:pPr>
      <w:r>
        <w:rPr>
          <w:rFonts w:ascii="Calibri" w:hAnsi="Calibri"/>
          <w:noProof/>
          <w:sz w:val="22"/>
          <w:szCs w:val="22"/>
        </w:rPr>
        <w:lastRenderedPageBreak/>
        <w:drawing>
          <wp:inline distT="0" distB="0" distL="0" distR="0" wp14:anchorId="12650D01" wp14:editId="49B0AC77">
            <wp:extent cx="12821285" cy="862012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hana hfz 1990 FR  image a3 new.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2821285" cy="8620125"/>
                    </a:xfrm>
                    <a:prstGeom prst="rect">
                      <a:avLst/>
                    </a:prstGeom>
                  </pic:spPr>
                </pic:pic>
              </a:graphicData>
            </a:graphic>
          </wp:inline>
        </w:drawing>
      </w:r>
    </w:p>
    <w:p w:rsidR="003A5416" w:rsidRDefault="003A5416" w:rsidP="003A5416">
      <w:pPr>
        <w:pStyle w:val="Caption"/>
        <w:ind w:left="720"/>
        <w:rPr>
          <w:rFonts w:ascii="Calibri" w:hAnsi="Calibri"/>
          <w:sz w:val="22"/>
          <w:szCs w:val="22"/>
        </w:rPr>
      </w:pPr>
      <w:bookmarkStart w:id="247" w:name="_Toc500930974"/>
      <w:r>
        <w:t xml:space="preserve">Figure </w:t>
      </w:r>
      <w:fldSimple w:instr=" STYLEREF 1 \s ">
        <w:r w:rsidR="001F2517">
          <w:rPr>
            <w:noProof/>
          </w:rPr>
          <w:t>5</w:t>
        </w:r>
      </w:fldSimple>
      <w:r w:rsidR="00753E37">
        <w:t>.</w:t>
      </w:r>
      <w:fldSimple w:instr=" SEQ Figure \* ARABIC \s 1 ">
        <w:r w:rsidR="001F2517">
          <w:rPr>
            <w:noProof/>
          </w:rPr>
          <w:t>14</w:t>
        </w:r>
      </w:fldSimple>
      <w:r>
        <w:t>:</w:t>
      </w:r>
      <w:r>
        <w:tab/>
        <w:t>1990 Classified Satellite Image Map of the Forest Reserves</w:t>
      </w:r>
      <w:r w:rsidR="007C1224">
        <w:t xml:space="preserve"> </w:t>
      </w:r>
      <w:r>
        <w:t>within the HFZ</w:t>
      </w:r>
      <w:bookmarkEnd w:id="247"/>
    </w:p>
    <w:p w:rsidR="003A5416" w:rsidRDefault="003A5416" w:rsidP="00E907A5">
      <w:pPr>
        <w:pBdr>
          <w:bar w:val="single" w:sz="2" w:color="auto"/>
        </w:pBdr>
        <w:spacing w:line="300" w:lineRule="exact"/>
        <w:jc w:val="both"/>
        <w:rPr>
          <w:rFonts w:ascii="Calibri" w:hAnsi="Calibri"/>
          <w:sz w:val="22"/>
          <w:szCs w:val="22"/>
        </w:rPr>
      </w:pPr>
    </w:p>
    <w:p w:rsidR="003A5416" w:rsidRDefault="00ED0FAF" w:rsidP="003A5416">
      <w:pPr>
        <w:pBdr>
          <w:bar w:val="single" w:sz="2" w:color="auto"/>
        </w:pBdr>
        <w:jc w:val="both"/>
        <w:rPr>
          <w:rFonts w:ascii="Calibri" w:hAnsi="Calibri"/>
          <w:sz w:val="22"/>
          <w:szCs w:val="22"/>
        </w:rPr>
      </w:pPr>
      <w:r>
        <w:rPr>
          <w:rFonts w:ascii="Calibri" w:hAnsi="Calibri"/>
          <w:noProof/>
          <w:sz w:val="22"/>
          <w:szCs w:val="22"/>
        </w:rPr>
        <w:lastRenderedPageBreak/>
        <w:drawing>
          <wp:inline distT="0" distB="0" distL="0" distR="0" wp14:anchorId="19D5278D" wp14:editId="215B094B">
            <wp:extent cx="12821285" cy="87058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hana hfz 20150 FR  image a3 new.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2821285" cy="8705850"/>
                    </a:xfrm>
                    <a:prstGeom prst="rect">
                      <a:avLst/>
                    </a:prstGeom>
                  </pic:spPr>
                </pic:pic>
              </a:graphicData>
            </a:graphic>
          </wp:inline>
        </w:drawing>
      </w:r>
    </w:p>
    <w:p w:rsidR="003A5416" w:rsidRDefault="003A5416" w:rsidP="007C1224">
      <w:pPr>
        <w:pStyle w:val="Caption"/>
        <w:ind w:left="720"/>
        <w:rPr>
          <w:rFonts w:ascii="Calibri" w:hAnsi="Calibri"/>
          <w:sz w:val="22"/>
          <w:szCs w:val="22"/>
        </w:rPr>
      </w:pPr>
      <w:bookmarkStart w:id="248" w:name="_Toc500930975"/>
      <w:r>
        <w:t xml:space="preserve">Figure </w:t>
      </w:r>
      <w:fldSimple w:instr=" STYLEREF 1 \s ">
        <w:r w:rsidR="001F2517">
          <w:rPr>
            <w:noProof/>
          </w:rPr>
          <w:t>5</w:t>
        </w:r>
      </w:fldSimple>
      <w:r w:rsidR="00753E37">
        <w:t>.</w:t>
      </w:r>
      <w:fldSimple w:instr=" SEQ Figure \* ARABIC \s 1 ">
        <w:r w:rsidR="001F2517">
          <w:rPr>
            <w:noProof/>
          </w:rPr>
          <w:t>15</w:t>
        </w:r>
      </w:fldSimple>
      <w:r>
        <w:t>:</w:t>
      </w:r>
      <w:r>
        <w:tab/>
        <w:t>2015 Classified Satellite Image Map of the Forest Reserves within the HFZ</w:t>
      </w:r>
      <w:bookmarkEnd w:id="248"/>
      <w:r w:rsidR="007C1224">
        <w:t xml:space="preserve"> </w:t>
      </w:r>
    </w:p>
    <w:p w:rsidR="003A5416" w:rsidRDefault="003A5416" w:rsidP="00E907A5">
      <w:pPr>
        <w:pBdr>
          <w:bar w:val="single" w:sz="2" w:color="auto"/>
        </w:pBdr>
        <w:spacing w:line="300" w:lineRule="exact"/>
        <w:jc w:val="both"/>
        <w:rPr>
          <w:rFonts w:ascii="Calibri" w:hAnsi="Calibri"/>
          <w:sz w:val="22"/>
          <w:szCs w:val="22"/>
        </w:rPr>
        <w:sectPr w:rsidR="003A5416" w:rsidSect="00055548">
          <w:pgSz w:w="23820" w:h="16834" w:orient="landscape" w:code="187"/>
          <w:pgMar w:top="1107" w:right="1440" w:bottom="1440" w:left="1440" w:header="900" w:footer="908" w:gutter="0"/>
          <w:cols w:space="720"/>
          <w:docGrid w:linePitch="360"/>
        </w:sectPr>
      </w:pPr>
    </w:p>
    <w:p w:rsidR="00890230" w:rsidRDefault="00CC3DDB" w:rsidP="00A10393">
      <w:pPr>
        <w:pStyle w:val="Heading3"/>
      </w:pPr>
      <w:bookmarkStart w:id="249" w:name="_Toc532462730"/>
      <w:r>
        <w:lastRenderedPageBreak/>
        <w:t>Case Study</w:t>
      </w:r>
      <w:r w:rsidR="000F1B4F">
        <w:t xml:space="preserve"> of Selected Forest Reserves</w:t>
      </w:r>
      <w:bookmarkEnd w:id="249"/>
    </w:p>
    <w:p w:rsidR="006D1F0C" w:rsidRPr="00A10393" w:rsidRDefault="006D1F0C" w:rsidP="006D1F0C">
      <w:pPr>
        <w:spacing w:line="300" w:lineRule="exact"/>
        <w:jc w:val="both"/>
        <w:rPr>
          <w:rFonts w:ascii="Calibri" w:hAnsi="Calibri"/>
          <w:b/>
          <w:sz w:val="22"/>
          <w:szCs w:val="22"/>
        </w:rPr>
      </w:pPr>
      <w:r w:rsidRPr="00A10393">
        <w:rPr>
          <w:rFonts w:ascii="Calibri" w:hAnsi="Calibri"/>
          <w:b/>
          <w:sz w:val="22"/>
          <w:szCs w:val="22"/>
        </w:rPr>
        <w:t>Methodology</w:t>
      </w:r>
    </w:p>
    <w:p w:rsidR="00C00945" w:rsidRPr="00A10393" w:rsidRDefault="006D1F0C" w:rsidP="00C00945">
      <w:pPr>
        <w:spacing w:line="300" w:lineRule="exact"/>
        <w:jc w:val="both"/>
        <w:rPr>
          <w:rFonts w:ascii="Calibri" w:hAnsi="Calibri"/>
          <w:sz w:val="22"/>
          <w:szCs w:val="22"/>
        </w:rPr>
      </w:pPr>
      <w:r w:rsidRPr="00A10393">
        <w:rPr>
          <w:rFonts w:ascii="Calibri" w:hAnsi="Calibri"/>
          <w:sz w:val="22"/>
          <w:szCs w:val="22"/>
        </w:rPr>
        <w:t xml:space="preserve">Field visits </w:t>
      </w:r>
      <w:proofErr w:type="gramStart"/>
      <w:r w:rsidRPr="00A10393">
        <w:rPr>
          <w:rFonts w:ascii="Calibri" w:hAnsi="Calibri"/>
          <w:sz w:val="22"/>
          <w:szCs w:val="22"/>
        </w:rPr>
        <w:t>were undertaken</w:t>
      </w:r>
      <w:proofErr w:type="gramEnd"/>
      <w:r w:rsidRPr="00A10393">
        <w:rPr>
          <w:rFonts w:ascii="Calibri" w:hAnsi="Calibri"/>
          <w:sz w:val="22"/>
          <w:szCs w:val="22"/>
        </w:rPr>
        <w:t xml:space="preserve"> to ascertain the conditions of selected forest and wildlife reserves in the western region. Interviews </w:t>
      </w:r>
      <w:proofErr w:type="gramStart"/>
      <w:r w:rsidRPr="00A10393">
        <w:rPr>
          <w:rFonts w:ascii="Calibri" w:hAnsi="Calibri"/>
          <w:sz w:val="22"/>
          <w:szCs w:val="22"/>
        </w:rPr>
        <w:t>were conducted</w:t>
      </w:r>
      <w:proofErr w:type="gramEnd"/>
      <w:r w:rsidRPr="00A10393">
        <w:rPr>
          <w:rFonts w:ascii="Calibri" w:hAnsi="Calibri"/>
          <w:sz w:val="22"/>
          <w:szCs w:val="22"/>
        </w:rPr>
        <w:t xml:space="preserve"> with managers of the forest reserves and protected areas as well as forest edge dwellers to identify the driving forces of forest degradation and deforestation where it is apparent. Discussions </w:t>
      </w:r>
      <w:proofErr w:type="gramStart"/>
      <w:r w:rsidRPr="00A10393">
        <w:rPr>
          <w:rFonts w:ascii="Calibri" w:hAnsi="Calibri"/>
          <w:sz w:val="22"/>
          <w:szCs w:val="22"/>
        </w:rPr>
        <w:t>were held</w:t>
      </w:r>
      <w:proofErr w:type="gramEnd"/>
      <w:r w:rsidRPr="00A10393">
        <w:rPr>
          <w:rFonts w:ascii="Calibri" w:hAnsi="Calibri"/>
          <w:sz w:val="22"/>
          <w:szCs w:val="22"/>
        </w:rPr>
        <w:t xml:space="preserve"> with the executive officers of the Amokwawsuaso CREMA (Community Resource Management Area).</w:t>
      </w:r>
      <w:r w:rsidR="00C00945" w:rsidRPr="00A10393">
        <w:rPr>
          <w:rFonts w:ascii="Calibri" w:hAnsi="Calibri"/>
          <w:sz w:val="22"/>
          <w:szCs w:val="22"/>
        </w:rPr>
        <w:t xml:space="preserve"> The detailed report </w:t>
      </w:r>
      <w:proofErr w:type="gramStart"/>
      <w:r w:rsidR="00C00945" w:rsidRPr="00A10393">
        <w:rPr>
          <w:rFonts w:ascii="Calibri" w:hAnsi="Calibri"/>
          <w:sz w:val="22"/>
          <w:szCs w:val="22"/>
        </w:rPr>
        <w:t>is provided</w:t>
      </w:r>
      <w:proofErr w:type="gramEnd"/>
      <w:r w:rsidR="00C00945" w:rsidRPr="00A10393">
        <w:rPr>
          <w:rFonts w:ascii="Calibri" w:hAnsi="Calibri"/>
          <w:sz w:val="22"/>
          <w:szCs w:val="22"/>
        </w:rPr>
        <w:t xml:space="preserve"> in </w:t>
      </w:r>
      <w:r w:rsidR="00C00945" w:rsidRPr="00A10393">
        <w:rPr>
          <w:rFonts w:ascii="Calibri" w:hAnsi="Calibri"/>
          <w:b/>
          <w:sz w:val="22"/>
          <w:szCs w:val="22"/>
        </w:rPr>
        <w:t xml:space="preserve">Annex 6. </w:t>
      </w:r>
    </w:p>
    <w:p w:rsidR="006D1F0C" w:rsidRPr="00A10393" w:rsidRDefault="006D1F0C" w:rsidP="00AF17F5">
      <w:pPr>
        <w:spacing w:line="300" w:lineRule="exact"/>
        <w:jc w:val="both"/>
        <w:rPr>
          <w:rFonts w:ascii="Calibri" w:hAnsi="Calibri"/>
          <w:sz w:val="22"/>
          <w:szCs w:val="22"/>
        </w:rPr>
      </w:pPr>
    </w:p>
    <w:p w:rsidR="006D1F0C" w:rsidRPr="00A10393" w:rsidRDefault="006D1F0C" w:rsidP="006D1F0C">
      <w:pPr>
        <w:spacing w:line="300" w:lineRule="exact"/>
        <w:jc w:val="both"/>
        <w:rPr>
          <w:rFonts w:ascii="Calibri" w:hAnsi="Calibri"/>
          <w:sz w:val="22"/>
          <w:szCs w:val="22"/>
        </w:rPr>
      </w:pPr>
      <w:r w:rsidRPr="00A10393">
        <w:rPr>
          <w:rFonts w:ascii="Calibri" w:hAnsi="Calibri"/>
          <w:sz w:val="22"/>
          <w:szCs w:val="22"/>
        </w:rPr>
        <w:t xml:space="preserve">The conditions of the reserves </w:t>
      </w:r>
      <w:proofErr w:type="gramStart"/>
      <w:r w:rsidRPr="00A10393">
        <w:rPr>
          <w:rFonts w:ascii="Calibri" w:hAnsi="Calibri"/>
          <w:sz w:val="22"/>
          <w:szCs w:val="22"/>
        </w:rPr>
        <w:t>were classified</w:t>
      </w:r>
      <w:proofErr w:type="gramEnd"/>
      <w:r w:rsidRPr="00A10393">
        <w:rPr>
          <w:rFonts w:ascii="Calibri" w:hAnsi="Calibri"/>
          <w:sz w:val="22"/>
          <w:szCs w:val="22"/>
        </w:rPr>
        <w:t xml:space="preserve"> as follows:</w:t>
      </w:r>
    </w:p>
    <w:p w:rsidR="006D1F0C" w:rsidRPr="00A10393" w:rsidRDefault="006D1F0C" w:rsidP="009357B6">
      <w:pPr>
        <w:pStyle w:val="ListParagraph"/>
        <w:numPr>
          <w:ilvl w:val="0"/>
          <w:numId w:val="15"/>
        </w:numPr>
        <w:spacing w:line="300" w:lineRule="exact"/>
        <w:jc w:val="both"/>
        <w:rPr>
          <w:rFonts w:ascii="Calibri" w:hAnsi="Calibri"/>
          <w:sz w:val="22"/>
          <w:szCs w:val="22"/>
        </w:rPr>
      </w:pPr>
      <w:r w:rsidRPr="00A10393">
        <w:rPr>
          <w:rFonts w:ascii="Calibri" w:hAnsi="Calibri"/>
          <w:sz w:val="22"/>
          <w:szCs w:val="22"/>
        </w:rPr>
        <w:t>Almost Extinct –  the reserve almost has been converted to other land use and appears unrecoverable e.g. human settlement, farms</w:t>
      </w:r>
    </w:p>
    <w:p w:rsidR="006D1F0C" w:rsidRPr="00A10393" w:rsidRDefault="006D1F0C" w:rsidP="009357B6">
      <w:pPr>
        <w:pStyle w:val="ListParagraph"/>
        <w:numPr>
          <w:ilvl w:val="0"/>
          <w:numId w:val="15"/>
        </w:numPr>
        <w:spacing w:line="300" w:lineRule="exact"/>
        <w:jc w:val="both"/>
        <w:rPr>
          <w:rFonts w:ascii="Calibri" w:hAnsi="Calibri"/>
          <w:sz w:val="22"/>
          <w:szCs w:val="22"/>
        </w:rPr>
      </w:pPr>
      <w:r w:rsidRPr="00A10393">
        <w:rPr>
          <w:rFonts w:ascii="Calibri" w:hAnsi="Calibri"/>
          <w:sz w:val="22"/>
          <w:szCs w:val="22"/>
        </w:rPr>
        <w:t>Partially Extinct – over 50% of land area converted to other land use e.g. human settlements and farms and appears recovery will be difficult</w:t>
      </w:r>
    </w:p>
    <w:p w:rsidR="006D1F0C" w:rsidRPr="00A10393" w:rsidRDefault="006D1F0C" w:rsidP="009357B6">
      <w:pPr>
        <w:pStyle w:val="ListParagraph"/>
        <w:numPr>
          <w:ilvl w:val="0"/>
          <w:numId w:val="15"/>
        </w:numPr>
        <w:spacing w:line="300" w:lineRule="exact"/>
        <w:jc w:val="both"/>
        <w:rPr>
          <w:rFonts w:ascii="Calibri" w:hAnsi="Calibri"/>
          <w:sz w:val="22"/>
          <w:szCs w:val="22"/>
        </w:rPr>
      </w:pPr>
      <w:r w:rsidRPr="00A10393">
        <w:rPr>
          <w:rFonts w:ascii="Calibri" w:hAnsi="Calibri"/>
          <w:sz w:val="22"/>
          <w:szCs w:val="22"/>
        </w:rPr>
        <w:t>Poor – fragmented, canopy broken in many places due to encroachment by farmers</w:t>
      </w:r>
    </w:p>
    <w:p w:rsidR="006D1F0C" w:rsidRPr="00A10393" w:rsidRDefault="006D1F0C" w:rsidP="009357B6">
      <w:pPr>
        <w:pStyle w:val="ListParagraph"/>
        <w:numPr>
          <w:ilvl w:val="0"/>
          <w:numId w:val="15"/>
        </w:numPr>
        <w:spacing w:line="300" w:lineRule="exact"/>
        <w:jc w:val="both"/>
        <w:rPr>
          <w:rFonts w:ascii="Calibri" w:hAnsi="Calibri"/>
          <w:sz w:val="22"/>
          <w:szCs w:val="22"/>
        </w:rPr>
      </w:pPr>
      <w:r w:rsidRPr="00A10393">
        <w:rPr>
          <w:rFonts w:ascii="Calibri" w:hAnsi="Calibri"/>
          <w:sz w:val="22"/>
          <w:szCs w:val="22"/>
        </w:rPr>
        <w:t>Good – largely intact but faces significant threats from competing land use in the near future</w:t>
      </w:r>
    </w:p>
    <w:p w:rsidR="006D1F0C" w:rsidRPr="00A10393" w:rsidRDefault="006D1F0C" w:rsidP="009357B6">
      <w:pPr>
        <w:pStyle w:val="ListParagraph"/>
        <w:numPr>
          <w:ilvl w:val="0"/>
          <w:numId w:val="15"/>
        </w:numPr>
        <w:spacing w:line="300" w:lineRule="exact"/>
        <w:jc w:val="both"/>
        <w:rPr>
          <w:rFonts w:ascii="Calibri" w:hAnsi="Calibri"/>
          <w:sz w:val="22"/>
          <w:szCs w:val="22"/>
        </w:rPr>
      </w:pPr>
      <w:r w:rsidRPr="00A10393">
        <w:rPr>
          <w:rFonts w:ascii="Calibri" w:hAnsi="Calibri"/>
          <w:sz w:val="22"/>
          <w:szCs w:val="22"/>
        </w:rPr>
        <w:t>Excellent- completely intact; no threat in the near future</w:t>
      </w:r>
    </w:p>
    <w:p w:rsidR="006D1F0C" w:rsidRPr="00A10393" w:rsidRDefault="006D1F0C" w:rsidP="006D1F0C">
      <w:pPr>
        <w:spacing w:line="300" w:lineRule="exact"/>
        <w:jc w:val="both"/>
        <w:rPr>
          <w:rFonts w:ascii="Calibri" w:hAnsi="Calibri"/>
          <w:sz w:val="22"/>
          <w:szCs w:val="22"/>
        </w:rPr>
      </w:pPr>
    </w:p>
    <w:p w:rsidR="006D1F0C" w:rsidRPr="00A10393" w:rsidRDefault="006D1F0C" w:rsidP="006D1F0C">
      <w:pPr>
        <w:spacing w:line="300" w:lineRule="exact"/>
        <w:jc w:val="both"/>
        <w:rPr>
          <w:rFonts w:ascii="Calibri" w:hAnsi="Calibri"/>
          <w:b/>
          <w:sz w:val="22"/>
          <w:szCs w:val="22"/>
        </w:rPr>
      </w:pPr>
      <w:r w:rsidRPr="00A10393">
        <w:rPr>
          <w:rFonts w:ascii="Calibri" w:hAnsi="Calibri"/>
          <w:b/>
          <w:sz w:val="22"/>
          <w:szCs w:val="22"/>
        </w:rPr>
        <w:t>Results</w:t>
      </w:r>
    </w:p>
    <w:p w:rsidR="006D1F0C" w:rsidRPr="00A10393" w:rsidRDefault="006D1F0C" w:rsidP="006D1F0C">
      <w:pPr>
        <w:spacing w:line="300" w:lineRule="exact"/>
        <w:jc w:val="both"/>
        <w:rPr>
          <w:rFonts w:ascii="Calibri" w:hAnsi="Calibri"/>
          <w:sz w:val="22"/>
          <w:szCs w:val="22"/>
          <w:u w:val="single"/>
        </w:rPr>
      </w:pPr>
      <w:r w:rsidRPr="00A10393">
        <w:rPr>
          <w:rFonts w:ascii="Calibri" w:hAnsi="Calibri"/>
          <w:sz w:val="22"/>
          <w:szCs w:val="22"/>
          <w:u w:val="single"/>
        </w:rPr>
        <w:t>Conditions of Reserves</w:t>
      </w:r>
    </w:p>
    <w:p w:rsidR="006D1F0C" w:rsidRPr="00A10393" w:rsidRDefault="006D1F0C" w:rsidP="006D1F0C">
      <w:pPr>
        <w:spacing w:line="300" w:lineRule="exact"/>
        <w:jc w:val="both"/>
        <w:rPr>
          <w:rFonts w:ascii="Calibri" w:hAnsi="Calibri"/>
          <w:sz w:val="22"/>
          <w:szCs w:val="22"/>
        </w:rPr>
      </w:pPr>
      <w:r w:rsidRPr="00A10393">
        <w:rPr>
          <w:rFonts w:ascii="Calibri" w:hAnsi="Calibri"/>
          <w:sz w:val="22"/>
          <w:szCs w:val="22"/>
        </w:rPr>
        <w:t xml:space="preserve">Three forest districts and a wildlife conservation area </w:t>
      </w:r>
      <w:proofErr w:type="gramStart"/>
      <w:r w:rsidRPr="00A10393">
        <w:rPr>
          <w:rFonts w:ascii="Calibri" w:hAnsi="Calibri"/>
          <w:sz w:val="22"/>
          <w:szCs w:val="22"/>
        </w:rPr>
        <w:t>were selected</w:t>
      </w:r>
      <w:proofErr w:type="gramEnd"/>
      <w:r w:rsidRPr="00A10393">
        <w:rPr>
          <w:rFonts w:ascii="Calibri" w:hAnsi="Calibri"/>
          <w:sz w:val="22"/>
          <w:szCs w:val="22"/>
        </w:rPr>
        <w:t xml:space="preserve"> in the Ankasa-Bia-Krokosua corridor for scrutiny (</w:t>
      </w:r>
      <w:r w:rsidR="008D19C7">
        <w:rPr>
          <w:rFonts w:ascii="Calibri" w:hAnsi="Calibri"/>
          <w:sz w:val="22"/>
          <w:szCs w:val="22"/>
        </w:rPr>
        <w:t>Annex 6</w:t>
      </w:r>
      <w:r w:rsidRPr="00A10393">
        <w:rPr>
          <w:rFonts w:ascii="Calibri" w:hAnsi="Calibri"/>
          <w:sz w:val="22"/>
          <w:szCs w:val="22"/>
        </w:rPr>
        <w:t xml:space="preserve">). All the forest estates listed above have suffered various degrees of </w:t>
      </w:r>
      <w:proofErr w:type="gramStart"/>
      <w:r w:rsidRPr="00A10393">
        <w:rPr>
          <w:rFonts w:ascii="Calibri" w:hAnsi="Calibri"/>
          <w:sz w:val="22"/>
          <w:szCs w:val="22"/>
        </w:rPr>
        <w:t>encroachment which</w:t>
      </w:r>
      <w:proofErr w:type="gramEnd"/>
      <w:r w:rsidRPr="00A10393">
        <w:rPr>
          <w:rFonts w:ascii="Calibri" w:hAnsi="Calibri"/>
          <w:sz w:val="22"/>
          <w:szCs w:val="22"/>
        </w:rPr>
        <w:t xml:space="preserve"> has led to massive deforestation.</w:t>
      </w:r>
    </w:p>
    <w:p w:rsidR="006D1F0C" w:rsidRPr="00A10393" w:rsidRDefault="006D1F0C" w:rsidP="006B4A08">
      <w:pPr>
        <w:spacing w:line="300" w:lineRule="exact"/>
        <w:jc w:val="both"/>
        <w:rPr>
          <w:rFonts w:ascii="Calibri" w:hAnsi="Calibri"/>
          <w:sz w:val="22"/>
          <w:szCs w:val="22"/>
        </w:rPr>
      </w:pPr>
    </w:p>
    <w:p w:rsidR="006D1F0C" w:rsidRPr="00A10393" w:rsidRDefault="006D1F0C" w:rsidP="006D1F0C">
      <w:pPr>
        <w:spacing w:line="300" w:lineRule="exact"/>
        <w:jc w:val="both"/>
        <w:rPr>
          <w:rFonts w:ascii="Calibri" w:hAnsi="Calibri"/>
          <w:sz w:val="22"/>
          <w:szCs w:val="22"/>
        </w:rPr>
      </w:pPr>
      <w:r w:rsidRPr="00A10393">
        <w:rPr>
          <w:rFonts w:ascii="Calibri" w:hAnsi="Calibri"/>
          <w:sz w:val="22"/>
          <w:szCs w:val="22"/>
        </w:rPr>
        <w:t>Some have been completely destroyed and converted into settlements and cocoa farms (e.g. Bodi, Tano Suraw Extension, Tano Ehuro, Bia-Tawya, Anhwiaso East) while some are seriously threatened or threatened (Krokosua, Anhwiaso North and Anhwiaso South).</w:t>
      </w:r>
      <w:r w:rsidR="00C00945" w:rsidRPr="00A10393">
        <w:rPr>
          <w:rFonts w:ascii="Calibri" w:hAnsi="Calibri"/>
          <w:sz w:val="22"/>
          <w:szCs w:val="22"/>
        </w:rPr>
        <w:t xml:space="preserve"> </w:t>
      </w:r>
      <w:r w:rsidRPr="00A10393">
        <w:rPr>
          <w:rFonts w:ascii="Calibri" w:hAnsi="Calibri"/>
          <w:sz w:val="22"/>
          <w:szCs w:val="22"/>
        </w:rPr>
        <w:t>The list of forest districts and wildlife reserves visited and their conditions</w:t>
      </w:r>
      <w:r w:rsidR="00C00945" w:rsidRPr="00A10393">
        <w:rPr>
          <w:rFonts w:ascii="Calibri" w:hAnsi="Calibri"/>
          <w:sz w:val="22"/>
          <w:szCs w:val="22"/>
        </w:rPr>
        <w:t xml:space="preserve"> </w:t>
      </w:r>
      <w:proofErr w:type="gramStart"/>
      <w:r w:rsidR="00C00945" w:rsidRPr="00A10393">
        <w:rPr>
          <w:rFonts w:ascii="Calibri" w:hAnsi="Calibri"/>
          <w:sz w:val="22"/>
          <w:szCs w:val="22"/>
        </w:rPr>
        <w:t>is shown</w:t>
      </w:r>
      <w:proofErr w:type="gramEnd"/>
      <w:r w:rsidR="00C00945" w:rsidRPr="00A10393">
        <w:rPr>
          <w:rFonts w:ascii="Calibri" w:hAnsi="Calibri"/>
          <w:sz w:val="22"/>
          <w:szCs w:val="22"/>
        </w:rPr>
        <w:t xml:space="preserve"> below</w:t>
      </w:r>
      <w:r w:rsidR="000F1B4F">
        <w:rPr>
          <w:rFonts w:ascii="Calibri" w:hAnsi="Calibri"/>
          <w:sz w:val="22"/>
          <w:szCs w:val="22"/>
        </w:rPr>
        <w:t xml:space="preserve"> and </w:t>
      </w:r>
      <w:r w:rsidR="000F1B4F" w:rsidRPr="000F1B4F">
        <w:rPr>
          <w:rFonts w:ascii="Calibri" w:hAnsi="Calibri"/>
          <w:b/>
          <w:sz w:val="22"/>
          <w:szCs w:val="22"/>
        </w:rPr>
        <w:t>Figure 5.1</w:t>
      </w:r>
      <w:r w:rsidR="002643C0">
        <w:rPr>
          <w:rFonts w:ascii="Calibri" w:hAnsi="Calibri"/>
          <w:b/>
          <w:sz w:val="22"/>
          <w:szCs w:val="22"/>
        </w:rPr>
        <w:t>6</w:t>
      </w:r>
      <w:r w:rsidR="000F1B4F">
        <w:rPr>
          <w:rFonts w:ascii="Calibri" w:hAnsi="Calibri"/>
          <w:sz w:val="22"/>
          <w:szCs w:val="22"/>
        </w:rPr>
        <w:t xml:space="preserve"> shows the case study map.</w:t>
      </w:r>
    </w:p>
    <w:p w:rsidR="00C00945" w:rsidRPr="008D19C7" w:rsidRDefault="00C00945" w:rsidP="006D1F0C">
      <w:pPr>
        <w:spacing w:line="300" w:lineRule="exact"/>
        <w:jc w:val="both"/>
        <w:rPr>
          <w:rFonts w:ascii="Calibri" w:hAnsi="Calibri"/>
          <w:sz w:val="22"/>
          <w:szCs w:val="22"/>
        </w:rPr>
      </w:pPr>
    </w:p>
    <w:p w:rsidR="006D1F0C" w:rsidRPr="008D19C7" w:rsidRDefault="006D1F0C" w:rsidP="006D1F0C">
      <w:pPr>
        <w:spacing w:line="300" w:lineRule="exact"/>
        <w:jc w:val="both"/>
        <w:rPr>
          <w:rFonts w:ascii="Calibri" w:hAnsi="Calibri"/>
          <w:sz w:val="22"/>
          <w:szCs w:val="22"/>
        </w:rPr>
      </w:pPr>
      <w:r w:rsidRPr="008D19C7">
        <w:rPr>
          <w:rFonts w:ascii="Calibri" w:hAnsi="Calibri"/>
          <w:sz w:val="22"/>
          <w:szCs w:val="22"/>
          <w:u w:val="single"/>
        </w:rPr>
        <w:t>Forest/Wildlife Reserve</w:t>
      </w:r>
      <w:r w:rsidRPr="008D19C7">
        <w:rPr>
          <w:rFonts w:ascii="Calibri" w:hAnsi="Calibri"/>
          <w:sz w:val="22"/>
          <w:szCs w:val="22"/>
        </w:rPr>
        <w:tab/>
      </w:r>
      <w:r w:rsidRPr="008D19C7">
        <w:rPr>
          <w:rFonts w:ascii="Calibri" w:hAnsi="Calibri"/>
          <w:sz w:val="22"/>
          <w:szCs w:val="22"/>
        </w:rPr>
        <w:tab/>
      </w:r>
      <w:r w:rsidRPr="008D19C7">
        <w:rPr>
          <w:rFonts w:ascii="Calibri" w:hAnsi="Calibri"/>
          <w:sz w:val="22"/>
          <w:szCs w:val="22"/>
        </w:rPr>
        <w:tab/>
      </w:r>
      <w:r w:rsidRPr="008D19C7">
        <w:rPr>
          <w:rFonts w:ascii="Calibri" w:hAnsi="Calibri"/>
          <w:sz w:val="22"/>
          <w:szCs w:val="22"/>
        </w:rPr>
        <w:tab/>
      </w:r>
      <w:r w:rsidRPr="008D19C7">
        <w:rPr>
          <w:rFonts w:ascii="Calibri" w:hAnsi="Calibri"/>
          <w:sz w:val="22"/>
          <w:szCs w:val="22"/>
          <w:u w:val="single"/>
        </w:rPr>
        <w:t>Condition</w:t>
      </w:r>
    </w:p>
    <w:p w:rsidR="006D1F0C" w:rsidRPr="008D19C7" w:rsidRDefault="006D1F0C" w:rsidP="006D1F0C">
      <w:pPr>
        <w:spacing w:line="300" w:lineRule="exact"/>
        <w:jc w:val="both"/>
        <w:rPr>
          <w:rFonts w:ascii="Calibri" w:hAnsi="Calibri"/>
          <w:sz w:val="22"/>
          <w:szCs w:val="22"/>
        </w:rPr>
      </w:pPr>
      <w:r w:rsidRPr="008D19C7">
        <w:rPr>
          <w:rFonts w:ascii="Calibri" w:hAnsi="Calibri"/>
          <w:sz w:val="22"/>
          <w:szCs w:val="22"/>
        </w:rPr>
        <w:t>Ankasa Conservation area</w:t>
      </w:r>
      <w:r w:rsidRPr="008D19C7">
        <w:rPr>
          <w:rFonts w:ascii="Calibri" w:hAnsi="Calibri"/>
          <w:sz w:val="22"/>
          <w:szCs w:val="22"/>
        </w:rPr>
        <w:tab/>
      </w:r>
      <w:r w:rsidRPr="008D19C7">
        <w:rPr>
          <w:rFonts w:ascii="Calibri" w:hAnsi="Calibri"/>
          <w:sz w:val="22"/>
          <w:szCs w:val="22"/>
        </w:rPr>
        <w:tab/>
      </w:r>
      <w:r w:rsidRPr="008D19C7">
        <w:rPr>
          <w:rFonts w:ascii="Calibri" w:hAnsi="Calibri"/>
          <w:sz w:val="22"/>
          <w:szCs w:val="22"/>
        </w:rPr>
        <w:tab/>
        <w:t>Good</w:t>
      </w:r>
    </w:p>
    <w:p w:rsidR="006D1F0C" w:rsidRPr="008D19C7" w:rsidRDefault="006D1F0C" w:rsidP="006D1F0C">
      <w:pPr>
        <w:spacing w:line="300" w:lineRule="exact"/>
        <w:jc w:val="both"/>
        <w:rPr>
          <w:rFonts w:ascii="Calibri" w:hAnsi="Calibri"/>
          <w:sz w:val="22"/>
          <w:szCs w:val="22"/>
        </w:rPr>
      </w:pPr>
      <w:r w:rsidRPr="008D19C7">
        <w:rPr>
          <w:rFonts w:ascii="Calibri" w:hAnsi="Calibri"/>
          <w:sz w:val="22"/>
          <w:szCs w:val="22"/>
        </w:rPr>
        <w:t>Enchi Forest District</w:t>
      </w:r>
      <w:r w:rsidRPr="008D19C7">
        <w:rPr>
          <w:rFonts w:ascii="Calibri" w:hAnsi="Calibri"/>
          <w:sz w:val="22"/>
          <w:szCs w:val="22"/>
        </w:rPr>
        <w:tab/>
      </w:r>
      <w:r w:rsidRPr="008D19C7">
        <w:rPr>
          <w:rFonts w:ascii="Calibri" w:hAnsi="Calibri"/>
          <w:sz w:val="22"/>
          <w:szCs w:val="22"/>
        </w:rPr>
        <w:tab/>
      </w:r>
      <w:r w:rsidRPr="008D19C7">
        <w:rPr>
          <w:rFonts w:ascii="Calibri" w:hAnsi="Calibri"/>
          <w:sz w:val="22"/>
          <w:szCs w:val="22"/>
        </w:rPr>
        <w:tab/>
      </w:r>
      <w:r w:rsidRPr="008D19C7">
        <w:rPr>
          <w:rFonts w:ascii="Calibri" w:hAnsi="Calibri"/>
          <w:sz w:val="22"/>
          <w:szCs w:val="22"/>
        </w:rPr>
        <w:tab/>
      </w:r>
    </w:p>
    <w:p w:rsidR="006D1F0C" w:rsidRPr="008D19C7" w:rsidRDefault="006D1F0C" w:rsidP="006D1F0C">
      <w:pPr>
        <w:spacing w:line="300" w:lineRule="exact"/>
        <w:jc w:val="both"/>
        <w:rPr>
          <w:rFonts w:ascii="Calibri" w:hAnsi="Calibri"/>
          <w:sz w:val="22"/>
          <w:szCs w:val="22"/>
        </w:rPr>
      </w:pPr>
      <w:r w:rsidRPr="008D19C7">
        <w:rPr>
          <w:rFonts w:ascii="Calibri" w:hAnsi="Calibri"/>
          <w:sz w:val="22"/>
          <w:szCs w:val="22"/>
        </w:rPr>
        <w:tab/>
        <w:t>Tano Ehuro</w:t>
      </w:r>
      <w:r w:rsidRPr="008D19C7">
        <w:rPr>
          <w:rFonts w:ascii="Calibri" w:hAnsi="Calibri"/>
          <w:sz w:val="22"/>
          <w:szCs w:val="22"/>
        </w:rPr>
        <w:tab/>
      </w:r>
      <w:r w:rsidRPr="008D19C7">
        <w:rPr>
          <w:rFonts w:ascii="Calibri" w:hAnsi="Calibri"/>
          <w:sz w:val="22"/>
          <w:szCs w:val="22"/>
        </w:rPr>
        <w:tab/>
      </w:r>
      <w:r w:rsidRPr="008D19C7">
        <w:rPr>
          <w:rFonts w:ascii="Calibri" w:hAnsi="Calibri"/>
          <w:sz w:val="22"/>
          <w:szCs w:val="22"/>
        </w:rPr>
        <w:tab/>
      </w:r>
      <w:r w:rsidRPr="008D19C7">
        <w:rPr>
          <w:rFonts w:ascii="Calibri" w:hAnsi="Calibri"/>
          <w:sz w:val="22"/>
          <w:szCs w:val="22"/>
        </w:rPr>
        <w:tab/>
      </w:r>
      <w:proofErr w:type="gramStart"/>
      <w:r w:rsidRPr="008D19C7">
        <w:rPr>
          <w:rFonts w:ascii="Calibri" w:hAnsi="Calibri"/>
          <w:sz w:val="22"/>
          <w:szCs w:val="22"/>
        </w:rPr>
        <w:t>Partially Extinct</w:t>
      </w:r>
      <w:proofErr w:type="gramEnd"/>
      <w:r w:rsidRPr="008D19C7">
        <w:rPr>
          <w:rFonts w:ascii="Calibri" w:hAnsi="Calibri"/>
          <w:sz w:val="22"/>
          <w:szCs w:val="22"/>
        </w:rPr>
        <w:t xml:space="preserve"> </w:t>
      </w:r>
    </w:p>
    <w:p w:rsidR="006D1F0C" w:rsidRPr="008D19C7" w:rsidRDefault="006D1F0C" w:rsidP="006D1F0C">
      <w:pPr>
        <w:spacing w:line="300" w:lineRule="exact"/>
        <w:jc w:val="both"/>
        <w:rPr>
          <w:rFonts w:ascii="Calibri" w:hAnsi="Calibri"/>
          <w:sz w:val="22"/>
          <w:szCs w:val="22"/>
        </w:rPr>
      </w:pPr>
      <w:r w:rsidRPr="008D19C7">
        <w:rPr>
          <w:rFonts w:ascii="Calibri" w:hAnsi="Calibri"/>
          <w:sz w:val="22"/>
          <w:szCs w:val="22"/>
        </w:rPr>
        <w:tab/>
        <w:t>Tano Anwia</w:t>
      </w:r>
      <w:r w:rsidRPr="008D19C7">
        <w:rPr>
          <w:rFonts w:ascii="Calibri" w:hAnsi="Calibri"/>
          <w:sz w:val="22"/>
          <w:szCs w:val="22"/>
        </w:rPr>
        <w:tab/>
      </w:r>
      <w:r w:rsidRPr="008D19C7">
        <w:rPr>
          <w:rFonts w:ascii="Calibri" w:hAnsi="Calibri"/>
          <w:sz w:val="22"/>
          <w:szCs w:val="22"/>
        </w:rPr>
        <w:tab/>
      </w:r>
      <w:r w:rsidRPr="008D19C7">
        <w:rPr>
          <w:rFonts w:ascii="Calibri" w:hAnsi="Calibri"/>
          <w:sz w:val="22"/>
          <w:szCs w:val="22"/>
        </w:rPr>
        <w:tab/>
      </w:r>
      <w:r w:rsidRPr="008D19C7">
        <w:rPr>
          <w:rFonts w:ascii="Calibri" w:hAnsi="Calibri"/>
          <w:sz w:val="22"/>
          <w:szCs w:val="22"/>
        </w:rPr>
        <w:tab/>
        <w:t>Good</w:t>
      </w:r>
    </w:p>
    <w:p w:rsidR="006D1F0C" w:rsidRPr="008D19C7" w:rsidRDefault="006D1F0C" w:rsidP="006D1F0C">
      <w:pPr>
        <w:spacing w:line="300" w:lineRule="exact"/>
        <w:jc w:val="both"/>
        <w:rPr>
          <w:rFonts w:ascii="Calibri" w:hAnsi="Calibri"/>
          <w:sz w:val="22"/>
          <w:szCs w:val="22"/>
        </w:rPr>
      </w:pPr>
    </w:p>
    <w:p w:rsidR="006D1F0C" w:rsidRPr="008D19C7" w:rsidRDefault="006D1F0C" w:rsidP="006D1F0C">
      <w:pPr>
        <w:spacing w:line="300" w:lineRule="exact"/>
        <w:jc w:val="both"/>
        <w:rPr>
          <w:rFonts w:ascii="Calibri" w:hAnsi="Calibri"/>
          <w:sz w:val="22"/>
          <w:szCs w:val="22"/>
        </w:rPr>
      </w:pPr>
      <w:r w:rsidRPr="008D19C7">
        <w:rPr>
          <w:rFonts w:ascii="Calibri" w:hAnsi="Calibri"/>
          <w:sz w:val="22"/>
          <w:szCs w:val="22"/>
        </w:rPr>
        <w:t>Juaboso-Bia Forest District</w:t>
      </w:r>
      <w:r w:rsidRPr="008D19C7">
        <w:rPr>
          <w:rFonts w:ascii="Calibri" w:hAnsi="Calibri"/>
          <w:sz w:val="22"/>
          <w:szCs w:val="22"/>
        </w:rPr>
        <w:tab/>
      </w:r>
      <w:r w:rsidRPr="008D19C7">
        <w:rPr>
          <w:rFonts w:ascii="Calibri" w:hAnsi="Calibri"/>
          <w:sz w:val="22"/>
          <w:szCs w:val="22"/>
        </w:rPr>
        <w:tab/>
      </w:r>
      <w:r w:rsidRPr="008D19C7">
        <w:rPr>
          <w:rFonts w:ascii="Calibri" w:hAnsi="Calibri"/>
          <w:sz w:val="22"/>
          <w:szCs w:val="22"/>
        </w:rPr>
        <w:tab/>
      </w:r>
    </w:p>
    <w:p w:rsidR="006D1F0C" w:rsidRPr="008D19C7" w:rsidRDefault="006D1F0C" w:rsidP="006D1F0C">
      <w:pPr>
        <w:spacing w:line="300" w:lineRule="exact"/>
        <w:jc w:val="both"/>
        <w:rPr>
          <w:rFonts w:ascii="Calibri" w:hAnsi="Calibri"/>
          <w:sz w:val="22"/>
          <w:szCs w:val="22"/>
        </w:rPr>
      </w:pPr>
      <w:r w:rsidRPr="008D19C7">
        <w:rPr>
          <w:rFonts w:ascii="Calibri" w:hAnsi="Calibri"/>
          <w:sz w:val="22"/>
          <w:szCs w:val="22"/>
        </w:rPr>
        <w:tab/>
      </w:r>
      <w:proofErr w:type="gramStart"/>
      <w:r w:rsidRPr="008D19C7">
        <w:rPr>
          <w:rFonts w:ascii="Calibri" w:hAnsi="Calibri"/>
          <w:sz w:val="22"/>
          <w:szCs w:val="22"/>
        </w:rPr>
        <w:t>Bia</w:t>
      </w:r>
      <w:proofErr w:type="gramEnd"/>
      <w:r w:rsidRPr="008D19C7">
        <w:rPr>
          <w:rFonts w:ascii="Calibri" w:hAnsi="Calibri"/>
          <w:sz w:val="22"/>
          <w:szCs w:val="22"/>
        </w:rPr>
        <w:t xml:space="preserve"> Tributaries North</w:t>
      </w:r>
      <w:r w:rsidRPr="008D19C7">
        <w:rPr>
          <w:rFonts w:ascii="Calibri" w:hAnsi="Calibri"/>
          <w:sz w:val="22"/>
          <w:szCs w:val="22"/>
        </w:rPr>
        <w:tab/>
      </w:r>
      <w:r w:rsidRPr="008D19C7">
        <w:rPr>
          <w:rFonts w:ascii="Calibri" w:hAnsi="Calibri"/>
          <w:sz w:val="22"/>
          <w:szCs w:val="22"/>
        </w:rPr>
        <w:tab/>
      </w:r>
      <w:r w:rsidRPr="008D19C7">
        <w:rPr>
          <w:rFonts w:ascii="Calibri" w:hAnsi="Calibri"/>
          <w:sz w:val="22"/>
          <w:szCs w:val="22"/>
        </w:rPr>
        <w:tab/>
        <w:t>Good</w:t>
      </w:r>
    </w:p>
    <w:p w:rsidR="006D1F0C" w:rsidRPr="008D19C7" w:rsidRDefault="006D1F0C" w:rsidP="006D1F0C">
      <w:pPr>
        <w:spacing w:line="300" w:lineRule="exact"/>
        <w:ind w:firstLine="720"/>
        <w:jc w:val="both"/>
        <w:rPr>
          <w:rFonts w:ascii="Calibri" w:hAnsi="Calibri"/>
          <w:sz w:val="22"/>
          <w:szCs w:val="22"/>
        </w:rPr>
      </w:pPr>
      <w:r w:rsidRPr="008D19C7">
        <w:rPr>
          <w:rFonts w:ascii="Calibri" w:hAnsi="Calibri"/>
          <w:sz w:val="22"/>
          <w:szCs w:val="22"/>
        </w:rPr>
        <w:t>Krokosua</w:t>
      </w:r>
      <w:r w:rsidRPr="008D19C7">
        <w:rPr>
          <w:rFonts w:ascii="Calibri" w:hAnsi="Calibri"/>
          <w:sz w:val="22"/>
          <w:szCs w:val="22"/>
        </w:rPr>
        <w:tab/>
      </w:r>
      <w:r w:rsidRPr="008D19C7">
        <w:rPr>
          <w:rFonts w:ascii="Calibri" w:hAnsi="Calibri"/>
          <w:sz w:val="22"/>
          <w:szCs w:val="22"/>
        </w:rPr>
        <w:tab/>
      </w:r>
      <w:r w:rsidRPr="008D19C7">
        <w:rPr>
          <w:rFonts w:ascii="Calibri" w:hAnsi="Calibri"/>
          <w:sz w:val="22"/>
          <w:szCs w:val="22"/>
        </w:rPr>
        <w:tab/>
      </w:r>
      <w:r w:rsidRPr="008D19C7">
        <w:rPr>
          <w:rFonts w:ascii="Calibri" w:hAnsi="Calibri"/>
          <w:sz w:val="22"/>
          <w:szCs w:val="22"/>
        </w:rPr>
        <w:tab/>
        <w:t>Poor</w:t>
      </w:r>
    </w:p>
    <w:p w:rsidR="006D1F0C" w:rsidRPr="008D19C7" w:rsidRDefault="006D1F0C" w:rsidP="006D1F0C">
      <w:pPr>
        <w:spacing w:line="300" w:lineRule="exact"/>
        <w:jc w:val="both"/>
        <w:rPr>
          <w:rFonts w:ascii="Calibri" w:hAnsi="Calibri"/>
          <w:sz w:val="22"/>
          <w:szCs w:val="22"/>
        </w:rPr>
      </w:pPr>
      <w:r w:rsidRPr="008D19C7">
        <w:rPr>
          <w:rFonts w:ascii="Calibri" w:hAnsi="Calibri"/>
          <w:sz w:val="22"/>
          <w:szCs w:val="22"/>
        </w:rPr>
        <w:tab/>
        <w:t>Sukusuku</w:t>
      </w:r>
      <w:r w:rsidRPr="008D19C7">
        <w:rPr>
          <w:rFonts w:ascii="Calibri" w:hAnsi="Calibri"/>
          <w:sz w:val="22"/>
          <w:szCs w:val="22"/>
        </w:rPr>
        <w:tab/>
      </w:r>
      <w:r w:rsidRPr="008D19C7">
        <w:rPr>
          <w:rFonts w:ascii="Calibri" w:hAnsi="Calibri"/>
          <w:sz w:val="22"/>
          <w:szCs w:val="22"/>
        </w:rPr>
        <w:tab/>
      </w:r>
      <w:r w:rsidRPr="008D19C7">
        <w:rPr>
          <w:rFonts w:ascii="Calibri" w:hAnsi="Calibri"/>
          <w:sz w:val="22"/>
          <w:szCs w:val="22"/>
        </w:rPr>
        <w:tab/>
      </w:r>
      <w:r w:rsidRPr="008D19C7">
        <w:rPr>
          <w:rFonts w:ascii="Calibri" w:hAnsi="Calibri"/>
          <w:sz w:val="22"/>
          <w:szCs w:val="22"/>
        </w:rPr>
        <w:tab/>
        <w:t>Almost Extinct</w:t>
      </w:r>
    </w:p>
    <w:p w:rsidR="006D1F0C" w:rsidRPr="008D19C7" w:rsidRDefault="006D1F0C" w:rsidP="006D1F0C">
      <w:pPr>
        <w:spacing w:line="300" w:lineRule="exact"/>
        <w:jc w:val="both"/>
        <w:rPr>
          <w:rFonts w:ascii="Calibri" w:hAnsi="Calibri"/>
          <w:sz w:val="22"/>
          <w:szCs w:val="22"/>
        </w:rPr>
      </w:pPr>
      <w:r w:rsidRPr="008D19C7">
        <w:rPr>
          <w:rFonts w:ascii="Calibri" w:hAnsi="Calibri"/>
          <w:sz w:val="22"/>
          <w:szCs w:val="22"/>
        </w:rPr>
        <w:tab/>
        <w:t>Manzan</w:t>
      </w:r>
      <w:r w:rsidRPr="008D19C7">
        <w:rPr>
          <w:rFonts w:ascii="Calibri" w:hAnsi="Calibri"/>
          <w:sz w:val="22"/>
          <w:szCs w:val="22"/>
        </w:rPr>
        <w:tab/>
      </w:r>
      <w:r w:rsidRPr="008D19C7">
        <w:rPr>
          <w:rFonts w:ascii="Calibri" w:hAnsi="Calibri"/>
          <w:sz w:val="22"/>
          <w:szCs w:val="22"/>
        </w:rPr>
        <w:tab/>
      </w:r>
      <w:r w:rsidRPr="008D19C7">
        <w:rPr>
          <w:rFonts w:ascii="Calibri" w:hAnsi="Calibri"/>
          <w:sz w:val="22"/>
          <w:szCs w:val="22"/>
        </w:rPr>
        <w:tab/>
      </w:r>
      <w:r w:rsidRPr="008D19C7">
        <w:rPr>
          <w:rFonts w:ascii="Calibri" w:hAnsi="Calibri"/>
          <w:sz w:val="22"/>
          <w:szCs w:val="22"/>
        </w:rPr>
        <w:tab/>
      </w:r>
      <w:r w:rsidRPr="008D19C7">
        <w:rPr>
          <w:rFonts w:ascii="Calibri" w:hAnsi="Calibri"/>
          <w:sz w:val="22"/>
          <w:szCs w:val="22"/>
        </w:rPr>
        <w:tab/>
        <w:t>Almost Extinct</w:t>
      </w:r>
    </w:p>
    <w:p w:rsidR="006D1F0C" w:rsidRPr="008D19C7" w:rsidRDefault="006D1F0C" w:rsidP="006D1F0C">
      <w:pPr>
        <w:spacing w:line="300" w:lineRule="exact"/>
        <w:jc w:val="both"/>
        <w:rPr>
          <w:rFonts w:ascii="Calibri" w:hAnsi="Calibri"/>
          <w:sz w:val="22"/>
          <w:szCs w:val="22"/>
        </w:rPr>
      </w:pPr>
      <w:r w:rsidRPr="008D19C7">
        <w:rPr>
          <w:rFonts w:ascii="Calibri" w:hAnsi="Calibri"/>
          <w:sz w:val="22"/>
          <w:szCs w:val="22"/>
        </w:rPr>
        <w:tab/>
        <w:t>Bia-Tawya</w:t>
      </w:r>
      <w:r w:rsidRPr="008D19C7">
        <w:rPr>
          <w:rFonts w:ascii="Calibri" w:hAnsi="Calibri"/>
          <w:sz w:val="22"/>
          <w:szCs w:val="22"/>
        </w:rPr>
        <w:tab/>
      </w:r>
      <w:r w:rsidRPr="008D19C7">
        <w:rPr>
          <w:rFonts w:ascii="Calibri" w:hAnsi="Calibri"/>
          <w:sz w:val="22"/>
          <w:szCs w:val="22"/>
        </w:rPr>
        <w:tab/>
      </w:r>
      <w:r w:rsidRPr="008D19C7">
        <w:rPr>
          <w:rFonts w:ascii="Calibri" w:hAnsi="Calibri"/>
          <w:sz w:val="22"/>
          <w:szCs w:val="22"/>
        </w:rPr>
        <w:tab/>
      </w:r>
      <w:r w:rsidRPr="008D19C7">
        <w:rPr>
          <w:rFonts w:ascii="Calibri" w:hAnsi="Calibri"/>
          <w:sz w:val="22"/>
          <w:szCs w:val="22"/>
        </w:rPr>
        <w:tab/>
        <w:t>Almost Extinct</w:t>
      </w:r>
    </w:p>
    <w:p w:rsidR="006D1F0C" w:rsidRPr="008D19C7" w:rsidRDefault="006D1F0C" w:rsidP="006D1F0C">
      <w:pPr>
        <w:spacing w:line="300" w:lineRule="exact"/>
        <w:jc w:val="both"/>
        <w:rPr>
          <w:rFonts w:ascii="Calibri" w:hAnsi="Calibri"/>
          <w:sz w:val="22"/>
          <w:szCs w:val="22"/>
        </w:rPr>
      </w:pPr>
      <w:r w:rsidRPr="008D19C7">
        <w:rPr>
          <w:rFonts w:ascii="Calibri" w:hAnsi="Calibri"/>
          <w:sz w:val="22"/>
          <w:szCs w:val="22"/>
        </w:rPr>
        <w:tab/>
        <w:t>Bodi</w:t>
      </w:r>
      <w:r w:rsidRPr="008D19C7">
        <w:rPr>
          <w:rFonts w:ascii="Calibri" w:hAnsi="Calibri"/>
          <w:sz w:val="22"/>
          <w:szCs w:val="22"/>
        </w:rPr>
        <w:tab/>
      </w:r>
      <w:r w:rsidRPr="008D19C7">
        <w:rPr>
          <w:rFonts w:ascii="Calibri" w:hAnsi="Calibri"/>
          <w:sz w:val="22"/>
          <w:szCs w:val="22"/>
        </w:rPr>
        <w:tab/>
      </w:r>
      <w:r w:rsidRPr="008D19C7">
        <w:rPr>
          <w:rFonts w:ascii="Calibri" w:hAnsi="Calibri"/>
          <w:sz w:val="22"/>
          <w:szCs w:val="22"/>
        </w:rPr>
        <w:tab/>
      </w:r>
      <w:r w:rsidRPr="008D19C7">
        <w:rPr>
          <w:rFonts w:ascii="Calibri" w:hAnsi="Calibri"/>
          <w:sz w:val="22"/>
          <w:szCs w:val="22"/>
        </w:rPr>
        <w:tab/>
      </w:r>
      <w:r w:rsidRPr="008D19C7">
        <w:rPr>
          <w:rFonts w:ascii="Calibri" w:hAnsi="Calibri"/>
          <w:sz w:val="22"/>
          <w:szCs w:val="22"/>
        </w:rPr>
        <w:tab/>
        <w:t>Almost Extinct</w:t>
      </w:r>
    </w:p>
    <w:p w:rsidR="006D1F0C" w:rsidRPr="008D19C7" w:rsidRDefault="006D1F0C" w:rsidP="006D1F0C">
      <w:pPr>
        <w:spacing w:line="300" w:lineRule="exact"/>
        <w:jc w:val="both"/>
        <w:rPr>
          <w:rFonts w:ascii="Calibri" w:hAnsi="Calibri"/>
          <w:sz w:val="22"/>
          <w:szCs w:val="22"/>
        </w:rPr>
      </w:pPr>
      <w:r w:rsidRPr="008D19C7">
        <w:rPr>
          <w:rFonts w:ascii="Calibri" w:hAnsi="Calibri"/>
          <w:sz w:val="22"/>
          <w:szCs w:val="22"/>
        </w:rPr>
        <w:tab/>
        <w:t>Mpesetum</w:t>
      </w:r>
      <w:r w:rsidRPr="008D19C7">
        <w:rPr>
          <w:rFonts w:ascii="Calibri" w:hAnsi="Calibri"/>
          <w:sz w:val="22"/>
          <w:szCs w:val="22"/>
        </w:rPr>
        <w:tab/>
      </w:r>
      <w:r w:rsidRPr="008D19C7">
        <w:rPr>
          <w:rFonts w:ascii="Calibri" w:hAnsi="Calibri"/>
          <w:sz w:val="22"/>
          <w:szCs w:val="22"/>
        </w:rPr>
        <w:tab/>
      </w:r>
      <w:r w:rsidRPr="008D19C7">
        <w:rPr>
          <w:rFonts w:ascii="Calibri" w:hAnsi="Calibri"/>
          <w:sz w:val="22"/>
          <w:szCs w:val="22"/>
        </w:rPr>
        <w:tab/>
      </w:r>
      <w:r w:rsidRPr="008D19C7">
        <w:rPr>
          <w:rFonts w:ascii="Calibri" w:hAnsi="Calibri"/>
          <w:sz w:val="22"/>
          <w:szCs w:val="22"/>
        </w:rPr>
        <w:tab/>
        <w:t>Almost Extinct</w:t>
      </w:r>
    </w:p>
    <w:p w:rsidR="006D1F0C" w:rsidRDefault="006D1F0C" w:rsidP="006D1F0C">
      <w:pPr>
        <w:spacing w:line="300" w:lineRule="exact"/>
        <w:jc w:val="both"/>
        <w:rPr>
          <w:rFonts w:ascii="Calibri" w:hAnsi="Calibri"/>
          <w:sz w:val="22"/>
          <w:szCs w:val="22"/>
        </w:rPr>
      </w:pPr>
    </w:p>
    <w:p w:rsidR="00BD6C67" w:rsidRDefault="00BD6C67" w:rsidP="006D1F0C">
      <w:pPr>
        <w:spacing w:line="300" w:lineRule="exact"/>
        <w:jc w:val="both"/>
        <w:rPr>
          <w:rFonts w:ascii="Calibri" w:hAnsi="Calibri"/>
          <w:sz w:val="22"/>
          <w:szCs w:val="22"/>
        </w:rPr>
      </w:pPr>
    </w:p>
    <w:p w:rsidR="00D16F69" w:rsidRPr="008D19C7" w:rsidRDefault="00D16F69" w:rsidP="006D1F0C">
      <w:pPr>
        <w:spacing w:line="300" w:lineRule="exact"/>
        <w:jc w:val="both"/>
        <w:rPr>
          <w:rFonts w:ascii="Calibri" w:hAnsi="Calibri"/>
          <w:sz w:val="22"/>
          <w:szCs w:val="22"/>
        </w:rPr>
      </w:pPr>
    </w:p>
    <w:p w:rsidR="006D1F0C" w:rsidRPr="008D19C7" w:rsidRDefault="006D1F0C" w:rsidP="006D1F0C">
      <w:pPr>
        <w:spacing w:line="300" w:lineRule="exact"/>
        <w:jc w:val="both"/>
        <w:rPr>
          <w:rFonts w:ascii="Calibri" w:hAnsi="Calibri"/>
          <w:sz w:val="22"/>
          <w:szCs w:val="22"/>
        </w:rPr>
      </w:pPr>
      <w:r w:rsidRPr="008D19C7">
        <w:rPr>
          <w:rFonts w:ascii="Calibri" w:hAnsi="Calibri"/>
          <w:sz w:val="22"/>
          <w:szCs w:val="22"/>
        </w:rPr>
        <w:lastRenderedPageBreak/>
        <w:t>Bibiani Forest District</w:t>
      </w:r>
      <w:r w:rsidRPr="008D19C7">
        <w:rPr>
          <w:rFonts w:ascii="Calibri" w:hAnsi="Calibri"/>
          <w:sz w:val="22"/>
          <w:szCs w:val="22"/>
        </w:rPr>
        <w:tab/>
      </w:r>
      <w:r w:rsidRPr="008D19C7">
        <w:rPr>
          <w:rFonts w:ascii="Calibri" w:hAnsi="Calibri"/>
          <w:sz w:val="22"/>
          <w:szCs w:val="22"/>
        </w:rPr>
        <w:tab/>
      </w:r>
      <w:r w:rsidRPr="008D19C7">
        <w:rPr>
          <w:rFonts w:ascii="Calibri" w:hAnsi="Calibri"/>
          <w:sz w:val="22"/>
          <w:szCs w:val="22"/>
        </w:rPr>
        <w:tab/>
      </w:r>
      <w:r w:rsidRPr="008D19C7">
        <w:rPr>
          <w:rFonts w:ascii="Calibri" w:hAnsi="Calibri"/>
          <w:sz w:val="22"/>
          <w:szCs w:val="22"/>
        </w:rPr>
        <w:tab/>
      </w:r>
    </w:p>
    <w:p w:rsidR="006D1F0C" w:rsidRPr="008D19C7" w:rsidRDefault="006D1F0C" w:rsidP="006D1F0C">
      <w:pPr>
        <w:spacing w:line="300" w:lineRule="exact"/>
        <w:jc w:val="both"/>
        <w:rPr>
          <w:rFonts w:ascii="Calibri" w:hAnsi="Calibri"/>
          <w:sz w:val="22"/>
          <w:szCs w:val="22"/>
        </w:rPr>
      </w:pPr>
      <w:r w:rsidRPr="008D19C7">
        <w:rPr>
          <w:rFonts w:ascii="Calibri" w:hAnsi="Calibri"/>
          <w:sz w:val="22"/>
          <w:szCs w:val="22"/>
        </w:rPr>
        <w:tab/>
        <w:t>Afao Hills</w:t>
      </w:r>
      <w:r w:rsidRPr="008D19C7">
        <w:rPr>
          <w:rFonts w:ascii="Calibri" w:hAnsi="Calibri"/>
          <w:sz w:val="22"/>
          <w:szCs w:val="22"/>
        </w:rPr>
        <w:tab/>
      </w:r>
      <w:r w:rsidRPr="008D19C7">
        <w:rPr>
          <w:rFonts w:ascii="Calibri" w:hAnsi="Calibri"/>
          <w:sz w:val="22"/>
          <w:szCs w:val="22"/>
        </w:rPr>
        <w:tab/>
      </w:r>
      <w:r w:rsidRPr="008D19C7">
        <w:rPr>
          <w:rFonts w:ascii="Calibri" w:hAnsi="Calibri"/>
          <w:sz w:val="22"/>
          <w:szCs w:val="22"/>
        </w:rPr>
        <w:tab/>
      </w:r>
      <w:r w:rsidRPr="008D19C7">
        <w:rPr>
          <w:rFonts w:ascii="Calibri" w:hAnsi="Calibri"/>
          <w:sz w:val="22"/>
          <w:szCs w:val="22"/>
        </w:rPr>
        <w:tab/>
        <w:t>Poor</w:t>
      </w:r>
    </w:p>
    <w:p w:rsidR="006D1F0C" w:rsidRPr="008D19C7" w:rsidRDefault="006D1F0C" w:rsidP="006D1F0C">
      <w:pPr>
        <w:spacing w:line="300" w:lineRule="exact"/>
        <w:jc w:val="both"/>
        <w:rPr>
          <w:rFonts w:ascii="Calibri" w:hAnsi="Calibri"/>
          <w:sz w:val="22"/>
          <w:szCs w:val="22"/>
        </w:rPr>
      </w:pPr>
      <w:r w:rsidRPr="008D19C7">
        <w:rPr>
          <w:rFonts w:ascii="Calibri" w:hAnsi="Calibri"/>
          <w:sz w:val="22"/>
          <w:szCs w:val="22"/>
        </w:rPr>
        <w:tab/>
        <w:t>Anhwiaso North</w:t>
      </w:r>
      <w:r w:rsidRPr="008D19C7">
        <w:rPr>
          <w:rFonts w:ascii="Calibri" w:hAnsi="Calibri"/>
          <w:sz w:val="22"/>
          <w:szCs w:val="22"/>
        </w:rPr>
        <w:tab/>
      </w:r>
      <w:r w:rsidRPr="008D19C7">
        <w:rPr>
          <w:rFonts w:ascii="Calibri" w:hAnsi="Calibri"/>
          <w:sz w:val="22"/>
          <w:szCs w:val="22"/>
        </w:rPr>
        <w:tab/>
      </w:r>
      <w:r w:rsidRPr="008D19C7">
        <w:rPr>
          <w:rFonts w:ascii="Calibri" w:hAnsi="Calibri"/>
          <w:sz w:val="22"/>
          <w:szCs w:val="22"/>
        </w:rPr>
        <w:tab/>
        <w:t>Poor</w:t>
      </w:r>
    </w:p>
    <w:p w:rsidR="006D1F0C" w:rsidRPr="008D19C7" w:rsidRDefault="006D1F0C" w:rsidP="006D1F0C">
      <w:pPr>
        <w:spacing w:line="300" w:lineRule="exact"/>
        <w:jc w:val="both"/>
        <w:rPr>
          <w:rFonts w:ascii="Calibri" w:hAnsi="Calibri"/>
          <w:sz w:val="22"/>
          <w:szCs w:val="22"/>
        </w:rPr>
      </w:pPr>
      <w:r w:rsidRPr="008D19C7">
        <w:rPr>
          <w:rFonts w:ascii="Calibri" w:hAnsi="Calibri"/>
          <w:sz w:val="22"/>
          <w:szCs w:val="22"/>
        </w:rPr>
        <w:tab/>
        <w:t>Anhwiaso South</w:t>
      </w:r>
      <w:r w:rsidRPr="008D19C7">
        <w:rPr>
          <w:rFonts w:ascii="Calibri" w:hAnsi="Calibri"/>
          <w:sz w:val="22"/>
          <w:szCs w:val="22"/>
        </w:rPr>
        <w:tab/>
      </w:r>
      <w:r w:rsidRPr="008D19C7">
        <w:rPr>
          <w:rFonts w:ascii="Calibri" w:hAnsi="Calibri"/>
          <w:sz w:val="22"/>
          <w:szCs w:val="22"/>
        </w:rPr>
        <w:tab/>
      </w:r>
      <w:r w:rsidRPr="008D19C7">
        <w:rPr>
          <w:rFonts w:ascii="Calibri" w:hAnsi="Calibri"/>
          <w:sz w:val="22"/>
          <w:szCs w:val="22"/>
        </w:rPr>
        <w:tab/>
        <w:t>Poor</w:t>
      </w:r>
    </w:p>
    <w:p w:rsidR="006D1F0C" w:rsidRPr="008D19C7" w:rsidRDefault="006D1F0C" w:rsidP="006D1F0C">
      <w:pPr>
        <w:spacing w:line="300" w:lineRule="exact"/>
        <w:jc w:val="both"/>
        <w:rPr>
          <w:rFonts w:ascii="Calibri" w:hAnsi="Calibri"/>
          <w:sz w:val="22"/>
          <w:szCs w:val="22"/>
        </w:rPr>
      </w:pPr>
      <w:r w:rsidRPr="008D19C7">
        <w:rPr>
          <w:rFonts w:ascii="Calibri" w:hAnsi="Calibri"/>
          <w:sz w:val="22"/>
          <w:szCs w:val="22"/>
        </w:rPr>
        <w:tab/>
        <w:t>Anhwiaso East</w:t>
      </w:r>
      <w:r w:rsidRPr="008D19C7">
        <w:rPr>
          <w:rFonts w:ascii="Calibri" w:hAnsi="Calibri"/>
          <w:sz w:val="22"/>
          <w:szCs w:val="22"/>
        </w:rPr>
        <w:tab/>
      </w:r>
      <w:r w:rsidRPr="008D19C7">
        <w:rPr>
          <w:rFonts w:ascii="Calibri" w:hAnsi="Calibri"/>
          <w:sz w:val="22"/>
          <w:szCs w:val="22"/>
        </w:rPr>
        <w:tab/>
      </w:r>
      <w:r w:rsidRPr="008D19C7">
        <w:rPr>
          <w:rFonts w:ascii="Calibri" w:hAnsi="Calibri"/>
          <w:sz w:val="22"/>
          <w:szCs w:val="22"/>
        </w:rPr>
        <w:tab/>
      </w:r>
      <w:r w:rsidRPr="008D19C7">
        <w:rPr>
          <w:rFonts w:ascii="Calibri" w:hAnsi="Calibri"/>
          <w:sz w:val="22"/>
          <w:szCs w:val="22"/>
        </w:rPr>
        <w:tab/>
      </w:r>
      <w:r w:rsidR="008C093B" w:rsidRPr="008D19C7">
        <w:rPr>
          <w:rFonts w:ascii="Calibri" w:hAnsi="Calibri"/>
          <w:sz w:val="22"/>
          <w:szCs w:val="22"/>
        </w:rPr>
        <w:t xml:space="preserve">Almost </w:t>
      </w:r>
      <w:r w:rsidRPr="008D19C7">
        <w:rPr>
          <w:rFonts w:ascii="Calibri" w:hAnsi="Calibri"/>
          <w:sz w:val="22"/>
          <w:szCs w:val="22"/>
        </w:rPr>
        <w:t>Extinct</w:t>
      </w:r>
    </w:p>
    <w:p w:rsidR="006D1F0C" w:rsidRPr="008D19C7" w:rsidRDefault="006D1F0C" w:rsidP="006D1F0C">
      <w:pPr>
        <w:spacing w:line="300" w:lineRule="exact"/>
        <w:jc w:val="both"/>
        <w:rPr>
          <w:rFonts w:ascii="Calibri" w:hAnsi="Calibri"/>
          <w:sz w:val="22"/>
          <w:szCs w:val="22"/>
        </w:rPr>
      </w:pPr>
      <w:r w:rsidRPr="008D19C7">
        <w:rPr>
          <w:rFonts w:ascii="Calibri" w:hAnsi="Calibri"/>
          <w:sz w:val="22"/>
          <w:szCs w:val="22"/>
        </w:rPr>
        <w:tab/>
        <w:t>Sumtwitwi</w:t>
      </w:r>
      <w:r w:rsidRPr="008D19C7">
        <w:rPr>
          <w:rFonts w:ascii="Calibri" w:hAnsi="Calibri"/>
          <w:sz w:val="22"/>
          <w:szCs w:val="22"/>
        </w:rPr>
        <w:tab/>
      </w:r>
      <w:r w:rsidRPr="008D19C7">
        <w:rPr>
          <w:rFonts w:ascii="Calibri" w:hAnsi="Calibri"/>
          <w:sz w:val="22"/>
          <w:szCs w:val="22"/>
        </w:rPr>
        <w:tab/>
      </w:r>
      <w:r w:rsidRPr="008D19C7">
        <w:rPr>
          <w:rFonts w:ascii="Calibri" w:hAnsi="Calibri"/>
          <w:sz w:val="22"/>
          <w:szCs w:val="22"/>
        </w:rPr>
        <w:tab/>
      </w:r>
      <w:r w:rsidRPr="008D19C7">
        <w:rPr>
          <w:rFonts w:ascii="Calibri" w:hAnsi="Calibri"/>
          <w:sz w:val="22"/>
          <w:szCs w:val="22"/>
        </w:rPr>
        <w:tab/>
        <w:t>Poor</w:t>
      </w:r>
    </w:p>
    <w:p w:rsidR="006D1F0C" w:rsidRPr="008D19C7" w:rsidRDefault="006D1F0C" w:rsidP="006D1F0C">
      <w:pPr>
        <w:spacing w:line="300" w:lineRule="exact"/>
        <w:jc w:val="both"/>
        <w:rPr>
          <w:rFonts w:ascii="Calibri" w:hAnsi="Calibri"/>
          <w:sz w:val="22"/>
          <w:szCs w:val="22"/>
        </w:rPr>
      </w:pPr>
      <w:r w:rsidRPr="008D19C7">
        <w:rPr>
          <w:rFonts w:ascii="Calibri" w:hAnsi="Calibri"/>
          <w:sz w:val="22"/>
          <w:szCs w:val="22"/>
        </w:rPr>
        <w:tab/>
        <w:t>Tano Suraw</w:t>
      </w:r>
      <w:r w:rsidRPr="008D19C7">
        <w:rPr>
          <w:rFonts w:ascii="Calibri" w:hAnsi="Calibri"/>
          <w:sz w:val="22"/>
          <w:szCs w:val="22"/>
        </w:rPr>
        <w:tab/>
      </w:r>
      <w:r w:rsidRPr="008D19C7">
        <w:rPr>
          <w:rFonts w:ascii="Calibri" w:hAnsi="Calibri"/>
          <w:sz w:val="22"/>
          <w:szCs w:val="22"/>
        </w:rPr>
        <w:tab/>
      </w:r>
      <w:r w:rsidRPr="008D19C7">
        <w:rPr>
          <w:rFonts w:ascii="Calibri" w:hAnsi="Calibri"/>
          <w:sz w:val="22"/>
          <w:szCs w:val="22"/>
        </w:rPr>
        <w:tab/>
      </w:r>
      <w:r w:rsidRPr="008D19C7">
        <w:rPr>
          <w:rFonts w:ascii="Calibri" w:hAnsi="Calibri"/>
          <w:sz w:val="22"/>
          <w:szCs w:val="22"/>
        </w:rPr>
        <w:tab/>
        <w:t>Poor (restricted Gold mining)</w:t>
      </w:r>
    </w:p>
    <w:p w:rsidR="006D1F0C" w:rsidRPr="008D19C7" w:rsidRDefault="006D1F0C" w:rsidP="006D1F0C">
      <w:pPr>
        <w:spacing w:line="300" w:lineRule="exact"/>
        <w:jc w:val="both"/>
        <w:rPr>
          <w:rFonts w:ascii="Calibri" w:hAnsi="Calibri"/>
          <w:sz w:val="22"/>
          <w:szCs w:val="22"/>
        </w:rPr>
      </w:pPr>
      <w:r w:rsidRPr="008D19C7">
        <w:rPr>
          <w:rFonts w:ascii="Calibri" w:hAnsi="Calibri"/>
          <w:sz w:val="22"/>
          <w:szCs w:val="22"/>
        </w:rPr>
        <w:tab/>
        <w:t>Tano Suraw Extension</w:t>
      </w:r>
      <w:r w:rsidRPr="008D19C7">
        <w:rPr>
          <w:rFonts w:ascii="Calibri" w:hAnsi="Calibri"/>
          <w:sz w:val="22"/>
          <w:szCs w:val="22"/>
        </w:rPr>
        <w:tab/>
      </w:r>
      <w:r w:rsidRPr="008D19C7">
        <w:rPr>
          <w:rFonts w:ascii="Calibri" w:hAnsi="Calibri"/>
          <w:sz w:val="22"/>
          <w:szCs w:val="22"/>
        </w:rPr>
        <w:tab/>
      </w:r>
      <w:r w:rsidRPr="008D19C7">
        <w:rPr>
          <w:rFonts w:ascii="Calibri" w:hAnsi="Calibri"/>
          <w:sz w:val="22"/>
          <w:szCs w:val="22"/>
        </w:rPr>
        <w:tab/>
        <w:t>Almost Extinct</w:t>
      </w:r>
    </w:p>
    <w:p w:rsidR="006D1F0C" w:rsidRPr="008D19C7" w:rsidRDefault="006D1F0C" w:rsidP="006D1F0C">
      <w:pPr>
        <w:spacing w:line="300" w:lineRule="exact"/>
        <w:jc w:val="both"/>
        <w:rPr>
          <w:rFonts w:ascii="Calibri" w:hAnsi="Calibri"/>
          <w:sz w:val="22"/>
          <w:szCs w:val="22"/>
        </w:rPr>
      </w:pPr>
      <w:r w:rsidRPr="008D19C7">
        <w:rPr>
          <w:rFonts w:ascii="Calibri" w:hAnsi="Calibri"/>
          <w:sz w:val="22"/>
          <w:szCs w:val="22"/>
        </w:rPr>
        <w:tab/>
        <w:t>Upper Wassaw</w:t>
      </w:r>
      <w:r w:rsidRPr="008D19C7">
        <w:rPr>
          <w:rFonts w:ascii="Calibri" w:hAnsi="Calibri"/>
          <w:sz w:val="22"/>
          <w:szCs w:val="22"/>
        </w:rPr>
        <w:tab/>
      </w:r>
      <w:r w:rsidRPr="008D19C7">
        <w:rPr>
          <w:rFonts w:ascii="Calibri" w:hAnsi="Calibri"/>
          <w:sz w:val="22"/>
          <w:szCs w:val="22"/>
        </w:rPr>
        <w:tab/>
      </w:r>
      <w:r w:rsidRPr="008D19C7">
        <w:rPr>
          <w:rFonts w:ascii="Calibri" w:hAnsi="Calibri"/>
          <w:sz w:val="22"/>
          <w:szCs w:val="22"/>
        </w:rPr>
        <w:tab/>
      </w:r>
      <w:r w:rsidRPr="008D19C7">
        <w:rPr>
          <w:rFonts w:ascii="Calibri" w:hAnsi="Calibri"/>
          <w:sz w:val="22"/>
          <w:szCs w:val="22"/>
        </w:rPr>
        <w:tab/>
        <w:t>Poor</w:t>
      </w:r>
    </w:p>
    <w:p w:rsidR="006D1F0C" w:rsidRDefault="006D1F0C" w:rsidP="006D1F0C">
      <w:pPr>
        <w:spacing w:line="300" w:lineRule="exact"/>
        <w:jc w:val="both"/>
        <w:rPr>
          <w:rFonts w:ascii="Calibri" w:hAnsi="Calibri"/>
          <w:sz w:val="20"/>
          <w:szCs w:val="20"/>
        </w:rPr>
      </w:pPr>
    </w:p>
    <w:p w:rsidR="00D23CE1" w:rsidRPr="00D23CE1" w:rsidRDefault="00D23CE1" w:rsidP="008D19C7">
      <w:pPr>
        <w:spacing w:line="300" w:lineRule="exact"/>
        <w:jc w:val="both"/>
        <w:rPr>
          <w:rFonts w:ascii="Calibri" w:hAnsi="Calibri"/>
          <w:b/>
          <w:sz w:val="22"/>
          <w:szCs w:val="22"/>
        </w:rPr>
      </w:pPr>
      <w:r w:rsidRPr="00D23CE1">
        <w:rPr>
          <w:rFonts w:ascii="Calibri" w:hAnsi="Calibri"/>
          <w:b/>
          <w:sz w:val="22"/>
          <w:szCs w:val="22"/>
        </w:rPr>
        <w:t>Recommendations</w:t>
      </w:r>
    </w:p>
    <w:p w:rsidR="00D23CE1" w:rsidRPr="004E0CB5" w:rsidRDefault="00D23CE1" w:rsidP="008D19C7">
      <w:pPr>
        <w:spacing w:line="300" w:lineRule="exact"/>
        <w:jc w:val="both"/>
        <w:rPr>
          <w:rFonts w:ascii="Calibri" w:hAnsi="Calibri"/>
          <w:sz w:val="22"/>
          <w:szCs w:val="22"/>
        </w:rPr>
      </w:pPr>
      <w:r w:rsidRPr="004E0CB5">
        <w:rPr>
          <w:rFonts w:ascii="Calibri" w:hAnsi="Calibri"/>
          <w:sz w:val="22"/>
          <w:szCs w:val="22"/>
        </w:rPr>
        <w:t xml:space="preserve">The case studies have clearly pointed out the weaknesses inherent in our legal regimes and institutional structures that have resulted in the large scale deforestation and forest degradation of the forest reserves studied. The following recommendations </w:t>
      </w:r>
      <w:proofErr w:type="gramStart"/>
      <w:r w:rsidRPr="004E0CB5">
        <w:rPr>
          <w:rFonts w:ascii="Calibri" w:hAnsi="Calibri"/>
          <w:sz w:val="22"/>
          <w:szCs w:val="22"/>
        </w:rPr>
        <w:t>are proposed</w:t>
      </w:r>
      <w:proofErr w:type="gramEnd"/>
      <w:r w:rsidRPr="004E0CB5">
        <w:rPr>
          <w:rFonts w:ascii="Calibri" w:hAnsi="Calibri"/>
          <w:sz w:val="22"/>
          <w:szCs w:val="22"/>
        </w:rPr>
        <w:t xml:space="preserve"> to help address some of the issues identified.</w:t>
      </w:r>
    </w:p>
    <w:p w:rsidR="00D23CE1" w:rsidRPr="004E0CB5" w:rsidRDefault="00D23CE1" w:rsidP="009357B6">
      <w:pPr>
        <w:pStyle w:val="ListParagraph"/>
        <w:numPr>
          <w:ilvl w:val="0"/>
          <w:numId w:val="12"/>
        </w:numPr>
        <w:spacing w:line="300" w:lineRule="exact"/>
        <w:jc w:val="both"/>
        <w:rPr>
          <w:rFonts w:ascii="Calibri" w:hAnsi="Calibri"/>
          <w:sz w:val="22"/>
          <w:szCs w:val="22"/>
        </w:rPr>
      </w:pPr>
      <w:r w:rsidRPr="004E0CB5">
        <w:rPr>
          <w:rFonts w:ascii="Calibri" w:hAnsi="Calibri"/>
          <w:sz w:val="22"/>
          <w:szCs w:val="22"/>
        </w:rPr>
        <w:t xml:space="preserve">Declassification of reserves – it </w:t>
      </w:r>
      <w:proofErr w:type="gramStart"/>
      <w:r w:rsidRPr="004E0CB5">
        <w:rPr>
          <w:rFonts w:ascii="Calibri" w:hAnsi="Calibri"/>
          <w:sz w:val="22"/>
          <w:szCs w:val="22"/>
        </w:rPr>
        <w:t>is recommended</w:t>
      </w:r>
      <w:proofErr w:type="gramEnd"/>
      <w:r w:rsidRPr="004E0CB5">
        <w:rPr>
          <w:rFonts w:ascii="Calibri" w:hAnsi="Calibri"/>
          <w:sz w:val="22"/>
          <w:szCs w:val="22"/>
        </w:rPr>
        <w:t xml:space="preserve"> that that the </w:t>
      </w:r>
      <w:r>
        <w:rPr>
          <w:rFonts w:ascii="Calibri" w:hAnsi="Calibri"/>
          <w:sz w:val="22"/>
          <w:szCs w:val="22"/>
        </w:rPr>
        <w:t xml:space="preserve">almost </w:t>
      </w:r>
      <w:r w:rsidRPr="004E0CB5">
        <w:rPr>
          <w:rFonts w:ascii="Calibri" w:hAnsi="Calibri"/>
          <w:sz w:val="22"/>
          <w:szCs w:val="22"/>
        </w:rPr>
        <w:t>extinct forest reserves should be declassified as such.</w:t>
      </w:r>
    </w:p>
    <w:p w:rsidR="00D23CE1" w:rsidRPr="004E0CB5" w:rsidRDefault="00D23CE1" w:rsidP="009357B6">
      <w:pPr>
        <w:pStyle w:val="ListParagraph"/>
        <w:numPr>
          <w:ilvl w:val="0"/>
          <w:numId w:val="12"/>
        </w:numPr>
        <w:spacing w:line="300" w:lineRule="exact"/>
        <w:jc w:val="both"/>
        <w:rPr>
          <w:rFonts w:ascii="Calibri" w:hAnsi="Calibri"/>
          <w:sz w:val="22"/>
          <w:szCs w:val="22"/>
        </w:rPr>
      </w:pPr>
      <w:r w:rsidRPr="004E0CB5">
        <w:rPr>
          <w:rFonts w:ascii="Calibri" w:hAnsi="Calibri"/>
          <w:sz w:val="22"/>
          <w:szCs w:val="22"/>
        </w:rPr>
        <w:t xml:space="preserve">The judicial system - special tribunals should be set up </w:t>
      </w:r>
      <w:proofErr w:type="gramStart"/>
      <w:r w:rsidRPr="004E0CB5">
        <w:rPr>
          <w:rFonts w:ascii="Calibri" w:hAnsi="Calibri"/>
          <w:sz w:val="22"/>
          <w:szCs w:val="22"/>
        </w:rPr>
        <w:t>to speedily dispose</w:t>
      </w:r>
      <w:proofErr w:type="gramEnd"/>
      <w:r w:rsidRPr="004E0CB5">
        <w:rPr>
          <w:rFonts w:ascii="Calibri" w:hAnsi="Calibri"/>
          <w:sz w:val="22"/>
          <w:szCs w:val="22"/>
        </w:rPr>
        <w:t xml:space="preserve"> of litigation in forest reserves. Injunctions granted should  restrain both parties’ access to land in dispute</w:t>
      </w:r>
    </w:p>
    <w:p w:rsidR="00D23CE1" w:rsidRPr="004E0CB5" w:rsidRDefault="00D23CE1" w:rsidP="009357B6">
      <w:pPr>
        <w:pStyle w:val="ListParagraph"/>
        <w:numPr>
          <w:ilvl w:val="0"/>
          <w:numId w:val="12"/>
        </w:numPr>
        <w:spacing w:line="300" w:lineRule="exact"/>
        <w:jc w:val="both"/>
        <w:rPr>
          <w:rFonts w:ascii="Calibri" w:hAnsi="Calibri"/>
          <w:sz w:val="22"/>
          <w:szCs w:val="22"/>
        </w:rPr>
      </w:pPr>
      <w:r w:rsidRPr="004E0CB5">
        <w:rPr>
          <w:rFonts w:ascii="Calibri" w:hAnsi="Calibri"/>
          <w:sz w:val="22"/>
          <w:szCs w:val="22"/>
        </w:rPr>
        <w:t>Penal system - this should be reviewed to make fines and penalties deterrent</w:t>
      </w:r>
    </w:p>
    <w:p w:rsidR="00D23CE1" w:rsidRPr="004E0CB5" w:rsidRDefault="00D23CE1" w:rsidP="009357B6">
      <w:pPr>
        <w:pStyle w:val="ListParagraph"/>
        <w:numPr>
          <w:ilvl w:val="0"/>
          <w:numId w:val="12"/>
        </w:numPr>
        <w:spacing w:line="300" w:lineRule="exact"/>
        <w:jc w:val="both"/>
        <w:rPr>
          <w:rFonts w:ascii="Calibri" w:hAnsi="Calibri"/>
          <w:sz w:val="22"/>
          <w:szCs w:val="22"/>
        </w:rPr>
      </w:pPr>
      <w:r w:rsidRPr="004E0CB5">
        <w:rPr>
          <w:rFonts w:ascii="Calibri" w:hAnsi="Calibri"/>
          <w:sz w:val="22"/>
          <w:szCs w:val="22"/>
        </w:rPr>
        <w:t>Provision of adequate resources – the FC should provide adequate resources (human, financial and equipment) for monitoring and restoration activities in the protected areas</w:t>
      </w:r>
    </w:p>
    <w:p w:rsidR="00D23CE1" w:rsidRPr="004E0CB5" w:rsidRDefault="00D23CE1" w:rsidP="009357B6">
      <w:pPr>
        <w:pStyle w:val="ListParagraph"/>
        <w:numPr>
          <w:ilvl w:val="0"/>
          <w:numId w:val="12"/>
        </w:numPr>
        <w:spacing w:line="300" w:lineRule="exact"/>
        <w:jc w:val="both"/>
        <w:rPr>
          <w:rFonts w:ascii="Calibri" w:hAnsi="Calibri"/>
          <w:sz w:val="22"/>
          <w:szCs w:val="22"/>
        </w:rPr>
      </w:pPr>
      <w:r w:rsidRPr="004E0CB5">
        <w:rPr>
          <w:rFonts w:ascii="Calibri" w:hAnsi="Calibri"/>
          <w:sz w:val="22"/>
          <w:szCs w:val="22"/>
        </w:rPr>
        <w:t>Motivation – staff should be adequately motivated to prevent corruption</w:t>
      </w:r>
    </w:p>
    <w:p w:rsidR="00D23CE1" w:rsidRPr="004E0CB5" w:rsidRDefault="00D23CE1" w:rsidP="009357B6">
      <w:pPr>
        <w:pStyle w:val="ListParagraph"/>
        <w:numPr>
          <w:ilvl w:val="0"/>
          <w:numId w:val="12"/>
        </w:numPr>
        <w:spacing w:line="300" w:lineRule="exact"/>
        <w:jc w:val="both"/>
        <w:rPr>
          <w:rFonts w:ascii="Calibri" w:hAnsi="Calibri"/>
          <w:sz w:val="22"/>
          <w:szCs w:val="22"/>
        </w:rPr>
      </w:pPr>
      <w:r w:rsidRPr="004E0CB5">
        <w:rPr>
          <w:rFonts w:ascii="Calibri" w:hAnsi="Calibri"/>
          <w:sz w:val="22"/>
          <w:szCs w:val="22"/>
        </w:rPr>
        <w:t>Demarcation and refinement of admitted farm boundaries – This should be undertaken as a matter of urgency to curb the menace posed by admitted farm expansions</w:t>
      </w:r>
    </w:p>
    <w:p w:rsidR="002622B8" w:rsidRPr="004B7312" w:rsidRDefault="002622B8" w:rsidP="00772920">
      <w:pPr>
        <w:pStyle w:val="Heading3"/>
      </w:pPr>
      <w:bookmarkStart w:id="250" w:name="_Toc393185455"/>
      <w:bookmarkStart w:id="251" w:name="_Toc532462731"/>
      <w:r>
        <w:t>Analysis of Carbon Stock D</w:t>
      </w:r>
      <w:r w:rsidRPr="004B7312">
        <w:t>istribution</w:t>
      </w:r>
      <w:bookmarkEnd w:id="250"/>
      <w:bookmarkEnd w:id="251"/>
    </w:p>
    <w:p w:rsidR="002622B8" w:rsidRPr="004B7312" w:rsidRDefault="002622B8" w:rsidP="002622B8">
      <w:pPr>
        <w:autoSpaceDE w:val="0"/>
        <w:autoSpaceDN w:val="0"/>
        <w:adjustRightInd w:val="0"/>
        <w:spacing w:line="300" w:lineRule="exact"/>
        <w:jc w:val="both"/>
        <w:rPr>
          <w:rFonts w:ascii="Calibri" w:hAnsi="Calibri" w:cs="Calibri"/>
          <w:color w:val="000000"/>
          <w:sz w:val="22"/>
          <w:szCs w:val="22"/>
          <w:lang w:val="en-GB"/>
        </w:rPr>
      </w:pPr>
      <w:r w:rsidRPr="004B7312">
        <w:rPr>
          <w:rFonts w:ascii="Calibri" w:hAnsi="Calibri" w:cs="Calibri"/>
          <w:color w:val="000000"/>
          <w:sz w:val="22"/>
          <w:szCs w:val="22"/>
          <w:lang w:val="en-GB"/>
        </w:rPr>
        <w:t xml:space="preserve">Ghana’s terrestrial carbon stocks </w:t>
      </w:r>
      <w:proofErr w:type="gramStart"/>
      <w:r w:rsidRPr="004B7312">
        <w:rPr>
          <w:rFonts w:ascii="Calibri" w:hAnsi="Calibri" w:cs="Calibri"/>
          <w:color w:val="000000"/>
          <w:sz w:val="22"/>
          <w:szCs w:val="22"/>
          <w:lang w:val="en-GB"/>
        </w:rPr>
        <w:t>are estimated</w:t>
      </w:r>
      <w:proofErr w:type="gramEnd"/>
      <w:r w:rsidRPr="004B7312">
        <w:rPr>
          <w:rFonts w:ascii="Calibri" w:hAnsi="Calibri" w:cs="Calibri"/>
          <w:color w:val="000000"/>
          <w:sz w:val="22"/>
          <w:szCs w:val="22"/>
          <w:lang w:val="en-GB"/>
        </w:rPr>
        <w:t xml:space="preserve"> to total 7.46 GtCO2e, comprising 6.22 GtCO2e, in above- and below-ground biomass and about 1.24 GtCO2e in soil carbon to 1 m depth (Katoomba Group </w:t>
      </w:r>
      <w:r w:rsidRPr="004B7312">
        <w:rPr>
          <w:rFonts w:ascii="Calibri" w:hAnsi="Calibri" w:cs="Calibri"/>
          <w:i/>
          <w:iCs/>
          <w:color w:val="000000"/>
          <w:sz w:val="22"/>
          <w:szCs w:val="22"/>
          <w:lang w:val="en-GB"/>
        </w:rPr>
        <w:t xml:space="preserve">et al. </w:t>
      </w:r>
      <w:r w:rsidRPr="004B7312">
        <w:rPr>
          <w:rFonts w:ascii="Calibri" w:hAnsi="Calibri" w:cs="Calibri"/>
          <w:color w:val="000000"/>
          <w:sz w:val="22"/>
          <w:szCs w:val="22"/>
          <w:lang w:val="en-GB"/>
        </w:rPr>
        <w:t xml:space="preserve">2011a). Reflecting rainfall and vegetation zones, biomass and soil carbon </w:t>
      </w:r>
      <w:proofErr w:type="gramStart"/>
      <w:r w:rsidRPr="004B7312">
        <w:rPr>
          <w:rFonts w:ascii="Calibri" w:hAnsi="Calibri" w:cs="Calibri"/>
          <w:color w:val="000000"/>
          <w:sz w:val="22"/>
          <w:szCs w:val="22"/>
          <w:lang w:val="en-GB"/>
        </w:rPr>
        <w:t>are distributed</w:t>
      </w:r>
      <w:proofErr w:type="gramEnd"/>
      <w:r w:rsidRPr="004B7312">
        <w:rPr>
          <w:rFonts w:ascii="Calibri" w:hAnsi="Calibri" w:cs="Calibri"/>
          <w:color w:val="000000"/>
          <w:sz w:val="22"/>
          <w:szCs w:val="22"/>
          <w:lang w:val="en-GB"/>
        </w:rPr>
        <w:t xml:space="preserve"> unevenly over the country. Areas of high biomass carbon density contain 6% of Ghana’s biomass carbon but cover only 2% of the country’s land area. High carbon density areas are associated with intact natural forest in the moist forest zone and contain over 730 tCO2e/ha in above and </w:t>
      </w:r>
      <w:proofErr w:type="gramStart"/>
      <w:r w:rsidRPr="004B7312">
        <w:rPr>
          <w:rFonts w:ascii="Calibri" w:hAnsi="Calibri" w:cs="Calibri"/>
          <w:color w:val="000000"/>
          <w:sz w:val="22"/>
          <w:szCs w:val="22"/>
          <w:lang w:val="en-GB"/>
        </w:rPr>
        <w:t>below-ground</w:t>
      </w:r>
      <w:proofErr w:type="gramEnd"/>
      <w:r w:rsidRPr="004B7312">
        <w:rPr>
          <w:rFonts w:ascii="Calibri" w:hAnsi="Calibri" w:cs="Calibri"/>
          <w:color w:val="000000"/>
          <w:sz w:val="22"/>
          <w:szCs w:val="22"/>
          <w:lang w:val="en-GB"/>
        </w:rPr>
        <w:t xml:space="preserve"> biomass, and soil carbon (Katoomba Group </w:t>
      </w:r>
      <w:r w:rsidRPr="004B7312">
        <w:rPr>
          <w:rFonts w:ascii="Calibri" w:hAnsi="Calibri" w:cs="Calibri"/>
          <w:i/>
          <w:iCs/>
          <w:color w:val="000000"/>
          <w:sz w:val="22"/>
          <w:szCs w:val="22"/>
          <w:lang w:val="en-GB"/>
        </w:rPr>
        <w:t xml:space="preserve">et al. </w:t>
      </w:r>
      <w:r w:rsidRPr="004B7312">
        <w:rPr>
          <w:rFonts w:ascii="Calibri" w:hAnsi="Calibri" w:cs="Calibri"/>
          <w:color w:val="000000"/>
          <w:sz w:val="22"/>
          <w:szCs w:val="22"/>
          <w:lang w:val="en-GB"/>
        </w:rPr>
        <w:t xml:space="preserve">2011a). Although the total area is small, mangroves also contain substantial carbon stocks per unit area. </w:t>
      </w:r>
    </w:p>
    <w:p w:rsidR="002622B8" w:rsidRPr="004B7312" w:rsidRDefault="002622B8" w:rsidP="002622B8">
      <w:pPr>
        <w:autoSpaceDE w:val="0"/>
        <w:autoSpaceDN w:val="0"/>
        <w:adjustRightInd w:val="0"/>
        <w:spacing w:line="300" w:lineRule="exact"/>
        <w:jc w:val="both"/>
        <w:rPr>
          <w:rFonts w:ascii="Calibri" w:hAnsi="Calibri" w:cs="Calibri"/>
          <w:color w:val="000000"/>
          <w:sz w:val="22"/>
          <w:szCs w:val="22"/>
          <w:lang w:val="en-GB"/>
        </w:rPr>
      </w:pPr>
    </w:p>
    <w:p w:rsidR="002622B8" w:rsidRDefault="002622B8" w:rsidP="002622B8">
      <w:pPr>
        <w:autoSpaceDE w:val="0"/>
        <w:autoSpaceDN w:val="0"/>
        <w:adjustRightInd w:val="0"/>
        <w:spacing w:line="300" w:lineRule="exact"/>
        <w:jc w:val="both"/>
        <w:rPr>
          <w:rFonts w:ascii="Calibri" w:hAnsi="Calibri" w:cs="Calibri"/>
          <w:color w:val="000000"/>
          <w:sz w:val="22"/>
          <w:szCs w:val="22"/>
          <w:lang w:val="en-GB"/>
        </w:rPr>
      </w:pPr>
      <w:r w:rsidRPr="004B7312">
        <w:rPr>
          <w:rFonts w:ascii="Calibri" w:hAnsi="Calibri" w:cs="Calibri"/>
          <w:color w:val="000000"/>
          <w:sz w:val="22"/>
          <w:szCs w:val="22"/>
          <w:lang w:val="en-GB"/>
        </w:rPr>
        <w:t xml:space="preserve">Land-use and land-use change has added significant heterogeneity and variation in carbon stocks. Broadly carbon stocks decline from southwest to northeast, and moving from intact forest to increasingly open farming landscapes. The national biomass map shows that the highest biomass is in the HFZ, with carbon stocks (above and </w:t>
      </w:r>
      <w:proofErr w:type="gramStart"/>
      <w:r w:rsidRPr="004B7312">
        <w:rPr>
          <w:rFonts w:ascii="Calibri" w:hAnsi="Calibri" w:cs="Calibri"/>
          <w:color w:val="000000"/>
          <w:sz w:val="22"/>
          <w:szCs w:val="22"/>
          <w:lang w:val="en-GB"/>
        </w:rPr>
        <w:t>below-ground</w:t>
      </w:r>
      <w:proofErr w:type="gramEnd"/>
      <w:r w:rsidRPr="004B7312">
        <w:rPr>
          <w:rFonts w:ascii="Calibri" w:hAnsi="Calibri" w:cs="Calibri"/>
          <w:color w:val="000000"/>
          <w:sz w:val="22"/>
          <w:szCs w:val="22"/>
          <w:lang w:val="en-GB"/>
        </w:rPr>
        <w:t xml:space="preserve"> biomass, and soil carbon) ranging from 180 to more than 700 tCO2e/ha. In the entire savannah and the transitional zone, i.e. the northern two-thirds of the country carbon stocks are on the average below 140 tCO2e/ha. </w:t>
      </w:r>
    </w:p>
    <w:p w:rsidR="00A24751" w:rsidRPr="004B7312" w:rsidRDefault="00A24751" w:rsidP="002622B8">
      <w:pPr>
        <w:autoSpaceDE w:val="0"/>
        <w:autoSpaceDN w:val="0"/>
        <w:adjustRightInd w:val="0"/>
        <w:spacing w:line="300" w:lineRule="exact"/>
        <w:jc w:val="both"/>
        <w:rPr>
          <w:rFonts w:ascii="Calibri" w:hAnsi="Calibri" w:cs="Calibri"/>
          <w:color w:val="000000"/>
          <w:sz w:val="22"/>
          <w:szCs w:val="22"/>
          <w:lang w:val="en-GB"/>
        </w:rPr>
      </w:pPr>
    </w:p>
    <w:p w:rsidR="00A24751" w:rsidRDefault="00A24751" w:rsidP="002622B8">
      <w:pPr>
        <w:autoSpaceDE w:val="0"/>
        <w:autoSpaceDN w:val="0"/>
        <w:adjustRightInd w:val="0"/>
        <w:spacing w:line="300" w:lineRule="exact"/>
        <w:jc w:val="both"/>
        <w:rPr>
          <w:rFonts w:ascii="Calibri" w:hAnsi="Calibri" w:cs="Calibri"/>
          <w:color w:val="000000"/>
          <w:sz w:val="22"/>
          <w:szCs w:val="22"/>
          <w:lang w:val="en-GB"/>
        </w:rPr>
        <w:sectPr w:rsidR="00A24751" w:rsidSect="00D64D35">
          <w:pgSz w:w="11907" w:h="16839" w:code="9"/>
          <w:pgMar w:top="1440" w:right="1107" w:bottom="1440" w:left="1440" w:header="900" w:footer="908" w:gutter="0"/>
          <w:cols w:space="720"/>
          <w:docGrid w:linePitch="360"/>
        </w:sectPr>
      </w:pPr>
    </w:p>
    <w:p w:rsidR="00A24751" w:rsidRDefault="00A24751" w:rsidP="00A24751">
      <w:pPr>
        <w:autoSpaceDE w:val="0"/>
        <w:autoSpaceDN w:val="0"/>
        <w:adjustRightInd w:val="0"/>
        <w:jc w:val="both"/>
        <w:rPr>
          <w:rFonts w:ascii="Calibri" w:hAnsi="Calibri" w:cs="Calibri"/>
          <w:color w:val="000000"/>
          <w:sz w:val="22"/>
          <w:szCs w:val="22"/>
          <w:lang w:val="en-GB"/>
        </w:rPr>
      </w:pPr>
      <w:r w:rsidRPr="00A24751">
        <w:rPr>
          <w:rFonts w:ascii="Calibri" w:hAnsi="Calibri" w:cs="Calibri"/>
          <w:noProof/>
          <w:color w:val="000000"/>
          <w:sz w:val="22"/>
          <w:szCs w:val="22"/>
        </w:rPr>
        <w:lastRenderedPageBreak/>
        <w:drawing>
          <wp:inline distT="0" distB="0" distL="0" distR="0" wp14:anchorId="3C803725" wp14:editId="1DD0696D">
            <wp:extent cx="8863330" cy="5410200"/>
            <wp:effectExtent l="0" t="0" r="0" b="0"/>
            <wp:docPr id="4" name="Picture 4" descr="G:\Downloads\ghana hfz case study reserv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ownloads\ghana hfz case study reserves.pn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3729"/>
                    <a:stretch/>
                  </pic:blipFill>
                  <pic:spPr bwMode="auto">
                    <a:xfrm>
                      <a:off x="0" y="0"/>
                      <a:ext cx="8864719" cy="5411048"/>
                    </a:xfrm>
                    <a:prstGeom prst="rect">
                      <a:avLst/>
                    </a:prstGeom>
                    <a:noFill/>
                    <a:ln>
                      <a:noFill/>
                    </a:ln>
                    <a:extLst>
                      <a:ext uri="{53640926-AAD7-44D8-BBD7-CCE9431645EC}">
                        <a14:shadowObscured xmlns:a14="http://schemas.microsoft.com/office/drawing/2010/main"/>
                      </a:ext>
                    </a:extLst>
                  </pic:spPr>
                </pic:pic>
              </a:graphicData>
            </a:graphic>
          </wp:inline>
        </w:drawing>
      </w:r>
    </w:p>
    <w:p w:rsidR="00A24751" w:rsidRDefault="00A24751" w:rsidP="00A24751">
      <w:pPr>
        <w:pStyle w:val="Caption"/>
        <w:ind w:left="720"/>
        <w:rPr>
          <w:rFonts w:ascii="Calibri" w:hAnsi="Calibri" w:cs="Calibri"/>
          <w:color w:val="000000"/>
          <w:sz w:val="22"/>
          <w:szCs w:val="22"/>
          <w:lang w:val="en-GB"/>
        </w:rPr>
      </w:pPr>
      <w:bookmarkStart w:id="252" w:name="_Toc500930976"/>
      <w:r>
        <w:t xml:space="preserve">Figure </w:t>
      </w:r>
      <w:fldSimple w:instr=" STYLEREF 1 \s ">
        <w:r w:rsidR="001F2517">
          <w:rPr>
            <w:noProof/>
          </w:rPr>
          <w:t>5</w:t>
        </w:r>
      </w:fldSimple>
      <w:r w:rsidR="00753E37">
        <w:t>.</w:t>
      </w:r>
      <w:fldSimple w:instr=" SEQ Figure \* ARABIC \s 1 ">
        <w:r w:rsidR="001F2517">
          <w:rPr>
            <w:noProof/>
          </w:rPr>
          <w:t>16</w:t>
        </w:r>
      </w:fldSimple>
      <w:r w:rsidR="002518C5">
        <w:t>:</w:t>
      </w:r>
      <w:r w:rsidR="002518C5">
        <w:tab/>
      </w:r>
      <w:r>
        <w:t>Case Study Reserves</w:t>
      </w:r>
      <w:r w:rsidR="002518C5">
        <w:t xml:space="preserve"> Map</w:t>
      </w:r>
      <w:bookmarkEnd w:id="252"/>
    </w:p>
    <w:p w:rsidR="00A24751" w:rsidRDefault="00A24751" w:rsidP="002622B8">
      <w:pPr>
        <w:autoSpaceDE w:val="0"/>
        <w:autoSpaceDN w:val="0"/>
        <w:adjustRightInd w:val="0"/>
        <w:spacing w:line="300" w:lineRule="exact"/>
        <w:jc w:val="both"/>
        <w:rPr>
          <w:rFonts w:ascii="Calibri" w:hAnsi="Calibri" w:cs="Calibri"/>
          <w:color w:val="000000"/>
          <w:sz w:val="22"/>
          <w:szCs w:val="22"/>
          <w:lang w:val="en-GB"/>
        </w:rPr>
      </w:pPr>
    </w:p>
    <w:p w:rsidR="00A24751" w:rsidRDefault="00A24751" w:rsidP="002622B8">
      <w:pPr>
        <w:autoSpaceDE w:val="0"/>
        <w:autoSpaceDN w:val="0"/>
        <w:adjustRightInd w:val="0"/>
        <w:spacing w:line="300" w:lineRule="exact"/>
        <w:jc w:val="both"/>
        <w:rPr>
          <w:rFonts w:ascii="Calibri" w:hAnsi="Calibri" w:cs="Calibri"/>
          <w:color w:val="000000"/>
          <w:sz w:val="22"/>
          <w:szCs w:val="22"/>
          <w:lang w:val="en-GB"/>
        </w:rPr>
        <w:sectPr w:rsidR="00A24751" w:rsidSect="00A24751">
          <w:pgSz w:w="16839" w:h="11907" w:orient="landscape" w:code="9"/>
          <w:pgMar w:top="1440" w:right="1440" w:bottom="1107" w:left="1440" w:header="900" w:footer="908" w:gutter="0"/>
          <w:cols w:space="720"/>
          <w:docGrid w:linePitch="360"/>
        </w:sectPr>
      </w:pPr>
    </w:p>
    <w:p w:rsidR="00A24751" w:rsidRDefault="00A24751" w:rsidP="002622B8">
      <w:pPr>
        <w:autoSpaceDE w:val="0"/>
        <w:autoSpaceDN w:val="0"/>
        <w:adjustRightInd w:val="0"/>
        <w:spacing w:line="300" w:lineRule="exact"/>
        <w:jc w:val="both"/>
        <w:rPr>
          <w:rFonts w:ascii="Calibri" w:hAnsi="Calibri" w:cs="Calibri"/>
          <w:color w:val="000000"/>
          <w:sz w:val="22"/>
          <w:szCs w:val="22"/>
          <w:lang w:val="en-GB"/>
        </w:rPr>
      </w:pPr>
    </w:p>
    <w:p w:rsidR="002622B8" w:rsidRPr="004B7312" w:rsidRDefault="002622B8" w:rsidP="002622B8">
      <w:pPr>
        <w:autoSpaceDE w:val="0"/>
        <w:autoSpaceDN w:val="0"/>
        <w:adjustRightInd w:val="0"/>
        <w:spacing w:line="300" w:lineRule="exact"/>
        <w:jc w:val="both"/>
        <w:rPr>
          <w:rFonts w:ascii="Calibri" w:hAnsi="Calibri" w:cs="Calibri"/>
          <w:color w:val="000000"/>
          <w:sz w:val="22"/>
          <w:szCs w:val="22"/>
          <w:lang w:val="en-GB"/>
        </w:rPr>
      </w:pPr>
      <w:r w:rsidRPr="004B7312">
        <w:rPr>
          <w:rFonts w:ascii="Calibri" w:hAnsi="Calibri" w:cs="Calibri"/>
          <w:color w:val="000000"/>
          <w:sz w:val="22"/>
          <w:szCs w:val="22"/>
          <w:lang w:val="en-GB"/>
        </w:rPr>
        <w:t xml:space="preserve">Data on soil carbon stocks is limited. Conservative estimates based on IPCC default values estimate Ghana’s soil carbon stocks to be about 260 tCO2e/ha (RoG 2010b). Soil carbon stocks in the high forest zone and savannah zone would range from 110 – 340 tCO2e/ha and from 100 – 125 tCO2e/ha respectively. In the cultivated areas within the high forest zone soil carbon stocks range from about 100 – 260 tCO2e/ha, while the respective estimates in the savannah zone would be 70 – 160 tCO2e/ha (Abu-Bredu </w:t>
      </w:r>
      <w:r w:rsidRPr="004B7312">
        <w:rPr>
          <w:rFonts w:ascii="Calibri" w:hAnsi="Calibri" w:cs="Calibri"/>
          <w:i/>
          <w:iCs/>
          <w:color w:val="000000"/>
          <w:sz w:val="22"/>
          <w:szCs w:val="22"/>
          <w:lang w:val="en-GB"/>
        </w:rPr>
        <w:t xml:space="preserve">et al. </w:t>
      </w:r>
      <w:r w:rsidRPr="004B7312">
        <w:rPr>
          <w:rFonts w:ascii="Calibri" w:hAnsi="Calibri" w:cs="Calibri"/>
          <w:color w:val="000000"/>
          <w:sz w:val="22"/>
          <w:szCs w:val="22"/>
          <w:lang w:val="en-GB"/>
        </w:rPr>
        <w:t xml:space="preserve">2010, Katoomba Group </w:t>
      </w:r>
      <w:r w:rsidRPr="004B7312">
        <w:rPr>
          <w:rFonts w:ascii="Calibri" w:hAnsi="Calibri" w:cs="Calibri"/>
          <w:i/>
          <w:iCs/>
          <w:color w:val="000000"/>
          <w:sz w:val="22"/>
          <w:szCs w:val="22"/>
          <w:lang w:val="en-GB"/>
        </w:rPr>
        <w:t xml:space="preserve">et al. </w:t>
      </w:r>
      <w:r w:rsidRPr="004B7312">
        <w:rPr>
          <w:rFonts w:ascii="Calibri" w:hAnsi="Calibri" w:cs="Calibri"/>
          <w:color w:val="000000"/>
          <w:sz w:val="22"/>
          <w:szCs w:val="22"/>
          <w:lang w:val="en-GB"/>
        </w:rPr>
        <w:t xml:space="preserve">2011b). </w:t>
      </w:r>
    </w:p>
    <w:p w:rsidR="002622B8" w:rsidRPr="004B7312" w:rsidRDefault="002622B8" w:rsidP="00772920">
      <w:pPr>
        <w:pStyle w:val="Heading3"/>
      </w:pPr>
      <w:bookmarkStart w:id="253" w:name="_Toc393185456"/>
      <w:bookmarkStart w:id="254" w:name="_Toc532462732"/>
      <w:r>
        <w:t>Carbon E</w:t>
      </w:r>
      <w:r w:rsidRPr="004B7312">
        <w:t>missions</w:t>
      </w:r>
      <w:bookmarkEnd w:id="253"/>
      <w:bookmarkEnd w:id="254"/>
    </w:p>
    <w:p w:rsidR="002622B8" w:rsidRPr="004B7312" w:rsidRDefault="002622B8" w:rsidP="002622B8">
      <w:pPr>
        <w:autoSpaceDE w:val="0"/>
        <w:autoSpaceDN w:val="0"/>
        <w:adjustRightInd w:val="0"/>
        <w:spacing w:line="300" w:lineRule="exact"/>
        <w:jc w:val="both"/>
        <w:rPr>
          <w:rFonts w:ascii="Calibri" w:hAnsi="Calibri" w:cs="Calibri"/>
          <w:color w:val="000000"/>
          <w:sz w:val="22"/>
          <w:szCs w:val="22"/>
          <w:lang w:val="en-GB"/>
        </w:rPr>
      </w:pPr>
      <w:r w:rsidRPr="004B7312">
        <w:rPr>
          <w:rFonts w:ascii="Calibri" w:hAnsi="Calibri" w:cs="Calibri"/>
          <w:color w:val="000000"/>
          <w:sz w:val="22"/>
          <w:szCs w:val="22"/>
          <w:lang w:val="en-GB"/>
        </w:rPr>
        <w:t xml:space="preserve">According to Ghana’s second national communication to the UNFCCC, Ghana’s total emission in 2006 was about 24 MtCO2e, amounting to around 1.1 tCO2e per capita. Ghana’s emissions were still low by global standard (0.05%) and ranked 108 in the world. However, the rapidly growing oil and gas sector (already third in export earnings in 2011) is changing Ghana’s overall emissions profile. </w:t>
      </w:r>
      <w:proofErr w:type="gramStart"/>
      <w:r w:rsidRPr="004B7312">
        <w:rPr>
          <w:rFonts w:ascii="Calibri" w:hAnsi="Calibri" w:cs="Calibri"/>
          <w:color w:val="000000"/>
          <w:sz w:val="22"/>
          <w:szCs w:val="22"/>
          <w:lang w:val="en-GB"/>
        </w:rPr>
        <w:t>Consequently</w:t>
      </w:r>
      <w:proofErr w:type="gramEnd"/>
      <w:r w:rsidRPr="004B7312">
        <w:rPr>
          <w:rFonts w:ascii="Calibri" w:hAnsi="Calibri" w:cs="Calibri"/>
          <w:color w:val="000000"/>
          <w:sz w:val="22"/>
          <w:szCs w:val="22"/>
          <w:lang w:val="en-GB"/>
        </w:rPr>
        <w:t xml:space="preserve"> Ghana’s position in the world ranking for overall emissions is expected to change dramatically in next few years. </w:t>
      </w:r>
    </w:p>
    <w:p w:rsidR="002622B8" w:rsidRPr="004B7312" w:rsidRDefault="002622B8" w:rsidP="002622B8">
      <w:pPr>
        <w:autoSpaceDE w:val="0"/>
        <w:autoSpaceDN w:val="0"/>
        <w:adjustRightInd w:val="0"/>
        <w:spacing w:line="300" w:lineRule="exact"/>
        <w:jc w:val="both"/>
        <w:rPr>
          <w:rFonts w:ascii="Calibri" w:hAnsi="Calibri" w:cs="Calibri"/>
          <w:color w:val="000000"/>
          <w:sz w:val="22"/>
          <w:szCs w:val="22"/>
          <w:lang w:val="en-GB"/>
        </w:rPr>
      </w:pPr>
    </w:p>
    <w:p w:rsidR="002622B8" w:rsidRPr="004B7312" w:rsidRDefault="002622B8" w:rsidP="002622B8">
      <w:pPr>
        <w:autoSpaceDE w:val="0"/>
        <w:autoSpaceDN w:val="0"/>
        <w:adjustRightInd w:val="0"/>
        <w:spacing w:line="300" w:lineRule="exact"/>
        <w:jc w:val="both"/>
        <w:rPr>
          <w:rFonts w:ascii="Calibri" w:hAnsi="Calibri" w:cs="Calibri"/>
          <w:color w:val="000000"/>
          <w:sz w:val="22"/>
          <w:szCs w:val="22"/>
          <w:lang w:val="en-GB"/>
        </w:rPr>
      </w:pPr>
      <w:r w:rsidRPr="004B7312">
        <w:rPr>
          <w:rFonts w:ascii="Calibri" w:hAnsi="Calibri" w:cs="Calibri"/>
          <w:color w:val="000000"/>
          <w:sz w:val="22"/>
          <w:szCs w:val="22"/>
          <w:lang w:val="en-GB"/>
        </w:rPr>
        <w:t xml:space="preserve">Emission data for the period 1990 – 1996 indicates that the country was a net sink due largely to high levels of carbon sequestration in the Land Use, Land Use Change and Forestry (LULUCF) sector (66%) in 1990. However, Ghana’s Second National Communication to UNFCCC estimated a 96% decrease of the net greenhouse gas removals within the LULUCF sector from around from -26.1 MtCO2e in 1990 to -1.04 MtCO2e </w:t>
      </w:r>
      <w:r>
        <w:rPr>
          <w:rFonts w:ascii="Calibri" w:hAnsi="Calibri" w:cs="Calibri"/>
          <w:color w:val="000000"/>
          <w:sz w:val="22"/>
          <w:szCs w:val="22"/>
          <w:lang w:val="en-GB"/>
        </w:rPr>
        <w:t>in 2000, and 5.6 MtCO2e in 2006</w:t>
      </w:r>
      <w:r w:rsidRPr="004B7312">
        <w:rPr>
          <w:rFonts w:ascii="Calibri" w:hAnsi="Calibri" w:cs="Calibri"/>
          <w:color w:val="000000"/>
          <w:sz w:val="22"/>
          <w:szCs w:val="22"/>
          <w:lang w:val="en-GB"/>
        </w:rPr>
        <w:t xml:space="preserve">. Since </w:t>
      </w:r>
      <w:proofErr w:type="gramStart"/>
      <w:r w:rsidRPr="004B7312">
        <w:rPr>
          <w:rFonts w:ascii="Calibri" w:hAnsi="Calibri" w:cs="Calibri"/>
          <w:color w:val="000000"/>
          <w:sz w:val="22"/>
          <w:szCs w:val="22"/>
          <w:lang w:val="en-GB"/>
        </w:rPr>
        <w:t>2001</w:t>
      </w:r>
      <w:proofErr w:type="gramEnd"/>
      <w:r w:rsidRPr="004B7312">
        <w:rPr>
          <w:rFonts w:ascii="Calibri" w:hAnsi="Calibri" w:cs="Calibri"/>
          <w:color w:val="000000"/>
          <w:sz w:val="22"/>
          <w:szCs w:val="22"/>
          <w:lang w:val="en-GB"/>
        </w:rPr>
        <w:t xml:space="preserve"> the sub-sector has become a net emitter, contributing 25%, of total emissions in 2006. </w:t>
      </w:r>
    </w:p>
    <w:p w:rsidR="002622B8" w:rsidRPr="004B7312" w:rsidRDefault="002622B8" w:rsidP="002622B8">
      <w:pPr>
        <w:autoSpaceDE w:val="0"/>
        <w:autoSpaceDN w:val="0"/>
        <w:adjustRightInd w:val="0"/>
        <w:spacing w:line="300" w:lineRule="exact"/>
        <w:jc w:val="both"/>
        <w:rPr>
          <w:rFonts w:ascii="Calibri" w:hAnsi="Calibri"/>
          <w:color w:val="000000"/>
          <w:sz w:val="22"/>
          <w:szCs w:val="22"/>
          <w:lang w:val="en-GB"/>
        </w:rPr>
      </w:pPr>
    </w:p>
    <w:p w:rsidR="002622B8" w:rsidRDefault="002622B8" w:rsidP="002622B8">
      <w:pPr>
        <w:pBdr>
          <w:bar w:val="single" w:sz="2" w:color="auto"/>
        </w:pBdr>
        <w:spacing w:line="300" w:lineRule="exact"/>
        <w:jc w:val="both"/>
      </w:pPr>
      <w:r w:rsidRPr="004B7312">
        <w:rPr>
          <w:rFonts w:ascii="Calibri" w:hAnsi="Calibri" w:cs="Calibri"/>
          <w:color w:val="000000"/>
          <w:sz w:val="22"/>
          <w:szCs w:val="22"/>
          <w:lang w:val="en-GB"/>
        </w:rPr>
        <w:t xml:space="preserve">Deforestation and conversion of forests and grasslands was the major reason for this change accounting for 20% share of total LULUCF emissions in 1990 to 50% in 2006. This together with changes in forest and woody biomass accounted for 95% of the LULUCF </w:t>
      </w:r>
      <w:r w:rsidRPr="004B7312">
        <w:rPr>
          <w:rFonts w:ascii="Calibri" w:hAnsi="Calibri" w:cs="Calibri"/>
          <w:sz w:val="22"/>
          <w:szCs w:val="22"/>
          <w:lang w:val="en-GB"/>
        </w:rPr>
        <w:t xml:space="preserve">emissions in 2006. Ghana’s low carbon growth plan estimates that 65% of baseline emissions come from land use changes, whilst a further 10% comes from the burning of biomass. Combined, these </w:t>
      </w:r>
      <w:proofErr w:type="gramStart"/>
      <w:r w:rsidRPr="004B7312">
        <w:rPr>
          <w:rFonts w:ascii="Calibri" w:hAnsi="Calibri" w:cs="Calibri"/>
          <w:sz w:val="22"/>
          <w:szCs w:val="22"/>
          <w:lang w:val="en-GB"/>
        </w:rPr>
        <w:t>are estimated</w:t>
      </w:r>
      <w:proofErr w:type="gramEnd"/>
      <w:r w:rsidRPr="004B7312">
        <w:rPr>
          <w:rFonts w:ascii="Calibri" w:hAnsi="Calibri" w:cs="Calibri"/>
          <w:sz w:val="22"/>
          <w:szCs w:val="22"/>
          <w:lang w:val="en-GB"/>
        </w:rPr>
        <w:t xml:space="preserve"> to produce 42.3 MtCO2e emissions. Nevertheless, the importance of baseline emissions from land use changes will have to be </w:t>
      </w:r>
      <w:proofErr w:type="gramStart"/>
      <w:r w:rsidRPr="004B7312">
        <w:rPr>
          <w:rFonts w:ascii="Calibri" w:hAnsi="Calibri" w:cs="Calibri"/>
          <w:sz w:val="22"/>
          <w:szCs w:val="22"/>
          <w:lang w:val="en-GB"/>
        </w:rPr>
        <w:t>reviewed</w:t>
      </w:r>
      <w:proofErr w:type="gramEnd"/>
      <w:r w:rsidRPr="004B7312">
        <w:rPr>
          <w:rFonts w:ascii="Calibri" w:hAnsi="Calibri" w:cs="Calibri"/>
          <w:sz w:val="22"/>
          <w:szCs w:val="22"/>
          <w:lang w:val="en-GB"/>
        </w:rPr>
        <w:t xml:space="preserve"> as Ghana’s low carbon growth plan has not adequately incorporated the emissions from the rapidly growing oil and gas sector in the overall emissions.</w:t>
      </w:r>
    </w:p>
    <w:p w:rsidR="00A01375" w:rsidRDefault="002A7580" w:rsidP="00772920">
      <w:pPr>
        <w:pStyle w:val="Heading3"/>
      </w:pPr>
      <w:bookmarkStart w:id="255" w:name="_Toc532462733"/>
      <w:r>
        <w:t xml:space="preserve">Climate Change and </w:t>
      </w:r>
      <w:r w:rsidR="00FF0D6C">
        <w:t xml:space="preserve">Vulnerability </w:t>
      </w:r>
      <w:r w:rsidR="005E0787">
        <w:t>Issues</w:t>
      </w:r>
      <w:bookmarkEnd w:id="255"/>
    </w:p>
    <w:p w:rsidR="005B15B2" w:rsidRPr="003F3DA7" w:rsidRDefault="005B15B2" w:rsidP="00772920">
      <w:pPr>
        <w:pStyle w:val="Heading4"/>
      </w:pPr>
      <w:bookmarkStart w:id="256" w:name="_Toc281984319"/>
      <w:r w:rsidRPr="003F3DA7">
        <w:t>Meteorological characteristics and climate change trends</w:t>
      </w:r>
      <w:bookmarkEnd w:id="256"/>
    </w:p>
    <w:p w:rsidR="005B15B2" w:rsidRPr="005B15B2" w:rsidRDefault="005B15B2" w:rsidP="005B15B2">
      <w:pPr>
        <w:pBdr>
          <w:bar w:val="single" w:sz="2" w:color="auto"/>
        </w:pBdr>
        <w:spacing w:line="300" w:lineRule="exact"/>
        <w:jc w:val="both"/>
        <w:rPr>
          <w:rFonts w:ascii="Calibri" w:hAnsi="Calibri" w:cs="Calibri"/>
          <w:sz w:val="22"/>
          <w:szCs w:val="22"/>
        </w:rPr>
      </w:pPr>
      <w:r w:rsidRPr="005B15B2">
        <w:rPr>
          <w:rFonts w:ascii="Calibri" w:hAnsi="Calibri"/>
          <w:sz w:val="22"/>
          <w:szCs w:val="22"/>
        </w:rPr>
        <w:t>The Ghana Meteorological Agency (GMA) has 22 synoptic stations, 132 climate substations (of which 116</w:t>
      </w:r>
      <w:r w:rsidRPr="005B15B2">
        <w:rPr>
          <w:rFonts w:ascii="Calibri" w:hAnsi="Calibri" w:cs="Calibri"/>
          <w:sz w:val="22"/>
          <w:szCs w:val="22"/>
        </w:rPr>
        <w:t xml:space="preserve"> are operational), and 300 rainfall stations. The Agency collects the following data among others: Precipitation, Temperature, Sunshine hours, Wind direction and speed, Soil temperature, Humidity, Evapo</w:t>
      </w:r>
      <w:r w:rsidR="002678DC">
        <w:rPr>
          <w:rFonts w:ascii="Calibri" w:hAnsi="Calibri" w:cs="Calibri"/>
          <w:sz w:val="22"/>
          <w:szCs w:val="22"/>
        </w:rPr>
        <w:t>-</w:t>
      </w:r>
      <w:r w:rsidRPr="005B15B2">
        <w:rPr>
          <w:rFonts w:ascii="Calibri" w:hAnsi="Calibri" w:cs="Calibri"/>
          <w:sz w:val="22"/>
          <w:szCs w:val="22"/>
        </w:rPr>
        <w:t>transpiration, Cloud amount, height and type, Mean sea level pressure, Visibility, Sea surface temperature, Sea level changes, Land cover, Spring Indices, Growing Season, and Water table level.</w:t>
      </w:r>
    </w:p>
    <w:p w:rsidR="005B15B2" w:rsidRPr="005B15B2" w:rsidRDefault="005B15B2" w:rsidP="005B15B2">
      <w:pPr>
        <w:pBdr>
          <w:bar w:val="single" w:sz="2" w:color="auto"/>
        </w:pBdr>
        <w:spacing w:line="300" w:lineRule="exact"/>
        <w:jc w:val="both"/>
        <w:rPr>
          <w:rFonts w:ascii="Calibri" w:hAnsi="Calibri"/>
          <w:sz w:val="22"/>
          <w:szCs w:val="22"/>
        </w:rPr>
      </w:pPr>
    </w:p>
    <w:p w:rsidR="005B15B2" w:rsidRPr="005B15B2" w:rsidRDefault="005B15B2" w:rsidP="005B15B2">
      <w:pPr>
        <w:pBdr>
          <w:bar w:val="single" w:sz="2" w:color="auto"/>
        </w:pBdr>
        <w:spacing w:line="300" w:lineRule="exact"/>
        <w:jc w:val="both"/>
        <w:rPr>
          <w:rFonts w:ascii="Calibri" w:hAnsi="Calibri"/>
          <w:sz w:val="22"/>
          <w:szCs w:val="22"/>
        </w:rPr>
      </w:pPr>
      <w:r w:rsidRPr="005B15B2">
        <w:rPr>
          <w:rFonts w:ascii="Calibri" w:hAnsi="Calibri"/>
          <w:sz w:val="22"/>
          <w:szCs w:val="22"/>
        </w:rPr>
        <w:t xml:space="preserve">A number of studies </w:t>
      </w:r>
      <w:proofErr w:type="gramStart"/>
      <w:r w:rsidRPr="005B15B2">
        <w:rPr>
          <w:rFonts w:ascii="Calibri" w:hAnsi="Calibri"/>
          <w:sz w:val="22"/>
          <w:szCs w:val="22"/>
        </w:rPr>
        <w:t>have been carried out</w:t>
      </w:r>
      <w:proofErr w:type="gramEnd"/>
      <w:r w:rsidRPr="005B15B2">
        <w:rPr>
          <w:rFonts w:ascii="Calibri" w:hAnsi="Calibri"/>
          <w:sz w:val="22"/>
          <w:szCs w:val="22"/>
        </w:rPr>
        <w:t xml:space="preserve"> to describe meteorological patterns and any associated climate change trends. The recent UNESCO participating programme with the CSIR- WRI generated scientifically based impact- specific information </w:t>
      </w:r>
      <w:proofErr w:type="gramStart"/>
      <w:r w:rsidRPr="005B15B2">
        <w:rPr>
          <w:rFonts w:ascii="Calibri" w:hAnsi="Calibri"/>
          <w:sz w:val="22"/>
          <w:szCs w:val="22"/>
        </w:rPr>
        <w:t>to directly inform</w:t>
      </w:r>
      <w:proofErr w:type="gramEnd"/>
      <w:r w:rsidRPr="005B15B2">
        <w:rPr>
          <w:rFonts w:ascii="Calibri" w:hAnsi="Calibri"/>
          <w:sz w:val="22"/>
          <w:szCs w:val="22"/>
        </w:rPr>
        <w:t xml:space="preserve"> the preparation of local and national action plan and adaptation measures on climate change in Ghana. The project simulated the hydrology of the White Volta and Pra river basins using the hydrological model SWAT (Soil and Water Assessment Tool) and estimated </w:t>
      </w:r>
      <w:r w:rsidRPr="005B15B2">
        <w:rPr>
          <w:rFonts w:ascii="Calibri" w:hAnsi="Calibri"/>
          <w:sz w:val="22"/>
          <w:szCs w:val="22"/>
        </w:rPr>
        <w:lastRenderedPageBreak/>
        <w:t>the impact of climate chang</w:t>
      </w:r>
      <w:r w:rsidR="00E12055">
        <w:rPr>
          <w:rFonts w:ascii="Calibri" w:hAnsi="Calibri"/>
          <w:sz w:val="22"/>
          <w:szCs w:val="22"/>
        </w:rPr>
        <w:t>e on hydrology and river flows</w:t>
      </w:r>
      <w:r w:rsidRPr="005B15B2">
        <w:rPr>
          <w:rFonts w:ascii="Calibri" w:hAnsi="Calibri"/>
          <w:sz w:val="22"/>
          <w:szCs w:val="22"/>
        </w:rPr>
        <w:t xml:space="preserve">. The analysis of the temperature and rainfall data are summarised in </w:t>
      </w:r>
      <w:r w:rsidR="002678DC">
        <w:rPr>
          <w:rFonts w:ascii="Calibri" w:hAnsi="Calibri"/>
          <w:b/>
          <w:sz w:val="22"/>
          <w:szCs w:val="22"/>
        </w:rPr>
        <w:t>T</w:t>
      </w:r>
      <w:r w:rsidRPr="002678DC">
        <w:rPr>
          <w:rFonts w:ascii="Calibri" w:hAnsi="Calibri"/>
          <w:b/>
          <w:sz w:val="22"/>
          <w:szCs w:val="22"/>
        </w:rPr>
        <w:t xml:space="preserve">able </w:t>
      </w:r>
      <w:r w:rsidR="002678DC">
        <w:rPr>
          <w:rFonts w:ascii="Calibri" w:hAnsi="Calibri"/>
          <w:b/>
          <w:sz w:val="22"/>
          <w:szCs w:val="22"/>
        </w:rPr>
        <w:t>5.1</w:t>
      </w:r>
      <w:r w:rsidR="003A5416">
        <w:rPr>
          <w:rFonts w:ascii="Calibri" w:hAnsi="Calibri"/>
          <w:b/>
          <w:sz w:val="22"/>
          <w:szCs w:val="22"/>
        </w:rPr>
        <w:t>4</w:t>
      </w:r>
      <w:r w:rsidRPr="005B15B2">
        <w:rPr>
          <w:rFonts w:ascii="Calibri" w:hAnsi="Calibri"/>
          <w:sz w:val="22"/>
          <w:szCs w:val="22"/>
        </w:rPr>
        <w:t xml:space="preserve"> for years 2020 and 2050.  The annual mean daily temperatures for the year 2020 for the White Volta and Pra basins </w:t>
      </w:r>
      <w:proofErr w:type="gramStart"/>
      <w:r w:rsidRPr="005B15B2">
        <w:rPr>
          <w:rFonts w:ascii="Calibri" w:hAnsi="Calibri"/>
          <w:sz w:val="22"/>
          <w:szCs w:val="22"/>
        </w:rPr>
        <w:t>are expected</w:t>
      </w:r>
      <w:proofErr w:type="gramEnd"/>
      <w:r w:rsidRPr="005B15B2">
        <w:rPr>
          <w:rFonts w:ascii="Calibri" w:hAnsi="Calibri"/>
          <w:sz w:val="22"/>
          <w:szCs w:val="22"/>
        </w:rPr>
        <w:t xml:space="preserve"> to increase absolutely by 0.6</w:t>
      </w:r>
      <w:r w:rsidRPr="005B15B2">
        <w:rPr>
          <w:rFonts w:ascii="Calibri" w:hAnsi="Calibri"/>
          <w:sz w:val="22"/>
          <w:szCs w:val="22"/>
          <w:vertAlign w:val="superscript"/>
        </w:rPr>
        <w:t>o</w:t>
      </w:r>
      <w:r w:rsidRPr="005B15B2">
        <w:rPr>
          <w:rFonts w:ascii="Calibri" w:hAnsi="Calibri"/>
          <w:sz w:val="22"/>
          <w:szCs w:val="22"/>
        </w:rPr>
        <w:t>C and 0.5</w:t>
      </w:r>
      <w:r w:rsidRPr="005B15B2">
        <w:rPr>
          <w:rFonts w:ascii="Calibri" w:hAnsi="Calibri"/>
          <w:sz w:val="22"/>
          <w:szCs w:val="22"/>
          <w:vertAlign w:val="superscript"/>
        </w:rPr>
        <w:t>o</w:t>
      </w:r>
      <w:r w:rsidRPr="005B15B2">
        <w:rPr>
          <w:rFonts w:ascii="Calibri" w:hAnsi="Calibri"/>
          <w:sz w:val="22"/>
          <w:szCs w:val="22"/>
        </w:rPr>
        <w:t xml:space="preserve">C respectively, over the baseline 1961 to 1990 values. For the year 2050, temperature </w:t>
      </w:r>
      <w:proofErr w:type="gramStart"/>
      <w:r w:rsidRPr="005B15B2">
        <w:rPr>
          <w:rFonts w:ascii="Calibri" w:hAnsi="Calibri"/>
          <w:sz w:val="22"/>
          <w:szCs w:val="22"/>
        </w:rPr>
        <w:t>is projected</w:t>
      </w:r>
      <w:proofErr w:type="gramEnd"/>
      <w:r w:rsidRPr="005B15B2">
        <w:rPr>
          <w:rFonts w:ascii="Calibri" w:hAnsi="Calibri"/>
          <w:sz w:val="22"/>
          <w:szCs w:val="22"/>
        </w:rPr>
        <w:t xml:space="preserve"> to have an absolute increase of 1.9</w:t>
      </w:r>
      <w:r w:rsidRPr="005B15B2">
        <w:rPr>
          <w:rFonts w:ascii="Calibri" w:hAnsi="Calibri"/>
          <w:sz w:val="22"/>
          <w:szCs w:val="22"/>
          <w:vertAlign w:val="superscript"/>
        </w:rPr>
        <w:t>o</w:t>
      </w:r>
      <w:r w:rsidRPr="005B15B2">
        <w:rPr>
          <w:rFonts w:ascii="Calibri" w:hAnsi="Calibri"/>
          <w:sz w:val="22"/>
          <w:szCs w:val="22"/>
        </w:rPr>
        <w:t xml:space="preserve">C in both basins. The two basins </w:t>
      </w:r>
      <w:proofErr w:type="gramStart"/>
      <w:r w:rsidRPr="005B15B2">
        <w:rPr>
          <w:rFonts w:ascii="Calibri" w:hAnsi="Calibri"/>
          <w:sz w:val="22"/>
          <w:szCs w:val="22"/>
        </w:rPr>
        <w:t>may be seen</w:t>
      </w:r>
      <w:proofErr w:type="gramEnd"/>
      <w:r w:rsidRPr="005B15B2">
        <w:rPr>
          <w:rFonts w:ascii="Calibri" w:hAnsi="Calibri"/>
          <w:sz w:val="22"/>
          <w:szCs w:val="22"/>
        </w:rPr>
        <w:t xml:space="preserve"> as representing ecological conditions in the northern savanna and the southern forest zones of Ghana.</w:t>
      </w:r>
    </w:p>
    <w:p w:rsidR="005B15B2" w:rsidRPr="005B15B2" w:rsidRDefault="005B15B2" w:rsidP="005B15B2">
      <w:pPr>
        <w:pBdr>
          <w:bar w:val="single" w:sz="2" w:color="auto"/>
        </w:pBdr>
        <w:spacing w:line="300" w:lineRule="exact"/>
        <w:jc w:val="both"/>
        <w:rPr>
          <w:rFonts w:ascii="Calibri" w:hAnsi="Calibri"/>
          <w:sz w:val="22"/>
          <w:szCs w:val="22"/>
        </w:rPr>
      </w:pPr>
    </w:p>
    <w:p w:rsidR="005B15B2" w:rsidRPr="005B15B2" w:rsidRDefault="005B15B2" w:rsidP="005B15B2">
      <w:pPr>
        <w:pBdr>
          <w:bar w:val="single" w:sz="2" w:color="auto"/>
        </w:pBdr>
        <w:spacing w:line="300" w:lineRule="exact"/>
        <w:jc w:val="both"/>
        <w:rPr>
          <w:rFonts w:ascii="Calibri" w:hAnsi="Calibri"/>
          <w:sz w:val="22"/>
          <w:szCs w:val="22"/>
        </w:rPr>
      </w:pPr>
      <w:r w:rsidRPr="005B15B2">
        <w:rPr>
          <w:rFonts w:ascii="Calibri" w:hAnsi="Calibri"/>
          <w:sz w:val="22"/>
          <w:szCs w:val="22"/>
        </w:rPr>
        <w:t xml:space="preserve">The results further suggest that, if climate change is not tackled seriously, the impact on rainfall can be severe with the Pra </w:t>
      </w:r>
      <w:proofErr w:type="gramStart"/>
      <w:r w:rsidRPr="005B15B2">
        <w:rPr>
          <w:rFonts w:ascii="Calibri" w:hAnsi="Calibri"/>
          <w:sz w:val="22"/>
          <w:szCs w:val="22"/>
        </w:rPr>
        <w:t>river</w:t>
      </w:r>
      <w:proofErr w:type="gramEnd"/>
      <w:r w:rsidRPr="005B15B2">
        <w:rPr>
          <w:rFonts w:ascii="Calibri" w:hAnsi="Calibri"/>
          <w:sz w:val="22"/>
          <w:szCs w:val="22"/>
        </w:rPr>
        <w:t xml:space="preserve">, and for that matter the south western river system experiencing the more severe impact. </w:t>
      </w:r>
      <w:proofErr w:type="gramStart"/>
      <w:r w:rsidRPr="005B15B2">
        <w:rPr>
          <w:rFonts w:ascii="Calibri" w:hAnsi="Calibri"/>
          <w:sz w:val="22"/>
          <w:szCs w:val="22"/>
        </w:rPr>
        <w:t>It seemed the annual stream flows in the White Volta basin is slightly more sensitive to reduction in annual rainfall amount compared to stream flows in the Pra basin.</w:t>
      </w:r>
      <w:proofErr w:type="gramEnd"/>
      <w:r w:rsidRPr="005B15B2">
        <w:rPr>
          <w:rFonts w:ascii="Calibri" w:hAnsi="Calibri"/>
          <w:sz w:val="22"/>
          <w:szCs w:val="22"/>
        </w:rPr>
        <w:t xml:space="preserve"> </w:t>
      </w:r>
      <w:proofErr w:type="gramStart"/>
      <w:r w:rsidRPr="005B15B2">
        <w:rPr>
          <w:rFonts w:ascii="Calibri" w:hAnsi="Calibri"/>
          <w:sz w:val="22"/>
          <w:szCs w:val="22"/>
        </w:rPr>
        <w:t>Assessment of vulnerability of the study basins to water stress conditions based on the Falkenmark indicator (thresholds of 1700, 1000 and 500m3 per capita per year as water stress, water scarcity and absolute scarcity conditions respectively) revealed that under the assumption of 100% mobilisation (i</w:t>
      </w:r>
      <w:r w:rsidR="002678DC">
        <w:rPr>
          <w:rFonts w:ascii="Calibri" w:hAnsi="Calibri"/>
          <w:sz w:val="22"/>
          <w:szCs w:val="22"/>
        </w:rPr>
        <w:t>.</w:t>
      </w:r>
      <w:r w:rsidRPr="005B15B2">
        <w:rPr>
          <w:rFonts w:ascii="Calibri" w:hAnsi="Calibri"/>
          <w:sz w:val="22"/>
          <w:szCs w:val="22"/>
        </w:rPr>
        <w:t>e. all the available water in streams in the two basins is used), the White Volta will experience water stress conditions before 2020 and water scarcity after 2050 with or without climate change.</w:t>
      </w:r>
      <w:proofErr w:type="gramEnd"/>
      <w:r w:rsidRPr="005B15B2">
        <w:rPr>
          <w:rFonts w:ascii="Calibri" w:hAnsi="Calibri"/>
          <w:sz w:val="22"/>
          <w:szCs w:val="22"/>
        </w:rPr>
        <w:t xml:space="preserve"> The Pra basin is reported to presently experiencing water </w:t>
      </w:r>
      <w:proofErr w:type="gramStart"/>
      <w:r w:rsidRPr="005B15B2">
        <w:rPr>
          <w:rFonts w:ascii="Calibri" w:hAnsi="Calibri"/>
          <w:sz w:val="22"/>
          <w:szCs w:val="22"/>
        </w:rPr>
        <w:t>stress which</w:t>
      </w:r>
      <w:proofErr w:type="gramEnd"/>
      <w:r w:rsidRPr="005B15B2">
        <w:rPr>
          <w:rFonts w:ascii="Calibri" w:hAnsi="Calibri"/>
          <w:sz w:val="22"/>
          <w:szCs w:val="22"/>
        </w:rPr>
        <w:t xml:space="preserve"> will worsen to water scarcity condition before 2020, with or without climate change. The basin will experience absolute water scarcity condition before 2050 and much earlier under climate change. A key adaptation measure proposed in the study is the adoption and implementation of integrated water resources management.</w:t>
      </w:r>
    </w:p>
    <w:p w:rsidR="005B15B2" w:rsidRPr="005B15B2" w:rsidRDefault="005B15B2" w:rsidP="005B15B2">
      <w:pPr>
        <w:pBdr>
          <w:bar w:val="single" w:sz="2" w:color="auto"/>
        </w:pBdr>
        <w:spacing w:line="300" w:lineRule="exact"/>
        <w:jc w:val="both"/>
        <w:rPr>
          <w:rFonts w:ascii="Calibri" w:hAnsi="Calibri"/>
          <w:sz w:val="22"/>
          <w:szCs w:val="22"/>
        </w:rPr>
      </w:pPr>
    </w:p>
    <w:p w:rsidR="005B15B2" w:rsidRPr="005B15B2" w:rsidRDefault="005B15B2" w:rsidP="005B15B2">
      <w:pPr>
        <w:autoSpaceDE w:val="0"/>
        <w:autoSpaceDN w:val="0"/>
        <w:adjustRightInd w:val="0"/>
        <w:spacing w:line="300" w:lineRule="exact"/>
        <w:jc w:val="both"/>
        <w:rPr>
          <w:rFonts w:ascii="Calibri" w:hAnsi="Calibri"/>
          <w:sz w:val="22"/>
          <w:szCs w:val="22"/>
        </w:rPr>
      </w:pPr>
      <w:r w:rsidRPr="005B15B2">
        <w:rPr>
          <w:rFonts w:ascii="Calibri" w:hAnsi="Calibri"/>
          <w:sz w:val="22"/>
          <w:szCs w:val="22"/>
        </w:rPr>
        <w:t xml:space="preserve">With support from the Netherlands Government Climate Change Studies Assistance Project (NCCSAP) the country developed national climate change scenarios and climate change vulnerability assessment studies for water resources and the coastal zone, (UN, 2004). Because of the impact of water resources and climate on agriculture, the impact of climate change on agriculture </w:t>
      </w:r>
      <w:proofErr w:type="gramStart"/>
      <w:r w:rsidRPr="005B15B2">
        <w:rPr>
          <w:rFonts w:ascii="Calibri" w:hAnsi="Calibri"/>
          <w:sz w:val="22"/>
          <w:szCs w:val="22"/>
        </w:rPr>
        <w:t>was also studied</w:t>
      </w:r>
      <w:proofErr w:type="gramEnd"/>
      <w:r w:rsidRPr="005B15B2">
        <w:rPr>
          <w:rFonts w:ascii="Calibri" w:hAnsi="Calibri"/>
          <w:sz w:val="22"/>
          <w:szCs w:val="22"/>
        </w:rPr>
        <w:t>.</w:t>
      </w:r>
    </w:p>
    <w:p w:rsidR="005B15B2" w:rsidRPr="005B15B2" w:rsidRDefault="005B15B2" w:rsidP="005B15B2">
      <w:pPr>
        <w:autoSpaceDE w:val="0"/>
        <w:autoSpaceDN w:val="0"/>
        <w:adjustRightInd w:val="0"/>
        <w:spacing w:line="300" w:lineRule="exact"/>
        <w:jc w:val="both"/>
        <w:rPr>
          <w:rFonts w:ascii="Calibri" w:hAnsi="Calibri"/>
          <w:sz w:val="22"/>
          <w:szCs w:val="22"/>
        </w:rPr>
      </w:pPr>
    </w:p>
    <w:p w:rsidR="005B15B2" w:rsidRPr="005B15B2" w:rsidRDefault="005B15B2" w:rsidP="005B15B2">
      <w:pPr>
        <w:autoSpaceDE w:val="0"/>
        <w:autoSpaceDN w:val="0"/>
        <w:adjustRightInd w:val="0"/>
        <w:spacing w:line="300" w:lineRule="exact"/>
        <w:jc w:val="both"/>
        <w:rPr>
          <w:rFonts w:ascii="Calibri" w:hAnsi="Calibri"/>
          <w:sz w:val="22"/>
          <w:szCs w:val="22"/>
        </w:rPr>
      </w:pPr>
      <w:r w:rsidRPr="005B15B2">
        <w:rPr>
          <w:rFonts w:ascii="Calibri" w:hAnsi="Calibri"/>
          <w:sz w:val="22"/>
          <w:szCs w:val="22"/>
        </w:rPr>
        <w:t xml:space="preserve">Major findings were that in the last 30 years the temperature has risen by about </w:t>
      </w:r>
      <w:proofErr w:type="gramStart"/>
      <w:r w:rsidRPr="005B15B2">
        <w:rPr>
          <w:rFonts w:ascii="Calibri" w:hAnsi="Calibri"/>
          <w:sz w:val="22"/>
          <w:szCs w:val="22"/>
        </w:rPr>
        <w:t>1</w:t>
      </w:r>
      <w:proofErr w:type="gramEnd"/>
      <w:r w:rsidRPr="005B15B2">
        <w:rPr>
          <w:rFonts w:ascii="Calibri" w:hAnsi="Calibri"/>
          <w:sz w:val="22"/>
          <w:szCs w:val="22"/>
        </w:rPr>
        <w:t xml:space="preserve"> ºC and the corresponding reduction in rainfall and stream flows were 20% and 30% respectively. Runoff was found to be sensitive to changes in precipitation and temperature for example 10% change in precipitation or </w:t>
      </w:r>
      <w:proofErr w:type="gramStart"/>
      <w:r w:rsidRPr="005B15B2">
        <w:rPr>
          <w:rFonts w:ascii="Calibri" w:hAnsi="Calibri"/>
          <w:sz w:val="22"/>
          <w:szCs w:val="22"/>
        </w:rPr>
        <w:t>1º</w:t>
      </w:r>
      <w:proofErr w:type="gramEnd"/>
      <w:r w:rsidRPr="005B15B2">
        <w:rPr>
          <w:rFonts w:ascii="Calibri" w:hAnsi="Calibri"/>
          <w:sz w:val="22"/>
          <w:szCs w:val="22"/>
        </w:rPr>
        <w:t>C rise in temperature causes a reduction of more than 10% in runoff.</w:t>
      </w:r>
    </w:p>
    <w:p w:rsidR="005B15B2" w:rsidRPr="005B15B2" w:rsidRDefault="005B15B2" w:rsidP="005B15B2">
      <w:pPr>
        <w:autoSpaceDE w:val="0"/>
        <w:autoSpaceDN w:val="0"/>
        <w:adjustRightInd w:val="0"/>
        <w:spacing w:line="300" w:lineRule="exact"/>
        <w:jc w:val="both"/>
        <w:rPr>
          <w:rFonts w:ascii="Calibri" w:hAnsi="Calibri"/>
          <w:sz w:val="22"/>
          <w:szCs w:val="22"/>
        </w:rPr>
      </w:pPr>
    </w:p>
    <w:p w:rsidR="005B15B2" w:rsidRPr="005B15B2" w:rsidRDefault="005B15B2" w:rsidP="005B15B2">
      <w:pPr>
        <w:autoSpaceDE w:val="0"/>
        <w:autoSpaceDN w:val="0"/>
        <w:adjustRightInd w:val="0"/>
        <w:spacing w:line="300" w:lineRule="exact"/>
        <w:jc w:val="both"/>
        <w:rPr>
          <w:rFonts w:ascii="Calibri" w:hAnsi="Calibri"/>
          <w:sz w:val="22"/>
          <w:szCs w:val="22"/>
        </w:rPr>
      </w:pPr>
      <w:r w:rsidRPr="005B15B2">
        <w:rPr>
          <w:rFonts w:ascii="Calibri" w:hAnsi="Calibri"/>
          <w:sz w:val="22"/>
          <w:szCs w:val="22"/>
        </w:rPr>
        <w:t xml:space="preserve">Flow reductions of between 15-20% and 30-40% </w:t>
      </w:r>
      <w:proofErr w:type="gramStart"/>
      <w:r w:rsidRPr="005B15B2">
        <w:rPr>
          <w:rFonts w:ascii="Calibri" w:hAnsi="Calibri"/>
          <w:sz w:val="22"/>
          <w:szCs w:val="22"/>
        </w:rPr>
        <w:t>were observed</w:t>
      </w:r>
      <w:proofErr w:type="gramEnd"/>
      <w:r w:rsidRPr="005B15B2">
        <w:rPr>
          <w:rFonts w:ascii="Calibri" w:hAnsi="Calibri"/>
          <w:sz w:val="22"/>
          <w:szCs w:val="22"/>
        </w:rPr>
        <w:t xml:space="preserve"> for simulations using climate change scenarios for years 2020 and 2050 respectively. From the simulations, the reduction in groundwater recharge was between 5-22% by 2020 and 30-40% by 2050. </w:t>
      </w:r>
    </w:p>
    <w:p w:rsidR="005B15B2" w:rsidRPr="005B15B2" w:rsidRDefault="005B15B2" w:rsidP="005B15B2">
      <w:pPr>
        <w:autoSpaceDE w:val="0"/>
        <w:autoSpaceDN w:val="0"/>
        <w:adjustRightInd w:val="0"/>
        <w:spacing w:line="300" w:lineRule="exact"/>
        <w:jc w:val="both"/>
        <w:rPr>
          <w:rFonts w:ascii="Calibri" w:hAnsi="Calibri"/>
          <w:sz w:val="22"/>
          <w:szCs w:val="22"/>
        </w:rPr>
      </w:pPr>
    </w:p>
    <w:p w:rsidR="005B15B2" w:rsidRPr="005B15B2" w:rsidRDefault="005B15B2" w:rsidP="005B15B2">
      <w:pPr>
        <w:autoSpaceDE w:val="0"/>
        <w:autoSpaceDN w:val="0"/>
        <w:adjustRightInd w:val="0"/>
        <w:spacing w:line="300" w:lineRule="exact"/>
        <w:jc w:val="both"/>
        <w:rPr>
          <w:rFonts w:ascii="Calibri" w:hAnsi="Calibri"/>
          <w:sz w:val="22"/>
          <w:szCs w:val="22"/>
        </w:rPr>
      </w:pPr>
      <w:r w:rsidRPr="005B15B2">
        <w:rPr>
          <w:rFonts w:ascii="Calibri" w:hAnsi="Calibri"/>
          <w:sz w:val="22"/>
          <w:szCs w:val="22"/>
        </w:rPr>
        <w:t xml:space="preserve">The rise in minimum and maximum temperatures was highest in the Sudan Savannah. Yield of maize </w:t>
      </w:r>
      <w:proofErr w:type="gramStart"/>
      <w:r w:rsidRPr="005B15B2">
        <w:rPr>
          <w:rFonts w:ascii="Calibri" w:hAnsi="Calibri"/>
          <w:sz w:val="22"/>
          <w:szCs w:val="22"/>
        </w:rPr>
        <w:t>was predicted</w:t>
      </w:r>
      <w:proofErr w:type="gramEnd"/>
      <w:r w:rsidRPr="005B15B2">
        <w:rPr>
          <w:rFonts w:ascii="Calibri" w:hAnsi="Calibri"/>
          <w:sz w:val="22"/>
          <w:szCs w:val="22"/>
        </w:rPr>
        <w:t xml:space="preserve"> to decrease by 0.5% in 2000 and by about 7% in 2020. Yield of millet </w:t>
      </w:r>
      <w:proofErr w:type="gramStart"/>
      <w:r w:rsidRPr="005B15B2">
        <w:rPr>
          <w:rFonts w:ascii="Calibri" w:hAnsi="Calibri"/>
          <w:sz w:val="22"/>
          <w:szCs w:val="22"/>
        </w:rPr>
        <w:t>was not affected</w:t>
      </w:r>
      <w:proofErr w:type="gramEnd"/>
      <w:r w:rsidRPr="005B15B2">
        <w:rPr>
          <w:rFonts w:ascii="Calibri" w:hAnsi="Calibri"/>
          <w:sz w:val="22"/>
          <w:szCs w:val="22"/>
        </w:rPr>
        <w:t>, as it is more tolerant to higher temperatures.</w:t>
      </w:r>
    </w:p>
    <w:p w:rsidR="005B15B2" w:rsidRPr="005B15B2" w:rsidRDefault="005B15B2" w:rsidP="005B15B2">
      <w:pPr>
        <w:autoSpaceDE w:val="0"/>
        <w:autoSpaceDN w:val="0"/>
        <w:adjustRightInd w:val="0"/>
        <w:spacing w:line="300" w:lineRule="exact"/>
        <w:jc w:val="both"/>
        <w:rPr>
          <w:rFonts w:ascii="Calibri" w:hAnsi="Calibri"/>
          <w:sz w:val="22"/>
          <w:szCs w:val="22"/>
        </w:rPr>
      </w:pPr>
    </w:p>
    <w:p w:rsidR="008D19C7" w:rsidRDefault="005B15B2" w:rsidP="005B15B2">
      <w:pPr>
        <w:autoSpaceDE w:val="0"/>
        <w:autoSpaceDN w:val="0"/>
        <w:adjustRightInd w:val="0"/>
        <w:spacing w:line="300" w:lineRule="exact"/>
        <w:jc w:val="both"/>
        <w:rPr>
          <w:rFonts w:ascii="Calibri" w:hAnsi="Calibri"/>
          <w:sz w:val="22"/>
          <w:szCs w:val="22"/>
        </w:rPr>
      </w:pPr>
      <w:r w:rsidRPr="005B15B2">
        <w:rPr>
          <w:rFonts w:ascii="Calibri" w:hAnsi="Calibri"/>
          <w:sz w:val="22"/>
          <w:szCs w:val="22"/>
        </w:rPr>
        <w:t xml:space="preserve">Irrigation water demand </w:t>
      </w:r>
      <w:proofErr w:type="gramStart"/>
      <w:r w:rsidRPr="005B15B2">
        <w:rPr>
          <w:rFonts w:ascii="Calibri" w:hAnsi="Calibri"/>
          <w:sz w:val="22"/>
          <w:szCs w:val="22"/>
        </w:rPr>
        <w:t>could be affected</w:t>
      </w:r>
      <w:proofErr w:type="gramEnd"/>
      <w:r w:rsidRPr="005B15B2">
        <w:rPr>
          <w:rFonts w:ascii="Calibri" w:hAnsi="Calibri"/>
          <w:sz w:val="22"/>
          <w:szCs w:val="22"/>
        </w:rPr>
        <w:t xml:space="preserve"> considerably by climate change. In the humid part of the country, the increase in irrigation water demand due to climate change by 2020 and 2050 are about 40 and 150% of the </w:t>
      </w:r>
      <w:proofErr w:type="gramStart"/>
      <w:r w:rsidRPr="005B15B2">
        <w:rPr>
          <w:rFonts w:ascii="Calibri" w:hAnsi="Calibri"/>
          <w:sz w:val="22"/>
          <w:szCs w:val="22"/>
        </w:rPr>
        <w:t>base period water demand</w:t>
      </w:r>
      <w:proofErr w:type="gramEnd"/>
      <w:r w:rsidRPr="005B15B2">
        <w:rPr>
          <w:rFonts w:ascii="Calibri" w:hAnsi="Calibri"/>
          <w:sz w:val="22"/>
          <w:szCs w:val="22"/>
        </w:rPr>
        <w:t>. For the dry interior Savannah, the corresponding increase in 2020 and 2050 are about 150 and 1200% respectively.</w:t>
      </w:r>
      <w:r w:rsidR="008D19C7">
        <w:rPr>
          <w:rFonts w:ascii="Calibri" w:hAnsi="Calibri"/>
          <w:sz w:val="22"/>
          <w:szCs w:val="22"/>
        </w:rPr>
        <w:t xml:space="preserve">  </w:t>
      </w:r>
      <w:r w:rsidRPr="005B15B2">
        <w:rPr>
          <w:rFonts w:ascii="Calibri" w:hAnsi="Calibri"/>
          <w:sz w:val="22"/>
          <w:szCs w:val="22"/>
        </w:rPr>
        <w:t xml:space="preserve">Hydropower generation </w:t>
      </w:r>
      <w:proofErr w:type="gramStart"/>
      <w:r w:rsidRPr="005B15B2">
        <w:rPr>
          <w:rFonts w:ascii="Calibri" w:hAnsi="Calibri"/>
          <w:sz w:val="22"/>
          <w:szCs w:val="22"/>
        </w:rPr>
        <w:t>could seriously be affected</w:t>
      </w:r>
      <w:proofErr w:type="gramEnd"/>
      <w:r w:rsidRPr="005B15B2">
        <w:rPr>
          <w:rFonts w:ascii="Calibri" w:hAnsi="Calibri"/>
          <w:sz w:val="22"/>
          <w:szCs w:val="22"/>
        </w:rPr>
        <w:t xml:space="preserve"> by climate change. The projected reduction by 2020 is about 60% from the base value in the Pra basin.</w:t>
      </w:r>
      <w:r w:rsidR="008D19C7">
        <w:rPr>
          <w:rFonts w:ascii="Calibri" w:hAnsi="Calibri"/>
          <w:sz w:val="22"/>
          <w:szCs w:val="22"/>
        </w:rPr>
        <w:t xml:space="preserve">  </w:t>
      </w:r>
    </w:p>
    <w:p w:rsidR="008D19C7" w:rsidRDefault="008D19C7" w:rsidP="005B15B2">
      <w:pPr>
        <w:autoSpaceDE w:val="0"/>
        <w:autoSpaceDN w:val="0"/>
        <w:adjustRightInd w:val="0"/>
        <w:spacing w:line="300" w:lineRule="exact"/>
        <w:jc w:val="both"/>
        <w:rPr>
          <w:rFonts w:ascii="Calibri" w:hAnsi="Calibri"/>
          <w:sz w:val="22"/>
          <w:szCs w:val="22"/>
        </w:rPr>
      </w:pPr>
    </w:p>
    <w:p w:rsidR="005B15B2" w:rsidRPr="005B15B2" w:rsidRDefault="005B15B2" w:rsidP="005B15B2">
      <w:pPr>
        <w:autoSpaceDE w:val="0"/>
        <w:autoSpaceDN w:val="0"/>
        <w:adjustRightInd w:val="0"/>
        <w:spacing w:line="300" w:lineRule="exact"/>
        <w:jc w:val="both"/>
        <w:rPr>
          <w:rFonts w:ascii="Calibri" w:hAnsi="Calibri"/>
          <w:sz w:val="22"/>
          <w:szCs w:val="22"/>
        </w:rPr>
      </w:pPr>
      <w:r w:rsidRPr="005B15B2">
        <w:rPr>
          <w:rFonts w:ascii="Calibri" w:hAnsi="Calibri"/>
          <w:sz w:val="22"/>
          <w:szCs w:val="22"/>
        </w:rPr>
        <w:lastRenderedPageBreak/>
        <w:t xml:space="preserve">In the Coastal </w:t>
      </w:r>
      <w:proofErr w:type="gramStart"/>
      <w:r w:rsidRPr="005B15B2">
        <w:rPr>
          <w:rFonts w:ascii="Calibri" w:hAnsi="Calibri"/>
          <w:sz w:val="22"/>
          <w:szCs w:val="22"/>
        </w:rPr>
        <w:t>Zone</w:t>
      </w:r>
      <w:proofErr w:type="gramEnd"/>
      <w:r w:rsidRPr="005B15B2">
        <w:rPr>
          <w:rFonts w:ascii="Calibri" w:hAnsi="Calibri"/>
          <w:sz w:val="22"/>
          <w:szCs w:val="22"/>
        </w:rPr>
        <w:t xml:space="preserve"> a total of 1,110km2 of land area may be lost as a consequence of a 1m rise of sea level. The population at risk is 132, 200, mostly located in the East Coast. Important wetlands especially in the Volta Delta may be lost due to land erosion and inundation. Increased water depths and salinization of lagoons </w:t>
      </w:r>
      <w:proofErr w:type="gramStart"/>
      <w:r w:rsidRPr="005B15B2">
        <w:rPr>
          <w:rFonts w:ascii="Calibri" w:hAnsi="Calibri"/>
          <w:sz w:val="22"/>
          <w:szCs w:val="22"/>
        </w:rPr>
        <w:t>as a result</w:t>
      </w:r>
      <w:proofErr w:type="gramEnd"/>
      <w:r w:rsidRPr="005B15B2">
        <w:rPr>
          <w:rFonts w:ascii="Calibri" w:hAnsi="Calibri"/>
          <w:sz w:val="22"/>
          <w:szCs w:val="22"/>
        </w:rPr>
        <w:t xml:space="preserve"> of sea level rise will impact adversely on the feeding of migratory and local birds.</w:t>
      </w:r>
    </w:p>
    <w:p w:rsidR="005B15B2" w:rsidRPr="005B15B2" w:rsidRDefault="005B15B2" w:rsidP="005B15B2">
      <w:pPr>
        <w:autoSpaceDE w:val="0"/>
        <w:autoSpaceDN w:val="0"/>
        <w:adjustRightInd w:val="0"/>
        <w:spacing w:line="300" w:lineRule="exact"/>
        <w:jc w:val="both"/>
        <w:rPr>
          <w:rFonts w:ascii="Calibri" w:hAnsi="Calibri"/>
          <w:sz w:val="22"/>
          <w:szCs w:val="22"/>
        </w:rPr>
      </w:pPr>
    </w:p>
    <w:p w:rsidR="005B15B2" w:rsidRPr="005B15B2" w:rsidRDefault="005B15B2" w:rsidP="005B15B2">
      <w:pPr>
        <w:autoSpaceDE w:val="0"/>
        <w:autoSpaceDN w:val="0"/>
        <w:adjustRightInd w:val="0"/>
        <w:spacing w:line="300" w:lineRule="exact"/>
        <w:jc w:val="both"/>
        <w:rPr>
          <w:rFonts w:ascii="Calibri" w:hAnsi="Calibri"/>
          <w:sz w:val="22"/>
          <w:szCs w:val="22"/>
        </w:rPr>
      </w:pPr>
      <w:r w:rsidRPr="005B15B2">
        <w:rPr>
          <w:rFonts w:ascii="Calibri" w:hAnsi="Calibri"/>
          <w:sz w:val="22"/>
          <w:szCs w:val="22"/>
        </w:rPr>
        <w:t xml:space="preserve">In order to address contingencies resulting from extreme hydrological events and other natural disasters, the National Disaster Management Organisation (NADMO) </w:t>
      </w:r>
      <w:proofErr w:type="gramStart"/>
      <w:r w:rsidRPr="005B15B2">
        <w:rPr>
          <w:rFonts w:ascii="Calibri" w:hAnsi="Calibri"/>
          <w:sz w:val="22"/>
          <w:szCs w:val="22"/>
        </w:rPr>
        <w:t>was established by Act 517 of 1996 and tasked to be responsible for all disaster types and phases in Ghana</w:t>
      </w:r>
      <w:proofErr w:type="gramEnd"/>
      <w:r w:rsidRPr="005B15B2">
        <w:rPr>
          <w:rFonts w:ascii="Calibri" w:hAnsi="Calibri"/>
          <w:sz w:val="22"/>
          <w:szCs w:val="22"/>
        </w:rPr>
        <w:t>. NADMO prepares for pre-disaster, disaster, and post-disaster phases. In order to accomplish its objectives, NADMO has set up seven (7) Technical Sub-Committees to cover all types of disasters in Ghana, such as geological and hydro-meteorological, pest and insect infestation bushfires and lighting, epidemic outbreaks, and relief and reconstruction disasters.</w:t>
      </w:r>
    </w:p>
    <w:p w:rsidR="005E0787" w:rsidRPr="005B15B2" w:rsidRDefault="005E0787" w:rsidP="00A01375">
      <w:pPr>
        <w:pBdr>
          <w:bar w:val="single" w:sz="2" w:color="auto"/>
        </w:pBdr>
        <w:spacing w:line="300" w:lineRule="exact"/>
        <w:ind w:left="567"/>
        <w:jc w:val="both"/>
        <w:rPr>
          <w:rFonts w:ascii="Calibri" w:hAnsi="Calibri"/>
          <w:sz w:val="22"/>
          <w:szCs w:val="22"/>
        </w:rPr>
      </w:pPr>
    </w:p>
    <w:p w:rsidR="005B15B2" w:rsidRPr="005B15B2" w:rsidRDefault="005B15B2" w:rsidP="005B15B2">
      <w:pPr>
        <w:pStyle w:val="Caption"/>
        <w:ind w:left="567"/>
        <w:jc w:val="both"/>
        <w:rPr>
          <w:rFonts w:ascii="Calibri" w:hAnsi="Calibri" w:cs="Calibri"/>
          <w:sz w:val="22"/>
          <w:szCs w:val="22"/>
        </w:rPr>
      </w:pPr>
      <w:bookmarkStart w:id="257" w:name="_Toc281984395"/>
      <w:bookmarkStart w:id="258" w:name="_Toc500930996"/>
      <w:bookmarkStart w:id="259" w:name="_Toc281984316"/>
      <w:r w:rsidRPr="005B15B2">
        <w:rPr>
          <w:rFonts w:ascii="Calibri" w:hAnsi="Calibri" w:cs="Calibri"/>
          <w:sz w:val="22"/>
          <w:szCs w:val="22"/>
        </w:rPr>
        <w:t xml:space="preserve">Table </w:t>
      </w:r>
      <w:r w:rsidR="00CE0437">
        <w:rPr>
          <w:rFonts w:ascii="Calibri" w:hAnsi="Calibri" w:cs="Calibri"/>
          <w:sz w:val="22"/>
          <w:szCs w:val="22"/>
        </w:rPr>
        <w:fldChar w:fldCharType="begin"/>
      </w:r>
      <w:r w:rsidR="00CE0437">
        <w:rPr>
          <w:rFonts w:ascii="Calibri" w:hAnsi="Calibri" w:cs="Calibri"/>
          <w:sz w:val="22"/>
          <w:szCs w:val="22"/>
        </w:rPr>
        <w:instrText xml:space="preserve"> STYLEREF 1 \s </w:instrText>
      </w:r>
      <w:r w:rsidR="00CE0437">
        <w:rPr>
          <w:rFonts w:ascii="Calibri" w:hAnsi="Calibri" w:cs="Calibri"/>
          <w:sz w:val="22"/>
          <w:szCs w:val="22"/>
        </w:rPr>
        <w:fldChar w:fldCharType="separate"/>
      </w:r>
      <w:r w:rsidR="001F2517">
        <w:rPr>
          <w:rFonts w:ascii="Calibri" w:hAnsi="Calibri" w:cs="Calibri"/>
          <w:noProof/>
          <w:sz w:val="22"/>
          <w:szCs w:val="22"/>
        </w:rPr>
        <w:t>5</w:t>
      </w:r>
      <w:r w:rsidR="00CE0437">
        <w:rPr>
          <w:rFonts w:ascii="Calibri" w:hAnsi="Calibri" w:cs="Calibri"/>
          <w:sz w:val="22"/>
          <w:szCs w:val="22"/>
        </w:rPr>
        <w:fldChar w:fldCharType="end"/>
      </w:r>
      <w:r w:rsidR="00CE0437">
        <w:rPr>
          <w:rFonts w:ascii="Calibri" w:hAnsi="Calibri" w:cs="Calibri"/>
          <w:sz w:val="22"/>
          <w:szCs w:val="22"/>
        </w:rPr>
        <w:t>.</w:t>
      </w:r>
      <w:r w:rsidR="00CE0437">
        <w:rPr>
          <w:rFonts w:ascii="Calibri" w:hAnsi="Calibri" w:cs="Calibri"/>
          <w:sz w:val="22"/>
          <w:szCs w:val="22"/>
        </w:rPr>
        <w:fldChar w:fldCharType="begin"/>
      </w:r>
      <w:r w:rsidR="00CE0437">
        <w:rPr>
          <w:rFonts w:ascii="Calibri" w:hAnsi="Calibri" w:cs="Calibri"/>
          <w:sz w:val="22"/>
          <w:szCs w:val="22"/>
        </w:rPr>
        <w:instrText xml:space="preserve"> SEQ Table \* ARABIC \s 1 </w:instrText>
      </w:r>
      <w:r w:rsidR="00CE0437">
        <w:rPr>
          <w:rFonts w:ascii="Calibri" w:hAnsi="Calibri" w:cs="Calibri"/>
          <w:sz w:val="22"/>
          <w:szCs w:val="22"/>
        </w:rPr>
        <w:fldChar w:fldCharType="separate"/>
      </w:r>
      <w:r w:rsidR="001F2517">
        <w:rPr>
          <w:rFonts w:ascii="Calibri" w:hAnsi="Calibri" w:cs="Calibri"/>
          <w:noProof/>
          <w:sz w:val="22"/>
          <w:szCs w:val="22"/>
        </w:rPr>
        <w:t>14</w:t>
      </w:r>
      <w:r w:rsidR="00CE0437">
        <w:rPr>
          <w:rFonts w:ascii="Calibri" w:hAnsi="Calibri" w:cs="Calibri"/>
          <w:sz w:val="22"/>
          <w:szCs w:val="22"/>
        </w:rPr>
        <w:fldChar w:fldCharType="end"/>
      </w:r>
      <w:r w:rsidR="00484550">
        <w:rPr>
          <w:rFonts w:ascii="Calibri" w:hAnsi="Calibri" w:cs="Calibri"/>
          <w:sz w:val="22"/>
          <w:szCs w:val="22"/>
        </w:rPr>
        <w:t>:</w:t>
      </w:r>
      <w:r w:rsidRPr="005B15B2">
        <w:rPr>
          <w:rFonts w:ascii="Calibri" w:hAnsi="Calibri" w:cs="Calibri"/>
          <w:sz w:val="22"/>
          <w:szCs w:val="22"/>
        </w:rPr>
        <w:tab/>
        <w:t>Hydrological forecasts for the Pra and White Volta basins</w:t>
      </w:r>
      <w:bookmarkEnd w:id="257"/>
      <w:bookmarkEnd w:id="258"/>
      <w:r w:rsidRPr="005B15B2">
        <w:rPr>
          <w:rFonts w:ascii="Calibri" w:hAnsi="Calibri" w:cs="Calibri"/>
          <w:sz w:val="22"/>
          <w:szCs w:val="22"/>
        </w:rPr>
        <w:t xml:space="preserve"> </w:t>
      </w:r>
    </w:p>
    <w:tbl>
      <w:tblPr>
        <w:tblW w:w="0" w:type="auto"/>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68"/>
        <w:gridCol w:w="1559"/>
        <w:gridCol w:w="2268"/>
        <w:gridCol w:w="2806"/>
      </w:tblGrid>
      <w:tr w:rsidR="005B15B2" w:rsidRPr="00FF0D6C" w:rsidTr="002518C5">
        <w:tc>
          <w:tcPr>
            <w:tcW w:w="2268" w:type="dxa"/>
            <w:vMerge w:val="restart"/>
            <w:shd w:val="pct20" w:color="auto" w:fill="auto"/>
          </w:tcPr>
          <w:p w:rsidR="005B15B2" w:rsidRPr="00FF0D6C" w:rsidRDefault="005B15B2" w:rsidP="00BE1D5F">
            <w:pPr>
              <w:spacing w:line="260" w:lineRule="exact"/>
              <w:jc w:val="both"/>
              <w:rPr>
                <w:rFonts w:ascii="Calibri" w:hAnsi="Calibri"/>
                <w:b/>
                <w:sz w:val="20"/>
                <w:szCs w:val="20"/>
              </w:rPr>
            </w:pPr>
            <w:r w:rsidRPr="00FF0D6C">
              <w:rPr>
                <w:rFonts w:ascii="Calibri" w:hAnsi="Calibri"/>
                <w:b/>
                <w:sz w:val="20"/>
                <w:szCs w:val="20"/>
              </w:rPr>
              <w:t>Hydrological parameter</w:t>
            </w:r>
          </w:p>
        </w:tc>
        <w:tc>
          <w:tcPr>
            <w:tcW w:w="1559" w:type="dxa"/>
            <w:vMerge w:val="restart"/>
            <w:shd w:val="pct20" w:color="auto" w:fill="auto"/>
          </w:tcPr>
          <w:p w:rsidR="005B15B2" w:rsidRPr="00FF0D6C" w:rsidRDefault="005B15B2" w:rsidP="00BE1D5F">
            <w:pPr>
              <w:spacing w:line="260" w:lineRule="exact"/>
              <w:jc w:val="both"/>
              <w:rPr>
                <w:rFonts w:ascii="Calibri" w:hAnsi="Calibri"/>
                <w:b/>
                <w:sz w:val="20"/>
                <w:szCs w:val="20"/>
              </w:rPr>
            </w:pPr>
            <w:r w:rsidRPr="00FF0D6C">
              <w:rPr>
                <w:rFonts w:ascii="Calibri" w:hAnsi="Calibri"/>
                <w:b/>
                <w:sz w:val="20"/>
                <w:szCs w:val="20"/>
              </w:rPr>
              <w:t xml:space="preserve">Simulated years </w:t>
            </w:r>
          </w:p>
        </w:tc>
        <w:tc>
          <w:tcPr>
            <w:tcW w:w="5074" w:type="dxa"/>
            <w:gridSpan w:val="2"/>
            <w:tcBorders>
              <w:bottom w:val="single" w:sz="4" w:space="0" w:color="000000"/>
            </w:tcBorders>
            <w:shd w:val="pct20" w:color="auto" w:fill="auto"/>
          </w:tcPr>
          <w:p w:rsidR="005B15B2" w:rsidRPr="00FF0D6C" w:rsidRDefault="005B15B2" w:rsidP="00BE1D5F">
            <w:pPr>
              <w:spacing w:line="260" w:lineRule="exact"/>
              <w:jc w:val="both"/>
              <w:rPr>
                <w:rFonts w:ascii="Calibri" w:hAnsi="Calibri"/>
                <w:b/>
                <w:sz w:val="20"/>
                <w:szCs w:val="20"/>
              </w:rPr>
            </w:pPr>
            <w:r w:rsidRPr="00FF0D6C">
              <w:rPr>
                <w:rFonts w:ascii="Calibri" w:hAnsi="Calibri"/>
                <w:b/>
                <w:sz w:val="20"/>
                <w:szCs w:val="20"/>
              </w:rPr>
              <w:t>Impact in comparison with 1961 to 1990 base year values</w:t>
            </w:r>
          </w:p>
        </w:tc>
      </w:tr>
      <w:tr w:rsidR="005B15B2" w:rsidRPr="00FF0D6C" w:rsidTr="002518C5">
        <w:tc>
          <w:tcPr>
            <w:tcW w:w="2268" w:type="dxa"/>
            <w:vMerge/>
          </w:tcPr>
          <w:p w:rsidR="005B15B2" w:rsidRPr="00FF0D6C" w:rsidRDefault="005B15B2" w:rsidP="00BE1D5F">
            <w:pPr>
              <w:spacing w:line="260" w:lineRule="exact"/>
              <w:jc w:val="both"/>
              <w:rPr>
                <w:rFonts w:ascii="Calibri" w:hAnsi="Calibri"/>
                <w:sz w:val="20"/>
                <w:szCs w:val="20"/>
              </w:rPr>
            </w:pPr>
          </w:p>
        </w:tc>
        <w:tc>
          <w:tcPr>
            <w:tcW w:w="1559" w:type="dxa"/>
            <w:vMerge/>
          </w:tcPr>
          <w:p w:rsidR="005B15B2" w:rsidRPr="00FF0D6C" w:rsidRDefault="005B15B2" w:rsidP="00BE1D5F">
            <w:pPr>
              <w:spacing w:line="260" w:lineRule="exact"/>
              <w:jc w:val="both"/>
              <w:rPr>
                <w:rFonts w:ascii="Calibri" w:hAnsi="Calibri"/>
                <w:sz w:val="20"/>
                <w:szCs w:val="20"/>
              </w:rPr>
            </w:pPr>
          </w:p>
        </w:tc>
        <w:tc>
          <w:tcPr>
            <w:tcW w:w="2268" w:type="dxa"/>
            <w:shd w:val="pct20" w:color="auto" w:fill="auto"/>
          </w:tcPr>
          <w:p w:rsidR="005B15B2" w:rsidRPr="00FF0D6C" w:rsidRDefault="005B15B2" w:rsidP="00BE1D5F">
            <w:pPr>
              <w:spacing w:line="260" w:lineRule="exact"/>
              <w:jc w:val="both"/>
              <w:rPr>
                <w:rFonts w:ascii="Calibri" w:hAnsi="Calibri"/>
                <w:b/>
                <w:sz w:val="20"/>
                <w:szCs w:val="20"/>
              </w:rPr>
            </w:pPr>
            <w:r w:rsidRPr="00FF0D6C">
              <w:rPr>
                <w:rFonts w:ascii="Calibri" w:hAnsi="Calibri"/>
                <w:b/>
                <w:sz w:val="20"/>
                <w:szCs w:val="20"/>
              </w:rPr>
              <w:t>Pra basin</w:t>
            </w:r>
          </w:p>
        </w:tc>
        <w:tc>
          <w:tcPr>
            <w:tcW w:w="2806" w:type="dxa"/>
            <w:shd w:val="pct20" w:color="auto" w:fill="auto"/>
          </w:tcPr>
          <w:p w:rsidR="005B15B2" w:rsidRPr="00FF0D6C" w:rsidRDefault="005B15B2" w:rsidP="00BE1D5F">
            <w:pPr>
              <w:spacing w:line="260" w:lineRule="exact"/>
              <w:jc w:val="both"/>
              <w:rPr>
                <w:rFonts w:ascii="Calibri" w:hAnsi="Calibri"/>
                <w:b/>
                <w:sz w:val="20"/>
                <w:szCs w:val="20"/>
              </w:rPr>
            </w:pPr>
            <w:r w:rsidRPr="00FF0D6C">
              <w:rPr>
                <w:rFonts w:ascii="Calibri" w:hAnsi="Calibri"/>
                <w:b/>
                <w:sz w:val="20"/>
                <w:szCs w:val="20"/>
              </w:rPr>
              <w:t>White Volta basin</w:t>
            </w:r>
          </w:p>
        </w:tc>
      </w:tr>
      <w:tr w:rsidR="005B15B2" w:rsidRPr="00FF0D6C" w:rsidTr="002518C5">
        <w:tc>
          <w:tcPr>
            <w:tcW w:w="2268" w:type="dxa"/>
            <w:vMerge w:val="restart"/>
          </w:tcPr>
          <w:p w:rsidR="005B15B2" w:rsidRPr="00FF0D6C" w:rsidRDefault="005B15B2" w:rsidP="00BE1D5F">
            <w:pPr>
              <w:spacing w:line="260" w:lineRule="exact"/>
              <w:jc w:val="both"/>
              <w:rPr>
                <w:rFonts w:ascii="Calibri" w:hAnsi="Calibri"/>
                <w:sz w:val="20"/>
                <w:szCs w:val="20"/>
              </w:rPr>
            </w:pPr>
            <w:r w:rsidRPr="00FF0D6C">
              <w:rPr>
                <w:rFonts w:ascii="Calibri" w:hAnsi="Calibri"/>
                <w:sz w:val="20"/>
                <w:szCs w:val="20"/>
              </w:rPr>
              <w:t>Temperature</w:t>
            </w:r>
          </w:p>
        </w:tc>
        <w:tc>
          <w:tcPr>
            <w:tcW w:w="1559" w:type="dxa"/>
          </w:tcPr>
          <w:p w:rsidR="005B15B2" w:rsidRPr="00FF0D6C" w:rsidRDefault="005B15B2" w:rsidP="00BE1D5F">
            <w:pPr>
              <w:spacing w:line="260" w:lineRule="exact"/>
              <w:jc w:val="both"/>
              <w:rPr>
                <w:rFonts w:ascii="Calibri" w:hAnsi="Calibri"/>
                <w:sz w:val="20"/>
                <w:szCs w:val="20"/>
              </w:rPr>
            </w:pPr>
            <w:r w:rsidRPr="00FF0D6C">
              <w:rPr>
                <w:rFonts w:ascii="Calibri" w:hAnsi="Calibri"/>
                <w:sz w:val="20"/>
                <w:szCs w:val="20"/>
              </w:rPr>
              <w:t>2020</w:t>
            </w:r>
          </w:p>
        </w:tc>
        <w:tc>
          <w:tcPr>
            <w:tcW w:w="2268" w:type="dxa"/>
          </w:tcPr>
          <w:p w:rsidR="005B15B2" w:rsidRPr="00FF0D6C" w:rsidRDefault="005B15B2" w:rsidP="00BE1D5F">
            <w:pPr>
              <w:spacing w:line="260" w:lineRule="exact"/>
              <w:jc w:val="both"/>
              <w:rPr>
                <w:rFonts w:ascii="Calibri" w:hAnsi="Calibri"/>
                <w:sz w:val="20"/>
                <w:szCs w:val="20"/>
              </w:rPr>
            </w:pPr>
            <w:r w:rsidRPr="00FF0D6C">
              <w:rPr>
                <w:rFonts w:ascii="Calibri" w:hAnsi="Calibri"/>
                <w:sz w:val="20"/>
                <w:szCs w:val="20"/>
              </w:rPr>
              <w:t>+0.5</w:t>
            </w:r>
            <w:r w:rsidRPr="00FF0D6C">
              <w:rPr>
                <w:rFonts w:ascii="Calibri" w:hAnsi="Calibri"/>
                <w:sz w:val="20"/>
                <w:szCs w:val="20"/>
                <w:vertAlign w:val="superscript"/>
              </w:rPr>
              <w:t>o</w:t>
            </w:r>
            <w:r w:rsidRPr="00FF0D6C">
              <w:rPr>
                <w:rFonts w:ascii="Calibri" w:hAnsi="Calibri"/>
                <w:sz w:val="20"/>
                <w:szCs w:val="20"/>
              </w:rPr>
              <w:t>C</w:t>
            </w:r>
          </w:p>
        </w:tc>
        <w:tc>
          <w:tcPr>
            <w:tcW w:w="2806" w:type="dxa"/>
          </w:tcPr>
          <w:p w:rsidR="005B15B2" w:rsidRPr="00FF0D6C" w:rsidRDefault="005B15B2" w:rsidP="00BE1D5F">
            <w:pPr>
              <w:spacing w:line="260" w:lineRule="exact"/>
              <w:jc w:val="both"/>
              <w:rPr>
                <w:rFonts w:ascii="Calibri" w:hAnsi="Calibri"/>
                <w:sz w:val="20"/>
                <w:szCs w:val="20"/>
              </w:rPr>
            </w:pPr>
            <w:r w:rsidRPr="00FF0D6C">
              <w:rPr>
                <w:rFonts w:ascii="Calibri" w:hAnsi="Calibri"/>
                <w:sz w:val="20"/>
                <w:szCs w:val="20"/>
              </w:rPr>
              <w:t>+0.6</w:t>
            </w:r>
            <w:r w:rsidRPr="00FF0D6C">
              <w:rPr>
                <w:rFonts w:ascii="Calibri" w:hAnsi="Calibri"/>
                <w:sz w:val="20"/>
                <w:szCs w:val="20"/>
                <w:vertAlign w:val="superscript"/>
              </w:rPr>
              <w:t>o</w:t>
            </w:r>
            <w:r w:rsidRPr="00FF0D6C">
              <w:rPr>
                <w:rFonts w:ascii="Calibri" w:hAnsi="Calibri"/>
                <w:sz w:val="20"/>
                <w:szCs w:val="20"/>
              </w:rPr>
              <w:t>C</w:t>
            </w:r>
          </w:p>
        </w:tc>
      </w:tr>
      <w:tr w:rsidR="005B15B2" w:rsidRPr="00FF0D6C" w:rsidTr="002518C5">
        <w:tc>
          <w:tcPr>
            <w:tcW w:w="2268" w:type="dxa"/>
            <w:vMerge/>
          </w:tcPr>
          <w:p w:rsidR="005B15B2" w:rsidRPr="00FF0D6C" w:rsidRDefault="005B15B2" w:rsidP="00BE1D5F">
            <w:pPr>
              <w:spacing w:line="260" w:lineRule="exact"/>
              <w:jc w:val="both"/>
              <w:rPr>
                <w:rFonts w:ascii="Calibri" w:hAnsi="Calibri"/>
                <w:sz w:val="20"/>
                <w:szCs w:val="20"/>
              </w:rPr>
            </w:pPr>
          </w:p>
        </w:tc>
        <w:tc>
          <w:tcPr>
            <w:tcW w:w="1559" w:type="dxa"/>
          </w:tcPr>
          <w:p w:rsidR="005B15B2" w:rsidRPr="00FF0D6C" w:rsidRDefault="005B15B2" w:rsidP="00BE1D5F">
            <w:pPr>
              <w:spacing w:line="260" w:lineRule="exact"/>
              <w:jc w:val="both"/>
              <w:rPr>
                <w:rFonts w:ascii="Calibri" w:hAnsi="Calibri"/>
                <w:sz w:val="20"/>
                <w:szCs w:val="20"/>
              </w:rPr>
            </w:pPr>
            <w:r w:rsidRPr="00FF0D6C">
              <w:rPr>
                <w:rFonts w:ascii="Calibri" w:hAnsi="Calibri"/>
                <w:sz w:val="20"/>
                <w:szCs w:val="20"/>
              </w:rPr>
              <w:t>2050</w:t>
            </w:r>
          </w:p>
        </w:tc>
        <w:tc>
          <w:tcPr>
            <w:tcW w:w="2268" w:type="dxa"/>
          </w:tcPr>
          <w:p w:rsidR="005B15B2" w:rsidRPr="00FF0D6C" w:rsidRDefault="005B15B2" w:rsidP="00BE1D5F">
            <w:pPr>
              <w:spacing w:line="260" w:lineRule="exact"/>
              <w:jc w:val="both"/>
              <w:rPr>
                <w:rFonts w:ascii="Calibri" w:hAnsi="Calibri"/>
                <w:sz w:val="20"/>
                <w:szCs w:val="20"/>
              </w:rPr>
            </w:pPr>
            <w:r w:rsidRPr="00FF0D6C">
              <w:rPr>
                <w:rFonts w:ascii="Calibri" w:hAnsi="Calibri"/>
                <w:sz w:val="20"/>
                <w:szCs w:val="20"/>
              </w:rPr>
              <w:t>+1.9</w:t>
            </w:r>
            <w:r w:rsidRPr="00FF0D6C">
              <w:rPr>
                <w:rFonts w:ascii="Calibri" w:hAnsi="Calibri"/>
                <w:sz w:val="20"/>
                <w:szCs w:val="20"/>
                <w:vertAlign w:val="superscript"/>
              </w:rPr>
              <w:t>o</w:t>
            </w:r>
            <w:r w:rsidRPr="00FF0D6C">
              <w:rPr>
                <w:rFonts w:ascii="Calibri" w:hAnsi="Calibri"/>
                <w:sz w:val="20"/>
                <w:szCs w:val="20"/>
              </w:rPr>
              <w:t>C</w:t>
            </w:r>
          </w:p>
        </w:tc>
        <w:tc>
          <w:tcPr>
            <w:tcW w:w="2806" w:type="dxa"/>
          </w:tcPr>
          <w:p w:rsidR="005B15B2" w:rsidRPr="00FF0D6C" w:rsidRDefault="005B15B2" w:rsidP="00BE1D5F">
            <w:pPr>
              <w:spacing w:line="260" w:lineRule="exact"/>
              <w:jc w:val="both"/>
              <w:rPr>
                <w:rFonts w:ascii="Calibri" w:hAnsi="Calibri"/>
                <w:sz w:val="20"/>
                <w:szCs w:val="20"/>
              </w:rPr>
            </w:pPr>
            <w:r w:rsidRPr="00FF0D6C">
              <w:rPr>
                <w:rFonts w:ascii="Calibri" w:hAnsi="Calibri"/>
                <w:sz w:val="20"/>
                <w:szCs w:val="20"/>
              </w:rPr>
              <w:t>+1.9</w:t>
            </w:r>
            <w:r w:rsidRPr="00FF0D6C">
              <w:rPr>
                <w:rFonts w:ascii="Calibri" w:hAnsi="Calibri"/>
                <w:sz w:val="20"/>
                <w:szCs w:val="20"/>
                <w:vertAlign w:val="superscript"/>
              </w:rPr>
              <w:t>o</w:t>
            </w:r>
            <w:r w:rsidRPr="00FF0D6C">
              <w:rPr>
                <w:rFonts w:ascii="Calibri" w:hAnsi="Calibri"/>
                <w:sz w:val="20"/>
                <w:szCs w:val="20"/>
              </w:rPr>
              <w:t>C</w:t>
            </w:r>
          </w:p>
        </w:tc>
      </w:tr>
      <w:tr w:rsidR="005B15B2" w:rsidRPr="00FF0D6C" w:rsidTr="002518C5">
        <w:tc>
          <w:tcPr>
            <w:tcW w:w="2268" w:type="dxa"/>
            <w:vMerge w:val="restart"/>
          </w:tcPr>
          <w:p w:rsidR="005B15B2" w:rsidRPr="00FF0D6C" w:rsidRDefault="005B15B2" w:rsidP="00BE1D5F">
            <w:pPr>
              <w:spacing w:line="260" w:lineRule="exact"/>
              <w:jc w:val="both"/>
              <w:rPr>
                <w:rFonts w:ascii="Calibri" w:hAnsi="Calibri"/>
                <w:sz w:val="20"/>
                <w:szCs w:val="20"/>
              </w:rPr>
            </w:pPr>
            <w:r w:rsidRPr="00FF0D6C">
              <w:rPr>
                <w:rFonts w:ascii="Calibri" w:hAnsi="Calibri"/>
                <w:sz w:val="20"/>
                <w:szCs w:val="20"/>
              </w:rPr>
              <w:t>Rainfall</w:t>
            </w:r>
          </w:p>
        </w:tc>
        <w:tc>
          <w:tcPr>
            <w:tcW w:w="1559" w:type="dxa"/>
          </w:tcPr>
          <w:p w:rsidR="005B15B2" w:rsidRPr="00FF0D6C" w:rsidRDefault="005B15B2" w:rsidP="00BE1D5F">
            <w:pPr>
              <w:spacing w:line="260" w:lineRule="exact"/>
              <w:jc w:val="both"/>
              <w:rPr>
                <w:rFonts w:ascii="Calibri" w:hAnsi="Calibri"/>
                <w:sz w:val="20"/>
                <w:szCs w:val="20"/>
              </w:rPr>
            </w:pPr>
            <w:r w:rsidRPr="00FF0D6C">
              <w:rPr>
                <w:rFonts w:ascii="Calibri" w:hAnsi="Calibri"/>
                <w:sz w:val="20"/>
                <w:szCs w:val="20"/>
              </w:rPr>
              <w:t>2020</w:t>
            </w:r>
          </w:p>
        </w:tc>
        <w:tc>
          <w:tcPr>
            <w:tcW w:w="2268" w:type="dxa"/>
          </w:tcPr>
          <w:p w:rsidR="005B15B2" w:rsidRPr="00FF0D6C" w:rsidRDefault="005B15B2" w:rsidP="00BE1D5F">
            <w:pPr>
              <w:spacing w:line="260" w:lineRule="exact"/>
              <w:jc w:val="both"/>
              <w:rPr>
                <w:rFonts w:ascii="Calibri" w:hAnsi="Calibri"/>
                <w:sz w:val="20"/>
                <w:szCs w:val="20"/>
              </w:rPr>
            </w:pPr>
            <w:r w:rsidRPr="00FF0D6C">
              <w:rPr>
                <w:rFonts w:ascii="Calibri" w:hAnsi="Calibri"/>
                <w:sz w:val="20"/>
                <w:szCs w:val="20"/>
              </w:rPr>
              <w:t>-17.8%</w:t>
            </w:r>
          </w:p>
        </w:tc>
        <w:tc>
          <w:tcPr>
            <w:tcW w:w="2806" w:type="dxa"/>
          </w:tcPr>
          <w:p w:rsidR="005B15B2" w:rsidRPr="00FF0D6C" w:rsidRDefault="005B15B2" w:rsidP="00BE1D5F">
            <w:pPr>
              <w:spacing w:line="260" w:lineRule="exact"/>
              <w:jc w:val="both"/>
              <w:rPr>
                <w:rFonts w:ascii="Calibri" w:hAnsi="Calibri"/>
                <w:sz w:val="20"/>
                <w:szCs w:val="20"/>
              </w:rPr>
            </w:pPr>
            <w:r w:rsidRPr="00FF0D6C">
              <w:rPr>
                <w:rFonts w:ascii="Calibri" w:hAnsi="Calibri"/>
                <w:sz w:val="20"/>
                <w:szCs w:val="20"/>
              </w:rPr>
              <w:t>-12.3%</w:t>
            </w:r>
          </w:p>
        </w:tc>
      </w:tr>
      <w:tr w:rsidR="005B15B2" w:rsidRPr="00FF0D6C" w:rsidTr="002518C5">
        <w:tc>
          <w:tcPr>
            <w:tcW w:w="2268" w:type="dxa"/>
            <w:vMerge/>
          </w:tcPr>
          <w:p w:rsidR="005B15B2" w:rsidRPr="00FF0D6C" w:rsidRDefault="005B15B2" w:rsidP="00BE1D5F">
            <w:pPr>
              <w:spacing w:line="260" w:lineRule="exact"/>
              <w:jc w:val="both"/>
              <w:rPr>
                <w:rFonts w:ascii="Calibri" w:hAnsi="Calibri"/>
                <w:sz w:val="20"/>
                <w:szCs w:val="20"/>
              </w:rPr>
            </w:pPr>
          </w:p>
        </w:tc>
        <w:tc>
          <w:tcPr>
            <w:tcW w:w="1559" w:type="dxa"/>
          </w:tcPr>
          <w:p w:rsidR="005B15B2" w:rsidRPr="00FF0D6C" w:rsidRDefault="005B15B2" w:rsidP="00BE1D5F">
            <w:pPr>
              <w:spacing w:line="260" w:lineRule="exact"/>
              <w:jc w:val="both"/>
              <w:rPr>
                <w:rFonts w:ascii="Calibri" w:hAnsi="Calibri"/>
                <w:sz w:val="20"/>
                <w:szCs w:val="20"/>
              </w:rPr>
            </w:pPr>
            <w:r w:rsidRPr="00FF0D6C">
              <w:rPr>
                <w:rFonts w:ascii="Calibri" w:hAnsi="Calibri"/>
                <w:sz w:val="20"/>
                <w:szCs w:val="20"/>
              </w:rPr>
              <w:t>2050</w:t>
            </w:r>
          </w:p>
        </w:tc>
        <w:tc>
          <w:tcPr>
            <w:tcW w:w="2268" w:type="dxa"/>
          </w:tcPr>
          <w:p w:rsidR="005B15B2" w:rsidRPr="00FF0D6C" w:rsidRDefault="005B15B2" w:rsidP="00BE1D5F">
            <w:pPr>
              <w:spacing w:line="260" w:lineRule="exact"/>
              <w:jc w:val="both"/>
              <w:rPr>
                <w:rFonts w:ascii="Calibri" w:hAnsi="Calibri"/>
                <w:sz w:val="20"/>
                <w:szCs w:val="20"/>
              </w:rPr>
            </w:pPr>
            <w:r w:rsidRPr="00FF0D6C">
              <w:rPr>
                <w:rFonts w:ascii="Calibri" w:hAnsi="Calibri"/>
                <w:sz w:val="20"/>
                <w:szCs w:val="20"/>
              </w:rPr>
              <w:t>-25.9%</w:t>
            </w:r>
          </w:p>
        </w:tc>
        <w:tc>
          <w:tcPr>
            <w:tcW w:w="2806" w:type="dxa"/>
          </w:tcPr>
          <w:p w:rsidR="005B15B2" w:rsidRPr="00FF0D6C" w:rsidRDefault="005B15B2" w:rsidP="00BE1D5F">
            <w:pPr>
              <w:spacing w:line="260" w:lineRule="exact"/>
              <w:jc w:val="both"/>
              <w:rPr>
                <w:rFonts w:ascii="Calibri" w:hAnsi="Calibri"/>
                <w:sz w:val="20"/>
                <w:szCs w:val="20"/>
              </w:rPr>
            </w:pPr>
            <w:r w:rsidRPr="00FF0D6C">
              <w:rPr>
                <w:rFonts w:ascii="Calibri" w:hAnsi="Calibri"/>
                <w:sz w:val="20"/>
                <w:szCs w:val="20"/>
              </w:rPr>
              <w:t>-19.6%</w:t>
            </w:r>
          </w:p>
        </w:tc>
      </w:tr>
      <w:tr w:rsidR="005B15B2" w:rsidRPr="00FF0D6C" w:rsidTr="002518C5">
        <w:trPr>
          <w:trHeight w:val="386"/>
        </w:trPr>
        <w:tc>
          <w:tcPr>
            <w:tcW w:w="2268" w:type="dxa"/>
            <w:vMerge w:val="restart"/>
          </w:tcPr>
          <w:p w:rsidR="005B15B2" w:rsidRPr="00FF0D6C" w:rsidRDefault="005B15B2" w:rsidP="00BE1D5F">
            <w:pPr>
              <w:spacing w:line="260" w:lineRule="exact"/>
              <w:jc w:val="both"/>
              <w:rPr>
                <w:rFonts w:ascii="Calibri" w:hAnsi="Calibri"/>
                <w:sz w:val="20"/>
                <w:szCs w:val="20"/>
              </w:rPr>
            </w:pPr>
            <w:r w:rsidRPr="00FF0D6C">
              <w:rPr>
                <w:rFonts w:ascii="Calibri" w:hAnsi="Calibri"/>
                <w:sz w:val="20"/>
                <w:szCs w:val="20"/>
              </w:rPr>
              <w:t>Mean Annual stream flows</w:t>
            </w:r>
          </w:p>
        </w:tc>
        <w:tc>
          <w:tcPr>
            <w:tcW w:w="1559" w:type="dxa"/>
          </w:tcPr>
          <w:p w:rsidR="005B15B2" w:rsidRPr="00FF0D6C" w:rsidRDefault="005B15B2" w:rsidP="00BE1D5F">
            <w:pPr>
              <w:spacing w:line="260" w:lineRule="exact"/>
              <w:jc w:val="both"/>
              <w:rPr>
                <w:rFonts w:ascii="Calibri" w:hAnsi="Calibri"/>
                <w:sz w:val="20"/>
                <w:szCs w:val="20"/>
              </w:rPr>
            </w:pPr>
            <w:r w:rsidRPr="00FF0D6C">
              <w:rPr>
                <w:rFonts w:ascii="Calibri" w:hAnsi="Calibri"/>
                <w:sz w:val="20"/>
                <w:szCs w:val="20"/>
              </w:rPr>
              <w:t>2020</w:t>
            </w:r>
          </w:p>
        </w:tc>
        <w:tc>
          <w:tcPr>
            <w:tcW w:w="2268" w:type="dxa"/>
          </w:tcPr>
          <w:p w:rsidR="005B15B2" w:rsidRPr="00FF0D6C" w:rsidRDefault="005B15B2" w:rsidP="00BE1D5F">
            <w:pPr>
              <w:spacing w:line="260" w:lineRule="exact"/>
              <w:jc w:val="both"/>
              <w:rPr>
                <w:rFonts w:ascii="Calibri" w:hAnsi="Calibri"/>
                <w:sz w:val="20"/>
                <w:szCs w:val="20"/>
              </w:rPr>
            </w:pPr>
            <w:r w:rsidRPr="00FF0D6C">
              <w:rPr>
                <w:rFonts w:ascii="Calibri" w:hAnsi="Calibri"/>
                <w:sz w:val="20"/>
                <w:szCs w:val="20"/>
              </w:rPr>
              <w:t>-22%</w:t>
            </w:r>
          </w:p>
        </w:tc>
        <w:tc>
          <w:tcPr>
            <w:tcW w:w="2806" w:type="dxa"/>
          </w:tcPr>
          <w:p w:rsidR="005B15B2" w:rsidRPr="00FF0D6C" w:rsidRDefault="005B15B2" w:rsidP="00BE1D5F">
            <w:pPr>
              <w:spacing w:line="260" w:lineRule="exact"/>
              <w:jc w:val="both"/>
              <w:rPr>
                <w:rFonts w:ascii="Calibri" w:hAnsi="Calibri"/>
                <w:sz w:val="20"/>
                <w:szCs w:val="20"/>
              </w:rPr>
            </w:pPr>
            <w:r w:rsidRPr="00FF0D6C">
              <w:rPr>
                <w:rFonts w:ascii="Calibri" w:hAnsi="Calibri"/>
                <w:sz w:val="20"/>
                <w:szCs w:val="20"/>
              </w:rPr>
              <w:t>-22%</w:t>
            </w:r>
          </w:p>
        </w:tc>
      </w:tr>
      <w:tr w:rsidR="005B15B2" w:rsidRPr="00FF0D6C" w:rsidTr="002518C5">
        <w:tc>
          <w:tcPr>
            <w:tcW w:w="2268" w:type="dxa"/>
            <w:vMerge/>
          </w:tcPr>
          <w:p w:rsidR="005B15B2" w:rsidRPr="00FF0D6C" w:rsidRDefault="005B15B2" w:rsidP="00BE1D5F">
            <w:pPr>
              <w:spacing w:line="260" w:lineRule="exact"/>
              <w:jc w:val="both"/>
              <w:rPr>
                <w:rFonts w:ascii="Calibri" w:hAnsi="Calibri"/>
                <w:sz w:val="20"/>
                <w:szCs w:val="20"/>
              </w:rPr>
            </w:pPr>
          </w:p>
        </w:tc>
        <w:tc>
          <w:tcPr>
            <w:tcW w:w="1559" w:type="dxa"/>
          </w:tcPr>
          <w:p w:rsidR="005B15B2" w:rsidRPr="00FF0D6C" w:rsidRDefault="005B15B2" w:rsidP="00BE1D5F">
            <w:pPr>
              <w:spacing w:line="260" w:lineRule="exact"/>
              <w:jc w:val="both"/>
              <w:rPr>
                <w:rFonts w:ascii="Calibri" w:hAnsi="Calibri"/>
                <w:sz w:val="20"/>
                <w:szCs w:val="20"/>
              </w:rPr>
            </w:pPr>
            <w:r w:rsidRPr="00FF0D6C">
              <w:rPr>
                <w:rFonts w:ascii="Calibri" w:hAnsi="Calibri"/>
                <w:sz w:val="20"/>
                <w:szCs w:val="20"/>
              </w:rPr>
              <w:t>2050</w:t>
            </w:r>
          </w:p>
        </w:tc>
        <w:tc>
          <w:tcPr>
            <w:tcW w:w="2268" w:type="dxa"/>
          </w:tcPr>
          <w:p w:rsidR="005B15B2" w:rsidRPr="00FF0D6C" w:rsidRDefault="005B15B2" w:rsidP="00BE1D5F">
            <w:pPr>
              <w:spacing w:line="260" w:lineRule="exact"/>
              <w:jc w:val="both"/>
              <w:rPr>
                <w:rFonts w:ascii="Calibri" w:hAnsi="Calibri"/>
                <w:sz w:val="20"/>
                <w:szCs w:val="20"/>
              </w:rPr>
            </w:pPr>
            <w:r w:rsidRPr="00FF0D6C">
              <w:rPr>
                <w:rFonts w:ascii="Calibri" w:hAnsi="Calibri"/>
                <w:sz w:val="20"/>
                <w:szCs w:val="20"/>
              </w:rPr>
              <w:t>-46%</w:t>
            </w:r>
          </w:p>
        </w:tc>
        <w:tc>
          <w:tcPr>
            <w:tcW w:w="2806" w:type="dxa"/>
          </w:tcPr>
          <w:p w:rsidR="005B15B2" w:rsidRPr="00FF0D6C" w:rsidRDefault="005B15B2" w:rsidP="00BE1D5F">
            <w:pPr>
              <w:spacing w:line="260" w:lineRule="exact"/>
              <w:jc w:val="both"/>
              <w:rPr>
                <w:rFonts w:ascii="Calibri" w:hAnsi="Calibri"/>
                <w:sz w:val="20"/>
                <w:szCs w:val="20"/>
              </w:rPr>
            </w:pPr>
            <w:r w:rsidRPr="00FF0D6C">
              <w:rPr>
                <w:rFonts w:ascii="Calibri" w:hAnsi="Calibri"/>
                <w:sz w:val="20"/>
                <w:szCs w:val="20"/>
              </w:rPr>
              <w:t>-50%</w:t>
            </w:r>
          </w:p>
        </w:tc>
      </w:tr>
    </w:tbl>
    <w:p w:rsidR="005B15B2" w:rsidRPr="005B15B2" w:rsidRDefault="005B15B2" w:rsidP="005B15B2">
      <w:pPr>
        <w:pBdr>
          <w:bar w:val="single" w:sz="2" w:color="auto"/>
        </w:pBdr>
        <w:spacing w:line="300" w:lineRule="exact"/>
        <w:ind w:left="567"/>
        <w:jc w:val="both"/>
        <w:rPr>
          <w:rFonts w:ascii="Calibri" w:hAnsi="Calibri"/>
          <w:sz w:val="22"/>
          <w:szCs w:val="22"/>
        </w:rPr>
      </w:pPr>
    </w:p>
    <w:p w:rsidR="00A01375" w:rsidRPr="00023FD2" w:rsidRDefault="00A01375" w:rsidP="00772920">
      <w:pPr>
        <w:pStyle w:val="Heading4"/>
      </w:pPr>
      <w:r>
        <w:t>Flood Prone A</w:t>
      </w:r>
      <w:r w:rsidRPr="00023FD2">
        <w:t>reas</w:t>
      </w:r>
      <w:bookmarkEnd w:id="259"/>
      <w:r w:rsidR="005A6C6E">
        <w:t xml:space="preserve"> in the HFZ</w:t>
      </w:r>
    </w:p>
    <w:p w:rsidR="00A01375" w:rsidRPr="00A01375" w:rsidRDefault="00A01375" w:rsidP="00320BCF">
      <w:pPr>
        <w:pBdr>
          <w:bar w:val="single" w:sz="2" w:color="auto"/>
        </w:pBdr>
        <w:spacing w:line="300" w:lineRule="exact"/>
        <w:jc w:val="both"/>
        <w:rPr>
          <w:rFonts w:ascii="Calibri" w:hAnsi="Calibri"/>
          <w:sz w:val="22"/>
          <w:szCs w:val="22"/>
        </w:rPr>
      </w:pPr>
      <w:r w:rsidRPr="00A01375">
        <w:rPr>
          <w:rFonts w:ascii="Calibri" w:hAnsi="Calibri"/>
          <w:b/>
          <w:sz w:val="22"/>
          <w:szCs w:val="22"/>
        </w:rPr>
        <w:t xml:space="preserve">Table </w:t>
      </w:r>
      <w:r w:rsidR="00BE1D5F">
        <w:rPr>
          <w:rFonts w:ascii="Calibri" w:hAnsi="Calibri"/>
          <w:b/>
          <w:sz w:val="22"/>
          <w:szCs w:val="22"/>
        </w:rPr>
        <w:t>5.</w:t>
      </w:r>
      <w:r w:rsidRPr="00A01375">
        <w:rPr>
          <w:rFonts w:ascii="Calibri" w:hAnsi="Calibri"/>
          <w:b/>
          <w:sz w:val="22"/>
          <w:szCs w:val="22"/>
        </w:rPr>
        <w:t>1</w:t>
      </w:r>
      <w:r w:rsidR="003A5416">
        <w:rPr>
          <w:rFonts w:ascii="Calibri" w:hAnsi="Calibri"/>
          <w:b/>
          <w:sz w:val="22"/>
          <w:szCs w:val="22"/>
        </w:rPr>
        <w:t>5</w:t>
      </w:r>
      <w:r w:rsidR="005A6C6E">
        <w:rPr>
          <w:rFonts w:ascii="Calibri" w:hAnsi="Calibri"/>
          <w:sz w:val="22"/>
          <w:szCs w:val="22"/>
        </w:rPr>
        <w:t>,</w:t>
      </w:r>
      <w:r w:rsidRPr="00A01375">
        <w:rPr>
          <w:rFonts w:ascii="Calibri" w:hAnsi="Calibri"/>
          <w:sz w:val="22"/>
          <w:szCs w:val="22"/>
        </w:rPr>
        <w:t xml:space="preserve"> culled from CSIR/WRI (2000), describes the history and consequences of flooding in some river basins</w:t>
      </w:r>
      <w:r w:rsidR="005A6C6E">
        <w:rPr>
          <w:rFonts w:ascii="Calibri" w:hAnsi="Calibri"/>
          <w:sz w:val="22"/>
          <w:szCs w:val="22"/>
        </w:rPr>
        <w:t xml:space="preserve"> in the high forest zone</w:t>
      </w:r>
      <w:r w:rsidRPr="00A01375">
        <w:rPr>
          <w:rFonts w:ascii="Calibri" w:hAnsi="Calibri"/>
          <w:sz w:val="22"/>
          <w:szCs w:val="22"/>
        </w:rPr>
        <w:t>.</w:t>
      </w:r>
      <w:r w:rsidR="007B50A1">
        <w:rPr>
          <w:rFonts w:ascii="Calibri" w:hAnsi="Calibri"/>
          <w:sz w:val="22"/>
          <w:szCs w:val="22"/>
        </w:rPr>
        <w:t xml:space="preserve"> The major concerns of flooding in the country currently are however in the White and Black Volta basins.</w:t>
      </w:r>
    </w:p>
    <w:p w:rsidR="00BE1D5F" w:rsidRPr="00A01375" w:rsidRDefault="00BE1D5F" w:rsidP="00A01375">
      <w:pPr>
        <w:pBdr>
          <w:bar w:val="single" w:sz="2" w:color="auto"/>
        </w:pBdr>
        <w:spacing w:line="300" w:lineRule="exact"/>
        <w:ind w:left="567"/>
        <w:jc w:val="both"/>
        <w:rPr>
          <w:rFonts w:ascii="Calibri" w:hAnsi="Calibri"/>
          <w:sz w:val="22"/>
          <w:szCs w:val="22"/>
        </w:rPr>
      </w:pPr>
    </w:p>
    <w:p w:rsidR="00A01375" w:rsidRPr="00A01375" w:rsidRDefault="00A01375" w:rsidP="00A01375">
      <w:pPr>
        <w:pStyle w:val="Caption"/>
        <w:ind w:left="567"/>
        <w:jc w:val="both"/>
        <w:rPr>
          <w:rFonts w:ascii="Calibri" w:hAnsi="Calibri" w:cs="Calibri"/>
          <w:sz w:val="22"/>
          <w:szCs w:val="22"/>
        </w:rPr>
      </w:pPr>
      <w:bookmarkStart w:id="260" w:name="_Toc281984392"/>
      <w:bookmarkStart w:id="261" w:name="_Toc500930997"/>
      <w:r w:rsidRPr="00A01375">
        <w:rPr>
          <w:rFonts w:ascii="Calibri" w:hAnsi="Calibri" w:cs="Calibri"/>
          <w:sz w:val="22"/>
          <w:szCs w:val="22"/>
        </w:rPr>
        <w:t xml:space="preserve">Table </w:t>
      </w:r>
      <w:r w:rsidR="00CE0437">
        <w:rPr>
          <w:rFonts w:ascii="Calibri" w:hAnsi="Calibri" w:cs="Calibri"/>
          <w:sz w:val="22"/>
          <w:szCs w:val="22"/>
        </w:rPr>
        <w:fldChar w:fldCharType="begin"/>
      </w:r>
      <w:r w:rsidR="00CE0437">
        <w:rPr>
          <w:rFonts w:ascii="Calibri" w:hAnsi="Calibri" w:cs="Calibri"/>
          <w:sz w:val="22"/>
          <w:szCs w:val="22"/>
        </w:rPr>
        <w:instrText xml:space="preserve"> STYLEREF 1 \s </w:instrText>
      </w:r>
      <w:r w:rsidR="00CE0437">
        <w:rPr>
          <w:rFonts w:ascii="Calibri" w:hAnsi="Calibri" w:cs="Calibri"/>
          <w:sz w:val="22"/>
          <w:szCs w:val="22"/>
        </w:rPr>
        <w:fldChar w:fldCharType="separate"/>
      </w:r>
      <w:r w:rsidR="001F2517">
        <w:rPr>
          <w:rFonts w:ascii="Calibri" w:hAnsi="Calibri" w:cs="Calibri"/>
          <w:noProof/>
          <w:sz w:val="22"/>
          <w:szCs w:val="22"/>
        </w:rPr>
        <w:t>5</w:t>
      </w:r>
      <w:r w:rsidR="00CE0437">
        <w:rPr>
          <w:rFonts w:ascii="Calibri" w:hAnsi="Calibri" w:cs="Calibri"/>
          <w:sz w:val="22"/>
          <w:szCs w:val="22"/>
        </w:rPr>
        <w:fldChar w:fldCharType="end"/>
      </w:r>
      <w:r w:rsidR="00CE0437">
        <w:rPr>
          <w:rFonts w:ascii="Calibri" w:hAnsi="Calibri" w:cs="Calibri"/>
          <w:sz w:val="22"/>
          <w:szCs w:val="22"/>
        </w:rPr>
        <w:t>.</w:t>
      </w:r>
      <w:r w:rsidR="00CE0437">
        <w:rPr>
          <w:rFonts w:ascii="Calibri" w:hAnsi="Calibri" w:cs="Calibri"/>
          <w:sz w:val="22"/>
          <w:szCs w:val="22"/>
        </w:rPr>
        <w:fldChar w:fldCharType="begin"/>
      </w:r>
      <w:r w:rsidR="00CE0437">
        <w:rPr>
          <w:rFonts w:ascii="Calibri" w:hAnsi="Calibri" w:cs="Calibri"/>
          <w:sz w:val="22"/>
          <w:szCs w:val="22"/>
        </w:rPr>
        <w:instrText xml:space="preserve"> SEQ Table \* ARABIC \s 1 </w:instrText>
      </w:r>
      <w:r w:rsidR="00CE0437">
        <w:rPr>
          <w:rFonts w:ascii="Calibri" w:hAnsi="Calibri" w:cs="Calibri"/>
          <w:sz w:val="22"/>
          <w:szCs w:val="22"/>
        </w:rPr>
        <w:fldChar w:fldCharType="separate"/>
      </w:r>
      <w:r w:rsidR="001F2517">
        <w:rPr>
          <w:rFonts w:ascii="Calibri" w:hAnsi="Calibri" w:cs="Calibri"/>
          <w:noProof/>
          <w:sz w:val="22"/>
          <w:szCs w:val="22"/>
        </w:rPr>
        <w:t>15</w:t>
      </w:r>
      <w:r w:rsidR="00CE0437">
        <w:rPr>
          <w:rFonts w:ascii="Calibri" w:hAnsi="Calibri" w:cs="Calibri"/>
          <w:sz w:val="22"/>
          <w:szCs w:val="22"/>
        </w:rPr>
        <w:fldChar w:fldCharType="end"/>
      </w:r>
      <w:r w:rsidR="00484550">
        <w:rPr>
          <w:rFonts w:ascii="Calibri" w:hAnsi="Calibri" w:cs="Calibri"/>
          <w:sz w:val="22"/>
          <w:szCs w:val="22"/>
        </w:rPr>
        <w:t>:</w:t>
      </w:r>
      <w:r w:rsidRPr="00A01375">
        <w:rPr>
          <w:rFonts w:ascii="Calibri" w:hAnsi="Calibri" w:cs="Calibri"/>
          <w:sz w:val="22"/>
          <w:szCs w:val="22"/>
        </w:rPr>
        <w:tab/>
        <w:t>History of flooding and consequences in some river basins</w:t>
      </w:r>
      <w:bookmarkEnd w:id="260"/>
      <w:r w:rsidR="005A6C6E">
        <w:rPr>
          <w:rFonts w:ascii="Calibri" w:hAnsi="Calibri" w:cs="Calibri"/>
          <w:sz w:val="22"/>
          <w:szCs w:val="22"/>
        </w:rPr>
        <w:t xml:space="preserve"> in the HFZ</w:t>
      </w:r>
      <w:bookmarkEnd w:id="261"/>
    </w:p>
    <w:tbl>
      <w:tblPr>
        <w:tblW w:w="936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60"/>
        <w:gridCol w:w="8100"/>
      </w:tblGrid>
      <w:tr w:rsidR="00A01375" w:rsidRPr="00A01375" w:rsidTr="00320BCF">
        <w:trPr>
          <w:tblHeader/>
        </w:trPr>
        <w:tc>
          <w:tcPr>
            <w:tcW w:w="1260" w:type="dxa"/>
            <w:shd w:val="clear" w:color="auto" w:fill="BFBFBF"/>
          </w:tcPr>
          <w:p w:rsidR="00A01375" w:rsidRPr="00A01375" w:rsidRDefault="00A01375" w:rsidP="00BE1D5F">
            <w:pPr>
              <w:spacing w:line="260" w:lineRule="exact"/>
              <w:jc w:val="both"/>
              <w:rPr>
                <w:rFonts w:ascii="Calibri" w:hAnsi="Calibri"/>
                <w:b/>
                <w:sz w:val="20"/>
                <w:szCs w:val="20"/>
              </w:rPr>
            </w:pPr>
            <w:r w:rsidRPr="00A01375">
              <w:rPr>
                <w:rFonts w:ascii="Calibri" w:hAnsi="Calibri"/>
                <w:b/>
                <w:sz w:val="20"/>
                <w:szCs w:val="20"/>
              </w:rPr>
              <w:t>River basin</w:t>
            </w:r>
          </w:p>
        </w:tc>
        <w:tc>
          <w:tcPr>
            <w:tcW w:w="8100" w:type="dxa"/>
            <w:shd w:val="clear" w:color="auto" w:fill="BFBFBF"/>
          </w:tcPr>
          <w:p w:rsidR="00A01375" w:rsidRPr="00A01375" w:rsidRDefault="00A01375" w:rsidP="00BE1D5F">
            <w:pPr>
              <w:spacing w:line="260" w:lineRule="exact"/>
              <w:jc w:val="both"/>
              <w:rPr>
                <w:rFonts w:ascii="Calibri" w:hAnsi="Calibri"/>
                <w:b/>
                <w:sz w:val="20"/>
                <w:szCs w:val="20"/>
              </w:rPr>
            </w:pPr>
            <w:r w:rsidRPr="00A01375">
              <w:rPr>
                <w:rFonts w:ascii="Calibri" w:hAnsi="Calibri"/>
                <w:b/>
                <w:sz w:val="20"/>
                <w:szCs w:val="20"/>
              </w:rPr>
              <w:t>Flooding incidences/ consequences</w:t>
            </w:r>
          </w:p>
        </w:tc>
      </w:tr>
      <w:tr w:rsidR="00A01375" w:rsidRPr="00A01375" w:rsidTr="00320BCF">
        <w:tc>
          <w:tcPr>
            <w:tcW w:w="9360" w:type="dxa"/>
            <w:gridSpan w:val="2"/>
          </w:tcPr>
          <w:p w:rsidR="00A01375" w:rsidRPr="00A01375" w:rsidRDefault="00A01375" w:rsidP="00BE1D5F">
            <w:pPr>
              <w:spacing w:line="260" w:lineRule="exact"/>
              <w:jc w:val="both"/>
              <w:rPr>
                <w:rFonts w:ascii="Calibri" w:hAnsi="Calibri" w:cs="Tahoma"/>
                <w:sz w:val="20"/>
                <w:szCs w:val="20"/>
              </w:rPr>
            </w:pPr>
            <w:r w:rsidRPr="00A01375">
              <w:rPr>
                <w:rFonts w:ascii="Calibri" w:hAnsi="Calibri"/>
                <w:b/>
                <w:sz w:val="20"/>
                <w:szCs w:val="20"/>
              </w:rPr>
              <w:t>South western river basins</w:t>
            </w:r>
          </w:p>
        </w:tc>
      </w:tr>
      <w:tr w:rsidR="00A01375" w:rsidRPr="00A01375" w:rsidTr="00320BCF">
        <w:tc>
          <w:tcPr>
            <w:tcW w:w="1260" w:type="dxa"/>
          </w:tcPr>
          <w:p w:rsidR="00A01375" w:rsidRPr="00A01375" w:rsidRDefault="00A01375" w:rsidP="00BE1D5F">
            <w:pPr>
              <w:spacing w:line="260" w:lineRule="exact"/>
              <w:jc w:val="both"/>
              <w:rPr>
                <w:rFonts w:ascii="Calibri" w:hAnsi="Calibri"/>
                <w:sz w:val="20"/>
                <w:szCs w:val="20"/>
              </w:rPr>
            </w:pPr>
            <w:r w:rsidRPr="00A01375">
              <w:rPr>
                <w:rFonts w:ascii="Calibri" w:hAnsi="Calibri"/>
                <w:sz w:val="20"/>
                <w:szCs w:val="20"/>
              </w:rPr>
              <w:t>Pra basin</w:t>
            </w:r>
          </w:p>
        </w:tc>
        <w:tc>
          <w:tcPr>
            <w:tcW w:w="8100" w:type="dxa"/>
          </w:tcPr>
          <w:p w:rsidR="00A01375" w:rsidRPr="00A01375" w:rsidRDefault="00A01375" w:rsidP="00BE1D5F">
            <w:pPr>
              <w:spacing w:line="260" w:lineRule="exact"/>
              <w:jc w:val="both"/>
              <w:rPr>
                <w:rFonts w:ascii="Calibri" w:hAnsi="Calibri" w:cs="Tahoma"/>
                <w:sz w:val="20"/>
                <w:szCs w:val="20"/>
              </w:rPr>
            </w:pPr>
            <w:r w:rsidRPr="00A01375">
              <w:rPr>
                <w:rFonts w:ascii="Calibri" w:hAnsi="Calibri" w:cs="Tahoma"/>
                <w:sz w:val="20"/>
                <w:szCs w:val="20"/>
              </w:rPr>
              <w:t xml:space="preserve">The incidence of flooding which is a periodic feature of the Pra River has been resulting in the creation of a number of health-related problems. For instance, over 60% onchocerciasis infection rate </w:t>
            </w:r>
            <w:proofErr w:type="gramStart"/>
            <w:r w:rsidRPr="00A01375">
              <w:rPr>
                <w:rFonts w:ascii="Calibri" w:hAnsi="Calibri" w:cs="Tahoma"/>
                <w:sz w:val="20"/>
                <w:szCs w:val="20"/>
              </w:rPr>
              <w:t>was recorded</w:t>
            </w:r>
            <w:proofErr w:type="gramEnd"/>
            <w:r w:rsidRPr="00A01375">
              <w:rPr>
                <w:rFonts w:ascii="Calibri" w:hAnsi="Calibri" w:cs="Tahoma"/>
                <w:sz w:val="20"/>
                <w:szCs w:val="20"/>
              </w:rPr>
              <w:t xml:space="preserve"> for all the riparian communities in the Twifo-Heman-Lower Denkyira District in the Pra River basin had, whilst a rate of 2.4-100% was recorded in the East Akim District in the River Birim basin. The town of Bunso registered 100% out of 745 people sampled.</w:t>
            </w:r>
          </w:p>
        </w:tc>
      </w:tr>
      <w:tr w:rsidR="00A01375" w:rsidRPr="00A01375" w:rsidTr="00320BCF">
        <w:tc>
          <w:tcPr>
            <w:tcW w:w="1260" w:type="dxa"/>
          </w:tcPr>
          <w:p w:rsidR="00A01375" w:rsidRPr="00A01375" w:rsidRDefault="00A01375" w:rsidP="00BE1D5F">
            <w:pPr>
              <w:spacing w:line="260" w:lineRule="exact"/>
              <w:jc w:val="both"/>
              <w:rPr>
                <w:rFonts w:ascii="Calibri" w:hAnsi="Calibri"/>
                <w:sz w:val="20"/>
                <w:szCs w:val="20"/>
              </w:rPr>
            </w:pPr>
            <w:r w:rsidRPr="00A01375">
              <w:rPr>
                <w:rFonts w:ascii="Calibri" w:hAnsi="Calibri"/>
                <w:sz w:val="20"/>
                <w:szCs w:val="20"/>
              </w:rPr>
              <w:t>Tano basin</w:t>
            </w:r>
          </w:p>
        </w:tc>
        <w:tc>
          <w:tcPr>
            <w:tcW w:w="8100" w:type="dxa"/>
          </w:tcPr>
          <w:p w:rsidR="00A01375" w:rsidRPr="00A01375" w:rsidRDefault="00A01375" w:rsidP="00BE1D5F">
            <w:pPr>
              <w:spacing w:line="260" w:lineRule="exact"/>
              <w:jc w:val="both"/>
              <w:rPr>
                <w:rFonts w:ascii="Calibri" w:hAnsi="Calibri" w:cs="Tahoma"/>
                <w:sz w:val="20"/>
                <w:szCs w:val="20"/>
              </w:rPr>
            </w:pPr>
            <w:r w:rsidRPr="00A01375">
              <w:rPr>
                <w:rFonts w:ascii="Calibri" w:hAnsi="Calibri" w:cs="Tahoma"/>
                <w:sz w:val="20"/>
                <w:szCs w:val="20"/>
              </w:rPr>
              <w:t xml:space="preserve">Flooding destroyed 24 houses in Banda Bongase in Sunyani District and rendered 232 persons homeless in 1999. The same floods destroyed 45 acres of farmland and the estimated cost of loses was put at ¢42 million (NADMO, Accra, 1999). In other instances, entire villages </w:t>
            </w:r>
            <w:proofErr w:type="gramStart"/>
            <w:r w:rsidRPr="00A01375">
              <w:rPr>
                <w:rFonts w:ascii="Calibri" w:hAnsi="Calibri" w:cs="Tahoma"/>
                <w:sz w:val="20"/>
                <w:szCs w:val="20"/>
              </w:rPr>
              <w:t>were cut off</w:t>
            </w:r>
            <w:proofErr w:type="gramEnd"/>
            <w:r w:rsidRPr="00A01375">
              <w:rPr>
                <w:rFonts w:ascii="Calibri" w:hAnsi="Calibri" w:cs="Tahoma"/>
                <w:sz w:val="20"/>
                <w:szCs w:val="20"/>
              </w:rPr>
              <w:t xml:space="preserve"> from main towns due to the submerging of bridges under floodwaters.</w:t>
            </w:r>
          </w:p>
        </w:tc>
      </w:tr>
      <w:tr w:rsidR="00A01375" w:rsidRPr="00A01375" w:rsidTr="00320BCF">
        <w:tc>
          <w:tcPr>
            <w:tcW w:w="9360" w:type="dxa"/>
            <w:gridSpan w:val="2"/>
          </w:tcPr>
          <w:p w:rsidR="00A01375" w:rsidRPr="00A01375" w:rsidRDefault="00A01375" w:rsidP="00BE1D5F">
            <w:pPr>
              <w:spacing w:line="260" w:lineRule="exact"/>
              <w:jc w:val="both"/>
              <w:rPr>
                <w:rFonts w:ascii="Calibri" w:hAnsi="Calibri" w:cs="Tahoma"/>
                <w:sz w:val="20"/>
                <w:szCs w:val="20"/>
              </w:rPr>
            </w:pPr>
            <w:r w:rsidRPr="00A01375">
              <w:rPr>
                <w:rFonts w:ascii="Calibri" w:hAnsi="Calibri"/>
                <w:b/>
                <w:sz w:val="20"/>
                <w:szCs w:val="20"/>
              </w:rPr>
              <w:t>Coastal river basins</w:t>
            </w:r>
          </w:p>
        </w:tc>
      </w:tr>
      <w:tr w:rsidR="00A01375" w:rsidRPr="00A01375" w:rsidTr="00320BCF">
        <w:tc>
          <w:tcPr>
            <w:tcW w:w="1260" w:type="dxa"/>
          </w:tcPr>
          <w:p w:rsidR="00A01375" w:rsidRPr="00A01375" w:rsidRDefault="00A01375" w:rsidP="00BE1D5F">
            <w:pPr>
              <w:spacing w:line="260" w:lineRule="exact"/>
              <w:jc w:val="both"/>
              <w:rPr>
                <w:rFonts w:ascii="Calibri" w:hAnsi="Calibri"/>
                <w:sz w:val="20"/>
                <w:szCs w:val="20"/>
              </w:rPr>
            </w:pPr>
            <w:r w:rsidRPr="00A01375">
              <w:rPr>
                <w:rFonts w:ascii="Calibri" w:hAnsi="Calibri"/>
                <w:sz w:val="20"/>
                <w:szCs w:val="20"/>
              </w:rPr>
              <w:t>Kakum basin</w:t>
            </w:r>
          </w:p>
        </w:tc>
        <w:tc>
          <w:tcPr>
            <w:tcW w:w="8100" w:type="dxa"/>
          </w:tcPr>
          <w:p w:rsidR="00A01375" w:rsidRPr="00A01375" w:rsidRDefault="00A01375" w:rsidP="00BE1D5F">
            <w:pPr>
              <w:pStyle w:val="BodyText3"/>
              <w:spacing w:after="0" w:line="260" w:lineRule="exact"/>
              <w:jc w:val="both"/>
              <w:rPr>
                <w:rFonts w:cs="Tahoma"/>
                <w:sz w:val="20"/>
                <w:szCs w:val="20"/>
              </w:rPr>
            </w:pPr>
            <w:r w:rsidRPr="00A01375">
              <w:rPr>
                <w:rFonts w:cs="Tahoma"/>
                <w:sz w:val="20"/>
                <w:szCs w:val="20"/>
              </w:rPr>
              <w:t xml:space="preserve">Floods have a tendency to enhance blackfly breeding by providing suitable sites. Onchocerciasis prevalence rates of 8% and 7.8% </w:t>
            </w:r>
            <w:proofErr w:type="gramStart"/>
            <w:r w:rsidRPr="00A01375">
              <w:rPr>
                <w:rFonts w:cs="Tahoma"/>
                <w:sz w:val="20"/>
                <w:szCs w:val="20"/>
              </w:rPr>
              <w:t>were recorded</w:t>
            </w:r>
            <w:proofErr w:type="gramEnd"/>
            <w:r w:rsidRPr="00A01375">
              <w:rPr>
                <w:rFonts w:cs="Tahoma"/>
                <w:sz w:val="20"/>
                <w:szCs w:val="20"/>
              </w:rPr>
              <w:t xml:space="preserve"> at Adiembra and Abrafo respectively in the Kakum/Bruku basin during the floods. At the Kakum National Park, a major tourist attraction in the Central Region of Ghana, intense blackfly activity with a biting density of 1.2 bite/ma</w:t>
            </w:r>
            <w:r w:rsidR="00BE1D5F">
              <w:rPr>
                <w:rFonts w:cs="Tahoma"/>
                <w:sz w:val="20"/>
                <w:szCs w:val="20"/>
              </w:rPr>
              <w:t>n/hr was recorded</w:t>
            </w:r>
          </w:p>
        </w:tc>
      </w:tr>
    </w:tbl>
    <w:p w:rsidR="00A01375" w:rsidRPr="00A01375" w:rsidRDefault="00A01375" w:rsidP="00A01375">
      <w:pPr>
        <w:pBdr>
          <w:bar w:val="single" w:sz="2" w:color="auto"/>
        </w:pBdr>
        <w:spacing w:line="300" w:lineRule="exact"/>
        <w:ind w:left="567"/>
        <w:jc w:val="both"/>
        <w:rPr>
          <w:rFonts w:ascii="Calibri" w:hAnsi="Calibri"/>
          <w:sz w:val="18"/>
          <w:szCs w:val="18"/>
        </w:rPr>
      </w:pPr>
      <w:r w:rsidRPr="00A01375">
        <w:rPr>
          <w:rFonts w:ascii="Calibri" w:hAnsi="Calibri"/>
          <w:sz w:val="18"/>
          <w:szCs w:val="18"/>
        </w:rPr>
        <w:t>Source: CSIR/WRI (2000)</w:t>
      </w:r>
    </w:p>
    <w:p w:rsidR="002A7580" w:rsidRDefault="002A7580"/>
    <w:p w:rsidR="00FE2A55" w:rsidRDefault="009D0281" w:rsidP="00772920">
      <w:pPr>
        <w:pStyle w:val="Heading4"/>
      </w:pPr>
      <w:r>
        <w:t xml:space="preserve">Drought </w:t>
      </w:r>
    </w:p>
    <w:p w:rsidR="00922D2A" w:rsidRPr="00922D2A" w:rsidRDefault="007B50A1" w:rsidP="00BE1D5F">
      <w:pPr>
        <w:spacing w:line="300" w:lineRule="exact"/>
        <w:jc w:val="both"/>
        <w:rPr>
          <w:rFonts w:ascii="Calibri" w:hAnsi="Calibri"/>
          <w:sz w:val="20"/>
          <w:szCs w:val="20"/>
        </w:rPr>
      </w:pPr>
      <w:r>
        <w:rPr>
          <w:rFonts w:ascii="Calibri" w:hAnsi="Calibri"/>
          <w:sz w:val="22"/>
          <w:szCs w:val="22"/>
        </w:rPr>
        <w:t>The major d</w:t>
      </w:r>
      <w:r w:rsidR="009D0281" w:rsidRPr="006D1F0C">
        <w:rPr>
          <w:rFonts w:ascii="Calibri" w:hAnsi="Calibri"/>
          <w:sz w:val="22"/>
          <w:szCs w:val="22"/>
        </w:rPr>
        <w:t>rought and dry spells occur frequently in northern Ghana</w:t>
      </w:r>
      <w:r>
        <w:rPr>
          <w:rFonts w:ascii="Calibri" w:hAnsi="Calibri"/>
          <w:sz w:val="22"/>
          <w:szCs w:val="22"/>
        </w:rPr>
        <w:t xml:space="preserve"> than in the HFZ</w:t>
      </w:r>
      <w:r w:rsidR="009D0281" w:rsidRPr="006D1F0C">
        <w:rPr>
          <w:rFonts w:ascii="Calibri" w:hAnsi="Calibri"/>
          <w:sz w:val="22"/>
          <w:szCs w:val="22"/>
        </w:rPr>
        <w:t xml:space="preserve">. </w:t>
      </w:r>
      <w:r>
        <w:rPr>
          <w:rFonts w:ascii="Calibri" w:hAnsi="Calibri"/>
          <w:sz w:val="22"/>
          <w:szCs w:val="22"/>
        </w:rPr>
        <w:t xml:space="preserve">In the HFZ, </w:t>
      </w:r>
      <w:r w:rsidR="002518C5">
        <w:rPr>
          <w:rFonts w:ascii="Calibri" w:hAnsi="Calibri"/>
          <w:sz w:val="22"/>
          <w:szCs w:val="22"/>
        </w:rPr>
        <w:t>there is gradual reduction in rainfall and changes in rainfall patterns and rainy days due to climate change leading to crop failure in such cases. However in the northern savannah, dry sp</w:t>
      </w:r>
      <w:r w:rsidR="009D0281" w:rsidRPr="006D1F0C">
        <w:rPr>
          <w:rFonts w:ascii="Calibri" w:hAnsi="Calibri"/>
          <w:sz w:val="22"/>
          <w:szCs w:val="22"/>
        </w:rPr>
        <w:t>ell occur every year within the rainy season. Some years th</w:t>
      </w:r>
      <w:r w:rsidR="00922D2A">
        <w:rPr>
          <w:rFonts w:ascii="Calibri" w:hAnsi="Calibri"/>
          <w:sz w:val="22"/>
          <w:szCs w:val="22"/>
        </w:rPr>
        <w:t xml:space="preserve">at </w:t>
      </w:r>
      <w:proofErr w:type="gramStart"/>
      <w:r w:rsidR="00922D2A">
        <w:rPr>
          <w:rFonts w:ascii="Calibri" w:hAnsi="Calibri"/>
          <w:sz w:val="22"/>
          <w:szCs w:val="22"/>
        </w:rPr>
        <w:t>have actually been labe</w:t>
      </w:r>
      <w:r w:rsidR="009D0281" w:rsidRPr="006D1F0C">
        <w:rPr>
          <w:rFonts w:ascii="Calibri" w:hAnsi="Calibri"/>
          <w:sz w:val="22"/>
          <w:szCs w:val="22"/>
        </w:rPr>
        <w:t>led</w:t>
      </w:r>
      <w:proofErr w:type="gramEnd"/>
      <w:r w:rsidR="009D0281" w:rsidRPr="006D1F0C">
        <w:rPr>
          <w:rFonts w:ascii="Calibri" w:hAnsi="Calibri"/>
          <w:sz w:val="22"/>
          <w:szCs w:val="22"/>
        </w:rPr>
        <w:t xml:space="preserve"> as flood years (e.g. 2007) were also drought years. This is due primarily to the variability and inconsistency in the rainfall pattern of the northern regions</w:t>
      </w:r>
      <w:r w:rsidR="00BE1D5F">
        <w:rPr>
          <w:rFonts w:ascii="Calibri" w:hAnsi="Calibri"/>
          <w:sz w:val="22"/>
          <w:szCs w:val="22"/>
        </w:rPr>
        <w:t>.</w:t>
      </w:r>
      <w:r w:rsidR="009D0281" w:rsidRPr="006D1F0C">
        <w:rPr>
          <w:rFonts w:ascii="Calibri" w:hAnsi="Calibri"/>
          <w:sz w:val="22"/>
          <w:szCs w:val="22"/>
        </w:rPr>
        <w:t xml:space="preserve"> The distribution of the frequency of occurrence of drought </w:t>
      </w:r>
      <w:r w:rsidR="005A6C6E">
        <w:rPr>
          <w:rFonts w:ascii="Calibri" w:hAnsi="Calibri"/>
          <w:sz w:val="22"/>
          <w:szCs w:val="22"/>
        </w:rPr>
        <w:t>events in the n</w:t>
      </w:r>
      <w:r w:rsidR="00922D2A">
        <w:rPr>
          <w:rFonts w:ascii="Calibri" w:hAnsi="Calibri"/>
          <w:sz w:val="22"/>
          <w:szCs w:val="22"/>
        </w:rPr>
        <w:t xml:space="preserve">orthern </w:t>
      </w:r>
      <w:r w:rsidR="005A6C6E">
        <w:rPr>
          <w:rFonts w:ascii="Calibri" w:hAnsi="Calibri"/>
          <w:sz w:val="22"/>
          <w:szCs w:val="22"/>
        </w:rPr>
        <w:t xml:space="preserve">savannah </w:t>
      </w:r>
      <w:r w:rsidR="00922D2A">
        <w:rPr>
          <w:rFonts w:ascii="Calibri" w:hAnsi="Calibri"/>
          <w:sz w:val="22"/>
          <w:szCs w:val="22"/>
        </w:rPr>
        <w:t xml:space="preserve">regions from 1970 to 2009 </w:t>
      </w:r>
      <w:r w:rsidR="009D0281" w:rsidRPr="006D1F0C">
        <w:rPr>
          <w:rFonts w:ascii="Calibri" w:hAnsi="Calibri"/>
          <w:sz w:val="22"/>
          <w:szCs w:val="22"/>
        </w:rPr>
        <w:t>is relati</w:t>
      </w:r>
      <w:r w:rsidR="002518C5">
        <w:rPr>
          <w:rFonts w:ascii="Calibri" w:hAnsi="Calibri"/>
          <w:sz w:val="22"/>
          <w:szCs w:val="22"/>
        </w:rPr>
        <w:t xml:space="preserve">vely even in the three regions </w:t>
      </w:r>
      <w:r w:rsidR="00922D2A">
        <w:rPr>
          <w:rFonts w:ascii="Calibri" w:hAnsi="Calibri"/>
          <w:sz w:val="22"/>
          <w:szCs w:val="22"/>
        </w:rPr>
        <w:t>according to a WRC report (</w:t>
      </w:r>
      <w:r w:rsidR="00922D2A" w:rsidRPr="00922D2A">
        <w:rPr>
          <w:rFonts w:ascii="Calibri" w:hAnsi="Calibri"/>
          <w:sz w:val="20"/>
          <w:szCs w:val="20"/>
        </w:rPr>
        <w:t>Source: WRC-CCA REPORT SERIES NO. 1, 2010</w:t>
      </w:r>
      <w:r w:rsidR="00922D2A">
        <w:rPr>
          <w:rFonts w:ascii="Calibri" w:hAnsi="Calibri"/>
          <w:sz w:val="20"/>
          <w:szCs w:val="20"/>
        </w:rPr>
        <w:t>).</w:t>
      </w:r>
    </w:p>
    <w:p w:rsidR="000C7711" w:rsidRDefault="000C7711" w:rsidP="00772920">
      <w:pPr>
        <w:pStyle w:val="Heading3"/>
      </w:pPr>
      <w:bookmarkStart w:id="262" w:name="_Toc532462734"/>
      <w:r>
        <w:t xml:space="preserve">Pests </w:t>
      </w:r>
      <w:r w:rsidR="00FB4DB2">
        <w:t>Problems</w:t>
      </w:r>
      <w:bookmarkEnd w:id="262"/>
      <w:r w:rsidR="00FB4DB2">
        <w:t xml:space="preserve"> </w:t>
      </w:r>
    </w:p>
    <w:p w:rsidR="00FB4DB2" w:rsidRPr="00E52894" w:rsidRDefault="00FB4DB2" w:rsidP="00FB4DB2">
      <w:pPr>
        <w:autoSpaceDE w:val="0"/>
        <w:autoSpaceDN w:val="0"/>
        <w:adjustRightInd w:val="0"/>
        <w:spacing w:line="300" w:lineRule="exact"/>
        <w:jc w:val="both"/>
        <w:rPr>
          <w:rFonts w:ascii="Calibri" w:eastAsia="Calibri" w:hAnsi="Calibri" w:cs="Calibri"/>
          <w:sz w:val="22"/>
          <w:szCs w:val="22"/>
        </w:rPr>
      </w:pPr>
      <w:r>
        <w:rPr>
          <w:rFonts w:ascii="Calibri" w:eastAsia="Calibri" w:hAnsi="Calibri" w:cs="Calibri"/>
          <w:sz w:val="22"/>
          <w:szCs w:val="22"/>
        </w:rPr>
        <w:t xml:space="preserve">Common pests in the country </w:t>
      </w:r>
      <w:proofErr w:type="gramStart"/>
      <w:r>
        <w:rPr>
          <w:rFonts w:ascii="Calibri" w:eastAsia="Calibri" w:hAnsi="Calibri" w:cs="Calibri"/>
          <w:sz w:val="22"/>
          <w:szCs w:val="22"/>
        </w:rPr>
        <w:t>include:</w:t>
      </w:r>
      <w:proofErr w:type="gramEnd"/>
      <w:r>
        <w:rPr>
          <w:rFonts w:ascii="Calibri" w:eastAsia="Calibri" w:hAnsi="Calibri" w:cs="Calibri"/>
          <w:sz w:val="22"/>
          <w:szCs w:val="22"/>
        </w:rPr>
        <w:t xml:space="preserve"> rodents and migratory and outbreak pests such as birds, locusts and armyworms. </w:t>
      </w:r>
      <w:r w:rsidRPr="00E52894">
        <w:rPr>
          <w:rFonts w:ascii="Calibri" w:eastAsia="Calibri" w:hAnsi="Calibri" w:cs="Calibri"/>
          <w:sz w:val="22"/>
          <w:szCs w:val="22"/>
        </w:rPr>
        <w:t xml:space="preserve">IPM strategies </w:t>
      </w:r>
      <w:proofErr w:type="gramStart"/>
      <w:r w:rsidRPr="00E52894">
        <w:rPr>
          <w:rFonts w:ascii="Calibri" w:eastAsia="Calibri" w:hAnsi="Calibri" w:cs="Calibri"/>
          <w:sz w:val="22"/>
          <w:szCs w:val="22"/>
        </w:rPr>
        <w:t xml:space="preserve">are recommended and used by </w:t>
      </w:r>
      <w:r>
        <w:rPr>
          <w:rFonts w:ascii="Calibri" w:eastAsia="Calibri" w:hAnsi="Calibri" w:cs="Calibri"/>
          <w:sz w:val="22"/>
          <w:szCs w:val="22"/>
        </w:rPr>
        <w:t xml:space="preserve">some </w:t>
      </w:r>
      <w:r w:rsidRPr="00E52894">
        <w:rPr>
          <w:rFonts w:ascii="Calibri" w:eastAsia="Calibri" w:hAnsi="Calibri" w:cs="Calibri"/>
          <w:sz w:val="22"/>
          <w:szCs w:val="22"/>
        </w:rPr>
        <w:t>farmers as much as it is possible because there is</w:t>
      </w:r>
      <w:r>
        <w:rPr>
          <w:rFonts w:ascii="Calibri" w:eastAsia="Calibri" w:hAnsi="Calibri" w:cs="Calibri"/>
          <w:sz w:val="22"/>
          <w:szCs w:val="22"/>
        </w:rPr>
        <w:t xml:space="preserve"> </w:t>
      </w:r>
      <w:r w:rsidRPr="00E52894">
        <w:rPr>
          <w:rFonts w:ascii="Calibri" w:eastAsia="Calibri" w:hAnsi="Calibri" w:cs="Calibri"/>
          <w:sz w:val="22"/>
          <w:szCs w:val="22"/>
        </w:rPr>
        <w:t>no one control practice/measure that can provide acceptable control of the target pest</w:t>
      </w:r>
      <w:proofErr w:type="gramEnd"/>
      <w:r w:rsidRPr="00E52894">
        <w:rPr>
          <w:rFonts w:ascii="Calibri" w:eastAsia="Calibri" w:hAnsi="Calibri" w:cs="Calibri"/>
          <w:sz w:val="22"/>
          <w:szCs w:val="22"/>
        </w:rPr>
        <w:t xml:space="preserve">. </w:t>
      </w:r>
    </w:p>
    <w:p w:rsidR="00FB4DB2" w:rsidRPr="00BE1BD5" w:rsidRDefault="00FB4DB2" w:rsidP="00FB4DB2">
      <w:pPr>
        <w:autoSpaceDE w:val="0"/>
        <w:autoSpaceDN w:val="0"/>
        <w:adjustRightInd w:val="0"/>
        <w:spacing w:line="300" w:lineRule="exact"/>
        <w:jc w:val="both"/>
        <w:rPr>
          <w:rFonts w:ascii="Calibri" w:eastAsia="Calibri" w:hAnsi="Calibri" w:cs="Calibri"/>
          <w:iCs/>
          <w:sz w:val="22"/>
          <w:szCs w:val="22"/>
        </w:rPr>
      </w:pPr>
    </w:p>
    <w:p w:rsidR="00FB4DB2" w:rsidRPr="007876C5" w:rsidRDefault="00FB4DB2" w:rsidP="00FB4DB2">
      <w:pPr>
        <w:autoSpaceDE w:val="0"/>
        <w:autoSpaceDN w:val="0"/>
        <w:adjustRightInd w:val="0"/>
        <w:spacing w:line="300" w:lineRule="exact"/>
        <w:jc w:val="both"/>
        <w:rPr>
          <w:rFonts w:ascii="Calibri" w:eastAsia="Calibri" w:hAnsi="Calibri" w:cs="Calibri"/>
          <w:b/>
          <w:i/>
          <w:iCs/>
          <w:sz w:val="22"/>
          <w:szCs w:val="22"/>
        </w:rPr>
      </w:pPr>
      <w:r w:rsidRPr="007876C5">
        <w:rPr>
          <w:rFonts w:ascii="Calibri" w:eastAsia="Calibri" w:hAnsi="Calibri" w:cs="Calibri"/>
          <w:b/>
          <w:i/>
          <w:iCs/>
          <w:sz w:val="22"/>
          <w:szCs w:val="22"/>
        </w:rPr>
        <w:t>Rodents</w:t>
      </w:r>
    </w:p>
    <w:p w:rsidR="00FB4DB2" w:rsidRPr="00C81E76" w:rsidRDefault="00FB4DB2" w:rsidP="00FB4DB2">
      <w:pPr>
        <w:autoSpaceDE w:val="0"/>
        <w:autoSpaceDN w:val="0"/>
        <w:adjustRightInd w:val="0"/>
        <w:spacing w:line="300" w:lineRule="exact"/>
        <w:jc w:val="both"/>
        <w:rPr>
          <w:rFonts w:ascii="Calibri" w:eastAsia="Calibri" w:hAnsi="Calibri" w:cs="Calibri"/>
          <w:sz w:val="22"/>
          <w:szCs w:val="22"/>
        </w:rPr>
      </w:pPr>
      <w:r w:rsidRPr="00C81E76">
        <w:rPr>
          <w:rFonts w:ascii="Calibri" w:eastAsia="Calibri" w:hAnsi="Calibri" w:cs="Calibri"/>
          <w:sz w:val="22"/>
          <w:szCs w:val="22"/>
        </w:rPr>
        <w:t xml:space="preserve">Rodents, particularly the </w:t>
      </w:r>
      <w:r w:rsidRPr="00C81E76">
        <w:rPr>
          <w:rFonts w:ascii="Calibri" w:hAnsi="Calibri" w:cs="Calibri"/>
          <w:sz w:val="22"/>
          <w:szCs w:val="22"/>
        </w:rPr>
        <w:t>field rats (</w:t>
      </w:r>
      <w:r w:rsidRPr="00C81E76">
        <w:rPr>
          <w:rFonts w:ascii="Calibri" w:hAnsi="Calibri" w:cs="Calibri"/>
          <w:i/>
          <w:iCs/>
          <w:sz w:val="22"/>
          <w:szCs w:val="22"/>
        </w:rPr>
        <w:t>rattus rattus</w:t>
      </w:r>
      <w:r w:rsidRPr="00C81E76">
        <w:rPr>
          <w:rFonts w:ascii="Calibri" w:hAnsi="Calibri" w:cs="Calibri"/>
          <w:sz w:val="22"/>
          <w:szCs w:val="22"/>
        </w:rPr>
        <w:t>)</w:t>
      </w:r>
      <w:r>
        <w:rPr>
          <w:rFonts w:ascii="Calibri" w:hAnsi="Calibri" w:cs="Calibri"/>
          <w:sz w:val="22"/>
          <w:szCs w:val="22"/>
        </w:rPr>
        <w:t>,</w:t>
      </w:r>
      <w:r w:rsidRPr="00C81E76">
        <w:rPr>
          <w:rFonts w:ascii="Calibri" w:hAnsi="Calibri" w:cs="Calibri"/>
          <w:sz w:val="22"/>
          <w:szCs w:val="22"/>
        </w:rPr>
        <w:t xml:space="preserve"> the small house mice (</w:t>
      </w:r>
      <w:r w:rsidRPr="00C81E76">
        <w:rPr>
          <w:rFonts w:ascii="Calibri" w:hAnsi="Calibri" w:cs="Calibri"/>
          <w:i/>
          <w:iCs/>
          <w:sz w:val="22"/>
          <w:szCs w:val="22"/>
        </w:rPr>
        <w:t>rattus norwegicus</w:t>
      </w:r>
      <w:r>
        <w:rPr>
          <w:rFonts w:ascii="Calibri" w:hAnsi="Calibri" w:cs="Calibri"/>
          <w:sz w:val="22"/>
          <w:szCs w:val="22"/>
        </w:rPr>
        <w:t xml:space="preserve">) and </w:t>
      </w:r>
      <w:r w:rsidRPr="00C81E76">
        <w:rPr>
          <w:rFonts w:ascii="Calibri" w:eastAsia="Calibri" w:hAnsi="Calibri" w:cs="Calibri"/>
          <w:sz w:val="22"/>
          <w:szCs w:val="22"/>
        </w:rPr>
        <w:t>multi-mammate shamba rat, (</w:t>
      </w:r>
      <w:r w:rsidRPr="00C81E76">
        <w:rPr>
          <w:rFonts w:ascii="Calibri" w:eastAsia="Calibri" w:hAnsi="Calibri" w:cs="Calibri"/>
          <w:i/>
          <w:iCs/>
          <w:sz w:val="22"/>
          <w:szCs w:val="22"/>
        </w:rPr>
        <w:t>Mastomys natalensis</w:t>
      </w:r>
      <w:r w:rsidRPr="00C81E76">
        <w:rPr>
          <w:rFonts w:ascii="Calibri" w:eastAsia="Calibri" w:hAnsi="Calibri" w:cs="Calibri"/>
          <w:sz w:val="22"/>
          <w:szCs w:val="22"/>
        </w:rPr>
        <w:t xml:space="preserve">) are </w:t>
      </w:r>
      <w:r>
        <w:rPr>
          <w:rFonts w:ascii="Calibri" w:eastAsia="Calibri" w:hAnsi="Calibri" w:cs="Calibri"/>
          <w:sz w:val="22"/>
          <w:szCs w:val="22"/>
        </w:rPr>
        <w:t xml:space="preserve">key </w:t>
      </w:r>
      <w:r w:rsidRPr="00C81E76">
        <w:rPr>
          <w:rFonts w:ascii="Calibri" w:eastAsia="Calibri" w:hAnsi="Calibri" w:cs="Calibri"/>
          <w:sz w:val="22"/>
          <w:szCs w:val="22"/>
        </w:rPr>
        <w:t xml:space="preserve">pests of food crops. The most affected crops are maize, millets, paddy and cassava.  </w:t>
      </w:r>
      <w:r w:rsidRPr="00C81E76">
        <w:rPr>
          <w:rFonts w:ascii="Calibri" w:hAnsi="Calibri" w:cs="Calibri"/>
          <w:sz w:val="22"/>
          <w:szCs w:val="22"/>
        </w:rPr>
        <w:t>The damage caused by rodents starts at early booting and continues through the mature grain stage</w:t>
      </w:r>
      <w:r>
        <w:rPr>
          <w:rFonts w:ascii="Calibri" w:hAnsi="Calibri" w:cs="Calibri"/>
          <w:sz w:val="22"/>
          <w:szCs w:val="22"/>
        </w:rPr>
        <w:t xml:space="preserve"> as well as the storage stage</w:t>
      </w:r>
      <w:r w:rsidRPr="00C81E76">
        <w:rPr>
          <w:rFonts w:ascii="Calibri" w:hAnsi="Calibri" w:cs="Calibri"/>
          <w:sz w:val="22"/>
          <w:szCs w:val="22"/>
        </w:rPr>
        <w:t xml:space="preserve">. </w:t>
      </w:r>
    </w:p>
    <w:p w:rsidR="00FB4DB2" w:rsidRDefault="00FB4DB2" w:rsidP="00FB4DB2">
      <w:pPr>
        <w:autoSpaceDE w:val="0"/>
        <w:autoSpaceDN w:val="0"/>
        <w:adjustRightInd w:val="0"/>
        <w:spacing w:line="300" w:lineRule="exact"/>
        <w:jc w:val="both"/>
        <w:rPr>
          <w:rFonts w:ascii="Calibri" w:eastAsia="Calibri" w:hAnsi="Calibri" w:cs="Calibri"/>
          <w:sz w:val="22"/>
          <w:szCs w:val="22"/>
        </w:rPr>
      </w:pPr>
    </w:p>
    <w:p w:rsidR="00FB4DB2" w:rsidRPr="00E52894" w:rsidRDefault="00FB4DB2" w:rsidP="00FB4DB2">
      <w:pPr>
        <w:autoSpaceDE w:val="0"/>
        <w:autoSpaceDN w:val="0"/>
        <w:adjustRightInd w:val="0"/>
        <w:spacing w:line="300" w:lineRule="exact"/>
        <w:jc w:val="both"/>
        <w:rPr>
          <w:rFonts w:ascii="Calibri" w:eastAsia="Calibri" w:hAnsi="Calibri" w:cs="Calibri"/>
          <w:sz w:val="22"/>
          <w:szCs w:val="22"/>
        </w:rPr>
      </w:pPr>
      <w:r w:rsidRPr="00E52894">
        <w:rPr>
          <w:rFonts w:ascii="Calibri" w:eastAsia="Calibri" w:hAnsi="Calibri" w:cs="Calibri"/>
          <w:sz w:val="22"/>
          <w:szCs w:val="22"/>
        </w:rPr>
        <w:t xml:space="preserve">Maize is the most susceptible of all the crops. At the pre-harvest stage, maize </w:t>
      </w:r>
      <w:proofErr w:type="gramStart"/>
      <w:r w:rsidRPr="00E52894">
        <w:rPr>
          <w:rFonts w:ascii="Calibri" w:eastAsia="Calibri" w:hAnsi="Calibri" w:cs="Calibri"/>
          <w:sz w:val="22"/>
          <w:szCs w:val="22"/>
        </w:rPr>
        <w:t>is attacked</w:t>
      </w:r>
      <w:proofErr w:type="gramEnd"/>
      <w:r w:rsidRPr="00E52894">
        <w:rPr>
          <w:rFonts w:ascii="Calibri" w:eastAsia="Calibri" w:hAnsi="Calibri" w:cs="Calibri"/>
          <w:sz w:val="22"/>
          <w:szCs w:val="22"/>
        </w:rPr>
        <w:t xml:space="preserve"> at planting (the</w:t>
      </w:r>
    </w:p>
    <w:p w:rsidR="00922D2A" w:rsidRDefault="00FB4DB2" w:rsidP="00FB4DB2">
      <w:pPr>
        <w:autoSpaceDE w:val="0"/>
        <w:autoSpaceDN w:val="0"/>
        <w:adjustRightInd w:val="0"/>
        <w:spacing w:line="300" w:lineRule="exact"/>
        <w:jc w:val="both"/>
        <w:rPr>
          <w:rFonts w:ascii="Calibri" w:hAnsi="Calibri" w:cs="Calibri"/>
          <w:sz w:val="22"/>
          <w:szCs w:val="22"/>
        </w:rPr>
      </w:pPr>
      <w:proofErr w:type="gramStart"/>
      <w:r w:rsidRPr="00E52894">
        <w:rPr>
          <w:rFonts w:ascii="Calibri" w:eastAsia="Calibri" w:hAnsi="Calibri" w:cs="Calibri"/>
          <w:sz w:val="22"/>
          <w:szCs w:val="22"/>
        </w:rPr>
        <w:t>rodents</w:t>
      </w:r>
      <w:proofErr w:type="gramEnd"/>
      <w:r w:rsidRPr="00E52894">
        <w:rPr>
          <w:rFonts w:ascii="Calibri" w:eastAsia="Calibri" w:hAnsi="Calibri" w:cs="Calibri"/>
          <w:sz w:val="22"/>
          <w:szCs w:val="22"/>
        </w:rPr>
        <w:t xml:space="preserve"> retrieve sown seeds from the soil causing spatial germination). </w:t>
      </w:r>
      <w:r w:rsidRPr="00C81E76">
        <w:rPr>
          <w:rFonts w:ascii="Calibri" w:hAnsi="Calibri" w:cs="Calibri"/>
          <w:sz w:val="22"/>
          <w:szCs w:val="22"/>
        </w:rPr>
        <w:t>The rodents cut and eat the fresh stems and parts of the panicle.</w:t>
      </w:r>
      <w:r w:rsidR="00DA3789">
        <w:rPr>
          <w:rFonts w:ascii="Calibri" w:hAnsi="Calibri" w:cs="Calibri"/>
          <w:sz w:val="22"/>
          <w:szCs w:val="22"/>
        </w:rPr>
        <w:t xml:space="preserve"> </w:t>
      </w:r>
    </w:p>
    <w:p w:rsidR="00922D2A" w:rsidRDefault="00922D2A" w:rsidP="00FB4DB2">
      <w:pPr>
        <w:autoSpaceDE w:val="0"/>
        <w:autoSpaceDN w:val="0"/>
        <w:adjustRightInd w:val="0"/>
        <w:spacing w:line="300" w:lineRule="exact"/>
        <w:jc w:val="both"/>
        <w:rPr>
          <w:rFonts w:ascii="Calibri" w:hAnsi="Calibri" w:cs="Calibri"/>
          <w:sz w:val="22"/>
          <w:szCs w:val="22"/>
        </w:rPr>
      </w:pPr>
    </w:p>
    <w:p w:rsidR="00FB4DB2" w:rsidRPr="002D5CA5" w:rsidRDefault="00FB4DB2" w:rsidP="00FB4DB2">
      <w:pPr>
        <w:autoSpaceDE w:val="0"/>
        <w:autoSpaceDN w:val="0"/>
        <w:adjustRightInd w:val="0"/>
        <w:spacing w:line="300" w:lineRule="exact"/>
        <w:jc w:val="both"/>
        <w:rPr>
          <w:rFonts w:ascii="Calibri" w:eastAsia="Calibri" w:hAnsi="Calibri" w:cs="Calibri"/>
          <w:b/>
          <w:i/>
          <w:iCs/>
          <w:sz w:val="22"/>
          <w:szCs w:val="22"/>
        </w:rPr>
      </w:pPr>
      <w:r w:rsidRPr="002D5CA5">
        <w:rPr>
          <w:rFonts w:ascii="Calibri" w:eastAsia="Calibri" w:hAnsi="Calibri" w:cs="Calibri"/>
          <w:b/>
          <w:i/>
          <w:iCs/>
          <w:sz w:val="22"/>
          <w:szCs w:val="22"/>
        </w:rPr>
        <w:t>Migratory and outbreak pests</w:t>
      </w:r>
    </w:p>
    <w:p w:rsidR="00FB4DB2" w:rsidRPr="00E52894" w:rsidRDefault="00FB4DB2" w:rsidP="00FB4DB2">
      <w:pPr>
        <w:autoSpaceDE w:val="0"/>
        <w:autoSpaceDN w:val="0"/>
        <w:adjustRightInd w:val="0"/>
        <w:spacing w:line="300" w:lineRule="exact"/>
        <w:jc w:val="both"/>
        <w:rPr>
          <w:rFonts w:ascii="Calibri" w:eastAsia="Calibri" w:hAnsi="Calibri" w:cs="Calibri"/>
          <w:i/>
          <w:iCs/>
          <w:sz w:val="22"/>
          <w:szCs w:val="22"/>
        </w:rPr>
      </w:pPr>
      <w:r w:rsidRPr="00E52894">
        <w:rPr>
          <w:rFonts w:ascii="Calibri" w:eastAsia="Calibri" w:hAnsi="Calibri" w:cs="Calibri"/>
          <w:sz w:val="22"/>
          <w:szCs w:val="22"/>
        </w:rPr>
        <w:t xml:space="preserve">The key migratory and outbreak pests of economic significance in </w:t>
      </w:r>
      <w:r>
        <w:rPr>
          <w:rFonts w:ascii="Calibri" w:eastAsia="Calibri" w:hAnsi="Calibri" w:cs="Calibri"/>
          <w:sz w:val="22"/>
          <w:szCs w:val="22"/>
        </w:rPr>
        <w:t>Ghana</w:t>
      </w:r>
      <w:r w:rsidRPr="00E52894">
        <w:rPr>
          <w:rFonts w:ascii="Calibri" w:eastAsia="Calibri" w:hAnsi="Calibri" w:cs="Calibri"/>
          <w:sz w:val="22"/>
          <w:szCs w:val="22"/>
        </w:rPr>
        <w:t xml:space="preserve"> are armyworm (</w:t>
      </w:r>
      <w:r w:rsidRPr="00E52894">
        <w:rPr>
          <w:rFonts w:ascii="Calibri" w:eastAsia="Calibri" w:hAnsi="Calibri" w:cs="Calibri"/>
          <w:i/>
          <w:iCs/>
          <w:sz w:val="22"/>
          <w:szCs w:val="22"/>
        </w:rPr>
        <w:t>Spodoptera</w:t>
      </w:r>
      <w:r w:rsidR="003F5392">
        <w:rPr>
          <w:rFonts w:ascii="Calibri" w:eastAsia="Calibri" w:hAnsi="Calibri" w:cs="Calibri"/>
          <w:i/>
          <w:iCs/>
          <w:sz w:val="22"/>
          <w:szCs w:val="22"/>
        </w:rPr>
        <w:t xml:space="preserve"> </w:t>
      </w:r>
    </w:p>
    <w:p w:rsidR="00922D2A" w:rsidRDefault="00FB4DB2" w:rsidP="00FB4DB2">
      <w:pPr>
        <w:autoSpaceDE w:val="0"/>
        <w:autoSpaceDN w:val="0"/>
        <w:adjustRightInd w:val="0"/>
        <w:spacing w:line="300" w:lineRule="exact"/>
        <w:jc w:val="both"/>
        <w:rPr>
          <w:rFonts w:ascii="Calibri" w:eastAsia="Calibri" w:hAnsi="Calibri" w:cs="Calibri"/>
          <w:sz w:val="22"/>
          <w:szCs w:val="22"/>
        </w:rPr>
      </w:pPr>
      <w:proofErr w:type="gramStart"/>
      <w:r w:rsidRPr="00E52894">
        <w:rPr>
          <w:rFonts w:ascii="Calibri" w:eastAsia="Calibri" w:hAnsi="Calibri" w:cs="Calibri"/>
          <w:i/>
          <w:iCs/>
          <w:sz w:val="22"/>
          <w:szCs w:val="22"/>
        </w:rPr>
        <w:t>exempta</w:t>
      </w:r>
      <w:proofErr w:type="gramEnd"/>
      <w:r w:rsidRPr="00E52894">
        <w:rPr>
          <w:rFonts w:ascii="Calibri" w:eastAsia="Calibri" w:hAnsi="Calibri" w:cs="Calibri"/>
          <w:sz w:val="22"/>
          <w:szCs w:val="22"/>
        </w:rPr>
        <w:t>), birds, and the red locusts</w:t>
      </w:r>
      <w:r w:rsidR="00922D2A">
        <w:rPr>
          <w:rFonts w:ascii="Calibri" w:eastAsia="Calibri" w:hAnsi="Calibri" w:cs="Calibri"/>
          <w:sz w:val="22"/>
          <w:szCs w:val="22"/>
        </w:rPr>
        <w:t>.</w:t>
      </w:r>
      <w:r>
        <w:rPr>
          <w:rFonts w:ascii="Calibri" w:eastAsia="Calibri" w:hAnsi="Calibri" w:cs="Calibri"/>
          <w:sz w:val="22"/>
          <w:szCs w:val="22"/>
        </w:rPr>
        <w:t xml:space="preserve"> </w:t>
      </w:r>
    </w:p>
    <w:p w:rsidR="00922D2A" w:rsidRDefault="00922D2A" w:rsidP="00FB4DB2">
      <w:pPr>
        <w:autoSpaceDE w:val="0"/>
        <w:autoSpaceDN w:val="0"/>
        <w:adjustRightInd w:val="0"/>
        <w:spacing w:line="300" w:lineRule="exact"/>
        <w:jc w:val="both"/>
        <w:rPr>
          <w:rFonts w:ascii="Calibri" w:eastAsia="Calibri" w:hAnsi="Calibri" w:cs="Calibri"/>
          <w:sz w:val="22"/>
          <w:szCs w:val="22"/>
        </w:rPr>
      </w:pPr>
    </w:p>
    <w:p w:rsidR="00FB4DB2" w:rsidRPr="002D5CA5" w:rsidRDefault="00FB4DB2" w:rsidP="00FB4DB2">
      <w:pPr>
        <w:autoSpaceDE w:val="0"/>
        <w:autoSpaceDN w:val="0"/>
        <w:adjustRightInd w:val="0"/>
        <w:spacing w:line="300" w:lineRule="exact"/>
        <w:jc w:val="both"/>
        <w:rPr>
          <w:rFonts w:ascii="Calibri" w:eastAsia="Calibri" w:hAnsi="Calibri" w:cs="Calibri"/>
          <w:iCs/>
          <w:sz w:val="22"/>
          <w:szCs w:val="22"/>
          <w:u w:val="single"/>
        </w:rPr>
      </w:pPr>
      <w:r>
        <w:rPr>
          <w:rFonts w:ascii="Calibri" w:eastAsia="Calibri" w:hAnsi="Calibri" w:cs="Calibri"/>
          <w:iCs/>
          <w:sz w:val="22"/>
          <w:szCs w:val="22"/>
          <w:u w:val="single"/>
        </w:rPr>
        <w:t>Birds</w:t>
      </w:r>
    </w:p>
    <w:p w:rsidR="00FB4DB2" w:rsidRDefault="00FB4DB2" w:rsidP="00FB4DB2">
      <w:pPr>
        <w:autoSpaceDE w:val="0"/>
        <w:autoSpaceDN w:val="0"/>
        <w:adjustRightInd w:val="0"/>
        <w:spacing w:line="300" w:lineRule="exact"/>
        <w:jc w:val="both"/>
        <w:rPr>
          <w:rFonts w:ascii="Calibri" w:eastAsia="Calibri" w:hAnsi="Calibri" w:cs="Calibri"/>
          <w:sz w:val="22"/>
          <w:szCs w:val="22"/>
        </w:rPr>
      </w:pPr>
      <w:r w:rsidRPr="00E52894">
        <w:rPr>
          <w:rFonts w:ascii="Calibri" w:eastAsia="Calibri" w:hAnsi="Calibri" w:cs="Calibri"/>
          <w:sz w:val="22"/>
          <w:szCs w:val="22"/>
        </w:rPr>
        <w:t xml:space="preserve">Birds are serious migratory pests of cereal crops, namely rice, </w:t>
      </w:r>
      <w:r>
        <w:rPr>
          <w:rFonts w:ascii="Calibri" w:eastAsia="Calibri" w:hAnsi="Calibri" w:cs="Calibri"/>
          <w:sz w:val="22"/>
          <w:szCs w:val="22"/>
        </w:rPr>
        <w:t xml:space="preserve">maize, </w:t>
      </w:r>
      <w:r w:rsidRPr="00E52894">
        <w:rPr>
          <w:rFonts w:ascii="Calibri" w:eastAsia="Calibri" w:hAnsi="Calibri" w:cs="Calibri"/>
          <w:sz w:val="22"/>
          <w:szCs w:val="22"/>
        </w:rPr>
        <w:t xml:space="preserve">sorghum and millet. </w:t>
      </w:r>
      <w:r w:rsidRPr="00716A37">
        <w:rPr>
          <w:rFonts w:ascii="Calibri" w:hAnsi="Calibri" w:cs="Calibri"/>
          <w:sz w:val="22"/>
          <w:szCs w:val="22"/>
        </w:rPr>
        <w:t xml:space="preserve">With birds, the time of damage starts at heading (formation of the grains) or the early milky stage. Damage involves the sucking of juice from grains or the removal of whole grains from the plant’s spike.  The major culprits are the </w:t>
      </w:r>
      <w:proofErr w:type="gramStart"/>
      <w:r w:rsidRPr="00716A37">
        <w:rPr>
          <w:rFonts w:ascii="Calibri" w:hAnsi="Calibri" w:cs="Calibri"/>
          <w:sz w:val="22"/>
          <w:szCs w:val="22"/>
        </w:rPr>
        <w:t>weaver birds</w:t>
      </w:r>
      <w:proofErr w:type="gramEnd"/>
      <w:r w:rsidRPr="00716A37">
        <w:rPr>
          <w:rFonts w:ascii="Calibri" w:hAnsi="Calibri" w:cs="Calibri"/>
          <w:sz w:val="22"/>
          <w:szCs w:val="22"/>
        </w:rPr>
        <w:t xml:space="preserve"> and the </w:t>
      </w:r>
      <w:r w:rsidRPr="00716A37">
        <w:rPr>
          <w:rFonts w:ascii="Calibri" w:hAnsi="Calibri" w:cs="Calibri"/>
          <w:i/>
          <w:iCs/>
          <w:sz w:val="22"/>
          <w:szCs w:val="22"/>
        </w:rPr>
        <w:t>quelea quelea</w:t>
      </w:r>
      <w:r w:rsidRPr="00716A37">
        <w:rPr>
          <w:rFonts w:ascii="Calibri" w:hAnsi="Calibri" w:cs="Calibri"/>
          <w:sz w:val="22"/>
          <w:szCs w:val="22"/>
        </w:rPr>
        <w:t>.</w:t>
      </w:r>
      <w:r w:rsidR="00922D2A">
        <w:rPr>
          <w:rFonts w:ascii="Calibri" w:hAnsi="Calibri" w:cs="Calibri"/>
          <w:sz w:val="22"/>
          <w:szCs w:val="22"/>
        </w:rPr>
        <w:t xml:space="preserve"> </w:t>
      </w:r>
      <w:r w:rsidRPr="00E52894">
        <w:rPr>
          <w:rFonts w:ascii="Calibri" w:eastAsia="Calibri" w:hAnsi="Calibri" w:cs="Calibri"/>
          <w:sz w:val="22"/>
          <w:szCs w:val="22"/>
        </w:rPr>
        <w:t>Bird pest problems in agriculture have proved difficult to resolve due in large part to the behavioural</w:t>
      </w:r>
      <w:r>
        <w:rPr>
          <w:rFonts w:ascii="Calibri" w:eastAsia="Calibri" w:hAnsi="Calibri" w:cs="Calibri"/>
          <w:sz w:val="22"/>
          <w:szCs w:val="22"/>
        </w:rPr>
        <w:t xml:space="preserve"> </w:t>
      </w:r>
      <w:r w:rsidRPr="00E52894">
        <w:rPr>
          <w:rFonts w:ascii="Calibri" w:eastAsia="Calibri" w:hAnsi="Calibri" w:cs="Calibri"/>
          <w:sz w:val="22"/>
          <w:szCs w:val="22"/>
        </w:rPr>
        <w:t>versatility associated with their flocking ability as well as the array of food choices available to the</w:t>
      </w:r>
      <w:r>
        <w:rPr>
          <w:rFonts w:ascii="Calibri" w:eastAsia="Calibri" w:hAnsi="Calibri" w:cs="Calibri"/>
          <w:sz w:val="22"/>
          <w:szCs w:val="22"/>
        </w:rPr>
        <w:t xml:space="preserve"> </w:t>
      </w:r>
      <w:r w:rsidRPr="00E52894">
        <w:rPr>
          <w:rFonts w:ascii="Calibri" w:eastAsia="Calibri" w:hAnsi="Calibri" w:cs="Calibri"/>
          <w:sz w:val="22"/>
          <w:szCs w:val="22"/>
        </w:rPr>
        <w:t xml:space="preserve">flocking birds. </w:t>
      </w:r>
    </w:p>
    <w:p w:rsidR="00FB4DB2" w:rsidRPr="00E52894" w:rsidRDefault="00FB4DB2" w:rsidP="00FB4DB2">
      <w:pPr>
        <w:autoSpaceDE w:val="0"/>
        <w:autoSpaceDN w:val="0"/>
        <w:adjustRightInd w:val="0"/>
        <w:spacing w:line="300" w:lineRule="exact"/>
        <w:jc w:val="both"/>
        <w:rPr>
          <w:rFonts w:ascii="Calibri" w:eastAsia="Calibri" w:hAnsi="Calibri" w:cs="Calibri"/>
          <w:sz w:val="22"/>
          <w:szCs w:val="22"/>
        </w:rPr>
      </w:pPr>
    </w:p>
    <w:p w:rsidR="00FB4DB2" w:rsidRPr="005F6B91" w:rsidRDefault="00FB4DB2" w:rsidP="00FB4DB2">
      <w:pPr>
        <w:autoSpaceDE w:val="0"/>
        <w:autoSpaceDN w:val="0"/>
        <w:adjustRightInd w:val="0"/>
        <w:spacing w:line="300" w:lineRule="exact"/>
        <w:jc w:val="both"/>
        <w:rPr>
          <w:rFonts w:ascii="Calibri" w:eastAsia="Calibri" w:hAnsi="Calibri" w:cs="Calibri"/>
          <w:iCs/>
          <w:sz w:val="22"/>
          <w:szCs w:val="22"/>
          <w:u w:val="single"/>
        </w:rPr>
      </w:pPr>
      <w:r w:rsidRPr="005F6B91">
        <w:rPr>
          <w:rFonts w:ascii="Calibri" w:eastAsia="Calibri" w:hAnsi="Calibri" w:cs="Calibri"/>
          <w:iCs/>
          <w:sz w:val="22"/>
          <w:szCs w:val="22"/>
          <w:u w:val="single"/>
        </w:rPr>
        <w:t>Locust</w:t>
      </w:r>
    </w:p>
    <w:p w:rsidR="00FB4DB2" w:rsidRPr="00E52894" w:rsidRDefault="00FB4DB2" w:rsidP="00FB4DB2">
      <w:pPr>
        <w:autoSpaceDE w:val="0"/>
        <w:autoSpaceDN w:val="0"/>
        <w:adjustRightInd w:val="0"/>
        <w:spacing w:line="300" w:lineRule="exact"/>
        <w:jc w:val="both"/>
        <w:rPr>
          <w:rFonts w:ascii="Calibri" w:eastAsia="Calibri" w:hAnsi="Calibri" w:cs="Calibri"/>
          <w:sz w:val="22"/>
          <w:szCs w:val="22"/>
        </w:rPr>
      </w:pPr>
      <w:r w:rsidRPr="00E52894">
        <w:rPr>
          <w:rFonts w:ascii="Calibri" w:eastAsia="Calibri" w:hAnsi="Calibri" w:cs="Calibri"/>
          <w:sz w:val="22"/>
          <w:szCs w:val="22"/>
        </w:rPr>
        <w:t>Locusts live and breed in numerous grassland plains</w:t>
      </w:r>
      <w:r>
        <w:rPr>
          <w:rFonts w:ascii="Calibri" w:eastAsia="Calibri" w:hAnsi="Calibri" w:cs="Calibri"/>
          <w:sz w:val="22"/>
          <w:szCs w:val="22"/>
        </w:rPr>
        <w:t>/savanna zones.</w:t>
      </w:r>
      <w:r w:rsidRPr="00E52894">
        <w:rPr>
          <w:rFonts w:ascii="Calibri" w:eastAsia="Calibri" w:hAnsi="Calibri" w:cs="Calibri"/>
          <w:sz w:val="22"/>
          <w:szCs w:val="22"/>
        </w:rPr>
        <w:t xml:space="preserve"> During periods with favourable weather, locusts multiply rapidly and form large swarms</w:t>
      </w:r>
      <w:r>
        <w:rPr>
          <w:rFonts w:ascii="Calibri" w:eastAsia="Calibri" w:hAnsi="Calibri" w:cs="Calibri"/>
          <w:sz w:val="22"/>
          <w:szCs w:val="22"/>
        </w:rPr>
        <w:t xml:space="preserve"> </w:t>
      </w:r>
      <w:r w:rsidRPr="00E52894">
        <w:rPr>
          <w:rFonts w:ascii="Calibri" w:eastAsia="Calibri" w:hAnsi="Calibri" w:cs="Calibri"/>
          <w:sz w:val="22"/>
          <w:szCs w:val="22"/>
        </w:rPr>
        <w:t xml:space="preserve">that can cause huge damage to plants in a very short </w:t>
      </w:r>
      <w:proofErr w:type="gramStart"/>
      <w:r w:rsidRPr="00E52894">
        <w:rPr>
          <w:rFonts w:ascii="Calibri" w:eastAsia="Calibri" w:hAnsi="Calibri" w:cs="Calibri"/>
          <w:sz w:val="22"/>
          <w:szCs w:val="22"/>
        </w:rPr>
        <w:t>period of time</w:t>
      </w:r>
      <w:proofErr w:type="gramEnd"/>
      <w:r w:rsidRPr="00E52894">
        <w:rPr>
          <w:rFonts w:ascii="Calibri" w:eastAsia="Calibri" w:hAnsi="Calibri" w:cs="Calibri"/>
          <w:sz w:val="22"/>
          <w:szCs w:val="22"/>
        </w:rPr>
        <w:t xml:space="preserve">. </w:t>
      </w:r>
      <w:r>
        <w:rPr>
          <w:rFonts w:ascii="Calibri" w:eastAsia="Calibri" w:hAnsi="Calibri" w:cs="Calibri"/>
          <w:sz w:val="22"/>
          <w:szCs w:val="22"/>
        </w:rPr>
        <w:t>G</w:t>
      </w:r>
      <w:r w:rsidRPr="00E52894">
        <w:rPr>
          <w:rFonts w:ascii="Calibri" w:eastAsia="Calibri" w:hAnsi="Calibri" w:cs="Calibri"/>
          <w:sz w:val="22"/>
          <w:szCs w:val="22"/>
        </w:rPr>
        <w:t>rasshopper has become increasingly damaging on cereal crops</w:t>
      </w:r>
      <w:r>
        <w:rPr>
          <w:rFonts w:ascii="Calibri" w:eastAsia="Calibri" w:hAnsi="Calibri" w:cs="Calibri"/>
          <w:sz w:val="22"/>
          <w:szCs w:val="22"/>
        </w:rPr>
        <w:t xml:space="preserve"> </w:t>
      </w:r>
      <w:r w:rsidRPr="00E52894">
        <w:rPr>
          <w:rFonts w:ascii="Calibri" w:eastAsia="Calibri" w:hAnsi="Calibri" w:cs="Calibri"/>
          <w:sz w:val="22"/>
          <w:szCs w:val="22"/>
        </w:rPr>
        <w:t xml:space="preserve">(maize, wheat sorghum, rice and millets) in parts of the country. There being no research done on the management of the pest, farmers </w:t>
      </w:r>
      <w:proofErr w:type="gramStart"/>
      <w:r w:rsidRPr="00E52894">
        <w:rPr>
          <w:rFonts w:ascii="Calibri" w:eastAsia="Calibri" w:hAnsi="Calibri" w:cs="Calibri"/>
          <w:sz w:val="22"/>
          <w:szCs w:val="22"/>
        </w:rPr>
        <w:t>are</w:t>
      </w:r>
      <w:r>
        <w:rPr>
          <w:rFonts w:ascii="Calibri" w:eastAsia="Calibri" w:hAnsi="Calibri" w:cs="Calibri"/>
          <w:sz w:val="22"/>
          <w:szCs w:val="22"/>
        </w:rPr>
        <w:t xml:space="preserve"> </w:t>
      </w:r>
      <w:r w:rsidRPr="00E52894">
        <w:rPr>
          <w:rFonts w:ascii="Calibri" w:eastAsia="Calibri" w:hAnsi="Calibri" w:cs="Calibri"/>
          <w:sz w:val="22"/>
          <w:szCs w:val="22"/>
        </w:rPr>
        <w:t>forced</w:t>
      </w:r>
      <w:proofErr w:type="gramEnd"/>
      <w:r w:rsidRPr="00E52894">
        <w:rPr>
          <w:rFonts w:ascii="Calibri" w:eastAsia="Calibri" w:hAnsi="Calibri" w:cs="Calibri"/>
          <w:sz w:val="22"/>
          <w:szCs w:val="22"/>
        </w:rPr>
        <w:t xml:space="preserve"> to use any recommended insecticide whenever outbreaks occur.</w:t>
      </w:r>
    </w:p>
    <w:p w:rsidR="00FB4DB2" w:rsidRDefault="00FB4DB2" w:rsidP="00FB4DB2">
      <w:pPr>
        <w:autoSpaceDE w:val="0"/>
        <w:autoSpaceDN w:val="0"/>
        <w:adjustRightInd w:val="0"/>
        <w:spacing w:line="300" w:lineRule="exact"/>
        <w:jc w:val="both"/>
        <w:rPr>
          <w:rFonts w:ascii="Calibri" w:eastAsia="Calibri" w:hAnsi="Calibri" w:cs="Calibri"/>
          <w:i/>
          <w:iCs/>
          <w:sz w:val="22"/>
          <w:szCs w:val="22"/>
        </w:rPr>
      </w:pPr>
    </w:p>
    <w:p w:rsidR="00FB4DB2" w:rsidRPr="00A33FAD" w:rsidRDefault="00FB4DB2" w:rsidP="00FB4DB2">
      <w:pPr>
        <w:autoSpaceDE w:val="0"/>
        <w:autoSpaceDN w:val="0"/>
        <w:adjustRightInd w:val="0"/>
        <w:spacing w:line="300" w:lineRule="exact"/>
        <w:jc w:val="both"/>
        <w:rPr>
          <w:rFonts w:ascii="Calibri" w:eastAsia="Calibri" w:hAnsi="Calibri" w:cs="Calibri"/>
          <w:iCs/>
          <w:sz w:val="22"/>
          <w:szCs w:val="22"/>
          <w:u w:val="single"/>
        </w:rPr>
      </w:pPr>
      <w:r w:rsidRPr="00A33FAD">
        <w:rPr>
          <w:rFonts w:ascii="Calibri" w:eastAsia="Calibri" w:hAnsi="Calibri" w:cs="Calibri"/>
          <w:iCs/>
          <w:sz w:val="22"/>
          <w:szCs w:val="22"/>
          <w:u w:val="single"/>
        </w:rPr>
        <w:t>Armyworm</w:t>
      </w:r>
    </w:p>
    <w:p w:rsidR="00FB4DB2" w:rsidRPr="00E52894" w:rsidRDefault="00FB4DB2" w:rsidP="00FB4DB2">
      <w:pPr>
        <w:autoSpaceDE w:val="0"/>
        <w:autoSpaceDN w:val="0"/>
        <w:adjustRightInd w:val="0"/>
        <w:spacing w:line="300" w:lineRule="exact"/>
        <w:jc w:val="both"/>
        <w:rPr>
          <w:rFonts w:ascii="Calibri" w:eastAsia="Calibri" w:hAnsi="Calibri" w:cs="Calibri"/>
          <w:sz w:val="22"/>
          <w:szCs w:val="22"/>
        </w:rPr>
      </w:pPr>
      <w:r w:rsidRPr="00E52894">
        <w:rPr>
          <w:rFonts w:ascii="Calibri" w:eastAsia="Calibri" w:hAnsi="Calibri" w:cs="Calibri"/>
          <w:sz w:val="22"/>
          <w:szCs w:val="22"/>
        </w:rPr>
        <w:t>The African armyworm (</w:t>
      </w:r>
      <w:r w:rsidRPr="00E52894">
        <w:rPr>
          <w:rFonts w:ascii="Calibri" w:eastAsia="Calibri" w:hAnsi="Calibri" w:cs="Calibri"/>
          <w:i/>
          <w:iCs/>
          <w:sz w:val="22"/>
          <w:szCs w:val="22"/>
        </w:rPr>
        <w:t>Spodoptera exempta</w:t>
      </w:r>
      <w:r w:rsidRPr="00E52894">
        <w:rPr>
          <w:rFonts w:ascii="Calibri" w:eastAsia="Calibri" w:hAnsi="Calibri" w:cs="Calibri"/>
          <w:sz w:val="22"/>
          <w:szCs w:val="22"/>
        </w:rPr>
        <w:t>) is a major threat to cereal production in a number of African countries. It is a major pest of cereal crops (maize, rice, sorghum and millets) as well as</w:t>
      </w:r>
      <w:r>
        <w:rPr>
          <w:rFonts w:ascii="Calibri" w:eastAsia="Calibri" w:hAnsi="Calibri" w:cs="Calibri"/>
          <w:sz w:val="22"/>
          <w:szCs w:val="22"/>
        </w:rPr>
        <w:t xml:space="preserve"> </w:t>
      </w:r>
      <w:r w:rsidRPr="00E52894">
        <w:rPr>
          <w:rFonts w:ascii="Calibri" w:eastAsia="Calibri" w:hAnsi="Calibri" w:cs="Calibri"/>
          <w:sz w:val="22"/>
          <w:szCs w:val="22"/>
        </w:rPr>
        <w:t>pasture (grass family) and therefore a threat to food security and livestock. The</w:t>
      </w:r>
      <w:r>
        <w:rPr>
          <w:rFonts w:ascii="Calibri" w:eastAsia="Calibri" w:hAnsi="Calibri" w:cs="Calibri"/>
          <w:sz w:val="22"/>
          <w:szCs w:val="22"/>
        </w:rPr>
        <w:t xml:space="preserve"> </w:t>
      </w:r>
      <w:r w:rsidRPr="00E52894">
        <w:rPr>
          <w:rFonts w:ascii="Calibri" w:eastAsia="Calibri" w:hAnsi="Calibri" w:cs="Calibri"/>
          <w:sz w:val="22"/>
          <w:szCs w:val="22"/>
        </w:rPr>
        <w:t>problem with arm</w:t>
      </w:r>
      <w:r>
        <w:rPr>
          <w:rFonts w:ascii="Calibri" w:eastAsia="Calibri" w:hAnsi="Calibri" w:cs="Calibri"/>
          <w:sz w:val="22"/>
          <w:szCs w:val="22"/>
        </w:rPr>
        <w:t>y</w:t>
      </w:r>
      <w:r w:rsidRPr="00E52894">
        <w:rPr>
          <w:rFonts w:ascii="Calibri" w:eastAsia="Calibri" w:hAnsi="Calibri" w:cs="Calibri"/>
          <w:sz w:val="22"/>
          <w:szCs w:val="22"/>
        </w:rPr>
        <w:t>worms is that they are highly migratory so that larval outbreaks can appear suddenly at</w:t>
      </w:r>
      <w:r>
        <w:rPr>
          <w:rFonts w:ascii="Calibri" w:eastAsia="Calibri" w:hAnsi="Calibri" w:cs="Calibri"/>
          <w:sz w:val="22"/>
          <w:szCs w:val="22"/>
        </w:rPr>
        <w:t xml:space="preserve"> </w:t>
      </w:r>
      <w:r w:rsidRPr="00E52894">
        <w:rPr>
          <w:rFonts w:ascii="Calibri" w:eastAsia="Calibri" w:hAnsi="Calibri" w:cs="Calibri"/>
          <w:sz w:val="22"/>
          <w:szCs w:val="22"/>
        </w:rPr>
        <w:t xml:space="preserve">alarming densities, catching farmers unawares and </w:t>
      </w:r>
      <w:r>
        <w:rPr>
          <w:rFonts w:ascii="Calibri" w:eastAsia="Calibri" w:hAnsi="Calibri" w:cs="Calibri"/>
          <w:sz w:val="22"/>
          <w:szCs w:val="22"/>
        </w:rPr>
        <w:t>unprepared.</w:t>
      </w:r>
    </w:p>
    <w:p w:rsidR="00FB4DB2" w:rsidRDefault="00FB4DB2" w:rsidP="00FB4DB2">
      <w:pPr>
        <w:autoSpaceDE w:val="0"/>
        <w:autoSpaceDN w:val="0"/>
        <w:adjustRightInd w:val="0"/>
        <w:spacing w:line="300" w:lineRule="exact"/>
        <w:jc w:val="both"/>
        <w:rPr>
          <w:rFonts w:ascii="Calibri" w:eastAsia="Calibri" w:hAnsi="Calibri" w:cs="Calibri"/>
          <w:sz w:val="22"/>
          <w:szCs w:val="22"/>
        </w:rPr>
      </w:pPr>
    </w:p>
    <w:p w:rsidR="00FB4DB2" w:rsidRDefault="00FB4DB2" w:rsidP="00DA3789">
      <w:pPr>
        <w:shd w:val="clear" w:color="auto" w:fill="FFFFFF"/>
        <w:spacing w:line="300" w:lineRule="exact"/>
        <w:jc w:val="both"/>
        <w:rPr>
          <w:rFonts w:ascii="Calibri" w:hAnsi="Calibri" w:cs="Calibri"/>
          <w:sz w:val="22"/>
          <w:szCs w:val="22"/>
        </w:rPr>
      </w:pPr>
      <w:r>
        <w:rPr>
          <w:rFonts w:ascii="Calibri" w:hAnsi="Calibri" w:cs="Calibri"/>
          <w:spacing w:val="2"/>
          <w:sz w:val="22"/>
          <w:szCs w:val="22"/>
        </w:rPr>
        <w:t>Army</w:t>
      </w:r>
      <w:r w:rsidRPr="00F20717">
        <w:rPr>
          <w:rFonts w:ascii="Calibri" w:hAnsi="Calibri" w:cs="Calibri"/>
          <w:spacing w:val="2"/>
          <w:sz w:val="22"/>
          <w:szCs w:val="22"/>
        </w:rPr>
        <w:t>worm</w:t>
      </w:r>
      <w:r>
        <w:rPr>
          <w:rFonts w:ascii="Calibri" w:hAnsi="Calibri" w:cs="Calibri"/>
          <w:spacing w:val="2"/>
          <w:sz w:val="22"/>
          <w:szCs w:val="22"/>
        </w:rPr>
        <w:t xml:space="preserve"> </w:t>
      </w:r>
      <w:r w:rsidRPr="00F20717">
        <w:rPr>
          <w:rFonts w:ascii="Calibri" w:hAnsi="Calibri" w:cs="Calibri"/>
          <w:sz w:val="22"/>
          <w:szCs w:val="22"/>
        </w:rPr>
        <w:t xml:space="preserve">(Spodoptere Exempta) </w:t>
      </w:r>
      <w:r>
        <w:rPr>
          <w:rFonts w:ascii="Calibri" w:hAnsi="Calibri" w:cs="Calibri"/>
          <w:spacing w:val="2"/>
          <w:sz w:val="22"/>
          <w:szCs w:val="22"/>
        </w:rPr>
        <w:t xml:space="preserve">outbreak has occurred in Ghana twice in the last ten years. The first outbreak in the last ten years occurred in 2002 and the second in 2006. Large expanses of </w:t>
      </w:r>
      <w:r w:rsidRPr="00F20717">
        <w:rPr>
          <w:rFonts w:ascii="Calibri" w:hAnsi="Calibri" w:cs="Calibri"/>
          <w:spacing w:val="2"/>
          <w:sz w:val="22"/>
          <w:szCs w:val="22"/>
        </w:rPr>
        <w:t>farmland</w:t>
      </w:r>
      <w:r>
        <w:rPr>
          <w:rFonts w:ascii="Calibri" w:hAnsi="Calibri" w:cs="Calibri"/>
          <w:spacing w:val="2"/>
          <w:sz w:val="22"/>
          <w:szCs w:val="22"/>
        </w:rPr>
        <w:t xml:space="preserve">s </w:t>
      </w:r>
      <w:proofErr w:type="gramStart"/>
      <w:r>
        <w:rPr>
          <w:rFonts w:ascii="Calibri" w:hAnsi="Calibri" w:cs="Calibri"/>
          <w:spacing w:val="2"/>
          <w:sz w:val="22"/>
          <w:szCs w:val="22"/>
        </w:rPr>
        <w:t>were destroyed</w:t>
      </w:r>
      <w:proofErr w:type="gramEnd"/>
      <w:r w:rsidRPr="00F20717">
        <w:rPr>
          <w:rFonts w:ascii="Calibri" w:hAnsi="Calibri" w:cs="Calibri"/>
          <w:spacing w:val="2"/>
          <w:sz w:val="22"/>
          <w:szCs w:val="22"/>
        </w:rPr>
        <w:t xml:space="preserve"> in </w:t>
      </w:r>
      <w:r>
        <w:rPr>
          <w:rFonts w:ascii="Calibri" w:hAnsi="Calibri" w:cs="Calibri"/>
          <w:spacing w:val="2"/>
          <w:sz w:val="22"/>
          <w:szCs w:val="22"/>
        </w:rPr>
        <w:t>such instances</w:t>
      </w:r>
      <w:r w:rsidRPr="00F20717">
        <w:rPr>
          <w:rFonts w:ascii="Calibri" w:hAnsi="Calibri" w:cs="Calibri"/>
          <w:spacing w:val="2"/>
          <w:sz w:val="22"/>
          <w:szCs w:val="22"/>
        </w:rPr>
        <w:t xml:space="preserve">. </w:t>
      </w:r>
      <w:r>
        <w:rPr>
          <w:rFonts w:ascii="Calibri" w:hAnsi="Calibri" w:cs="Calibri"/>
          <w:spacing w:val="2"/>
          <w:sz w:val="22"/>
          <w:szCs w:val="22"/>
        </w:rPr>
        <w:t xml:space="preserve">In the 2002, the outbreak was largely concentrated in the Upper East Regions, and </w:t>
      </w:r>
      <w:proofErr w:type="gramStart"/>
      <w:r>
        <w:rPr>
          <w:rFonts w:ascii="Calibri" w:hAnsi="Calibri" w:cs="Calibri"/>
          <w:spacing w:val="2"/>
          <w:sz w:val="22"/>
          <w:szCs w:val="22"/>
        </w:rPr>
        <w:t xml:space="preserve">a total of </w:t>
      </w:r>
      <w:r w:rsidRPr="00F20717">
        <w:rPr>
          <w:rFonts w:ascii="Calibri" w:hAnsi="Calibri" w:cs="Calibri"/>
          <w:sz w:val="22"/>
          <w:szCs w:val="22"/>
        </w:rPr>
        <w:t>790</w:t>
      </w:r>
      <w:proofErr w:type="gramEnd"/>
      <w:r w:rsidRPr="00F20717">
        <w:rPr>
          <w:rFonts w:ascii="Calibri" w:hAnsi="Calibri" w:cs="Calibri"/>
          <w:sz w:val="22"/>
          <w:szCs w:val="22"/>
        </w:rPr>
        <w:t xml:space="preserve"> (Ha) were affected</w:t>
      </w:r>
      <w:r>
        <w:rPr>
          <w:rFonts w:ascii="Calibri" w:hAnsi="Calibri" w:cs="Calibri"/>
          <w:sz w:val="22"/>
          <w:szCs w:val="22"/>
        </w:rPr>
        <w:t xml:space="preserve"> in four communities</w:t>
      </w:r>
      <w:r w:rsidRPr="00F20717">
        <w:rPr>
          <w:rFonts w:ascii="Calibri" w:hAnsi="Calibri" w:cs="Calibri"/>
          <w:sz w:val="22"/>
          <w:szCs w:val="22"/>
        </w:rPr>
        <w:t>.</w:t>
      </w:r>
      <w:r>
        <w:rPr>
          <w:rFonts w:ascii="Calibri" w:hAnsi="Calibri" w:cs="Calibri"/>
          <w:sz w:val="22"/>
          <w:szCs w:val="22"/>
        </w:rPr>
        <w:t xml:space="preserve"> In 2006, the outbreak occurred in five regions namely </w:t>
      </w:r>
      <w:r w:rsidRPr="00F20717">
        <w:rPr>
          <w:rFonts w:ascii="Calibri" w:hAnsi="Calibri" w:cs="Calibri"/>
          <w:spacing w:val="2"/>
          <w:sz w:val="22"/>
          <w:szCs w:val="22"/>
        </w:rPr>
        <w:t xml:space="preserve">Brong Ahafo, Ashanti, Volta, </w:t>
      </w:r>
      <w:proofErr w:type="gramStart"/>
      <w:r w:rsidRPr="00F20717">
        <w:rPr>
          <w:rFonts w:ascii="Calibri" w:hAnsi="Calibri" w:cs="Calibri"/>
          <w:spacing w:val="2"/>
          <w:sz w:val="22"/>
          <w:szCs w:val="22"/>
        </w:rPr>
        <w:t>Northern</w:t>
      </w:r>
      <w:proofErr w:type="gramEnd"/>
      <w:r w:rsidRPr="00F20717">
        <w:rPr>
          <w:rFonts w:ascii="Calibri" w:hAnsi="Calibri" w:cs="Calibri"/>
          <w:spacing w:val="2"/>
          <w:sz w:val="22"/>
          <w:szCs w:val="22"/>
        </w:rPr>
        <w:t xml:space="preserve"> and Eastern regions.</w:t>
      </w:r>
    </w:p>
    <w:p w:rsidR="00FB4DB2" w:rsidRDefault="00FB4DB2" w:rsidP="00FB4DB2">
      <w:pPr>
        <w:autoSpaceDE w:val="0"/>
        <w:autoSpaceDN w:val="0"/>
        <w:adjustRightInd w:val="0"/>
        <w:spacing w:line="300" w:lineRule="exact"/>
        <w:jc w:val="both"/>
        <w:rPr>
          <w:rFonts w:ascii="Calibri" w:hAnsi="Calibri" w:cs="Calibri"/>
          <w:sz w:val="22"/>
          <w:szCs w:val="22"/>
        </w:rPr>
      </w:pPr>
    </w:p>
    <w:p w:rsidR="00DA3789" w:rsidRDefault="00FB4DB2" w:rsidP="00FB4DB2">
      <w:pPr>
        <w:spacing w:line="300" w:lineRule="exact"/>
        <w:jc w:val="both"/>
        <w:rPr>
          <w:rFonts w:ascii="Calibri" w:hAnsi="Calibri" w:cs="Calibri"/>
          <w:sz w:val="22"/>
          <w:szCs w:val="22"/>
        </w:rPr>
      </w:pPr>
      <w:r>
        <w:rPr>
          <w:rFonts w:ascii="Calibri" w:hAnsi="Calibri" w:cs="Calibri"/>
          <w:spacing w:val="2"/>
          <w:sz w:val="22"/>
          <w:szCs w:val="22"/>
        </w:rPr>
        <w:t>T</w:t>
      </w:r>
      <w:r w:rsidRPr="00F20717">
        <w:rPr>
          <w:rFonts w:ascii="Calibri" w:hAnsi="Calibri" w:cs="Calibri"/>
          <w:spacing w:val="2"/>
          <w:sz w:val="22"/>
          <w:szCs w:val="22"/>
        </w:rPr>
        <w:t>he worms destroy</w:t>
      </w:r>
      <w:r>
        <w:rPr>
          <w:rFonts w:ascii="Calibri" w:hAnsi="Calibri" w:cs="Calibri"/>
          <w:spacing w:val="2"/>
          <w:sz w:val="22"/>
          <w:szCs w:val="22"/>
        </w:rPr>
        <w:t>ed</w:t>
      </w:r>
      <w:r w:rsidRPr="00F20717">
        <w:rPr>
          <w:rFonts w:ascii="Calibri" w:hAnsi="Calibri" w:cs="Calibri"/>
          <w:spacing w:val="2"/>
          <w:sz w:val="22"/>
          <w:szCs w:val="22"/>
        </w:rPr>
        <w:t xml:space="preserve"> crops in the grass family like maize</w:t>
      </w:r>
      <w:r>
        <w:rPr>
          <w:rFonts w:ascii="Calibri" w:hAnsi="Calibri" w:cs="Calibri"/>
          <w:spacing w:val="2"/>
          <w:sz w:val="22"/>
          <w:szCs w:val="22"/>
        </w:rPr>
        <w:t xml:space="preserve">, </w:t>
      </w:r>
      <w:r w:rsidRPr="00F20717">
        <w:rPr>
          <w:rFonts w:ascii="Calibri" w:hAnsi="Calibri" w:cs="Calibri"/>
          <w:spacing w:val="2"/>
          <w:sz w:val="22"/>
          <w:szCs w:val="22"/>
        </w:rPr>
        <w:t>rice</w:t>
      </w:r>
      <w:r>
        <w:rPr>
          <w:rFonts w:ascii="Calibri" w:hAnsi="Calibri" w:cs="Calibri"/>
          <w:spacing w:val="2"/>
          <w:sz w:val="22"/>
          <w:szCs w:val="22"/>
        </w:rPr>
        <w:t xml:space="preserve"> and sugar cane etc</w:t>
      </w:r>
      <w:r w:rsidRPr="00F20717">
        <w:rPr>
          <w:rFonts w:ascii="Calibri" w:hAnsi="Calibri" w:cs="Calibri"/>
          <w:spacing w:val="2"/>
          <w:sz w:val="22"/>
          <w:szCs w:val="22"/>
        </w:rPr>
        <w:t xml:space="preserve">. </w:t>
      </w:r>
      <w:proofErr w:type="gramStart"/>
      <w:r w:rsidRPr="00F20717">
        <w:rPr>
          <w:rFonts w:ascii="Calibri" w:hAnsi="Calibri" w:cs="Calibri"/>
          <w:spacing w:val="2"/>
          <w:sz w:val="22"/>
          <w:szCs w:val="22"/>
        </w:rPr>
        <w:t>In addition, animals that feed on infested pasture g</w:t>
      </w:r>
      <w:r>
        <w:rPr>
          <w:rFonts w:ascii="Calibri" w:hAnsi="Calibri" w:cs="Calibri"/>
          <w:spacing w:val="2"/>
          <w:sz w:val="22"/>
          <w:szCs w:val="22"/>
        </w:rPr>
        <w:t>ot</w:t>
      </w:r>
      <w:r w:rsidRPr="00F20717">
        <w:rPr>
          <w:rFonts w:ascii="Calibri" w:hAnsi="Calibri" w:cs="Calibri"/>
          <w:spacing w:val="2"/>
          <w:sz w:val="22"/>
          <w:szCs w:val="22"/>
        </w:rPr>
        <w:t xml:space="preserve"> bloated and die.</w:t>
      </w:r>
      <w:proofErr w:type="gramEnd"/>
      <w:r w:rsidRPr="00F20717">
        <w:rPr>
          <w:rFonts w:ascii="Calibri" w:hAnsi="Calibri" w:cs="Calibri"/>
          <w:spacing w:val="2"/>
          <w:sz w:val="22"/>
          <w:szCs w:val="22"/>
        </w:rPr>
        <w:t xml:space="preserve"> </w:t>
      </w:r>
      <w:r w:rsidRPr="00F20717">
        <w:rPr>
          <w:rFonts w:ascii="Calibri" w:hAnsi="Calibri" w:cs="Calibri"/>
          <w:sz w:val="22"/>
          <w:szCs w:val="22"/>
        </w:rPr>
        <w:t>The caterpillar outbreak is a threat to health and environmental sustainability, both of which are among the eight UN Millennium Development Goals.</w:t>
      </w:r>
      <w:r>
        <w:rPr>
          <w:rFonts w:ascii="Calibri" w:hAnsi="Calibri" w:cs="Calibri"/>
          <w:sz w:val="22"/>
          <w:szCs w:val="22"/>
        </w:rPr>
        <w:t xml:space="preserve"> </w:t>
      </w:r>
    </w:p>
    <w:p w:rsidR="00DA3789" w:rsidRDefault="00DA3789" w:rsidP="00FB4DB2">
      <w:pPr>
        <w:spacing w:line="300" w:lineRule="exact"/>
        <w:jc w:val="both"/>
        <w:rPr>
          <w:rFonts w:ascii="Calibri" w:hAnsi="Calibri" w:cs="Calibri"/>
          <w:sz w:val="22"/>
          <w:szCs w:val="22"/>
        </w:rPr>
      </w:pPr>
    </w:p>
    <w:p w:rsidR="00FB4DB2" w:rsidRDefault="00FB4DB2" w:rsidP="00FB4DB2">
      <w:pPr>
        <w:autoSpaceDE w:val="0"/>
        <w:autoSpaceDN w:val="0"/>
        <w:adjustRightInd w:val="0"/>
        <w:spacing w:line="300" w:lineRule="exact"/>
        <w:jc w:val="both"/>
        <w:rPr>
          <w:rFonts w:ascii="Calibri" w:eastAsia="Calibri" w:hAnsi="Calibri" w:cs="Calibri"/>
          <w:sz w:val="22"/>
          <w:szCs w:val="22"/>
        </w:rPr>
      </w:pPr>
      <w:r w:rsidRPr="00E52894">
        <w:rPr>
          <w:rFonts w:ascii="Calibri" w:eastAsia="Calibri" w:hAnsi="Calibri" w:cs="Calibri"/>
          <w:sz w:val="22"/>
          <w:szCs w:val="22"/>
        </w:rPr>
        <w:t xml:space="preserve">Due to its economic significance, management and control is centrally co-ordinated by </w:t>
      </w:r>
      <w:r w:rsidR="00DA3789">
        <w:rPr>
          <w:rFonts w:ascii="Calibri" w:eastAsia="Calibri" w:hAnsi="Calibri" w:cs="Calibri"/>
          <w:sz w:val="22"/>
          <w:szCs w:val="22"/>
        </w:rPr>
        <w:t>MoFA-</w:t>
      </w:r>
      <w:r w:rsidRPr="00E52894">
        <w:rPr>
          <w:rFonts w:ascii="Calibri" w:eastAsia="Calibri" w:hAnsi="Calibri" w:cs="Calibri"/>
          <w:sz w:val="22"/>
          <w:szCs w:val="22"/>
        </w:rPr>
        <w:t>P</w:t>
      </w:r>
      <w:r>
        <w:rPr>
          <w:rFonts w:ascii="Calibri" w:eastAsia="Calibri" w:hAnsi="Calibri" w:cs="Calibri"/>
          <w:sz w:val="22"/>
          <w:szCs w:val="22"/>
        </w:rPr>
        <w:t>PRSD</w:t>
      </w:r>
      <w:r w:rsidRPr="00E52894">
        <w:rPr>
          <w:rFonts w:ascii="Calibri" w:eastAsia="Calibri" w:hAnsi="Calibri" w:cs="Calibri"/>
          <w:sz w:val="22"/>
          <w:szCs w:val="22"/>
        </w:rPr>
        <w:t>. Its control</w:t>
      </w:r>
      <w:r>
        <w:rPr>
          <w:rFonts w:ascii="Calibri" w:eastAsia="Calibri" w:hAnsi="Calibri" w:cs="Calibri"/>
          <w:sz w:val="22"/>
          <w:szCs w:val="22"/>
        </w:rPr>
        <w:t xml:space="preserve"> </w:t>
      </w:r>
      <w:r w:rsidRPr="00E52894">
        <w:rPr>
          <w:rFonts w:ascii="Calibri" w:eastAsia="Calibri" w:hAnsi="Calibri" w:cs="Calibri"/>
          <w:sz w:val="22"/>
          <w:szCs w:val="22"/>
        </w:rPr>
        <w:t xml:space="preserve">combines monitoring in identified breeding areas, forecasting and early warning of potential outbreaks. </w:t>
      </w:r>
    </w:p>
    <w:p w:rsidR="00FB4DB2" w:rsidRDefault="00FB4DB2" w:rsidP="00FB4DB2">
      <w:pPr>
        <w:autoSpaceDE w:val="0"/>
        <w:autoSpaceDN w:val="0"/>
        <w:adjustRightInd w:val="0"/>
        <w:spacing w:line="300" w:lineRule="exact"/>
        <w:jc w:val="both"/>
        <w:rPr>
          <w:rFonts w:ascii="Calibri" w:eastAsia="Calibri" w:hAnsi="Calibri" w:cs="Calibri"/>
          <w:sz w:val="22"/>
          <w:szCs w:val="22"/>
        </w:rPr>
      </w:pPr>
    </w:p>
    <w:p w:rsidR="00FB4DB2" w:rsidRPr="00E52894" w:rsidRDefault="00FB4DB2" w:rsidP="00FB4DB2">
      <w:pPr>
        <w:autoSpaceDE w:val="0"/>
        <w:autoSpaceDN w:val="0"/>
        <w:adjustRightInd w:val="0"/>
        <w:spacing w:line="300" w:lineRule="exact"/>
        <w:jc w:val="both"/>
        <w:rPr>
          <w:rFonts w:ascii="Calibri" w:eastAsia="Calibri" w:hAnsi="Calibri" w:cs="Calibri"/>
          <w:b/>
          <w:bCs/>
          <w:i/>
          <w:iCs/>
          <w:sz w:val="22"/>
          <w:szCs w:val="22"/>
        </w:rPr>
      </w:pPr>
      <w:r>
        <w:rPr>
          <w:rFonts w:ascii="Calibri" w:eastAsia="Calibri" w:hAnsi="Calibri" w:cs="Calibri"/>
          <w:b/>
          <w:bCs/>
          <w:i/>
          <w:iCs/>
          <w:sz w:val="22"/>
          <w:szCs w:val="22"/>
        </w:rPr>
        <w:t>I</w:t>
      </w:r>
      <w:r w:rsidRPr="00E52894">
        <w:rPr>
          <w:rFonts w:ascii="Calibri" w:eastAsia="Calibri" w:hAnsi="Calibri" w:cs="Calibri"/>
          <w:b/>
          <w:bCs/>
          <w:i/>
          <w:iCs/>
          <w:sz w:val="22"/>
          <w:szCs w:val="22"/>
        </w:rPr>
        <w:t xml:space="preserve">nvasive </w:t>
      </w:r>
      <w:r>
        <w:rPr>
          <w:rFonts w:ascii="Calibri" w:eastAsia="Calibri" w:hAnsi="Calibri" w:cs="Calibri"/>
          <w:b/>
          <w:bCs/>
          <w:i/>
          <w:iCs/>
          <w:sz w:val="22"/>
          <w:szCs w:val="22"/>
        </w:rPr>
        <w:t xml:space="preserve">alien species </w:t>
      </w:r>
    </w:p>
    <w:p w:rsidR="00FB4DB2" w:rsidRPr="00A25EB1" w:rsidRDefault="00FB4DB2" w:rsidP="00FB4DB2">
      <w:pPr>
        <w:autoSpaceDE w:val="0"/>
        <w:autoSpaceDN w:val="0"/>
        <w:adjustRightInd w:val="0"/>
        <w:spacing w:line="300" w:lineRule="exact"/>
        <w:jc w:val="both"/>
        <w:rPr>
          <w:rFonts w:ascii="Calibri" w:eastAsia="Calibri" w:hAnsi="Calibri" w:cs="Calibri"/>
          <w:sz w:val="22"/>
          <w:szCs w:val="22"/>
        </w:rPr>
      </w:pPr>
      <w:r w:rsidRPr="00A25EB1">
        <w:rPr>
          <w:rFonts w:ascii="Calibri" w:hAnsi="Calibri" w:cs="Calibri"/>
          <w:color w:val="000000"/>
          <w:sz w:val="22"/>
          <w:szCs w:val="22"/>
        </w:rPr>
        <w:t xml:space="preserve">Invasive alien species have become a problem in diverse ecosystems in Ghana. They affect both savannahs and tropical forests and they </w:t>
      </w:r>
      <w:proofErr w:type="gramStart"/>
      <w:r w:rsidRPr="00A25EB1">
        <w:rPr>
          <w:rFonts w:ascii="Calibri" w:hAnsi="Calibri" w:cs="Calibri"/>
          <w:color w:val="000000"/>
          <w:sz w:val="22"/>
          <w:szCs w:val="22"/>
        </w:rPr>
        <w:t>are found</w:t>
      </w:r>
      <w:proofErr w:type="gramEnd"/>
      <w:r w:rsidRPr="00A25EB1">
        <w:rPr>
          <w:rFonts w:ascii="Calibri" w:hAnsi="Calibri" w:cs="Calibri"/>
          <w:color w:val="000000"/>
          <w:sz w:val="22"/>
          <w:szCs w:val="22"/>
        </w:rPr>
        <w:t xml:space="preserve"> on land, in fresh water systems and along the coast in the country. The World Conservation Union (IUCN) identified 26 invasive alien species in </w:t>
      </w:r>
      <w:proofErr w:type="gramStart"/>
      <w:r w:rsidRPr="00A25EB1">
        <w:rPr>
          <w:rFonts w:ascii="Calibri" w:hAnsi="Calibri" w:cs="Calibri"/>
          <w:color w:val="000000"/>
          <w:sz w:val="22"/>
          <w:szCs w:val="22"/>
        </w:rPr>
        <w:t>Ghana which</w:t>
      </w:r>
      <w:proofErr w:type="gramEnd"/>
      <w:r w:rsidRPr="00A25EB1">
        <w:rPr>
          <w:rFonts w:ascii="Calibri" w:hAnsi="Calibri" w:cs="Calibri"/>
          <w:color w:val="000000"/>
          <w:sz w:val="22"/>
          <w:szCs w:val="22"/>
        </w:rPr>
        <w:t xml:space="preserve"> include following key pests:</w:t>
      </w:r>
    </w:p>
    <w:p w:rsidR="00FB4DB2" w:rsidRPr="00FE39E2" w:rsidRDefault="00FB4DB2" w:rsidP="009357B6">
      <w:pPr>
        <w:numPr>
          <w:ilvl w:val="0"/>
          <w:numId w:val="10"/>
        </w:numPr>
        <w:autoSpaceDE w:val="0"/>
        <w:autoSpaceDN w:val="0"/>
        <w:adjustRightInd w:val="0"/>
        <w:spacing w:line="300" w:lineRule="exact"/>
        <w:jc w:val="both"/>
        <w:rPr>
          <w:rFonts w:ascii="Calibri" w:eastAsia="Calibri" w:hAnsi="Calibri" w:cs="Calibri"/>
          <w:sz w:val="22"/>
          <w:szCs w:val="22"/>
        </w:rPr>
      </w:pPr>
      <w:r>
        <w:rPr>
          <w:rFonts w:ascii="Calibri" w:eastAsia="Calibri" w:hAnsi="Calibri" w:cs="Calibri"/>
          <w:sz w:val="22"/>
          <w:szCs w:val="22"/>
        </w:rPr>
        <w:t xml:space="preserve">Larger grain borer (LGB), </w:t>
      </w:r>
      <w:r>
        <w:rPr>
          <w:rFonts w:ascii="Calibri" w:eastAsia="Calibri" w:hAnsi="Calibri" w:cs="Calibri"/>
          <w:i/>
          <w:sz w:val="22"/>
          <w:szCs w:val="22"/>
        </w:rPr>
        <w:t>Prostephenus truncates;</w:t>
      </w:r>
    </w:p>
    <w:p w:rsidR="00FB4DB2" w:rsidRPr="00FE39E2" w:rsidRDefault="00FB4DB2" w:rsidP="009357B6">
      <w:pPr>
        <w:numPr>
          <w:ilvl w:val="0"/>
          <w:numId w:val="10"/>
        </w:numPr>
        <w:autoSpaceDE w:val="0"/>
        <w:autoSpaceDN w:val="0"/>
        <w:adjustRightInd w:val="0"/>
        <w:spacing w:line="300" w:lineRule="exact"/>
        <w:jc w:val="both"/>
        <w:rPr>
          <w:rFonts w:ascii="Calibri" w:eastAsia="Calibri" w:hAnsi="Calibri" w:cs="Calibri"/>
          <w:sz w:val="22"/>
          <w:szCs w:val="22"/>
        </w:rPr>
      </w:pPr>
      <w:r>
        <w:rPr>
          <w:rFonts w:ascii="Calibri" w:eastAsia="Calibri" w:hAnsi="Calibri" w:cs="Calibri"/>
          <w:sz w:val="22"/>
          <w:szCs w:val="22"/>
        </w:rPr>
        <w:t xml:space="preserve">Siam weed, </w:t>
      </w:r>
      <w:r>
        <w:rPr>
          <w:rFonts w:ascii="Calibri" w:eastAsia="Calibri" w:hAnsi="Calibri" w:cs="Calibri"/>
          <w:i/>
          <w:sz w:val="22"/>
          <w:szCs w:val="22"/>
        </w:rPr>
        <w:t>Chromolaena odorata;</w:t>
      </w:r>
    </w:p>
    <w:p w:rsidR="00FB4DB2" w:rsidRPr="00FE39E2" w:rsidRDefault="00FB4DB2" w:rsidP="009357B6">
      <w:pPr>
        <w:numPr>
          <w:ilvl w:val="0"/>
          <w:numId w:val="10"/>
        </w:numPr>
        <w:autoSpaceDE w:val="0"/>
        <w:autoSpaceDN w:val="0"/>
        <w:adjustRightInd w:val="0"/>
        <w:spacing w:line="300" w:lineRule="exact"/>
        <w:jc w:val="both"/>
        <w:rPr>
          <w:rFonts w:ascii="Calibri" w:eastAsia="Calibri" w:hAnsi="Calibri" w:cs="Calibri"/>
          <w:sz w:val="22"/>
          <w:szCs w:val="22"/>
        </w:rPr>
      </w:pPr>
      <w:r>
        <w:rPr>
          <w:rFonts w:ascii="Calibri" w:eastAsia="Calibri" w:hAnsi="Calibri" w:cs="Calibri"/>
          <w:sz w:val="22"/>
          <w:szCs w:val="22"/>
        </w:rPr>
        <w:t xml:space="preserve">Water hyacinth, </w:t>
      </w:r>
      <w:r>
        <w:rPr>
          <w:rFonts w:ascii="Calibri" w:eastAsia="Calibri" w:hAnsi="Calibri" w:cs="Calibri"/>
          <w:i/>
          <w:sz w:val="22"/>
          <w:szCs w:val="22"/>
        </w:rPr>
        <w:t>Eichornia crasspes;</w:t>
      </w:r>
    </w:p>
    <w:p w:rsidR="00FB4DB2" w:rsidRPr="00FE39E2" w:rsidRDefault="00FB4DB2" w:rsidP="009357B6">
      <w:pPr>
        <w:numPr>
          <w:ilvl w:val="0"/>
          <w:numId w:val="10"/>
        </w:numPr>
        <w:autoSpaceDE w:val="0"/>
        <w:autoSpaceDN w:val="0"/>
        <w:adjustRightInd w:val="0"/>
        <w:spacing w:line="300" w:lineRule="exact"/>
        <w:jc w:val="both"/>
        <w:rPr>
          <w:rFonts w:ascii="Calibri" w:eastAsia="Calibri" w:hAnsi="Calibri" w:cs="Calibri"/>
          <w:sz w:val="22"/>
          <w:szCs w:val="22"/>
        </w:rPr>
      </w:pPr>
      <w:r>
        <w:rPr>
          <w:rFonts w:ascii="Calibri" w:eastAsia="Calibri" w:hAnsi="Calibri" w:cs="Calibri"/>
          <w:sz w:val="22"/>
          <w:szCs w:val="22"/>
        </w:rPr>
        <w:t xml:space="preserve">Mango mealybug, </w:t>
      </w:r>
      <w:r>
        <w:rPr>
          <w:rFonts w:ascii="Calibri" w:eastAsia="Calibri" w:hAnsi="Calibri" w:cs="Calibri"/>
          <w:i/>
          <w:sz w:val="22"/>
          <w:szCs w:val="22"/>
        </w:rPr>
        <w:t>Rastracoccus invadens; and</w:t>
      </w:r>
    </w:p>
    <w:p w:rsidR="00FB4DB2" w:rsidRDefault="00FB4DB2" w:rsidP="009357B6">
      <w:pPr>
        <w:numPr>
          <w:ilvl w:val="0"/>
          <w:numId w:val="10"/>
        </w:numPr>
        <w:autoSpaceDE w:val="0"/>
        <w:autoSpaceDN w:val="0"/>
        <w:adjustRightInd w:val="0"/>
        <w:spacing w:line="300" w:lineRule="exact"/>
        <w:jc w:val="both"/>
        <w:rPr>
          <w:rFonts w:ascii="Calibri" w:eastAsia="Calibri" w:hAnsi="Calibri" w:cs="Calibri"/>
          <w:sz w:val="22"/>
          <w:szCs w:val="22"/>
        </w:rPr>
      </w:pPr>
      <w:r>
        <w:rPr>
          <w:rFonts w:ascii="Calibri" w:eastAsia="Calibri" w:hAnsi="Calibri" w:cs="Calibri"/>
          <w:sz w:val="22"/>
          <w:szCs w:val="22"/>
        </w:rPr>
        <w:t xml:space="preserve">Invasive fruit fly, </w:t>
      </w:r>
      <w:r>
        <w:rPr>
          <w:rFonts w:ascii="Calibri" w:eastAsia="Calibri" w:hAnsi="Calibri" w:cs="Calibri"/>
          <w:i/>
          <w:sz w:val="22"/>
          <w:szCs w:val="22"/>
        </w:rPr>
        <w:t>Aleurodicus disperses.</w:t>
      </w:r>
    </w:p>
    <w:p w:rsidR="00FB4DB2" w:rsidRDefault="00FB4DB2" w:rsidP="00FB4DB2">
      <w:pPr>
        <w:autoSpaceDE w:val="0"/>
        <w:autoSpaceDN w:val="0"/>
        <w:adjustRightInd w:val="0"/>
        <w:spacing w:line="300" w:lineRule="exact"/>
        <w:jc w:val="both"/>
        <w:rPr>
          <w:rFonts w:ascii="Calibri" w:eastAsia="Calibri" w:hAnsi="Calibri" w:cs="Calibri"/>
          <w:sz w:val="22"/>
          <w:szCs w:val="22"/>
        </w:rPr>
      </w:pPr>
    </w:p>
    <w:p w:rsidR="00FB4DB2" w:rsidRDefault="00FB4DB2" w:rsidP="00FB4DB2">
      <w:pPr>
        <w:autoSpaceDE w:val="0"/>
        <w:autoSpaceDN w:val="0"/>
        <w:adjustRightInd w:val="0"/>
        <w:spacing w:line="300" w:lineRule="exact"/>
        <w:jc w:val="both"/>
        <w:rPr>
          <w:rFonts w:ascii="Calibri" w:eastAsia="Calibri" w:hAnsi="Calibri" w:cs="Calibri"/>
          <w:sz w:val="22"/>
          <w:szCs w:val="22"/>
        </w:rPr>
      </w:pPr>
      <w:r>
        <w:rPr>
          <w:rFonts w:ascii="Calibri" w:eastAsia="Calibri" w:hAnsi="Calibri" w:cs="Calibri"/>
          <w:sz w:val="22"/>
          <w:szCs w:val="22"/>
        </w:rPr>
        <w:t xml:space="preserve">These invasive alien species have had a huge adverse effect on the production of major staple food crops such as maize, cassava and plantain </w:t>
      </w:r>
      <w:proofErr w:type="gramStart"/>
      <w:r>
        <w:rPr>
          <w:rFonts w:ascii="Calibri" w:eastAsia="Calibri" w:hAnsi="Calibri" w:cs="Calibri"/>
          <w:sz w:val="22"/>
          <w:szCs w:val="22"/>
        </w:rPr>
        <w:t>and also</w:t>
      </w:r>
      <w:proofErr w:type="gramEnd"/>
      <w:r>
        <w:rPr>
          <w:rFonts w:ascii="Calibri" w:eastAsia="Calibri" w:hAnsi="Calibri" w:cs="Calibri"/>
          <w:sz w:val="22"/>
          <w:szCs w:val="22"/>
        </w:rPr>
        <w:t xml:space="preserve"> on the export of mangoes.</w:t>
      </w:r>
    </w:p>
    <w:p w:rsidR="00FB4DB2" w:rsidRDefault="00FB4DB2" w:rsidP="00FB4DB2">
      <w:pPr>
        <w:autoSpaceDE w:val="0"/>
        <w:autoSpaceDN w:val="0"/>
        <w:adjustRightInd w:val="0"/>
        <w:spacing w:line="300" w:lineRule="exact"/>
        <w:jc w:val="both"/>
        <w:rPr>
          <w:rFonts w:ascii="Calibri" w:eastAsia="Calibri" w:hAnsi="Calibri" w:cs="Calibri"/>
          <w:sz w:val="22"/>
          <w:szCs w:val="22"/>
        </w:rPr>
      </w:pPr>
    </w:p>
    <w:p w:rsidR="00FB4DB2" w:rsidRDefault="00FB4DB2" w:rsidP="00FB4DB2">
      <w:pPr>
        <w:autoSpaceDE w:val="0"/>
        <w:autoSpaceDN w:val="0"/>
        <w:adjustRightInd w:val="0"/>
        <w:spacing w:line="300" w:lineRule="exact"/>
        <w:jc w:val="both"/>
        <w:rPr>
          <w:rFonts w:ascii="Calibri" w:eastAsia="Calibri" w:hAnsi="Calibri" w:cs="Calibri"/>
          <w:sz w:val="22"/>
          <w:szCs w:val="22"/>
        </w:rPr>
      </w:pPr>
      <w:r w:rsidRPr="00E52894">
        <w:rPr>
          <w:rFonts w:ascii="Calibri" w:eastAsia="Calibri" w:hAnsi="Calibri" w:cs="Calibri"/>
          <w:sz w:val="22"/>
          <w:szCs w:val="22"/>
        </w:rPr>
        <w:t>Climate change, trade liberalization, and agricultural intensification (introduction of irrigation farming,</w:t>
      </w:r>
      <w:r>
        <w:rPr>
          <w:rFonts w:ascii="Calibri" w:eastAsia="Calibri" w:hAnsi="Calibri" w:cs="Calibri"/>
          <w:sz w:val="22"/>
          <w:szCs w:val="22"/>
        </w:rPr>
        <w:t xml:space="preserve"> </w:t>
      </w:r>
      <w:r w:rsidRPr="00E52894">
        <w:rPr>
          <w:rFonts w:ascii="Calibri" w:eastAsia="Calibri" w:hAnsi="Calibri" w:cs="Calibri"/>
          <w:sz w:val="22"/>
          <w:szCs w:val="22"/>
        </w:rPr>
        <w:t xml:space="preserve">increased fertilizer use, introduction of new crops and varieties, changes in land use </w:t>
      </w:r>
      <w:proofErr w:type="gramStart"/>
      <w:r w:rsidRPr="00E52894">
        <w:rPr>
          <w:rFonts w:ascii="Calibri" w:eastAsia="Calibri" w:hAnsi="Calibri" w:cs="Calibri"/>
          <w:sz w:val="22"/>
          <w:szCs w:val="22"/>
        </w:rPr>
        <w:t>and landscape etc</w:t>
      </w:r>
      <w:proofErr w:type="gramEnd"/>
      <w:r w:rsidRPr="00E52894">
        <w:rPr>
          <w:rFonts w:ascii="Calibri" w:eastAsia="Calibri" w:hAnsi="Calibri" w:cs="Calibri"/>
          <w:sz w:val="22"/>
          <w:szCs w:val="22"/>
        </w:rPr>
        <w:t>.)</w:t>
      </w:r>
      <w:r>
        <w:rPr>
          <w:rFonts w:ascii="Calibri" w:eastAsia="Calibri" w:hAnsi="Calibri" w:cs="Calibri"/>
          <w:sz w:val="22"/>
          <w:szCs w:val="22"/>
        </w:rPr>
        <w:t xml:space="preserve"> </w:t>
      </w:r>
      <w:r w:rsidRPr="00E52894">
        <w:rPr>
          <w:rFonts w:ascii="Calibri" w:eastAsia="Calibri" w:hAnsi="Calibri" w:cs="Calibri"/>
          <w:sz w:val="22"/>
          <w:szCs w:val="22"/>
        </w:rPr>
        <w:t>could trigger the occurrence of new pest problems. This requires frequent pest risk surveillance and</w:t>
      </w:r>
      <w:r>
        <w:rPr>
          <w:rFonts w:ascii="Calibri" w:eastAsia="Calibri" w:hAnsi="Calibri" w:cs="Calibri"/>
          <w:sz w:val="22"/>
          <w:szCs w:val="22"/>
        </w:rPr>
        <w:t xml:space="preserve"> </w:t>
      </w:r>
      <w:r w:rsidRPr="00E52894">
        <w:rPr>
          <w:rFonts w:ascii="Calibri" w:eastAsia="Calibri" w:hAnsi="Calibri" w:cs="Calibri"/>
          <w:sz w:val="22"/>
          <w:szCs w:val="22"/>
        </w:rPr>
        <w:t>continuous updating of the existing pest list</w:t>
      </w:r>
      <w:r>
        <w:rPr>
          <w:rFonts w:ascii="Calibri" w:eastAsia="Calibri" w:hAnsi="Calibri" w:cs="Calibri"/>
          <w:sz w:val="22"/>
          <w:szCs w:val="22"/>
        </w:rPr>
        <w:t>. The EPA and the PPRSD are currently the lead institutions in managing invasive alien species.</w:t>
      </w:r>
    </w:p>
    <w:p w:rsidR="00DC1251" w:rsidRDefault="00DC1251" w:rsidP="00A10393">
      <w:pPr>
        <w:pStyle w:val="Heading2"/>
        <w:rPr>
          <w:lang w:val="en-GB"/>
        </w:rPr>
      </w:pPr>
      <w:bookmarkStart w:id="263" w:name="_Toc393185457"/>
      <w:bookmarkStart w:id="264" w:name="_Toc532462735"/>
      <w:r>
        <w:rPr>
          <w:lang w:val="en-GB"/>
        </w:rPr>
        <w:lastRenderedPageBreak/>
        <w:t>Socio-cultural</w:t>
      </w:r>
      <w:bookmarkEnd w:id="264"/>
      <w:r>
        <w:rPr>
          <w:lang w:val="en-GB"/>
        </w:rPr>
        <w:t xml:space="preserve"> </w:t>
      </w:r>
    </w:p>
    <w:p w:rsidR="003F5A96" w:rsidRDefault="003F5A96" w:rsidP="00A10393">
      <w:pPr>
        <w:pStyle w:val="Heading3"/>
        <w:rPr>
          <w:lang w:val="en-GB"/>
        </w:rPr>
      </w:pPr>
      <w:bookmarkStart w:id="265" w:name="_Toc532462736"/>
      <w:r>
        <w:rPr>
          <w:lang w:val="en-GB"/>
        </w:rPr>
        <w:t>Population</w:t>
      </w:r>
      <w:r w:rsidR="005C7D33">
        <w:rPr>
          <w:lang w:val="en-GB"/>
        </w:rPr>
        <w:t xml:space="preserve"> and Population Density</w:t>
      </w:r>
      <w:bookmarkEnd w:id="265"/>
    </w:p>
    <w:p w:rsidR="008520D6" w:rsidRDefault="008520D6" w:rsidP="008520D6">
      <w:pPr>
        <w:spacing w:line="300" w:lineRule="exact"/>
        <w:jc w:val="both"/>
        <w:rPr>
          <w:rFonts w:ascii="Calibri" w:eastAsia="Calibri" w:hAnsi="Calibri" w:cs="Calibri"/>
          <w:color w:val="000000"/>
          <w:sz w:val="22"/>
          <w:szCs w:val="22"/>
        </w:rPr>
      </w:pPr>
      <w:r>
        <w:rPr>
          <w:rFonts w:ascii="Calibri" w:hAnsi="Calibri" w:cs="Calibri"/>
          <w:sz w:val="22"/>
          <w:szCs w:val="22"/>
        </w:rPr>
        <w:t>T</w:t>
      </w:r>
      <w:r w:rsidR="00CA176B" w:rsidRPr="00CA176B">
        <w:rPr>
          <w:rFonts w:ascii="Calibri" w:hAnsi="Calibri" w:cs="Calibri"/>
          <w:sz w:val="22"/>
          <w:szCs w:val="22"/>
        </w:rPr>
        <w:t>he 2010 population census by the Ghana Statistical Service (GSS)</w:t>
      </w:r>
      <w:r>
        <w:rPr>
          <w:rFonts w:ascii="Calibri" w:hAnsi="Calibri" w:cs="Calibri"/>
          <w:sz w:val="22"/>
          <w:szCs w:val="22"/>
        </w:rPr>
        <w:t xml:space="preserve"> for </w:t>
      </w:r>
      <w:r w:rsidR="00CA176B" w:rsidRPr="00CA176B">
        <w:rPr>
          <w:rFonts w:ascii="Calibri" w:hAnsi="Calibri" w:cs="Calibri"/>
          <w:sz w:val="22"/>
          <w:szCs w:val="22"/>
        </w:rPr>
        <w:t xml:space="preserve">the regions </w:t>
      </w:r>
      <w:proofErr w:type="gramStart"/>
      <w:r>
        <w:rPr>
          <w:rFonts w:ascii="Calibri" w:hAnsi="Calibri" w:cs="Calibri"/>
          <w:sz w:val="22"/>
          <w:szCs w:val="22"/>
        </w:rPr>
        <w:t xml:space="preserve">is </w:t>
      </w:r>
      <w:r w:rsidR="00CA176B" w:rsidRPr="00CA176B">
        <w:rPr>
          <w:rFonts w:ascii="Calibri" w:hAnsi="Calibri" w:cs="Calibri"/>
          <w:sz w:val="22"/>
          <w:szCs w:val="22"/>
        </w:rPr>
        <w:t>given</w:t>
      </w:r>
      <w:proofErr w:type="gramEnd"/>
      <w:r w:rsidR="00CA176B" w:rsidRPr="00CA176B">
        <w:rPr>
          <w:rFonts w:ascii="Calibri" w:hAnsi="Calibri" w:cs="Calibri"/>
          <w:sz w:val="22"/>
          <w:szCs w:val="22"/>
        </w:rPr>
        <w:t xml:space="preserve"> in the table below</w:t>
      </w:r>
      <w:r>
        <w:rPr>
          <w:rFonts w:ascii="Calibri" w:hAnsi="Calibri" w:cs="Calibri"/>
          <w:sz w:val="22"/>
          <w:szCs w:val="22"/>
        </w:rPr>
        <w:t>.</w:t>
      </w:r>
      <w:r w:rsidR="00CA176B" w:rsidRPr="00CA176B">
        <w:rPr>
          <w:rFonts w:ascii="Calibri" w:hAnsi="Calibri" w:cs="Calibri"/>
          <w:sz w:val="22"/>
          <w:szCs w:val="22"/>
        </w:rPr>
        <w:t xml:space="preserve"> </w:t>
      </w:r>
      <w:r>
        <w:rPr>
          <w:rFonts w:ascii="Calibri" w:eastAsia="Calibri" w:hAnsi="Calibri" w:cs="Calibri"/>
          <w:color w:val="000000"/>
          <w:sz w:val="22"/>
          <w:szCs w:val="22"/>
        </w:rPr>
        <w:t xml:space="preserve">The population density by region </w:t>
      </w:r>
      <w:proofErr w:type="gramStart"/>
      <w:r>
        <w:rPr>
          <w:rFonts w:ascii="Calibri" w:eastAsia="Calibri" w:hAnsi="Calibri" w:cs="Calibri"/>
          <w:color w:val="000000"/>
          <w:sz w:val="22"/>
          <w:szCs w:val="22"/>
        </w:rPr>
        <w:t>is provided</w:t>
      </w:r>
      <w:proofErr w:type="gramEnd"/>
      <w:r>
        <w:rPr>
          <w:rFonts w:ascii="Calibri" w:eastAsia="Calibri" w:hAnsi="Calibri" w:cs="Calibri"/>
          <w:color w:val="000000"/>
          <w:sz w:val="22"/>
          <w:szCs w:val="22"/>
        </w:rPr>
        <w:t xml:space="preserve"> in </w:t>
      </w:r>
      <w:r w:rsidRPr="008520D6">
        <w:rPr>
          <w:rFonts w:ascii="Calibri" w:eastAsia="Calibri" w:hAnsi="Calibri" w:cs="Calibri"/>
          <w:b/>
          <w:color w:val="000000"/>
          <w:sz w:val="22"/>
          <w:szCs w:val="22"/>
        </w:rPr>
        <w:t>Table 5:1</w:t>
      </w:r>
      <w:r w:rsidR="003A5416">
        <w:rPr>
          <w:rFonts w:ascii="Calibri" w:eastAsia="Calibri" w:hAnsi="Calibri" w:cs="Calibri"/>
          <w:b/>
          <w:color w:val="000000"/>
          <w:sz w:val="22"/>
          <w:szCs w:val="22"/>
        </w:rPr>
        <w:t>6</w:t>
      </w:r>
      <w:r>
        <w:rPr>
          <w:rFonts w:ascii="Calibri" w:eastAsia="Calibri" w:hAnsi="Calibri" w:cs="Calibri"/>
          <w:color w:val="000000"/>
          <w:sz w:val="22"/>
          <w:szCs w:val="22"/>
        </w:rPr>
        <w:t>.</w:t>
      </w:r>
    </w:p>
    <w:p w:rsidR="00CA176B" w:rsidRPr="00CA176B" w:rsidRDefault="00CA176B" w:rsidP="00CA176B">
      <w:pPr>
        <w:jc w:val="both"/>
        <w:rPr>
          <w:rFonts w:ascii="Calibri" w:hAnsi="Calibri" w:cs="Calibri"/>
          <w:sz w:val="22"/>
          <w:szCs w:val="22"/>
        </w:rPr>
      </w:pPr>
    </w:p>
    <w:p w:rsidR="00CA176B" w:rsidRPr="00DD58EE" w:rsidRDefault="005A6C6E" w:rsidP="005A6C6E">
      <w:pPr>
        <w:pStyle w:val="Caption"/>
        <w:rPr>
          <w:rFonts w:ascii="Calibri" w:hAnsi="Calibri" w:cs="Calibri"/>
        </w:rPr>
      </w:pPr>
      <w:bookmarkStart w:id="266" w:name="_Toc338945922"/>
      <w:bookmarkStart w:id="267" w:name="_Toc500930998"/>
      <w:r w:rsidRPr="005A6C6E">
        <w:rPr>
          <w:rFonts w:ascii="Calibri" w:hAnsi="Calibri"/>
        </w:rPr>
        <w:t xml:space="preserve">Table </w:t>
      </w:r>
      <w:r w:rsidR="00CE0437">
        <w:rPr>
          <w:rFonts w:ascii="Calibri" w:hAnsi="Calibri"/>
        </w:rPr>
        <w:fldChar w:fldCharType="begin"/>
      </w:r>
      <w:r w:rsidR="00CE0437">
        <w:rPr>
          <w:rFonts w:ascii="Calibri" w:hAnsi="Calibri"/>
        </w:rPr>
        <w:instrText xml:space="preserve"> STYLEREF 1 \s </w:instrText>
      </w:r>
      <w:r w:rsidR="00CE0437">
        <w:rPr>
          <w:rFonts w:ascii="Calibri" w:hAnsi="Calibri"/>
        </w:rPr>
        <w:fldChar w:fldCharType="separate"/>
      </w:r>
      <w:r w:rsidR="001F2517">
        <w:rPr>
          <w:rFonts w:ascii="Calibri" w:hAnsi="Calibri"/>
          <w:noProof/>
        </w:rPr>
        <w:t>5</w:t>
      </w:r>
      <w:r w:rsidR="00CE0437">
        <w:rPr>
          <w:rFonts w:ascii="Calibri" w:hAnsi="Calibri"/>
        </w:rPr>
        <w:fldChar w:fldCharType="end"/>
      </w:r>
      <w:r w:rsidR="00CE0437">
        <w:rPr>
          <w:rFonts w:ascii="Calibri" w:hAnsi="Calibri"/>
        </w:rPr>
        <w:t>.</w:t>
      </w:r>
      <w:r w:rsidR="00CE0437">
        <w:rPr>
          <w:rFonts w:ascii="Calibri" w:hAnsi="Calibri"/>
        </w:rPr>
        <w:fldChar w:fldCharType="begin"/>
      </w:r>
      <w:r w:rsidR="00CE0437">
        <w:rPr>
          <w:rFonts w:ascii="Calibri" w:hAnsi="Calibri"/>
        </w:rPr>
        <w:instrText xml:space="preserve"> SEQ Table \* ARABIC \s 1 </w:instrText>
      </w:r>
      <w:r w:rsidR="00CE0437">
        <w:rPr>
          <w:rFonts w:ascii="Calibri" w:hAnsi="Calibri"/>
        </w:rPr>
        <w:fldChar w:fldCharType="separate"/>
      </w:r>
      <w:r w:rsidR="001F2517">
        <w:rPr>
          <w:rFonts w:ascii="Calibri" w:hAnsi="Calibri"/>
          <w:noProof/>
        </w:rPr>
        <w:t>16</w:t>
      </w:r>
      <w:r w:rsidR="00CE0437">
        <w:rPr>
          <w:rFonts w:ascii="Calibri" w:hAnsi="Calibri"/>
        </w:rPr>
        <w:fldChar w:fldCharType="end"/>
      </w:r>
      <w:r w:rsidRPr="005A6C6E">
        <w:rPr>
          <w:rFonts w:ascii="Calibri" w:hAnsi="Calibri"/>
        </w:rPr>
        <w:t>:</w:t>
      </w:r>
      <w:r w:rsidR="00CA176B" w:rsidRPr="00CA176B">
        <w:rPr>
          <w:rFonts w:ascii="Calibri" w:hAnsi="Calibri"/>
        </w:rPr>
        <w:tab/>
      </w:r>
      <w:r w:rsidR="00CA176B" w:rsidRPr="00DD58EE">
        <w:rPr>
          <w:rFonts w:ascii="Calibri" w:hAnsi="Calibri" w:cs="Calibri"/>
        </w:rPr>
        <w:t>2010 Population Figures</w:t>
      </w:r>
      <w:bookmarkEnd w:id="266"/>
      <w:bookmarkEnd w:id="267"/>
    </w:p>
    <w:tbl>
      <w:tblPr>
        <w:tblStyle w:val="TableGrid"/>
        <w:tblW w:w="4897" w:type="pct"/>
        <w:tblLook w:val="0000" w:firstRow="0" w:lastRow="0" w:firstColumn="0" w:lastColumn="0" w:noHBand="0" w:noVBand="0"/>
      </w:tblPr>
      <w:tblGrid>
        <w:gridCol w:w="1413"/>
        <w:gridCol w:w="1276"/>
        <w:gridCol w:w="1275"/>
        <w:gridCol w:w="1276"/>
        <w:gridCol w:w="709"/>
        <w:gridCol w:w="850"/>
        <w:gridCol w:w="709"/>
        <w:gridCol w:w="709"/>
        <w:gridCol w:w="940"/>
      </w:tblGrid>
      <w:tr w:rsidR="00CA176B" w:rsidRPr="00CA176B" w:rsidTr="008520D6">
        <w:trPr>
          <w:trHeight w:val="126"/>
        </w:trPr>
        <w:tc>
          <w:tcPr>
            <w:tcW w:w="5000" w:type="pct"/>
            <w:gridSpan w:val="9"/>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18"/>
                <w:szCs w:val="18"/>
              </w:rPr>
            </w:pPr>
            <w:r w:rsidRPr="00CA176B">
              <w:rPr>
                <w:rFonts w:ascii="Calibri" w:hAnsi="Calibri" w:cs="Calibri"/>
                <w:color w:val="000000"/>
                <w:sz w:val="18"/>
                <w:szCs w:val="18"/>
              </w:rPr>
              <w:t xml:space="preserve">Source: </w:t>
            </w:r>
            <w:r w:rsidRPr="00CA176B">
              <w:rPr>
                <w:rFonts w:ascii="Calibri" w:hAnsi="Calibri" w:cs="Calibri"/>
                <w:bCs/>
                <w:color w:val="000000"/>
                <w:sz w:val="18"/>
                <w:szCs w:val="18"/>
              </w:rPr>
              <w:t>GHANA STATISTICAL SERVICE</w:t>
            </w:r>
          </w:p>
        </w:tc>
      </w:tr>
      <w:tr w:rsidR="00CA176B" w:rsidRPr="00CA176B" w:rsidTr="008520D6">
        <w:trPr>
          <w:trHeight w:val="126"/>
        </w:trPr>
        <w:tc>
          <w:tcPr>
            <w:tcW w:w="5000" w:type="pct"/>
            <w:gridSpan w:val="9"/>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b/>
                <w:bCs/>
                <w:color w:val="000000"/>
                <w:sz w:val="20"/>
                <w:szCs w:val="20"/>
              </w:rPr>
              <w:t>Population by Region and Sex</w:t>
            </w:r>
          </w:p>
        </w:tc>
      </w:tr>
      <w:tr w:rsidR="001A23E7" w:rsidRPr="00CA176B" w:rsidTr="001A23E7">
        <w:trPr>
          <w:trHeight w:val="126"/>
        </w:trPr>
        <w:tc>
          <w:tcPr>
            <w:tcW w:w="1468" w:type="pct"/>
            <w:gridSpan w:val="2"/>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b/>
                <w:bCs/>
                <w:color w:val="000000"/>
                <w:sz w:val="20"/>
                <w:szCs w:val="20"/>
              </w:rPr>
              <w:t xml:space="preserve">                          Both Sexes </w:t>
            </w:r>
          </w:p>
        </w:tc>
        <w:tc>
          <w:tcPr>
            <w:tcW w:w="696"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b/>
                <w:bCs/>
                <w:color w:val="000000"/>
                <w:sz w:val="20"/>
                <w:szCs w:val="20"/>
              </w:rPr>
              <w:t>Male</w:t>
            </w:r>
          </w:p>
        </w:tc>
        <w:tc>
          <w:tcPr>
            <w:tcW w:w="697"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b/>
                <w:bCs/>
                <w:color w:val="000000"/>
                <w:sz w:val="20"/>
                <w:szCs w:val="20"/>
              </w:rPr>
              <w:t>Female</w:t>
            </w:r>
          </w:p>
        </w:tc>
        <w:tc>
          <w:tcPr>
            <w:tcW w:w="1238" w:type="pct"/>
            <w:gridSpan w:val="3"/>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b/>
                <w:bCs/>
                <w:color w:val="000000"/>
                <w:sz w:val="20"/>
                <w:szCs w:val="20"/>
              </w:rPr>
              <w:t>Region Share</w:t>
            </w:r>
          </w:p>
        </w:tc>
        <w:tc>
          <w:tcPr>
            <w:tcW w:w="387"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b/>
                <w:bCs/>
                <w:color w:val="000000"/>
                <w:sz w:val="20"/>
                <w:szCs w:val="20"/>
              </w:rPr>
              <w:t>Male</w:t>
            </w:r>
          </w:p>
        </w:tc>
        <w:tc>
          <w:tcPr>
            <w:tcW w:w="514"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b/>
                <w:bCs/>
                <w:color w:val="000000"/>
                <w:sz w:val="20"/>
                <w:szCs w:val="20"/>
              </w:rPr>
              <w:t>Female</w:t>
            </w:r>
          </w:p>
        </w:tc>
      </w:tr>
      <w:tr w:rsidR="001A23E7" w:rsidRPr="00CA176B" w:rsidTr="001A23E7">
        <w:trPr>
          <w:trHeight w:val="126"/>
        </w:trPr>
        <w:tc>
          <w:tcPr>
            <w:tcW w:w="772"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b/>
                <w:bCs/>
                <w:color w:val="000000"/>
                <w:sz w:val="20"/>
                <w:szCs w:val="20"/>
              </w:rPr>
              <w:t>ALL REGIONS</w:t>
            </w:r>
          </w:p>
        </w:tc>
        <w:tc>
          <w:tcPr>
            <w:tcW w:w="697"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b/>
                <w:bCs/>
                <w:color w:val="000000"/>
                <w:sz w:val="20"/>
                <w:szCs w:val="20"/>
              </w:rPr>
              <w:t xml:space="preserve">24,658,823 </w:t>
            </w:r>
          </w:p>
        </w:tc>
        <w:tc>
          <w:tcPr>
            <w:tcW w:w="696"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b/>
                <w:bCs/>
                <w:color w:val="000000"/>
                <w:sz w:val="20"/>
                <w:szCs w:val="20"/>
              </w:rPr>
              <w:t xml:space="preserve">12,024,845 </w:t>
            </w:r>
          </w:p>
        </w:tc>
        <w:tc>
          <w:tcPr>
            <w:tcW w:w="697"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b/>
                <w:bCs/>
                <w:color w:val="000000"/>
                <w:sz w:val="20"/>
                <w:szCs w:val="20"/>
              </w:rPr>
              <w:t xml:space="preserve">12,633,978 </w:t>
            </w:r>
          </w:p>
        </w:tc>
        <w:tc>
          <w:tcPr>
            <w:tcW w:w="387"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b/>
                <w:bCs/>
                <w:color w:val="000000"/>
                <w:sz w:val="20"/>
                <w:szCs w:val="20"/>
              </w:rPr>
              <w:t>100.0</w:t>
            </w:r>
          </w:p>
        </w:tc>
        <w:tc>
          <w:tcPr>
            <w:tcW w:w="464"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b/>
                <w:bCs/>
                <w:color w:val="000000"/>
                <w:sz w:val="20"/>
                <w:szCs w:val="20"/>
              </w:rPr>
              <w:t>100.0</w:t>
            </w:r>
          </w:p>
        </w:tc>
        <w:tc>
          <w:tcPr>
            <w:tcW w:w="387"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b/>
                <w:bCs/>
                <w:color w:val="000000"/>
                <w:sz w:val="20"/>
                <w:szCs w:val="20"/>
              </w:rPr>
              <w:t>100.0</w:t>
            </w:r>
          </w:p>
        </w:tc>
        <w:tc>
          <w:tcPr>
            <w:tcW w:w="387"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b/>
                <w:bCs/>
                <w:color w:val="000000"/>
                <w:sz w:val="20"/>
                <w:szCs w:val="20"/>
              </w:rPr>
              <w:t>48.8</w:t>
            </w:r>
          </w:p>
        </w:tc>
        <w:tc>
          <w:tcPr>
            <w:tcW w:w="514"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b/>
                <w:bCs/>
                <w:color w:val="000000"/>
                <w:sz w:val="20"/>
                <w:szCs w:val="20"/>
              </w:rPr>
              <w:t xml:space="preserve">51.2 </w:t>
            </w:r>
          </w:p>
        </w:tc>
      </w:tr>
      <w:tr w:rsidR="001A23E7" w:rsidRPr="00CA176B" w:rsidTr="001A23E7">
        <w:trPr>
          <w:trHeight w:val="126"/>
        </w:trPr>
        <w:tc>
          <w:tcPr>
            <w:tcW w:w="772"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WESTERN</w:t>
            </w:r>
          </w:p>
        </w:tc>
        <w:tc>
          <w:tcPr>
            <w:tcW w:w="697"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 xml:space="preserve">2,376,021 </w:t>
            </w:r>
          </w:p>
        </w:tc>
        <w:tc>
          <w:tcPr>
            <w:tcW w:w="696"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 xml:space="preserve">1,187,774 </w:t>
            </w:r>
          </w:p>
        </w:tc>
        <w:tc>
          <w:tcPr>
            <w:tcW w:w="697"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 xml:space="preserve">1,188,247 </w:t>
            </w:r>
          </w:p>
        </w:tc>
        <w:tc>
          <w:tcPr>
            <w:tcW w:w="387"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9.6</w:t>
            </w:r>
          </w:p>
        </w:tc>
        <w:tc>
          <w:tcPr>
            <w:tcW w:w="464"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9.9</w:t>
            </w:r>
          </w:p>
        </w:tc>
        <w:tc>
          <w:tcPr>
            <w:tcW w:w="387"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9.4</w:t>
            </w:r>
          </w:p>
        </w:tc>
        <w:tc>
          <w:tcPr>
            <w:tcW w:w="387"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50.0</w:t>
            </w:r>
          </w:p>
        </w:tc>
        <w:tc>
          <w:tcPr>
            <w:tcW w:w="514"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 xml:space="preserve">50.0 </w:t>
            </w:r>
          </w:p>
        </w:tc>
      </w:tr>
      <w:tr w:rsidR="001A23E7" w:rsidRPr="00CA176B" w:rsidTr="001A23E7">
        <w:trPr>
          <w:trHeight w:val="126"/>
        </w:trPr>
        <w:tc>
          <w:tcPr>
            <w:tcW w:w="772"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CENTRAL</w:t>
            </w:r>
          </w:p>
        </w:tc>
        <w:tc>
          <w:tcPr>
            <w:tcW w:w="697"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 xml:space="preserve">2,201,863 </w:t>
            </w:r>
          </w:p>
        </w:tc>
        <w:tc>
          <w:tcPr>
            <w:tcW w:w="696"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 xml:space="preserve">1,050,112 </w:t>
            </w:r>
          </w:p>
        </w:tc>
        <w:tc>
          <w:tcPr>
            <w:tcW w:w="697"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 xml:space="preserve">1,151,751 </w:t>
            </w:r>
          </w:p>
        </w:tc>
        <w:tc>
          <w:tcPr>
            <w:tcW w:w="387"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8.9</w:t>
            </w:r>
          </w:p>
        </w:tc>
        <w:tc>
          <w:tcPr>
            <w:tcW w:w="464"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8.7</w:t>
            </w:r>
          </w:p>
        </w:tc>
        <w:tc>
          <w:tcPr>
            <w:tcW w:w="387"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9.1</w:t>
            </w:r>
          </w:p>
        </w:tc>
        <w:tc>
          <w:tcPr>
            <w:tcW w:w="387"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47.7</w:t>
            </w:r>
          </w:p>
        </w:tc>
        <w:tc>
          <w:tcPr>
            <w:tcW w:w="514"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 xml:space="preserve">52.3 </w:t>
            </w:r>
          </w:p>
        </w:tc>
      </w:tr>
      <w:tr w:rsidR="001A23E7" w:rsidRPr="00CA176B" w:rsidTr="001A23E7">
        <w:trPr>
          <w:trHeight w:val="126"/>
        </w:trPr>
        <w:tc>
          <w:tcPr>
            <w:tcW w:w="772"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GREATER ACCRA</w:t>
            </w:r>
          </w:p>
        </w:tc>
        <w:tc>
          <w:tcPr>
            <w:tcW w:w="697"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 xml:space="preserve">4,010,054 </w:t>
            </w:r>
          </w:p>
        </w:tc>
        <w:tc>
          <w:tcPr>
            <w:tcW w:w="696"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 xml:space="preserve">1,938,225 </w:t>
            </w:r>
          </w:p>
        </w:tc>
        <w:tc>
          <w:tcPr>
            <w:tcW w:w="697"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 xml:space="preserve">2,071,829 </w:t>
            </w:r>
          </w:p>
        </w:tc>
        <w:tc>
          <w:tcPr>
            <w:tcW w:w="387"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16.3</w:t>
            </w:r>
          </w:p>
        </w:tc>
        <w:tc>
          <w:tcPr>
            <w:tcW w:w="464"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16.1</w:t>
            </w:r>
          </w:p>
        </w:tc>
        <w:tc>
          <w:tcPr>
            <w:tcW w:w="387"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16.4</w:t>
            </w:r>
          </w:p>
        </w:tc>
        <w:tc>
          <w:tcPr>
            <w:tcW w:w="387"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48.3</w:t>
            </w:r>
          </w:p>
        </w:tc>
        <w:tc>
          <w:tcPr>
            <w:tcW w:w="514"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 xml:space="preserve">51.7 </w:t>
            </w:r>
          </w:p>
        </w:tc>
      </w:tr>
      <w:tr w:rsidR="001A23E7" w:rsidRPr="00CA176B" w:rsidTr="001A23E7">
        <w:trPr>
          <w:trHeight w:val="126"/>
        </w:trPr>
        <w:tc>
          <w:tcPr>
            <w:tcW w:w="772"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VOLTA</w:t>
            </w:r>
          </w:p>
        </w:tc>
        <w:tc>
          <w:tcPr>
            <w:tcW w:w="697"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 xml:space="preserve">2,118,252 </w:t>
            </w:r>
          </w:p>
        </w:tc>
        <w:tc>
          <w:tcPr>
            <w:tcW w:w="696"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 xml:space="preserve">1,019,398 </w:t>
            </w:r>
          </w:p>
        </w:tc>
        <w:tc>
          <w:tcPr>
            <w:tcW w:w="697"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 xml:space="preserve">1,098,854 </w:t>
            </w:r>
          </w:p>
        </w:tc>
        <w:tc>
          <w:tcPr>
            <w:tcW w:w="387"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8.6</w:t>
            </w:r>
          </w:p>
        </w:tc>
        <w:tc>
          <w:tcPr>
            <w:tcW w:w="464"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8.5</w:t>
            </w:r>
          </w:p>
        </w:tc>
        <w:tc>
          <w:tcPr>
            <w:tcW w:w="387"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8.7</w:t>
            </w:r>
          </w:p>
        </w:tc>
        <w:tc>
          <w:tcPr>
            <w:tcW w:w="387"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48.1</w:t>
            </w:r>
          </w:p>
        </w:tc>
        <w:tc>
          <w:tcPr>
            <w:tcW w:w="514"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 xml:space="preserve">51.9 </w:t>
            </w:r>
          </w:p>
        </w:tc>
      </w:tr>
      <w:tr w:rsidR="001A23E7" w:rsidRPr="00CA176B" w:rsidTr="001A23E7">
        <w:trPr>
          <w:trHeight w:val="126"/>
        </w:trPr>
        <w:tc>
          <w:tcPr>
            <w:tcW w:w="772"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EASTERN</w:t>
            </w:r>
          </w:p>
        </w:tc>
        <w:tc>
          <w:tcPr>
            <w:tcW w:w="697"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 xml:space="preserve">2,633,154 </w:t>
            </w:r>
          </w:p>
        </w:tc>
        <w:tc>
          <w:tcPr>
            <w:tcW w:w="696"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 xml:space="preserve">1,290,539 </w:t>
            </w:r>
          </w:p>
        </w:tc>
        <w:tc>
          <w:tcPr>
            <w:tcW w:w="697"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 xml:space="preserve">1,342,615 </w:t>
            </w:r>
          </w:p>
        </w:tc>
        <w:tc>
          <w:tcPr>
            <w:tcW w:w="387"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10.7</w:t>
            </w:r>
          </w:p>
        </w:tc>
        <w:tc>
          <w:tcPr>
            <w:tcW w:w="464"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10.7</w:t>
            </w:r>
          </w:p>
        </w:tc>
        <w:tc>
          <w:tcPr>
            <w:tcW w:w="387"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10.6</w:t>
            </w:r>
          </w:p>
        </w:tc>
        <w:tc>
          <w:tcPr>
            <w:tcW w:w="387"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49.0</w:t>
            </w:r>
          </w:p>
        </w:tc>
        <w:tc>
          <w:tcPr>
            <w:tcW w:w="514"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 xml:space="preserve">51.0 </w:t>
            </w:r>
          </w:p>
        </w:tc>
      </w:tr>
      <w:tr w:rsidR="001A23E7" w:rsidRPr="00CA176B" w:rsidTr="001A23E7">
        <w:trPr>
          <w:trHeight w:val="126"/>
        </w:trPr>
        <w:tc>
          <w:tcPr>
            <w:tcW w:w="772"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ASHANTI</w:t>
            </w:r>
          </w:p>
        </w:tc>
        <w:tc>
          <w:tcPr>
            <w:tcW w:w="697"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 xml:space="preserve">4,780,380 </w:t>
            </w:r>
          </w:p>
        </w:tc>
        <w:tc>
          <w:tcPr>
            <w:tcW w:w="696"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 xml:space="preserve">2,316,052 </w:t>
            </w:r>
          </w:p>
        </w:tc>
        <w:tc>
          <w:tcPr>
            <w:tcW w:w="697"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 xml:space="preserve">2,464,328 </w:t>
            </w:r>
          </w:p>
        </w:tc>
        <w:tc>
          <w:tcPr>
            <w:tcW w:w="387"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19.4</w:t>
            </w:r>
          </w:p>
        </w:tc>
        <w:tc>
          <w:tcPr>
            <w:tcW w:w="464"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19.3</w:t>
            </w:r>
          </w:p>
        </w:tc>
        <w:tc>
          <w:tcPr>
            <w:tcW w:w="387"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19.5</w:t>
            </w:r>
          </w:p>
        </w:tc>
        <w:tc>
          <w:tcPr>
            <w:tcW w:w="387"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48.4</w:t>
            </w:r>
          </w:p>
        </w:tc>
        <w:tc>
          <w:tcPr>
            <w:tcW w:w="514"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 xml:space="preserve">51.6 </w:t>
            </w:r>
          </w:p>
        </w:tc>
      </w:tr>
      <w:tr w:rsidR="001A23E7" w:rsidRPr="00CA176B" w:rsidTr="001A23E7">
        <w:trPr>
          <w:trHeight w:val="126"/>
        </w:trPr>
        <w:tc>
          <w:tcPr>
            <w:tcW w:w="772"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BRONG AHAFO</w:t>
            </w:r>
          </w:p>
        </w:tc>
        <w:tc>
          <w:tcPr>
            <w:tcW w:w="697"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 xml:space="preserve">2,310,983 </w:t>
            </w:r>
          </w:p>
        </w:tc>
        <w:tc>
          <w:tcPr>
            <w:tcW w:w="696"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 xml:space="preserve">1,145,271 </w:t>
            </w:r>
          </w:p>
        </w:tc>
        <w:tc>
          <w:tcPr>
            <w:tcW w:w="697"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 xml:space="preserve">1,165,712 </w:t>
            </w:r>
          </w:p>
        </w:tc>
        <w:tc>
          <w:tcPr>
            <w:tcW w:w="387"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9.4</w:t>
            </w:r>
          </w:p>
        </w:tc>
        <w:tc>
          <w:tcPr>
            <w:tcW w:w="464"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9.5</w:t>
            </w:r>
          </w:p>
        </w:tc>
        <w:tc>
          <w:tcPr>
            <w:tcW w:w="387"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9.2</w:t>
            </w:r>
          </w:p>
        </w:tc>
        <w:tc>
          <w:tcPr>
            <w:tcW w:w="387"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49.6</w:t>
            </w:r>
          </w:p>
        </w:tc>
        <w:tc>
          <w:tcPr>
            <w:tcW w:w="514"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 xml:space="preserve">50.4 </w:t>
            </w:r>
          </w:p>
        </w:tc>
      </w:tr>
      <w:tr w:rsidR="001A23E7" w:rsidRPr="00CA176B" w:rsidTr="001A23E7">
        <w:trPr>
          <w:trHeight w:val="126"/>
        </w:trPr>
        <w:tc>
          <w:tcPr>
            <w:tcW w:w="772"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NORTHERN</w:t>
            </w:r>
          </w:p>
        </w:tc>
        <w:tc>
          <w:tcPr>
            <w:tcW w:w="697"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 xml:space="preserve">2,479,461 </w:t>
            </w:r>
          </w:p>
        </w:tc>
        <w:tc>
          <w:tcPr>
            <w:tcW w:w="696"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 xml:space="preserve">1,229,887 </w:t>
            </w:r>
          </w:p>
        </w:tc>
        <w:tc>
          <w:tcPr>
            <w:tcW w:w="697"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 xml:space="preserve">1,249,574 </w:t>
            </w:r>
          </w:p>
        </w:tc>
        <w:tc>
          <w:tcPr>
            <w:tcW w:w="387"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10.1</w:t>
            </w:r>
          </w:p>
        </w:tc>
        <w:tc>
          <w:tcPr>
            <w:tcW w:w="464"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10.2</w:t>
            </w:r>
          </w:p>
        </w:tc>
        <w:tc>
          <w:tcPr>
            <w:tcW w:w="387"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9.9</w:t>
            </w:r>
          </w:p>
        </w:tc>
        <w:tc>
          <w:tcPr>
            <w:tcW w:w="387"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49.6</w:t>
            </w:r>
          </w:p>
        </w:tc>
        <w:tc>
          <w:tcPr>
            <w:tcW w:w="514"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 xml:space="preserve">50.4 </w:t>
            </w:r>
          </w:p>
        </w:tc>
      </w:tr>
      <w:tr w:rsidR="001A23E7" w:rsidRPr="00CA176B" w:rsidTr="001A23E7">
        <w:trPr>
          <w:trHeight w:val="126"/>
        </w:trPr>
        <w:tc>
          <w:tcPr>
            <w:tcW w:w="772"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UPPER EAST</w:t>
            </w:r>
          </w:p>
        </w:tc>
        <w:tc>
          <w:tcPr>
            <w:tcW w:w="697"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 xml:space="preserve">1,046,545 </w:t>
            </w:r>
          </w:p>
        </w:tc>
        <w:tc>
          <w:tcPr>
            <w:tcW w:w="696"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 xml:space="preserve">506,405 </w:t>
            </w:r>
          </w:p>
        </w:tc>
        <w:tc>
          <w:tcPr>
            <w:tcW w:w="697"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 xml:space="preserve">540,140 </w:t>
            </w:r>
          </w:p>
        </w:tc>
        <w:tc>
          <w:tcPr>
            <w:tcW w:w="387"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4.2</w:t>
            </w:r>
          </w:p>
        </w:tc>
        <w:tc>
          <w:tcPr>
            <w:tcW w:w="464"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4.2</w:t>
            </w:r>
          </w:p>
        </w:tc>
        <w:tc>
          <w:tcPr>
            <w:tcW w:w="387"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4.3</w:t>
            </w:r>
          </w:p>
        </w:tc>
        <w:tc>
          <w:tcPr>
            <w:tcW w:w="387"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48.4</w:t>
            </w:r>
          </w:p>
        </w:tc>
        <w:tc>
          <w:tcPr>
            <w:tcW w:w="514"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 xml:space="preserve">51.6 </w:t>
            </w:r>
          </w:p>
        </w:tc>
      </w:tr>
      <w:tr w:rsidR="001A23E7" w:rsidRPr="00CA176B" w:rsidTr="001A23E7">
        <w:trPr>
          <w:trHeight w:val="126"/>
        </w:trPr>
        <w:tc>
          <w:tcPr>
            <w:tcW w:w="772"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UPPER WEST</w:t>
            </w:r>
          </w:p>
        </w:tc>
        <w:tc>
          <w:tcPr>
            <w:tcW w:w="697"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 xml:space="preserve">702,110 </w:t>
            </w:r>
          </w:p>
        </w:tc>
        <w:tc>
          <w:tcPr>
            <w:tcW w:w="696"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 xml:space="preserve">341,182 </w:t>
            </w:r>
          </w:p>
        </w:tc>
        <w:tc>
          <w:tcPr>
            <w:tcW w:w="697"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 xml:space="preserve">360,928 </w:t>
            </w:r>
          </w:p>
        </w:tc>
        <w:tc>
          <w:tcPr>
            <w:tcW w:w="387"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2.8</w:t>
            </w:r>
          </w:p>
        </w:tc>
        <w:tc>
          <w:tcPr>
            <w:tcW w:w="464"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2.8</w:t>
            </w:r>
          </w:p>
        </w:tc>
        <w:tc>
          <w:tcPr>
            <w:tcW w:w="387"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2.9</w:t>
            </w:r>
          </w:p>
        </w:tc>
        <w:tc>
          <w:tcPr>
            <w:tcW w:w="387"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48.6</w:t>
            </w:r>
          </w:p>
        </w:tc>
        <w:tc>
          <w:tcPr>
            <w:tcW w:w="514" w:type="pct"/>
            <w:shd w:val="clear" w:color="auto" w:fill="auto"/>
          </w:tcPr>
          <w:p w:rsidR="00CA176B" w:rsidRPr="00CA176B" w:rsidRDefault="00CA176B" w:rsidP="005802AB">
            <w:pPr>
              <w:autoSpaceDE w:val="0"/>
              <w:autoSpaceDN w:val="0"/>
              <w:adjustRightInd w:val="0"/>
              <w:spacing w:line="260" w:lineRule="exact"/>
              <w:rPr>
                <w:rFonts w:ascii="Calibri" w:hAnsi="Calibri" w:cs="Calibri"/>
                <w:color w:val="000000"/>
                <w:sz w:val="20"/>
                <w:szCs w:val="20"/>
              </w:rPr>
            </w:pPr>
            <w:r w:rsidRPr="00CA176B">
              <w:rPr>
                <w:rFonts w:ascii="Calibri" w:hAnsi="Calibri" w:cs="Calibri"/>
                <w:color w:val="000000"/>
                <w:sz w:val="20"/>
                <w:szCs w:val="20"/>
              </w:rPr>
              <w:t>51.4</w:t>
            </w:r>
          </w:p>
        </w:tc>
      </w:tr>
    </w:tbl>
    <w:p w:rsidR="00CA176B" w:rsidRDefault="00CA176B" w:rsidP="003F5A96">
      <w:pPr>
        <w:spacing w:line="300" w:lineRule="exact"/>
        <w:jc w:val="both"/>
        <w:rPr>
          <w:rFonts w:ascii="Calibri" w:eastAsia="Calibri" w:hAnsi="Calibri" w:cs="Calibri"/>
          <w:color w:val="000000"/>
          <w:sz w:val="22"/>
          <w:szCs w:val="22"/>
        </w:rPr>
      </w:pPr>
    </w:p>
    <w:p w:rsidR="00CA176B" w:rsidRDefault="00CA176B" w:rsidP="00CA176B">
      <w:pPr>
        <w:spacing w:line="300" w:lineRule="exact"/>
        <w:jc w:val="both"/>
        <w:rPr>
          <w:rFonts w:ascii="Calibri" w:eastAsia="Calibri" w:hAnsi="Calibri" w:cs="Calibri"/>
          <w:color w:val="000000"/>
          <w:sz w:val="22"/>
          <w:szCs w:val="22"/>
        </w:rPr>
      </w:pPr>
      <w:r w:rsidRPr="00FA2B7A">
        <w:rPr>
          <w:rFonts w:ascii="Calibri" w:eastAsia="Calibri" w:hAnsi="Calibri" w:cs="Calibri"/>
          <w:color w:val="000000"/>
          <w:sz w:val="22"/>
          <w:szCs w:val="22"/>
        </w:rPr>
        <w:t xml:space="preserve">Ghana’s population </w:t>
      </w:r>
      <w:r>
        <w:rPr>
          <w:rFonts w:ascii="Calibri" w:eastAsia="Calibri" w:hAnsi="Calibri" w:cs="Calibri"/>
          <w:color w:val="000000"/>
          <w:sz w:val="22"/>
          <w:szCs w:val="22"/>
        </w:rPr>
        <w:t xml:space="preserve">exceeded </w:t>
      </w:r>
      <w:r w:rsidRPr="00FA2B7A">
        <w:rPr>
          <w:rFonts w:ascii="Calibri" w:eastAsia="Calibri" w:hAnsi="Calibri" w:cs="Calibri"/>
          <w:color w:val="000000"/>
          <w:sz w:val="22"/>
          <w:szCs w:val="22"/>
        </w:rPr>
        <w:t xml:space="preserve">24 million in 2010, an increase of 28% from 2000. The average annual growth rate is about 2.4% and population </w:t>
      </w:r>
      <w:proofErr w:type="gramStart"/>
      <w:r w:rsidRPr="00FA2B7A">
        <w:rPr>
          <w:rFonts w:ascii="Calibri" w:eastAsia="Calibri" w:hAnsi="Calibri" w:cs="Calibri"/>
          <w:color w:val="000000"/>
          <w:sz w:val="22"/>
          <w:szCs w:val="22"/>
        </w:rPr>
        <w:t>is projected</w:t>
      </w:r>
      <w:proofErr w:type="gramEnd"/>
      <w:r w:rsidRPr="00FA2B7A">
        <w:rPr>
          <w:rFonts w:ascii="Calibri" w:eastAsia="Calibri" w:hAnsi="Calibri" w:cs="Calibri"/>
          <w:color w:val="000000"/>
          <w:sz w:val="22"/>
          <w:szCs w:val="22"/>
        </w:rPr>
        <w:t xml:space="preserve"> to reach 31 million by 2025. Over the past ten years, population density increased from 79 to 102 persons per km². Urban population is about 40%,</w:t>
      </w:r>
      <w:r>
        <w:rPr>
          <w:rFonts w:ascii="Calibri" w:eastAsia="Calibri" w:hAnsi="Calibri" w:cs="Calibri"/>
          <w:color w:val="000000"/>
          <w:sz w:val="22"/>
          <w:szCs w:val="22"/>
        </w:rPr>
        <w:t xml:space="preserve"> </w:t>
      </w:r>
      <w:r w:rsidRPr="005900C4">
        <w:rPr>
          <w:rFonts w:ascii="Calibri" w:eastAsia="Calibri" w:hAnsi="Calibri" w:cs="Calibri"/>
          <w:color w:val="000000"/>
          <w:sz w:val="22"/>
          <w:szCs w:val="22"/>
        </w:rPr>
        <w:t xml:space="preserve">growing by 4.4%, and expected to reach almost 65% by 2020. Population increase </w:t>
      </w:r>
      <w:proofErr w:type="gramStart"/>
      <w:r w:rsidRPr="005900C4">
        <w:rPr>
          <w:rFonts w:ascii="Calibri" w:eastAsia="Calibri" w:hAnsi="Calibri" w:cs="Calibri"/>
          <w:color w:val="000000"/>
          <w:sz w:val="22"/>
          <w:szCs w:val="22"/>
        </w:rPr>
        <w:t>and also</w:t>
      </w:r>
      <w:proofErr w:type="gramEnd"/>
      <w:r w:rsidRPr="005900C4">
        <w:rPr>
          <w:rFonts w:ascii="Calibri" w:eastAsia="Calibri" w:hAnsi="Calibri" w:cs="Calibri"/>
          <w:color w:val="000000"/>
          <w:sz w:val="22"/>
          <w:szCs w:val="22"/>
        </w:rPr>
        <w:t xml:space="preserve"> urbanization increase will exert demand on natural resources by expansion of agricultural areas and increasing demand for construction wood and for charcoal, especially in urban settings.</w:t>
      </w:r>
      <w:r>
        <w:rPr>
          <w:rFonts w:ascii="Calibri" w:eastAsia="Calibri" w:hAnsi="Calibri" w:cs="Calibri"/>
          <w:color w:val="000000"/>
          <w:sz w:val="22"/>
          <w:szCs w:val="22"/>
        </w:rPr>
        <w:t xml:space="preserve"> </w:t>
      </w:r>
    </w:p>
    <w:p w:rsidR="00CA176B" w:rsidRDefault="00CA176B" w:rsidP="003F5A96">
      <w:pPr>
        <w:spacing w:line="300" w:lineRule="exact"/>
        <w:jc w:val="both"/>
        <w:rPr>
          <w:rFonts w:ascii="Calibri" w:eastAsia="Calibri" w:hAnsi="Calibri" w:cs="Calibri"/>
          <w:color w:val="000000"/>
          <w:sz w:val="22"/>
          <w:szCs w:val="22"/>
        </w:rPr>
      </w:pPr>
    </w:p>
    <w:p w:rsidR="008520D6" w:rsidRPr="008520D6" w:rsidRDefault="008520D6" w:rsidP="008520D6">
      <w:pPr>
        <w:pStyle w:val="Caption"/>
        <w:rPr>
          <w:rFonts w:ascii="Calibri" w:eastAsia="Calibri" w:hAnsi="Calibri" w:cs="Calibri"/>
          <w:color w:val="000000"/>
        </w:rPr>
      </w:pPr>
      <w:bookmarkStart w:id="268" w:name="_Toc500930999"/>
      <w:r w:rsidRPr="008520D6">
        <w:rPr>
          <w:rFonts w:ascii="Calibri" w:hAnsi="Calibri"/>
        </w:rPr>
        <w:t xml:space="preserve">Table </w:t>
      </w:r>
      <w:r w:rsidR="00CE0437">
        <w:rPr>
          <w:rFonts w:ascii="Calibri" w:hAnsi="Calibri"/>
        </w:rPr>
        <w:fldChar w:fldCharType="begin"/>
      </w:r>
      <w:r w:rsidR="00CE0437">
        <w:rPr>
          <w:rFonts w:ascii="Calibri" w:hAnsi="Calibri"/>
        </w:rPr>
        <w:instrText xml:space="preserve"> STYLEREF 1 \s </w:instrText>
      </w:r>
      <w:r w:rsidR="00CE0437">
        <w:rPr>
          <w:rFonts w:ascii="Calibri" w:hAnsi="Calibri"/>
        </w:rPr>
        <w:fldChar w:fldCharType="separate"/>
      </w:r>
      <w:r w:rsidR="001F2517">
        <w:rPr>
          <w:rFonts w:ascii="Calibri" w:hAnsi="Calibri"/>
          <w:noProof/>
        </w:rPr>
        <w:t>5</w:t>
      </w:r>
      <w:r w:rsidR="00CE0437">
        <w:rPr>
          <w:rFonts w:ascii="Calibri" w:hAnsi="Calibri"/>
        </w:rPr>
        <w:fldChar w:fldCharType="end"/>
      </w:r>
      <w:r w:rsidR="00CE0437">
        <w:rPr>
          <w:rFonts w:ascii="Calibri" w:hAnsi="Calibri"/>
        </w:rPr>
        <w:t>.</w:t>
      </w:r>
      <w:r w:rsidR="00CE0437">
        <w:rPr>
          <w:rFonts w:ascii="Calibri" w:hAnsi="Calibri"/>
        </w:rPr>
        <w:fldChar w:fldCharType="begin"/>
      </w:r>
      <w:r w:rsidR="00CE0437">
        <w:rPr>
          <w:rFonts w:ascii="Calibri" w:hAnsi="Calibri"/>
        </w:rPr>
        <w:instrText xml:space="preserve"> SEQ Table \* ARABIC \s 1 </w:instrText>
      </w:r>
      <w:r w:rsidR="00CE0437">
        <w:rPr>
          <w:rFonts w:ascii="Calibri" w:hAnsi="Calibri"/>
        </w:rPr>
        <w:fldChar w:fldCharType="separate"/>
      </w:r>
      <w:r w:rsidR="001F2517">
        <w:rPr>
          <w:rFonts w:ascii="Calibri" w:hAnsi="Calibri"/>
          <w:noProof/>
        </w:rPr>
        <w:t>17</w:t>
      </w:r>
      <w:r w:rsidR="00CE0437">
        <w:rPr>
          <w:rFonts w:ascii="Calibri" w:hAnsi="Calibri"/>
        </w:rPr>
        <w:fldChar w:fldCharType="end"/>
      </w:r>
      <w:r w:rsidRPr="008520D6">
        <w:rPr>
          <w:rFonts w:ascii="Calibri" w:hAnsi="Calibri"/>
        </w:rPr>
        <w:t>:</w:t>
      </w:r>
      <w:r w:rsidRPr="008520D6">
        <w:rPr>
          <w:rFonts w:ascii="Calibri" w:hAnsi="Calibri"/>
        </w:rPr>
        <w:tab/>
      </w:r>
      <w:r w:rsidRPr="008520D6">
        <w:rPr>
          <w:rFonts w:ascii="Calibri" w:hAnsi="Calibri"/>
          <w:bCs w:val="0"/>
        </w:rPr>
        <w:t>Population density by region, 1984 - 2010</w:t>
      </w:r>
      <w:bookmarkEnd w:id="268"/>
    </w:p>
    <w:tbl>
      <w:tblPr>
        <w:tblStyle w:val="LightList"/>
        <w:tblW w:w="0" w:type="auto"/>
        <w:tblLook w:val="0000" w:firstRow="0" w:lastRow="0" w:firstColumn="0" w:lastColumn="0" w:noHBand="0" w:noVBand="0"/>
      </w:tblPr>
      <w:tblGrid>
        <w:gridCol w:w="1908"/>
        <w:gridCol w:w="1710"/>
        <w:gridCol w:w="1440"/>
        <w:gridCol w:w="1440"/>
        <w:gridCol w:w="1260"/>
      </w:tblGrid>
      <w:tr w:rsidR="00BC10FB" w:rsidRPr="00AE25AB" w:rsidTr="00BC10FB">
        <w:trPr>
          <w:cnfStyle w:val="000000100000" w:firstRow="0" w:lastRow="0" w:firstColumn="0" w:lastColumn="0" w:oddVBand="0" w:evenVBand="0" w:oddHBand="1" w:evenHBand="0" w:firstRowFirstColumn="0" w:firstRowLastColumn="0" w:lastRowFirstColumn="0" w:lastRowLastColumn="0"/>
          <w:trHeight w:val="110"/>
        </w:trPr>
        <w:tc>
          <w:tcPr>
            <w:cnfStyle w:val="000010000000" w:firstRow="0" w:lastRow="0" w:firstColumn="0" w:lastColumn="0" w:oddVBand="1" w:evenVBand="0" w:oddHBand="0" w:evenHBand="0" w:firstRowFirstColumn="0" w:firstRowLastColumn="0" w:lastRowFirstColumn="0" w:lastRowLastColumn="0"/>
            <w:tcW w:w="1908" w:type="dxa"/>
          </w:tcPr>
          <w:p w:rsidR="008520D6" w:rsidRPr="00AE25AB" w:rsidRDefault="008520D6" w:rsidP="005802AB">
            <w:pPr>
              <w:pStyle w:val="Default"/>
              <w:spacing w:line="280" w:lineRule="exact"/>
              <w:rPr>
                <w:rFonts w:ascii="Calibri" w:hAnsi="Calibri"/>
                <w:sz w:val="20"/>
                <w:szCs w:val="20"/>
              </w:rPr>
            </w:pPr>
            <w:r w:rsidRPr="00AE25AB">
              <w:rPr>
                <w:rFonts w:ascii="Calibri" w:hAnsi="Calibri"/>
                <w:b/>
                <w:bCs/>
                <w:sz w:val="20"/>
                <w:szCs w:val="20"/>
              </w:rPr>
              <w:t xml:space="preserve">REGION </w:t>
            </w:r>
          </w:p>
        </w:tc>
        <w:tc>
          <w:tcPr>
            <w:tcW w:w="1710" w:type="dxa"/>
          </w:tcPr>
          <w:p w:rsidR="008520D6" w:rsidRPr="00AE25AB" w:rsidRDefault="008520D6" w:rsidP="005802AB">
            <w:pPr>
              <w:pStyle w:val="Default"/>
              <w:spacing w:line="280" w:lineRule="exact"/>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sidRPr="00AE25AB">
              <w:rPr>
                <w:rFonts w:ascii="Calibri" w:hAnsi="Calibri"/>
                <w:b/>
                <w:bCs/>
                <w:sz w:val="20"/>
                <w:szCs w:val="20"/>
              </w:rPr>
              <w:t xml:space="preserve">AREA (SQ KM) </w:t>
            </w:r>
          </w:p>
        </w:tc>
        <w:tc>
          <w:tcPr>
            <w:cnfStyle w:val="000010000000" w:firstRow="0" w:lastRow="0" w:firstColumn="0" w:lastColumn="0" w:oddVBand="1" w:evenVBand="0" w:oddHBand="0" w:evenHBand="0" w:firstRowFirstColumn="0" w:firstRowLastColumn="0" w:lastRowFirstColumn="0" w:lastRowLastColumn="0"/>
            <w:tcW w:w="1440" w:type="dxa"/>
          </w:tcPr>
          <w:p w:rsidR="008520D6" w:rsidRPr="00AE25AB" w:rsidRDefault="008520D6" w:rsidP="005802AB">
            <w:pPr>
              <w:pStyle w:val="Default"/>
              <w:spacing w:line="280" w:lineRule="exact"/>
              <w:rPr>
                <w:rFonts w:ascii="Calibri" w:hAnsi="Calibri"/>
                <w:sz w:val="20"/>
                <w:szCs w:val="20"/>
              </w:rPr>
            </w:pPr>
            <w:r w:rsidRPr="00AE25AB">
              <w:rPr>
                <w:rFonts w:ascii="Calibri" w:hAnsi="Calibri"/>
                <w:b/>
                <w:bCs/>
                <w:sz w:val="20"/>
                <w:szCs w:val="20"/>
              </w:rPr>
              <w:t xml:space="preserve">2010 </w:t>
            </w:r>
          </w:p>
        </w:tc>
        <w:tc>
          <w:tcPr>
            <w:tcW w:w="1440" w:type="dxa"/>
          </w:tcPr>
          <w:p w:rsidR="008520D6" w:rsidRPr="00AE25AB" w:rsidRDefault="008520D6" w:rsidP="005802AB">
            <w:pPr>
              <w:pStyle w:val="Default"/>
              <w:spacing w:line="280" w:lineRule="exact"/>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sidRPr="00AE25AB">
              <w:rPr>
                <w:rFonts w:ascii="Calibri" w:hAnsi="Calibri"/>
                <w:b/>
                <w:bCs/>
                <w:sz w:val="20"/>
                <w:szCs w:val="20"/>
              </w:rPr>
              <w:t xml:space="preserve">2000 </w:t>
            </w:r>
          </w:p>
        </w:tc>
        <w:tc>
          <w:tcPr>
            <w:cnfStyle w:val="000010000000" w:firstRow="0" w:lastRow="0" w:firstColumn="0" w:lastColumn="0" w:oddVBand="1" w:evenVBand="0" w:oddHBand="0" w:evenHBand="0" w:firstRowFirstColumn="0" w:firstRowLastColumn="0" w:lastRowFirstColumn="0" w:lastRowLastColumn="0"/>
            <w:tcW w:w="1260" w:type="dxa"/>
          </w:tcPr>
          <w:p w:rsidR="008520D6" w:rsidRPr="00AE25AB" w:rsidRDefault="008520D6" w:rsidP="005802AB">
            <w:pPr>
              <w:pStyle w:val="Default"/>
              <w:spacing w:line="280" w:lineRule="exact"/>
              <w:rPr>
                <w:rFonts w:ascii="Calibri" w:hAnsi="Calibri"/>
                <w:sz w:val="20"/>
                <w:szCs w:val="20"/>
              </w:rPr>
            </w:pPr>
            <w:r w:rsidRPr="00AE25AB">
              <w:rPr>
                <w:rFonts w:ascii="Calibri" w:hAnsi="Calibri"/>
                <w:b/>
                <w:bCs/>
                <w:sz w:val="20"/>
                <w:szCs w:val="20"/>
              </w:rPr>
              <w:t xml:space="preserve">1984 </w:t>
            </w:r>
          </w:p>
        </w:tc>
      </w:tr>
      <w:tr w:rsidR="00BC10FB" w:rsidRPr="00AE25AB" w:rsidTr="00BC10FB">
        <w:trPr>
          <w:trHeight w:val="110"/>
        </w:trPr>
        <w:tc>
          <w:tcPr>
            <w:cnfStyle w:val="000010000000" w:firstRow="0" w:lastRow="0" w:firstColumn="0" w:lastColumn="0" w:oddVBand="1" w:evenVBand="0" w:oddHBand="0" w:evenHBand="0" w:firstRowFirstColumn="0" w:firstRowLastColumn="0" w:lastRowFirstColumn="0" w:lastRowLastColumn="0"/>
            <w:tcW w:w="1908" w:type="dxa"/>
          </w:tcPr>
          <w:p w:rsidR="008520D6" w:rsidRPr="00AE25AB" w:rsidRDefault="008520D6" w:rsidP="005802AB">
            <w:pPr>
              <w:pStyle w:val="Default"/>
              <w:spacing w:line="280" w:lineRule="exact"/>
              <w:rPr>
                <w:rFonts w:ascii="Calibri" w:hAnsi="Calibri"/>
                <w:sz w:val="20"/>
                <w:szCs w:val="20"/>
              </w:rPr>
            </w:pPr>
            <w:r w:rsidRPr="00AE25AB">
              <w:rPr>
                <w:rFonts w:ascii="Calibri" w:hAnsi="Calibri"/>
                <w:b/>
                <w:bCs/>
                <w:sz w:val="20"/>
                <w:szCs w:val="20"/>
              </w:rPr>
              <w:t xml:space="preserve">GHANA </w:t>
            </w:r>
          </w:p>
        </w:tc>
        <w:tc>
          <w:tcPr>
            <w:tcW w:w="1710" w:type="dxa"/>
          </w:tcPr>
          <w:p w:rsidR="008520D6" w:rsidRPr="00AE25AB" w:rsidRDefault="008520D6" w:rsidP="005802AB">
            <w:pPr>
              <w:pStyle w:val="Default"/>
              <w:spacing w:line="280" w:lineRule="exact"/>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sidRPr="00AE25AB">
              <w:rPr>
                <w:rFonts w:ascii="Calibri" w:hAnsi="Calibri"/>
                <w:b/>
                <w:bCs/>
                <w:sz w:val="20"/>
                <w:szCs w:val="20"/>
              </w:rPr>
              <w:t xml:space="preserve">238,533 </w:t>
            </w:r>
          </w:p>
        </w:tc>
        <w:tc>
          <w:tcPr>
            <w:cnfStyle w:val="000010000000" w:firstRow="0" w:lastRow="0" w:firstColumn="0" w:lastColumn="0" w:oddVBand="1" w:evenVBand="0" w:oddHBand="0" w:evenHBand="0" w:firstRowFirstColumn="0" w:firstRowLastColumn="0" w:lastRowFirstColumn="0" w:lastRowLastColumn="0"/>
            <w:tcW w:w="1440" w:type="dxa"/>
          </w:tcPr>
          <w:p w:rsidR="008520D6" w:rsidRPr="00AE25AB" w:rsidRDefault="008520D6" w:rsidP="005802AB">
            <w:pPr>
              <w:pStyle w:val="Default"/>
              <w:spacing w:line="280" w:lineRule="exact"/>
              <w:rPr>
                <w:rFonts w:ascii="Calibri" w:hAnsi="Calibri"/>
                <w:sz w:val="20"/>
                <w:szCs w:val="20"/>
              </w:rPr>
            </w:pPr>
            <w:r w:rsidRPr="00AE25AB">
              <w:rPr>
                <w:rFonts w:ascii="Calibri" w:hAnsi="Calibri"/>
                <w:b/>
                <w:bCs/>
                <w:sz w:val="20"/>
                <w:szCs w:val="20"/>
              </w:rPr>
              <w:t xml:space="preserve">103 </w:t>
            </w:r>
          </w:p>
        </w:tc>
        <w:tc>
          <w:tcPr>
            <w:tcW w:w="1440" w:type="dxa"/>
          </w:tcPr>
          <w:p w:rsidR="008520D6" w:rsidRPr="00AE25AB" w:rsidRDefault="008520D6" w:rsidP="005802AB">
            <w:pPr>
              <w:pStyle w:val="Default"/>
              <w:spacing w:line="280" w:lineRule="exact"/>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sidRPr="00AE25AB">
              <w:rPr>
                <w:rFonts w:ascii="Calibri" w:hAnsi="Calibri"/>
                <w:b/>
                <w:bCs/>
                <w:sz w:val="20"/>
                <w:szCs w:val="20"/>
              </w:rPr>
              <w:t xml:space="preserve">79 </w:t>
            </w:r>
          </w:p>
        </w:tc>
        <w:tc>
          <w:tcPr>
            <w:cnfStyle w:val="000010000000" w:firstRow="0" w:lastRow="0" w:firstColumn="0" w:lastColumn="0" w:oddVBand="1" w:evenVBand="0" w:oddHBand="0" w:evenHBand="0" w:firstRowFirstColumn="0" w:firstRowLastColumn="0" w:lastRowFirstColumn="0" w:lastRowLastColumn="0"/>
            <w:tcW w:w="1260" w:type="dxa"/>
          </w:tcPr>
          <w:p w:rsidR="008520D6" w:rsidRPr="00AE25AB" w:rsidRDefault="008520D6" w:rsidP="005802AB">
            <w:pPr>
              <w:pStyle w:val="Default"/>
              <w:spacing w:line="280" w:lineRule="exact"/>
              <w:rPr>
                <w:rFonts w:ascii="Calibri" w:hAnsi="Calibri"/>
                <w:sz w:val="20"/>
                <w:szCs w:val="20"/>
              </w:rPr>
            </w:pPr>
            <w:r w:rsidRPr="00AE25AB">
              <w:rPr>
                <w:rFonts w:ascii="Calibri" w:hAnsi="Calibri"/>
                <w:b/>
                <w:bCs/>
                <w:sz w:val="20"/>
                <w:szCs w:val="20"/>
              </w:rPr>
              <w:t xml:space="preserve">52 </w:t>
            </w:r>
          </w:p>
        </w:tc>
      </w:tr>
      <w:tr w:rsidR="00BC10FB" w:rsidRPr="00AE25AB" w:rsidTr="00BC10FB">
        <w:trPr>
          <w:cnfStyle w:val="000000100000" w:firstRow="0" w:lastRow="0" w:firstColumn="0" w:lastColumn="0" w:oddVBand="0" w:evenVBand="0" w:oddHBand="1" w:evenHBand="0" w:firstRowFirstColumn="0" w:firstRowLastColumn="0" w:lastRowFirstColumn="0" w:lastRowLastColumn="0"/>
          <w:trHeight w:val="110"/>
        </w:trPr>
        <w:tc>
          <w:tcPr>
            <w:cnfStyle w:val="000010000000" w:firstRow="0" w:lastRow="0" w:firstColumn="0" w:lastColumn="0" w:oddVBand="1" w:evenVBand="0" w:oddHBand="0" w:evenHBand="0" w:firstRowFirstColumn="0" w:firstRowLastColumn="0" w:lastRowFirstColumn="0" w:lastRowLastColumn="0"/>
            <w:tcW w:w="1908" w:type="dxa"/>
          </w:tcPr>
          <w:p w:rsidR="008520D6" w:rsidRPr="008520D6" w:rsidRDefault="008520D6" w:rsidP="005802AB">
            <w:pPr>
              <w:pStyle w:val="Default"/>
              <w:spacing w:line="280" w:lineRule="exact"/>
              <w:rPr>
                <w:rFonts w:ascii="Calibri" w:hAnsi="Calibri"/>
                <w:sz w:val="20"/>
                <w:szCs w:val="20"/>
              </w:rPr>
            </w:pPr>
            <w:r w:rsidRPr="008520D6">
              <w:rPr>
                <w:rFonts w:ascii="Calibri" w:hAnsi="Calibri"/>
                <w:bCs/>
                <w:sz w:val="20"/>
                <w:szCs w:val="20"/>
              </w:rPr>
              <w:t xml:space="preserve">WESTERN </w:t>
            </w:r>
          </w:p>
        </w:tc>
        <w:tc>
          <w:tcPr>
            <w:tcW w:w="1710" w:type="dxa"/>
          </w:tcPr>
          <w:p w:rsidR="008520D6" w:rsidRPr="00AE25AB" w:rsidRDefault="008520D6" w:rsidP="005802AB">
            <w:pPr>
              <w:pStyle w:val="Default"/>
              <w:spacing w:line="280" w:lineRule="exact"/>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sidRPr="00AE25AB">
              <w:rPr>
                <w:rFonts w:ascii="Calibri" w:hAnsi="Calibri"/>
                <w:sz w:val="20"/>
                <w:szCs w:val="20"/>
              </w:rPr>
              <w:t xml:space="preserve">23,921 </w:t>
            </w:r>
          </w:p>
        </w:tc>
        <w:tc>
          <w:tcPr>
            <w:cnfStyle w:val="000010000000" w:firstRow="0" w:lastRow="0" w:firstColumn="0" w:lastColumn="0" w:oddVBand="1" w:evenVBand="0" w:oddHBand="0" w:evenHBand="0" w:firstRowFirstColumn="0" w:firstRowLastColumn="0" w:lastRowFirstColumn="0" w:lastRowLastColumn="0"/>
            <w:tcW w:w="1440" w:type="dxa"/>
          </w:tcPr>
          <w:p w:rsidR="008520D6" w:rsidRPr="00AE25AB" w:rsidRDefault="008520D6" w:rsidP="005802AB">
            <w:pPr>
              <w:pStyle w:val="Default"/>
              <w:spacing w:line="280" w:lineRule="exact"/>
              <w:rPr>
                <w:rFonts w:ascii="Calibri" w:hAnsi="Calibri"/>
                <w:sz w:val="20"/>
                <w:szCs w:val="20"/>
              </w:rPr>
            </w:pPr>
            <w:r w:rsidRPr="00AE25AB">
              <w:rPr>
                <w:rFonts w:ascii="Calibri" w:hAnsi="Calibri"/>
                <w:sz w:val="20"/>
                <w:szCs w:val="20"/>
              </w:rPr>
              <w:t xml:space="preserve">99 </w:t>
            </w:r>
          </w:p>
        </w:tc>
        <w:tc>
          <w:tcPr>
            <w:tcW w:w="1440" w:type="dxa"/>
          </w:tcPr>
          <w:p w:rsidR="008520D6" w:rsidRPr="00AE25AB" w:rsidRDefault="008520D6" w:rsidP="005802AB">
            <w:pPr>
              <w:pStyle w:val="Default"/>
              <w:spacing w:line="280" w:lineRule="exact"/>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sidRPr="00AE25AB">
              <w:rPr>
                <w:rFonts w:ascii="Calibri" w:hAnsi="Calibri"/>
                <w:sz w:val="20"/>
                <w:szCs w:val="20"/>
              </w:rPr>
              <w:t xml:space="preserve">80 </w:t>
            </w:r>
          </w:p>
        </w:tc>
        <w:tc>
          <w:tcPr>
            <w:cnfStyle w:val="000010000000" w:firstRow="0" w:lastRow="0" w:firstColumn="0" w:lastColumn="0" w:oddVBand="1" w:evenVBand="0" w:oddHBand="0" w:evenHBand="0" w:firstRowFirstColumn="0" w:firstRowLastColumn="0" w:lastRowFirstColumn="0" w:lastRowLastColumn="0"/>
            <w:tcW w:w="1260" w:type="dxa"/>
          </w:tcPr>
          <w:p w:rsidR="008520D6" w:rsidRPr="00AE25AB" w:rsidRDefault="008520D6" w:rsidP="005802AB">
            <w:pPr>
              <w:pStyle w:val="Default"/>
              <w:spacing w:line="280" w:lineRule="exact"/>
              <w:rPr>
                <w:rFonts w:ascii="Calibri" w:hAnsi="Calibri"/>
                <w:sz w:val="20"/>
                <w:szCs w:val="20"/>
              </w:rPr>
            </w:pPr>
            <w:r w:rsidRPr="00AE25AB">
              <w:rPr>
                <w:rFonts w:ascii="Calibri" w:hAnsi="Calibri"/>
                <w:sz w:val="20"/>
                <w:szCs w:val="20"/>
              </w:rPr>
              <w:t xml:space="preserve">48 </w:t>
            </w:r>
          </w:p>
        </w:tc>
      </w:tr>
      <w:tr w:rsidR="00BC10FB" w:rsidRPr="00AE25AB" w:rsidTr="00BC10FB">
        <w:trPr>
          <w:trHeight w:val="110"/>
        </w:trPr>
        <w:tc>
          <w:tcPr>
            <w:cnfStyle w:val="000010000000" w:firstRow="0" w:lastRow="0" w:firstColumn="0" w:lastColumn="0" w:oddVBand="1" w:evenVBand="0" w:oddHBand="0" w:evenHBand="0" w:firstRowFirstColumn="0" w:firstRowLastColumn="0" w:lastRowFirstColumn="0" w:lastRowLastColumn="0"/>
            <w:tcW w:w="1908" w:type="dxa"/>
          </w:tcPr>
          <w:p w:rsidR="008520D6" w:rsidRPr="008520D6" w:rsidRDefault="008520D6" w:rsidP="005802AB">
            <w:pPr>
              <w:pStyle w:val="Default"/>
              <w:spacing w:line="280" w:lineRule="exact"/>
              <w:rPr>
                <w:rFonts w:ascii="Calibri" w:hAnsi="Calibri"/>
                <w:sz w:val="20"/>
                <w:szCs w:val="20"/>
              </w:rPr>
            </w:pPr>
            <w:r w:rsidRPr="008520D6">
              <w:rPr>
                <w:rFonts w:ascii="Calibri" w:hAnsi="Calibri"/>
                <w:bCs/>
                <w:sz w:val="20"/>
                <w:szCs w:val="20"/>
              </w:rPr>
              <w:t xml:space="preserve">CENTRAL </w:t>
            </w:r>
          </w:p>
        </w:tc>
        <w:tc>
          <w:tcPr>
            <w:tcW w:w="1710" w:type="dxa"/>
          </w:tcPr>
          <w:p w:rsidR="008520D6" w:rsidRPr="00AE25AB" w:rsidRDefault="008520D6" w:rsidP="005802AB">
            <w:pPr>
              <w:pStyle w:val="Default"/>
              <w:spacing w:line="280" w:lineRule="exact"/>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sidRPr="00AE25AB">
              <w:rPr>
                <w:rFonts w:ascii="Calibri" w:hAnsi="Calibri"/>
                <w:sz w:val="20"/>
                <w:szCs w:val="20"/>
              </w:rPr>
              <w:t xml:space="preserve">9,826 </w:t>
            </w:r>
          </w:p>
        </w:tc>
        <w:tc>
          <w:tcPr>
            <w:cnfStyle w:val="000010000000" w:firstRow="0" w:lastRow="0" w:firstColumn="0" w:lastColumn="0" w:oddVBand="1" w:evenVBand="0" w:oddHBand="0" w:evenHBand="0" w:firstRowFirstColumn="0" w:firstRowLastColumn="0" w:lastRowFirstColumn="0" w:lastRowLastColumn="0"/>
            <w:tcW w:w="1440" w:type="dxa"/>
          </w:tcPr>
          <w:p w:rsidR="008520D6" w:rsidRPr="00AE25AB" w:rsidRDefault="008520D6" w:rsidP="005802AB">
            <w:pPr>
              <w:pStyle w:val="Default"/>
              <w:spacing w:line="280" w:lineRule="exact"/>
              <w:rPr>
                <w:rFonts w:ascii="Calibri" w:hAnsi="Calibri"/>
                <w:sz w:val="20"/>
                <w:szCs w:val="20"/>
              </w:rPr>
            </w:pPr>
            <w:r w:rsidRPr="00AE25AB">
              <w:rPr>
                <w:rFonts w:ascii="Calibri" w:hAnsi="Calibri"/>
                <w:sz w:val="20"/>
                <w:szCs w:val="20"/>
              </w:rPr>
              <w:t xml:space="preserve">224 </w:t>
            </w:r>
          </w:p>
        </w:tc>
        <w:tc>
          <w:tcPr>
            <w:tcW w:w="1440" w:type="dxa"/>
          </w:tcPr>
          <w:p w:rsidR="008520D6" w:rsidRPr="00AE25AB" w:rsidRDefault="008520D6" w:rsidP="005802AB">
            <w:pPr>
              <w:pStyle w:val="Default"/>
              <w:spacing w:line="280" w:lineRule="exact"/>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sidRPr="00AE25AB">
              <w:rPr>
                <w:rFonts w:ascii="Calibri" w:hAnsi="Calibri"/>
                <w:sz w:val="20"/>
                <w:szCs w:val="20"/>
              </w:rPr>
              <w:t xml:space="preserve">162 </w:t>
            </w:r>
          </w:p>
        </w:tc>
        <w:tc>
          <w:tcPr>
            <w:cnfStyle w:val="000010000000" w:firstRow="0" w:lastRow="0" w:firstColumn="0" w:lastColumn="0" w:oddVBand="1" w:evenVBand="0" w:oddHBand="0" w:evenHBand="0" w:firstRowFirstColumn="0" w:firstRowLastColumn="0" w:lastRowFirstColumn="0" w:lastRowLastColumn="0"/>
            <w:tcW w:w="1260" w:type="dxa"/>
          </w:tcPr>
          <w:p w:rsidR="008520D6" w:rsidRPr="00AE25AB" w:rsidRDefault="008520D6" w:rsidP="005802AB">
            <w:pPr>
              <w:pStyle w:val="Default"/>
              <w:spacing w:line="280" w:lineRule="exact"/>
              <w:rPr>
                <w:rFonts w:ascii="Calibri" w:hAnsi="Calibri"/>
                <w:sz w:val="20"/>
                <w:szCs w:val="20"/>
              </w:rPr>
            </w:pPr>
            <w:r w:rsidRPr="00AE25AB">
              <w:rPr>
                <w:rFonts w:ascii="Calibri" w:hAnsi="Calibri"/>
                <w:sz w:val="20"/>
                <w:szCs w:val="20"/>
              </w:rPr>
              <w:t xml:space="preserve">116 </w:t>
            </w:r>
          </w:p>
        </w:tc>
      </w:tr>
      <w:tr w:rsidR="00BC10FB" w:rsidRPr="00AE25AB" w:rsidTr="00BC10FB">
        <w:trPr>
          <w:cnfStyle w:val="000000100000" w:firstRow="0" w:lastRow="0" w:firstColumn="0" w:lastColumn="0" w:oddVBand="0" w:evenVBand="0" w:oddHBand="1" w:evenHBand="0" w:firstRowFirstColumn="0" w:firstRowLastColumn="0" w:lastRowFirstColumn="0" w:lastRowLastColumn="0"/>
          <w:trHeight w:val="110"/>
        </w:trPr>
        <w:tc>
          <w:tcPr>
            <w:cnfStyle w:val="000010000000" w:firstRow="0" w:lastRow="0" w:firstColumn="0" w:lastColumn="0" w:oddVBand="1" w:evenVBand="0" w:oddHBand="0" w:evenHBand="0" w:firstRowFirstColumn="0" w:firstRowLastColumn="0" w:lastRowFirstColumn="0" w:lastRowLastColumn="0"/>
            <w:tcW w:w="1908" w:type="dxa"/>
          </w:tcPr>
          <w:p w:rsidR="008520D6" w:rsidRPr="008520D6" w:rsidRDefault="008520D6" w:rsidP="005802AB">
            <w:pPr>
              <w:pStyle w:val="Default"/>
              <w:spacing w:line="280" w:lineRule="exact"/>
              <w:rPr>
                <w:rFonts w:ascii="Calibri" w:hAnsi="Calibri"/>
                <w:sz w:val="20"/>
                <w:szCs w:val="20"/>
              </w:rPr>
            </w:pPr>
            <w:r w:rsidRPr="008520D6">
              <w:rPr>
                <w:rFonts w:ascii="Calibri" w:hAnsi="Calibri"/>
                <w:bCs/>
                <w:sz w:val="20"/>
                <w:szCs w:val="20"/>
              </w:rPr>
              <w:t xml:space="preserve">GREATER ACCRA </w:t>
            </w:r>
          </w:p>
        </w:tc>
        <w:tc>
          <w:tcPr>
            <w:tcW w:w="1710" w:type="dxa"/>
          </w:tcPr>
          <w:p w:rsidR="008520D6" w:rsidRPr="00AE25AB" w:rsidRDefault="008520D6" w:rsidP="005802AB">
            <w:pPr>
              <w:pStyle w:val="Default"/>
              <w:spacing w:line="280" w:lineRule="exact"/>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sidRPr="00AE25AB">
              <w:rPr>
                <w:rFonts w:ascii="Calibri" w:hAnsi="Calibri"/>
                <w:sz w:val="20"/>
                <w:szCs w:val="20"/>
              </w:rPr>
              <w:t xml:space="preserve">3,245 </w:t>
            </w:r>
          </w:p>
        </w:tc>
        <w:tc>
          <w:tcPr>
            <w:cnfStyle w:val="000010000000" w:firstRow="0" w:lastRow="0" w:firstColumn="0" w:lastColumn="0" w:oddVBand="1" w:evenVBand="0" w:oddHBand="0" w:evenHBand="0" w:firstRowFirstColumn="0" w:firstRowLastColumn="0" w:lastRowFirstColumn="0" w:lastRowLastColumn="0"/>
            <w:tcW w:w="1440" w:type="dxa"/>
          </w:tcPr>
          <w:p w:rsidR="008520D6" w:rsidRPr="00AE25AB" w:rsidRDefault="008520D6" w:rsidP="005802AB">
            <w:pPr>
              <w:pStyle w:val="Default"/>
              <w:spacing w:line="280" w:lineRule="exact"/>
              <w:rPr>
                <w:rFonts w:ascii="Calibri" w:hAnsi="Calibri"/>
                <w:sz w:val="20"/>
                <w:szCs w:val="20"/>
              </w:rPr>
            </w:pPr>
            <w:r w:rsidRPr="00AE25AB">
              <w:rPr>
                <w:rFonts w:ascii="Calibri" w:hAnsi="Calibri"/>
                <w:sz w:val="20"/>
                <w:szCs w:val="20"/>
              </w:rPr>
              <w:t xml:space="preserve">1,236 </w:t>
            </w:r>
          </w:p>
        </w:tc>
        <w:tc>
          <w:tcPr>
            <w:tcW w:w="1440" w:type="dxa"/>
          </w:tcPr>
          <w:p w:rsidR="008520D6" w:rsidRPr="00AE25AB" w:rsidRDefault="008520D6" w:rsidP="005802AB">
            <w:pPr>
              <w:pStyle w:val="Default"/>
              <w:spacing w:line="280" w:lineRule="exact"/>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sidRPr="00AE25AB">
              <w:rPr>
                <w:rFonts w:ascii="Calibri" w:hAnsi="Calibri"/>
                <w:sz w:val="20"/>
                <w:szCs w:val="20"/>
              </w:rPr>
              <w:t xml:space="preserve">895 </w:t>
            </w:r>
          </w:p>
        </w:tc>
        <w:tc>
          <w:tcPr>
            <w:cnfStyle w:val="000010000000" w:firstRow="0" w:lastRow="0" w:firstColumn="0" w:lastColumn="0" w:oddVBand="1" w:evenVBand="0" w:oddHBand="0" w:evenHBand="0" w:firstRowFirstColumn="0" w:firstRowLastColumn="0" w:lastRowFirstColumn="0" w:lastRowLastColumn="0"/>
            <w:tcW w:w="1260" w:type="dxa"/>
          </w:tcPr>
          <w:p w:rsidR="008520D6" w:rsidRPr="00AE25AB" w:rsidRDefault="008520D6" w:rsidP="005802AB">
            <w:pPr>
              <w:pStyle w:val="Default"/>
              <w:spacing w:line="280" w:lineRule="exact"/>
              <w:rPr>
                <w:rFonts w:ascii="Calibri" w:hAnsi="Calibri"/>
                <w:sz w:val="20"/>
                <w:szCs w:val="20"/>
              </w:rPr>
            </w:pPr>
            <w:r w:rsidRPr="00AE25AB">
              <w:rPr>
                <w:rFonts w:ascii="Calibri" w:hAnsi="Calibri"/>
                <w:sz w:val="20"/>
                <w:szCs w:val="20"/>
              </w:rPr>
              <w:t xml:space="preserve">441 </w:t>
            </w:r>
          </w:p>
        </w:tc>
      </w:tr>
      <w:tr w:rsidR="00BC10FB" w:rsidRPr="00AE25AB" w:rsidTr="00BC10FB">
        <w:trPr>
          <w:trHeight w:val="110"/>
        </w:trPr>
        <w:tc>
          <w:tcPr>
            <w:cnfStyle w:val="000010000000" w:firstRow="0" w:lastRow="0" w:firstColumn="0" w:lastColumn="0" w:oddVBand="1" w:evenVBand="0" w:oddHBand="0" w:evenHBand="0" w:firstRowFirstColumn="0" w:firstRowLastColumn="0" w:lastRowFirstColumn="0" w:lastRowLastColumn="0"/>
            <w:tcW w:w="1908" w:type="dxa"/>
          </w:tcPr>
          <w:p w:rsidR="008520D6" w:rsidRPr="008520D6" w:rsidRDefault="008520D6" w:rsidP="005802AB">
            <w:pPr>
              <w:pStyle w:val="Default"/>
              <w:spacing w:line="280" w:lineRule="exact"/>
              <w:rPr>
                <w:rFonts w:ascii="Calibri" w:hAnsi="Calibri"/>
                <w:sz w:val="20"/>
                <w:szCs w:val="20"/>
              </w:rPr>
            </w:pPr>
            <w:r w:rsidRPr="008520D6">
              <w:rPr>
                <w:rFonts w:ascii="Calibri" w:hAnsi="Calibri"/>
                <w:bCs/>
                <w:sz w:val="20"/>
                <w:szCs w:val="20"/>
              </w:rPr>
              <w:t xml:space="preserve">VOLTA </w:t>
            </w:r>
          </w:p>
        </w:tc>
        <w:tc>
          <w:tcPr>
            <w:tcW w:w="1710" w:type="dxa"/>
          </w:tcPr>
          <w:p w:rsidR="008520D6" w:rsidRPr="00AE25AB" w:rsidRDefault="008520D6" w:rsidP="005802AB">
            <w:pPr>
              <w:pStyle w:val="Default"/>
              <w:spacing w:line="280" w:lineRule="exact"/>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sidRPr="00AE25AB">
              <w:rPr>
                <w:rFonts w:ascii="Calibri" w:hAnsi="Calibri"/>
                <w:sz w:val="20"/>
                <w:szCs w:val="20"/>
              </w:rPr>
              <w:t xml:space="preserve">20,570 </w:t>
            </w:r>
          </w:p>
        </w:tc>
        <w:tc>
          <w:tcPr>
            <w:cnfStyle w:val="000010000000" w:firstRow="0" w:lastRow="0" w:firstColumn="0" w:lastColumn="0" w:oddVBand="1" w:evenVBand="0" w:oddHBand="0" w:evenHBand="0" w:firstRowFirstColumn="0" w:firstRowLastColumn="0" w:lastRowFirstColumn="0" w:lastRowLastColumn="0"/>
            <w:tcW w:w="1440" w:type="dxa"/>
          </w:tcPr>
          <w:p w:rsidR="008520D6" w:rsidRPr="00AE25AB" w:rsidRDefault="008520D6" w:rsidP="005802AB">
            <w:pPr>
              <w:pStyle w:val="Default"/>
              <w:spacing w:line="280" w:lineRule="exact"/>
              <w:rPr>
                <w:rFonts w:ascii="Calibri" w:hAnsi="Calibri"/>
                <w:sz w:val="20"/>
                <w:szCs w:val="20"/>
              </w:rPr>
            </w:pPr>
            <w:r w:rsidRPr="00AE25AB">
              <w:rPr>
                <w:rFonts w:ascii="Calibri" w:hAnsi="Calibri"/>
                <w:sz w:val="20"/>
                <w:szCs w:val="20"/>
              </w:rPr>
              <w:t xml:space="preserve">103 </w:t>
            </w:r>
          </w:p>
        </w:tc>
        <w:tc>
          <w:tcPr>
            <w:tcW w:w="1440" w:type="dxa"/>
          </w:tcPr>
          <w:p w:rsidR="008520D6" w:rsidRPr="00AE25AB" w:rsidRDefault="008520D6" w:rsidP="005802AB">
            <w:pPr>
              <w:pStyle w:val="Default"/>
              <w:spacing w:line="280" w:lineRule="exact"/>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sidRPr="00AE25AB">
              <w:rPr>
                <w:rFonts w:ascii="Calibri" w:hAnsi="Calibri"/>
                <w:sz w:val="20"/>
                <w:szCs w:val="20"/>
              </w:rPr>
              <w:t xml:space="preserve">80 </w:t>
            </w:r>
          </w:p>
        </w:tc>
        <w:tc>
          <w:tcPr>
            <w:cnfStyle w:val="000010000000" w:firstRow="0" w:lastRow="0" w:firstColumn="0" w:lastColumn="0" w:oddVBand="1" w:evenVBand="0" w:oddHBand="0" w:evenHBand="0" w:firstRowFirstColumn="0" w:firstRowLastColumn="0" w:lastRowFirstColumn="0" w:lastRowLastColumn="0"/>
            <w:tcW w:w="1260" w:type="dxa"/>
          </w:tcPr>
          <w:p w:rsidR="008520D6" w:rsidRPr="00AE25AB" w:rsidRDefault="008520D6" w:rsidP="005802AB">
            <w:pPr>
              <w:pStyle w:val="Default"/>
              <w:spacing w:line="280" w:lineRule="exact"/>
              <w:rPr>
                <w:rFonts w:ascii="Calibri" w:hAnsi="Calibri"/>
                <w:sz w:val="20"/>
                <w:szCs w:val="20"/>
              </w:rPr>
            </w:pPr>
            <w:r w:rsidRPr="00AE25AB">
              <w:rPr>
                <w:rFonts w:ascii="Calibri" w:hAnsi="Calibri"/>
                <w:sz w:val="20"/>
                <w:szCs w:val="20"/>
              </w:rPr>
              <w:t xml:space="preserve">59 </w:t>
            </w:r>
          </w:p>
        </w:tc>
      </w:tr>
      <w:tr w:rsidR="00BC10FB" w:rsidRPr="00AE25AB" w:rsidTr="00BC10FB">
        <w:trPr>
          <w:cnfStyle w:val="000000100000" w:firstRow="0" w:lastRow="0" w:firstColumn="0" w:lastColumn="0" w:oddVBand="0" w:evenVBand="0" w:oddHBand="1" w:evenHBand="0" w:firstRowFirstColumn="0" w:firstRowLastColumn="0" w:lastRowFirstColumn="0" w:lastRowLastColumn="0"/>
          <w:trHeight w:val="110"/>
        </w:trPr>
        <w:tc>
          <w:tcPr>
            <w:cnfStyle w:val="000010000000" w:firstRow="0" w:lastRow="0" w:firstColumn="0" w:lastColumn="0" w:oddVBand="1" w:evenVBand="0" w:oddHBand="0" w:evenHBand="0" w:firstRowFirstColumn="0" w:firstRowLastColumn="0" w:lastRowFirstColumn="0" w:lastRowLastColumn="0"/>
            <w:tcW w:w="1908" w:type="dxa"/>
          </w:tcPr>
          <w:p w:rsidR="008520D6" w:rsidRPr="008520D6" w:rsidRDefault="008520D6" w:rsidP="005802AB">
            <w:pPr>
              <w:pStyle w:val="Default"/>
              <w:spacing w:line="280" w:lineRule="exact"/>
              <w:rPr>
                <w:rFonts w:ascii="Calibri" w:hAnsi="Calibri"/>
                <w:sz w:val="20"/>
                <w:szCs w:val="20"/>
              </w:rPr>
            </w:pPr>
            <w:r w:rsidRPr="008520D6">
              <w:rPr>
                <w:rFonts w:ascii="Calibri" w:hAnsi="Calibri"/>
                <w:bCs/>
                <w:sz w:val="20"/>
                <w:szCs w:val="20"/>
              </w:rPr>
              <w:t xml:space="preserve">EASTERN </w:t>
            </w:r>
          </w:p>
        </w:tc>
        <w:tc>
          <w:tcPr>
            <w:tcW w:w="1710" w:type="dxa"/>
          </w:tcPr>
          <w:p w:rsidR="008520D6" w:rsidRPr="00AE25AB" w:rsidRDefault="008520D6" w:rsidP="005802AB">
            <w:pPr>
              <w:pStyle w:val="Default"/>
              <w:spacing w:line="280" w:lineRule="exact"/>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sidRPr="00AE25AB">
              <w:rPr>
                <w:rFonts w:ascii="Calibri" w:hAnsi="Calibri"/>
                <w:sz w:val="20"/>
                <w:szCs w:val="20"/>
              </w:rPr>
              <w:t xml:space="preserve">19,323 </w:t>
            </w:r>
          </w:p>
        </w:tc>
        <w:tc>
          <w:tcPr>
            <w:cnfStyle w:val="000010000000" w:firstRow="0" w:lastRow="0" w:firstColumn="0" w:lastColumn="0" w:oddVBand="1" w:evenVBand="0" w:oddHBand="0" w:evenHBand="0" w:firstRowFirstColumn="0" w:firstRowLastColumn="0" w:lastRowFirstColumn="0" w:lastRowLastColumn="0"/>
            <w:tcW w:w="1440" w:type="dxa"/>
          </w:tcPr>
          <w:p w:rsidR="008520D6" w:rsidRPr="00AE25AB" w:rsidRDefault="008520D6" w:rsidP="005802AB">
            <w:pPr>
              <w:pStyle w:val="Default"/>
              <w:spacing w:line="280" w:lineRule="exact"/>
              <w:rPr>
                <w:rFonts w:ascii="Calibri" w:hAnsi="Calibri"/>
                <w:sz w:val="20"/>
                <w:szCs w:val="20"/>
              </w:rPr>
            </w:pPr>
            <w:r w:rsidRPr="00AE25AB">
              <w:rPr>
                <w:rFonts w:ascii="Calibri" w:hAnsi="Calibri"/>
                <w:sz w:val="20"/>
                <w:szCs w:val="20"/>
              </w:rPr>
              <w:t xml:space="preserve">136 </w:t>
            </w:r>
          </w:p>
        </w:tc>
        <w:tc>
          <w:tcPr>
            <w:tcW w:w="1440" w:type="dxa"/>
          </w:tcPr>
          <w:p w:rsidR="008520D6" w:rsidRPr="00AE25AB" w:rsidRDefault="008520D6" w:rsidP="005802AB">
            <w:pPr>
              <w:pStyle w:val="Default"/>
              <w:spacing w:line="280" w:lineRule="exact"/>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sidRPr="00AE25AB">
              <w:rPr>
                <w:rFonts w:ascii="Calibri" w:hAnsi="Calibri"/>
                <w:sz w:val="20"/>
                <w:szCs w:val="20"/>
              </w:rPr>
              <w:t xml:space="preserve">109 </w:t>
            </w:r>
          </w:p>
        </w:tc>
        <w:tc>
          <w:tcPr>
            <w:cnfStyle w:val="000010000000" w:firstRow="0" w:lastRow="0" w:firstColumn="0" w:lastColumn="0" w:oddVBand="1" w:evenVBand="0" w:oddHBand="0" w:evenHBand="0" w:firstRowFirstColumn="0" w:firstRowLastColumn="0" w:lastRowFirstColumn="0" w:lastRowLastColumn="0"/>
            <w:tcW w:w="1260" w:type="dxa"/>
          </w:tcPr>
          <w:p w:rsidR="008520D6" w:rsidRPr="00AE25AB" w:rsidRDefault="008520D6" w:rsidP="005802AB">
            <w:pPr>
              <w:pStyle w:val="Default"/>
              <w:spacing w:line="280" w:lineRule="exact"/>
              <w:rPr>
                <w:rFonts w:ascii="Calibri" w:hAnsi="Calibri"/>
                <w:sz w:val="20"/>
                <w:szCs w:val="20"/>
              </w:rPr>
            </w:pPr>
            <w:r w:rsidRPr="00AE25AB">
              <w:rPr>
                <w:rFonts w:ascii="Calibri" w:hAnsi="Calibri"/>
                <w:sz w:val="20"/>
                <w:szCs w:val="20"/>
              </w:rPr>
              <w:t xml:space="preserve">87 </w:t>
            </w:r>
          </w:p>
        </w:tc>
      </w:tr>
      <w:tr w:rsidR="00BC10FB" w:rsidRPr="00AE25AB" w:rsidTr="00BC10FB">
        <w:trPr>
          <w:trHeight w:val="110"/>
        </w:trPr>
        <w:tc>
          <w:tcPr>
            <w:cnfStyle w:val="000010000000" w:firstRow="0" w:lastRow="0" w:firstColumn="0" w:lastColumn="0" w:oddVBand="1" w:evenVBand="0" w:oddHBand="0" w:evenHBand="0" w:firstRowFirstColumn="0" w:firstRowLastColumn="0" w:lastRowFirstColumn="0" w:lastRowLastColumn="0"/>
            <w:tcW w:w="1908" w:type="dxa"/>
          </w:tcPr>
          <w:p w:rsidR="008520D6" w:rsidRPr="008520D6" w:rsidRDefault="008520D6" w:rsidP="005802AB">
            <w:pPr>
              <w:pStyle w:val="Default"/>
              <w:spacing w:line="280" w:lineRule="exact"/>
              <w:rPr>
                <w:rFonts w:ascii="Calibri" w:hAnsi="Calibri"/>
                <w:sz w:val="20"/>
                <w:szCs w:val="20"/>
              </w:rPr>
            </w:pPr>
            <w:r w:rsidRPr="008520D6">
              <w:rPr>
                <w:rFonts w:ascii="Calibri" w:hAnsi="Calibri"/>
                <w:bCs/>
                <w:sz w:val="20"/>
                <w:szCs w:val="20"/>
              </w:rPr>
              <w:t xml:space="preserve">ASHANTI </w:t>
            </w:r>
          </w:p>
        </w:tc>
        <w:tc>
          <w:tcPr>
            <w:tcW w:w="1710" w:type="dxa"/>
          </w:tcPr>
          <w:p w:rsidR="008520D6" w:rsidRPr="00AE25AB" w:rsidRDefault="008520D6" w:rsidP="005802AB">
            <w:pPr>
              <w:pStyle w:val="Default"/>
              <w:spacing w:line="280" w:lineRule="exact"/>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sidRPr="00AE25AB">
              <w:rPr>
                <w:rFonts w:ascii="Calibri" w:hAnsi="Calibri"/>
                <w:sz w:val="20"/>
                <w:szCs w:val="20"/>
              </w:rPr>
              <w:t xml:space="preserve">24,389 </w:t>
            </w:r>
          </w:p>
        </w:tc>
        <w:tc>
          <w:tcPr>
            <w:cnfStyle w:val="000010000000" w:firstRow="0" w:lastRow="0" w:firstColumn="0" w:lastColumn="0" w:oddVBand="1" w:evenVBand="0" w:oddHBand="0" w:evenHBand="0" w:firstRowFirstColumn="0" w:firstRowLastColumn="0" w:lastRowFirstColumn="0" w:lastRowLastColumn="0"/>
            <w:tcW w:w="1440" w:type="dxa"/>
          </w:tcPr>
          <w:p w:rsidR="008520D6" w:rsidRPr="00AE25AB" w:rsidRDefault="008520D6" w:rsidP="005802AB">
            <w:pPr>
              <w:pStyle w:val="Default"/>
              <w:spacing w:line="280" w:lineRule="exact"/>
              <w:rPr>
                <w:rFonts w:ascii="Calibri" w:hAnsi="Calibri"/>
                <w:sz w:val="20"/>
                <w:szCs w:val="20"/>
              </w:rPr>
            </w:pPr>
            <w:r w:rsidRPr="00AE25AB">
              <w:rPr>
                <w:rFonts w:ascii="Calibri" w:hAnsi="Calibri"/>
                <w:sz w:val="20"/>
                <w:szCs w:val="20"/>
              </w:rPr>
              <w:t xml:space="preserve">196 </w:t>
            </w:r>
          </w:p>
        </w:tc>
        <w:tc>
          <w:tcPr>
            <w:tcW w:w="1440" w:type="dxa"/>
          </w:tcPr>
          <w:p w:rsidR="008520D6" w:rsidRPr="00AE25AB" w:rsidRDefault="008520D6" w:rsidP="005802AB">
            <w:pPr>
              <w:pStyle w:val="Default"/>
              <w:spacing w:line="280" w:lineRule="exact"/>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sidRPr="00AE25AB">
              <w:rPr>
                <w:rFonts w:ascii="Calibri" w:hAnsi="Calibri"/>
                <w:sz w:val="20"/>
                <w:szCs w:val="20"/>
              </w:rPr>
              <w:t xml:space="preserve">148 </w:t>
            </w:r>
          </w:p>
        </w:tc>
        <w:tc>
          <w:tcPr>
            <w:cnfStyle w:val="000010000000" w:firstRow="0" w:lastRow="0" w:firstColumn="0" w:lastColumn="0" w:oddVBand="1" w:evenVBand="0" w:oddHBand="0" w:evenHBand="0" w:firstRowFirstColumn="0" w:firstRowLastColumn="0" w:lastRowFirstColumn="0" w:lastRowLastColumn="0"/>
            <w:tcW w:w="1260" w:type="dxa"/>
          </w:tcPr>
          <w:p w:rsidR="008520D6" w:rsidRPr="00AE25AB" w:rsidRDefault="008520D6" w:rsidP="005802AB">
            <w:pPr>
              <w:pStyle w:val="Default"/>
              <w:spacing w:line="280" w:lineRule="exact"/>
              <w:rPr>
                <w:rFonts w:ascii="Calibri" w:hAnsi="Calibri"/>
                <w:sz w:val="20"/>
                <w:szCs w:val="20"/>
              </w:rPr>
            </w:pPr>
            <w:r w:rsidRPr="00AE25AB">
              <w:rPr>
                <w:rFonts w:ascii="Calibri" w:hAnsi="Calibri"/>
                <w:sz w:val="20"/>
                <w:szCs w:val="20"/>
              </w:rPr>
              <w:t xml:space="preserve">86 </w:t>
            </w:r>
          </w:p>
        </w:tc>
      </w:tr>
      <w:tr w:rsidR="00BC10FB" w:rsidRPr="00AE25AB" w:rsidTr="00BC10FB">
        <w:trPr>
          <w:cnfStyle w:val="000000100000" w:firstRow="0" w:lastRow="0" w:firstColumn="0" w:lastColumn="0" w:oddVBand="0" w:evenVBand="0" w:oddHBand="1" w:evenHBand="0" w:firstRowFirstColumn="0" w:firstRowLastColumn="0" w:lastRowFirstColumn="0" w:lastRowLastColumn="0"/>
          <w:trHeight w:val="110"/>
        </w:trPr>
        <w:tc>
          <w:tcPr>
            <w:cnfStyle w:val="000010000000" w:firstRow="0" w:lastRow="0" w:firstColumn="0" w:lastColumn="0" w:oddVBand="1" w:evenVBand="0" w:oddHBand="0" w:evenHBand="0" w:firstRowFirstColumn="0" w:firstRowLastColumn="0" w:lastRowFirstColumn="0" w:lastRowLastColumn="0"/>
            <w:tcW w:w="1908" w:type="dxa"/>
          </w:tcPr>
          <w:p w:rsidR="008520D6" w:rsidRPr="008520D6" w:rsidRDefault="008520D6" w:rsidP="005802AB">
            <w:pPr>
              <w:pStyle w:val="Default"/>
              <w:spacing w:line="280" w:lineRule="exact"/>
              <w:rPr>
                <w:rFonts w:ascii="Calibri" w:hAnsi="Calibri"/>
                <w:sz w:val="20"/>
                <w:szCs w:val="20"/>
              </w:rPr>
            </w:pPr>
            <w:r w:rsidRPr="008520D6">
              <w:rPr>
                <w:rFonts w:ascii="Calibri" w:hAnsi="Calibri"/>
                <w:bCs/>
                <w:sz w:val="20"/>
                <w:szCs w:val="20"/>
              </w:rPr>
              <w:t xml:space="preserve">BRONG AHAFO </w:t>
            </w:r>
          </w:p>
        </w:tc>
        <w:tc>
          <w:tcPr>
            <w:tcW w:w="1710" w:type="dxa"/>
          </w:tcPr>
          <w:p w:rsidR="008520D6" w:rsidRPr="00AE25AB" w:rsidRDefault="008520D6" w:rsidP="005802AB">
            <w:pPr>
              <w:pStyle w:val="Default"/>
              <w:spacing w:line="280" w:lineRule="exact"/>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sidRPr="00AE25AB">
              <w:rPr>
                <w:rFonts w:ascii="Calibri" w:hAnsi="Calibri"/>
                <w:sz w:val="20"/>
                <w:szCs w:val="20"/>
              </w:rPr>
              <w:t xml:space="preserve">39,557 </w:t>
            </w:r>
          </w:p>
        </w:tc>
        <w:tc>
          <w:tcPr>
            <w:cnfStyle w:val="000010000000" w:firstRow="0" w:lastRow="0" w:firstColumn="0" w:lastColumn="0" w:oddVBand="1" w:evenVBand="0" w:oddHBand="0" w:evenHBand="0" w:firstRowFirstColumn="0" w:firstRowLastColumn="0" w:lastRowFirstColumn="0" w:lastRowLastColumn="0"/>
            <w:tcW w:w="1440" w:type="dxa"/>
          </w:tcPr>
          <w:p w:rsidR="008520D6" w:rsidRPr="00AE25AB" w:rsidRDefault="008520D6" w:rsidP="005802AB">
            <w:pPr>
              <w:pStyle w:val="Default"/>
              <w:spacing w:line="280" w:lineRule="exact"/>
              <w:rPr>
                <w:rFonts w:ascii="Calibri" w:hAnsi="Calibri"/>
                <w:sz w:val="20"/>
                <w:szCs w:val="20"/>
              </w:rPr>
            </w:pPr>
            <w:r w:rsidRPr="00AE25AB">
              <w:rPr>
                <w:rFonts w:ascii="Calibri" w:hAnsi="Calibri"/>
                <w:sz w:val="20"/>
                <w:szCs w:val="20"/>
              </w:rPr>
              <w:t xml:space="preserve">58 </w:t>
            </w:r>
          </w:p>
        </w:tc>
        <w:tc>
          <w:tcPr>
            <w:tcW w:w="1440" w:type="dxa"/>
          </w:tcPr>
          <w:p w:rsidR="008520D6" w:rsidRPr="00AE25AB" w:rsidRDefault="008520D6" w:rsidP="005802AB">
            <w:pPr>
              <w:pStyle w:val="Default"/>
              <w:spacing w:line="280" w:lineRule="exact"/>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sidRPr="00AE25AB">
              <w:rPr>
                <w:rFonts w:ascii="Calibri" w:hAnsi="Calibri"/>
                <w:sz w:val="20"/>
                <w:szCs w:val="20"/>
              </w:rPr>
              <w:t xml:space="preserve">46 </w:t>
            </w:r>
          </w:p>
        </w:tc>
        <w:tc>
          <w:tcPr>
            <w:cnfStyle w:val="000010000000" w:firstRow="0" w:lastRow="0" w:firstColumn="0" w:lastColumn="0" w:oddVBand="1" w:evenVBand="0" w:oddHBand="0" w:evenHBand="0" w:firstRowFirstColumn="0" w:firstRowLastColumn="0" w:lastRowFirstColumn="0" w:lastRowLastColumn="0"/>
            <w:tcW w:w="1260" w:type="dxa"/>
          </w:tcPr>
          <w:p w:rsidR="008520D6" w:rsidRPr="00AE25AB" w:rsidRDefault="008520D6" w:rsidP="005802AB">
            <w:pPr>
              <w:pStyle w:val="Default"/>
              <w:spacing w:line="280" w:lineRule="exact"/>
              <w:rPr>
                <w:rFonts w:ascii="Calibri" w:hAnsi="Calibri"/>
                <w:sz w:val="20"/>
                <w:szCs w:val="20"/>
              </w:rPr>
            </w:pPr>
            <w:r w:rsidRPr="00AE25AB">
              <w:rPr>
                <w:rFonts w:ascii="Calibri" w:hAnsi="Calibri"/>
                <w:sz w:val="20"/>
                <w:szCs w:val="20"/>
              </w:rPr>
              <w:t xml:space="preserve">31 </w:t>
            </w:r>
          </w:p>
        </w:tc>
      </w:tr>
      <w:tr w:rsidR="00BC10FB" w:rsidRPr="00AE25AB" w:rsidTr="00BC10FB">
        <w:trPr>
          <w:trHeight w:val="110"/>
        </w:trPr>
        <w:tc>
          <w:tcPr>
            <w:cnfStyle w:val="000010000000" w:firstRow="0" w:lastRow="0" w:firstColumn="0" w:lastColumn="0" w:oddVBand="1" w:evenVBand="0" w:oddHBand="0" w:evenHBand="0" w:firstRowFirstColumn="0" w:firstRowLastColumn="0" w:lastRowFirstColumn="0" w:lastRowLastColumn="0"/>
            <w:tcW w:w="1908" w:type="dxa"/>
          </w:tcPr>
          <w:p w:rsidR="008520D6" w:rsidRPr="008520D6" w:rsidRDefault="008520D6" w:rsidP="005802AB">
            <w:pPr>
              <w:pStyle w:val="Default"/>
              <w:spacing w:line="280" w:lineRule="exact"/>
              <w:rPr>
                <w:rFonts w:ascii="Calibri" w:hAnsi="Calibri"/>
                <w:sz w:val="20"/>
                <w:szCs w:val="20"/>
              </w:rPr>
            </w:pPr>
            <w:r w:rsidRPr="008520D6">
              <w:rPr>
                <w:rFonts w:ascii="Calibri" w:hAnsi="Calibri"/>
                <w:bCs/>
                <w:sz w:val="20"/>
                <w:szCs w:val="20"/>
              </w:rPr>
              <w:t xml:space="preserve">NORTHERN </w:t>
            </w:r>
          </w:p>
        </w:tc>
        <w:tc>
          <w:tcPr>
            <w:tcW w:w="1710" w:type="dxa"/>
          </w:tcPr>
          <w:p w:rsidR="008520D6" w:rsidRPr="00AE25AB" w:rsidRDefault="008520D6" w:rsidP="005802AB">
            <w:pPr>
              <w:pStyle w:val="Default"/>
              <w:spacing w:line="280" w:lineRule="exact"/>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sidRPr="00AE25AB">
              <w:rPr>
                <w:rFonts w:ascii="Calibri" w:hAnsi="Calibri"/>
                <w:sz w:val="20"/>
                <w:szCs w:val="20"/>
              </w:rPr>
              <w:t xml:space="preserve">70,384 </w:t>
            </w:r>
          </w:p>
        </w:tc>
        <w:tc>
          <w:tcPr>
            <w:cnfStyle w:val="000010000000" w:firstRow="0" w:lastRow="0" w:firstColumn="0" w:lastColumn="0" w:oddVBand="1" w:evenVBand="0" w:oddHBand="0" w:evenHBand="0" w:firstRowFirstColumn="0" w:firstRowLastColumn="0" w:lastRowFirstColumn="0" w:lastRowLastColumn="0"/>
            <w:tcW w:w="1440" w:type="dxa"/>
          </w:tcPr>
          <w:p w:rsidR="008520D6" w:rsidRPr="00AE25AB" w:rsidRDefault="008520D6" w:rsidP="005802AB">
            <w:pPr>
              <w:pStyle w:val="Default"/>
              <w:spacing w:line="280" w:lineRule="exact"/>
              <w:rPr>
                <w:rFonts w:ascii="Calibri" w:hAnsi="Calibri"/>
                <w:sz w:val="20"/>
                <w:szCs w:val="20"/>
              </w:rPr>
            </w:pPr>
            <w:r w:rsidRPr="00AE25AB">
              <w:rPr>
                <w:rFonts w:ascii="Calibri" w:hAnsi="Calibri"/>
                <w:sz w:val="20"/>
                <w:szCs w:val="20"/>
              </w:rPr>
              <w:t xml:space="preserve">35 </w:t>
            </w:r>
          </w:p>
        </w:tc>
        <w:tc>
          <w:tcPr>
            <w:tcW w:w="1440" w:type="dxa"/>
          </w:tcPr>
          <w:p w:rsidR="008520D6" w:rsidRPr="00AE25AB" w:rsidRDefault="008520D6" w:rsidP="005802AB">
            <w:pPr>
              <w:pStyle w:val="Default"/>
              <w:spacing w:line="280" w:lineRule="exact"/>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sidRPr="00AE25AB">
              <w:rPr>
                <w:rFonts w:ascii="Calibri" w:hAnsi="Calibri"/>
                <w:sz w:val="20"/>
                <w:szCs w:val="20"/>
              </w:rPr>
              <w:t xml:space="preserve">26 </w:t>
            </w:r>
          </w:p>
        </w:tc>
        <w:tc>
          <w:tcPr>
            <w:cnfStyle w:val="000010000000" w:firstRow="0" w:lastRow="0" w:firstColumn="0" w:lastColumn="0" w:oddVBand="1" w:evenVBand="0" w:oddHBand="0" w:evenHBand="0" w:firstRowFirstColumn="0" w:firstRowLastColumn="0" w:lastRowFirstColumn="0" w:lastRowLastColumn="0"/>
            <w:tcW w:w="1260" w:type="dxa"/>
          </w:tcPr>
          <w:p w:rsidR="008520D6" w:rsidRPr="00AE25AB" w:rsidRDefault="008520D6" w:rsidP="005802AB">
            <w:pPr>
              <w:pStyle w:val="Default"/>
              <w:spacing w:line="280" w:lineRule="exact"/>
              <w:rPr>
                <w:rFonts w:ascii="Calibri" w:hAnsi="Calibri"/>
                <w:sz w:val="20"/>
                <w:szCs w:val="20"/>
              </w:rPr>
            </w:pPr>
            <w:r w:rsidRPr="00AE25AB">
              <w:rPr>
                <w:rFonts w:ascii="Calibri" w:hAnsi="Calibri"/>
                <w:sz w:val="20"/>
                <w:szCs w:val="20"/>
              </w:rPr>
              <w:t xml:space="preserve">17 </w:t>
            </w:r>
          </w:p>
        </w:tc>
      </w:tr>
      <w:tr w:rsidR="00BC10FB" w:rsidRPr="00AE25AB" w:rsidTr="00BC10FB">
        <w:trPr>
          <w:cnfStyle w:val="000000100000" w:firstRow="0" w:lastRow="0" w:firstColumn="0" w:lastColumn="0" w:oddVBand="0" w:evenVBand="0" w:oddHBand="1" w:evenHBand="0" w:firstRowFirstColumn="0" w:firstRowLastColumn="0" w:lastRowFirstColumn="0" w:lastRowLastColumn="0"/>
          <w:trHeight w:val="110"/>
        </w:trPr>
        <w:tc>
          <w:tcPr>
            <w:cnfStyle w:val="000010000000" w:firstRow="0" w:lastRow="0" w:firstColumn="0" w:lastColumn="0" w:oddVBand="1" w:evenVBand="0" w:oddHBand="0" w:evenHBand="0" w:firstRowFirstColumn="0" w:firstRowLastColumn="0" w:lastRowFirstColumn="0" w:lastRowLastColumn="0"/>
            <w:tcW w:w="1908" w:type="dxa"/>
          </w:tcPr>
          <w:p w:rsidR="008520D6" w:rsidRPr="008520D6" w:rsidRDefault="008520D6" w:rsidP="005802AB">
            <w:pPr>
              <w:pStyle w:val="Default"/>
              <w:spacing w:line="280" w:lineRule="exact"/>
              <w:rPr>
                <w:rFonts w:ascii="Calibri" w:hAnsi="Calibri"/>
                <w:sz w:val="20"/>
                <w:szCs w:val="20"/>
              </w:rPr>
            </w:pPr>
            <w:r w:rsidRPr="008520D6">
              <w:rPr>
                <w:rFonts w:ascii="Calibri" w:hAnsi="Calibri"/>
                <w:bCs/>
                <w:sz w:val="20"/>
                <w:szCs w:val="20"/>
              </w:rPr>
              <w:t xml:space="preserve">UPPER EAST </w:t>
            </w:r>
          </w:p>
        </w:tc>
        <w:tc>
          <w:tcPr>
            <w:tcW w:w="1710" w:type="dxa"/>
          </w:tcPr>
          <w:p w:rsidR="008520D6" w:rsidRPr="00AE25AB" w:rsidRDefault="008520D6" w:rsidP="005802AB">
            <w:pPr>
              <w:pStyle w:val="Default"/>
              <w:spacing w:line="280" w:lineRule="exact"/>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sidRPr="00AE25AB">
              <w:rPr>
                <w:rFonts w:ascii="Calibri" w:hAnsi="Calibri"/>
                <w:sz w:val="20"/>
                <w:szCs w:val="20"/>
              </w:rPr>
              <w:t xml:space="preserve">8,842 </w:t>
            </w:r>
          </w:p>
        </w:tc>
        <w:tc>
          <w:tcPr>
            <w:cnfStyle w:val="000010000000" w:firstRow="0" w:lastRow="0" w:firstColumn="0" w:lastColumn="0" w:oddVBand="1" w:evenVBand="0" w:oddHBand="0" w:evenHBand="0" w:firstRowFirstColumn="0" w:firstRowLastColumn="0" w:lastRowFirstColumn="0" w:lastRowLastColumn="0"/>
            <w:tcW w:w="1440" w:type="dxa"/>
          </w:tcPr>
          <w:p w:rsidR="008520D6" w:rsidRPr="00AE25AB" w:rsidRDefault="008520D6" w:rsidP="005802AB">
            <w:pPr>
              <w:pStyle w:val="Default"/>
              <w:spacing w:line="280" w:lineRule="exact"/>
              <w:rPr>
                <w:rFonts w:ascii="Calibri" w:hAnsi="Calibri"/>
                <w:sz w:val="20"/>
                <w:szCs w:val="20"/>
              </w:rPr>
            </w:pPr>
            <w:r w:rsidRPr="00AE25AB">
              <w:rPr>
                <w:rFonts w:ascii="Calibri" w:hAnsi="Calibri"/>
                <w:sz w:val="20"/>
                <w:szCs w:val="20"/>
              </w:rPr>
              <w:t xml:space="preserve">118 </w:t>
            </w:r>
          </w:p>
        </w:tc>
        <w:tc>
          <w:tcPr>
            <w:tcW w:w="1440" w:type="dxa"/>
          </w:tcPr>
          <w:p w:rsidR="008520D6" w:rsidRPr="00AE25AB" w:rsidRDefault="008520D6" w:rsidP="005802AB">
            <w:pPr>
              <w:pStyle w:val="Default"/>
              <w:spacing w:line="280" w:lineRule="exact"/>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sidRPr="00AE25AB">
              <w:rPr>
                <w:rFonts w:ascii="Calibri" w:hAnsi="Calibri"/>
                <w:sz w:val="20"/>
                <w:szCs w:val="20"/>
              </w:rPr>
              <w:t xml:space="preserve">104 </w:t>
            </w:r>
          </w:p>
        </w:tc>
        <w:tc>
          <w:tcPr>
            <w:cnfStyle w:val="000010000000" w:firstRow="0" w:lastRow="0" w:firstColumn="0" w:lastColumn="0" w:oddVBand="1" w:evenVBand="0" w:oddHBand="0" w:evenHBand="0" w:firstRowFirstColumn="0" w:firstRowLastColumn="0" w:lastRowFirstColumn="0" w:lastRowLastColumn="0"/>
            <w:tcW w:w="1260" w:type="dxa"/>
          </w:tcPr>
          <w:p w:rsidR="008520D6" w:rsidRPr="00AE25AB" w:rsidRDefault="008520D6" w:rsidP="005802AB">
            <w:pPr>
              <w:pStyle w:val="Default"/>
              <w:spacing w:line="280" w:lineRule="exact"/>
              <w:rPr>
                <w:rFonts w:ascii="Calibri" w:hAnsi="Calibri"/>
                <w:sz w:val="20"/>
                <w:szCs w:val="20"/>
              </w:rPr>
            </w:pPr>
            <w:r w:rsidRPr="00AE25AB">
              <w:rPr>
                <w:rFonts w:ascii="Calibri" w:hAnsi="Calibri"/>
                <w:sz w:val="20"/>
                <w:szCs w:val="20"/>
              </w:rPr>
              <w:t xml:space="preserve">87 </w:t>
            </w:r>
          </w:p>
        </w:tc>
      </w:tr>
      <w:tr w:rsidR="00BC10FB" w:rsidRPr="00AE25AB" w:rsidTr="00BC10FB">
        <w:trPr>
          <w:trHeight w:val="110"/>
        </w:trPr>
        <w:tc>
          <w:tcPr>
            <w:cnfStyle w:val="000010000000" w:firstRow="0" w:lastRow="0" w:firstColumn="0" w:lastColumn="0" w:oddVBand="1" w:evenVBand="0" w:oddHBand="0" w:evenHBand="0" w:firstRowFirstColumn="0" w:firstRowLastColumn="0" w:lastRowFirstColumn="0" w:lastRowLastColumn="0"/>
            <w:tcW w:w="1908" w:type="dxa"/>
          </w:tcPr>
          <w:p w:rsidR="008520D6" w:rsidRPr="008520D6" w:rsidRDefault="008520D6" w:rsidP="005802AB">
            <w:pPr>
              <w:pStyle w:val="Default"/>
              <w:spacing w:line="280" w:lineRule="exact"/>
              <w:rPr>
                <w:rFonts w:ascii="Calibri" w:hAnsi="Calibri"/>
                <w:sz w:val="20"/>
                <w:szCs w:val="20"/>
              </w:rPr>
            </w:pPr>
            <w:r w:rsidRPr="008520D6">
              <w:rPr>
                <w:rFonts w:ascii="Calibri" w:hAnsi="Calibri"/>
                <w:bCs/>
                <w:sz w:val="20"/>
                <w:szCs w:val="20"/>
              </w:rPr>
              <w:t xml:space="preserve">UPPER WEST </w:t>
            </w:r>
          </w:p>
        </w:tc>
        <w:tc>
          <w:tcPr>
            <w:tcW w:w="1710" w:type="dxa"/>
          </w:tcPr>
          <w:p w:rsidR="008520D6" w:rsidRPr="00AE25AB" w:rsidRDefault="008520D6" w:rsidP="005802AB">
            <w:pPr>
              <w:pStyle w:val="Default"/>
              <w:spacing w:line="280" w:lineRule="exact"/>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sidRPr="00AE25AB">
              <w:rPr>
                <w:rFonts w:ascii="Calibri" w:hAnsi="Calibri"/>
                <w:sz w:val="20"/>
                <w:szCs w:val="20"/>
              </w:rPr>
              <w:t xml:space="preserve">18,476 </w:t>
            </w:r>
          </w:p>
        </w:tc>
        <w:tc>
          <w:tcPr>
            <w:cnfStyle w:val="000010000000" w:firstRow="0" w:lastRow="0" w:firstColumn="0" w:lastColumn="0" w:oddVBand="1" w:evenVBand="0" w:oddHBand="0" w:evenHBand="0" w:firstRowFirstColumn="0" w:firstRowLastColumn="0" w:lastRowFirstColumn="0" w:lastRowLastColumn="0"/>
            <w:tcW w:w="1440" w:type="dxa"/>
          </w:tcPr>
          <w:p w:rsidR="008520D6" w:rsidRPr="00AE25AB" w:rsidRDefault="008520D6" w:rsidP="005802AB">
            <w:pPr>
              <w:pStyle w:val="Default"/>
              <w:spacing w:line="280" w:lineRule="exact"/>
              <w:rPr>
                <w:rFonts w:ascii="Calibri" w:hAnsi="Calibri"/>
                <w:sz w:val="20"/>
                <w:szCs w:val="20"/>
              </w:rPr>
            </w:pPr>
            <w:r w:rsidRPr="00AE25AB">
              <w:rPr>
                <w:rFonts w:ascii="Calibri" w:hAnsi="Calibri"/>
                <w:sz w:val="20"/>
                <w:szCs w:val="20"/>
              </w:rPr>
              <w:t xml:space="preserve">38 </w:t>
            </w:r>
          </w:p>
        </w:tc>
        <w:tc>
          <w:tcPr>
            <w:tcW w:w="1440" w:type="dxa"/>
          </w:tcPr>
          <w:p w:rsidR="008520D6" w:rsidRPr="00AE25AB" w:rsidRDefault="008520D6" w:rsidP="005802AB">
            <w:pPr>
              <w:pStyle w:val="Default"/>
              <w:spacing w:line="280" w:lineRule="exact"/>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sidRPr="00AE25AB">
              <w:rPr>
                <w:rFonts w:ascii="Calibri" w:hAnsi="Calibri"/>
                <w:sz w:val="20"/>
                <w:szCs w:val="20"/>
              </w:rPr>
              <w:t xml:space="preserve">31 </w:t>
            </w:r>
          </w:p>
        </w:tc>
        <w:tc>
          <w:tcPr>
            <w:cnfStyle w:val="000010000000" w:firstRow="0" w:lastRow="0" w:firstColumn="0" w:lastColumn="0" w:oddVBand="1" w:evenVBand="0" w:oddHBand="0" w:evenHBand="0" w:firstRowFirstColumn="0" w:firstRowLastColumn="0" w:lastRowFirstColumn="0" w:lastRowLastColumn="0"/>
            <w:tcW w:w="1260" w:type="dxa"/>
          </w:tcPr>
          <w:p w:rsidR="008520D6" w:rsidRPr="00AE25AB" w:rsidRDefault="008520D6" w:rsidP="005802AB">
            <w:pPr>
              <w:pStyle w:val="Default"/>
              <w:spacing w:line="280" w:lineRule="exact"/>
              <w:rPr>
                <w:rFonts w:ascii="Calibri" w:hAnsi="Calibri"/>
                <w:sz w:val="20"/>
                <w:szCs w:val="20"/>
              </w:rPr>
            </w:pPr>
            <w:r w:rsidRPr="00AE25AB">
              <w:rPr>
                <w:rFonts w:ascii="Calibri" w:hAnsi="Calibri"/>
                <w:sz w:val="20"/>
                <w:szCs w:val="20"/>
              </w:rPr>
              <w:t xml:space="preserve">24 </w:t>
            </w:r>
          </w:p>
        </w:tc>
      </w:tr>
    </w:tbl>
    <w:p w:rsidR="008520D6" w:rsidRPr="008520D6" w:rsidRDefault="008520D6" w:rsidP="003F5A96">
      <w:pPr>
        <w:spacing w:line="300" w:lineRule="exact"/>
        <w:jc w:val="both"/>
        <w:rPr>
          <w:rFonts w:ascii="Calibri" w:eastAsia="Calibri" w:hAnsi="Calibri" w:cs="Calibri"/>
          <w:color w:val="000000"/>
          <w:sz w:val="20"/>
          <w:szCs w:val="20"/>
        </w:rPr>
      </w:pPr>
      <w:r w:rsidRPr="008520D6">
        <w:rPr>
          <w:rFonts w:ascii="Calibri" w:eastAsia="Calibri" w:hAnsi="Calibri" w:cs="Calibri"/>
          <w:color w:val="000000"/>
          <w:sz w:val="20"/>
          <w:szCs w:val="20"/>
        </w:rPr>
        <w:t>Source: Ghana Statistical Service</w:t>
      </w:r>
    </w:p>
    <w:p w:rsidR="00F918B3" w:rsidRDefault="00F918B3" w:rsidP="003F5A96">
      <w:pPr>
        <w:spacing w:line="300" w:lineRule="exact"/>
        <w:jc w:val="both"/>
        <w:rPr>
          <w:rFonts w:ascii="Calibri" w:eastAsia="Calibri" w:hAnsi="Calibri" w:cs="Calibri"/>
          <w:color w:val="000000"/>
          <w:sz w:val="22"/>
          <w:szCs w:val="22"/>
        </w:rPr>
      </w:pPr>
    </w:p>
    <w:p w:rsidR="00F92397" w:rsidRDefault="00F92397" w:rsidP="003F5A96">
      <w:pPr>
        <w:spacing w:line="300" w:lineRule="exact"/>
        <w:jc w:val="both"/>
        <w:rPr>
          <w:rFonts w:ascii="Calibri" w:eastAsia="Calibri" w:hAnsi="Calibri" w:cs="Calibri"/>
          <w:color w:val="000000"/>
          <w:sz w:val="22"/>
          <w:szCs w:val="22"/>
        </w:rPr>
        <w:sectPr w:rsidR="00F92397" w:rsidSect="00D64D35">
          <w:pgSz w:w="11907" w:h="16839" w:code="9"/>
          <w:pgMar w:top="1440" w:right="1107" w:bottom="1440" w:left="1440" w:header="900" w:footer="908" w:gutter="0"/>
          <w:cols w:space="720"/>
          <w:docGrid w:linePitch="360"/>
        </w:sectPr>
      </w:pPr>
    </w:p>
    <w:p w:rsidR="00F92397" w:rsidRDefault="00F918B3" w:rsidP="00F92397">
      <w:pPr>
        <w:rPr>
          <w:lang w:val="en-GB"/>
        </w:rPr>
      </w:pPr>
      <w:r>
        <w:rPr>
          <w:noProof/>
        </w:rPr>
        <w:lastRenderedPageBreak/>
        <w:drawing>
          <wp:inline distT="0" distB="0" distL="0" distR="0" wp14:anchorId="5F692C0C" wp14:editId="60CBC410">
            <wp:extent cx="8591550" cy="544830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ghana hfz population.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8591550" cy="5448300"/>
                    </a:xfrm>
                    <a:prstGeom prst="rect">
                      <a:avLst/>
                    </a:prstGeom>
                  </pic:spPr>
                </pic:pic>
              </a:graphicData>
            </a:graphic>
          </wp:inline>
        </w:drawing>
      </w:r>
    </w:p>
    <w:p w:rsidR="00F918B3" w:rsidRDefault="00FA4766" w:rsidP="00FA4766">
      <w:pPr>
        <w:pStyle w:val="Caption"/>
        <w:ind w:left="720"/>
        <w:rPr>
          <w:lang w:val="en-GB"/>
        </w:rPr>
      </w:pPr>
      <w:bookmarkStart w:id="269" w:name="_Toc500930977"/>
      <w:r>
        <w:t xml:space="preserve">Figure </w:t>
      </w:r>
      <w:fldSimple w:instr=" STYLEREF 1 \s ">
        <w:r w:rsidR="001F2517">
          <w:rPr>
            <w:noProof/>
          </w:rPr>
          <w:t>5</w:t>
        </w:r>
      </w:fldSimple>
      <w:r w:rsidR="00753E37">
        <w:t>.</w:t>
      </w:r>
      <w:fldSimple w:instr=" SEQ Figure \* ARABIC \s 1 ">
        <w:r w:rsidR="001F2517">
          <w:rPr>
            <w:noProof/>
          </w:rPr>
          <w:t>17</w:t>
        </w:r>
      </w:fldSimple>
      <w:r>
        <w:t>:</w:t>
      </w:r>
      <w:r>
        <w:tab/>
      </w:r>
      <w:r w:rsidR="00F918B3">
        <w:rPr>
          <w:lang w:val="en-GB"/>
        </w:rPr>
        <w:t>District Population Map from 2010 Census</w:t>
      </w:r>
      <w:bookmarkEnd w:id="269"/>
    </w:p>
    <w:p w:rsidR="00F92397" w:rsidRDefault="00F92397" w:rsidP="00F92397">
      <w:pPr>
        <w:rPr>
          <w:lang w:val="en-GB"/>
        </w:rPr>
      </w:pPr>
    </w:p>
    <w:p w:rsidR="00F92397" w:rsidRDefault="00F92397" w:rsidP="00F92397">
      <w:pPr>
        <w:rPr>
          <w:lang w:val="en-GB"/>
        </w:rPr>
        <w:sectPr w:rsidR="00F92397" w:rsidSect="00F918B3">
          <w:pgSz w:w="16839" w:h="11907" w:orient="landscape" w:code="9"/>
          <w:pgMar w:top="1107" w:right="1440" w:bottom="1440" w:left="1440" w:header="900" w:footer="908" w:gutter="0"/>
          <w:cols w:space="720"/>
          <w:docGrid w:linePitch="360"/>
        </w:sectPr>
      </w:pPr>
    </w:p>
    <w:p w:rsidR="00A7355D" w:rsidRDefault="00A7355D" w:rsidP="00A10393">
      <w:pPr>
        <w:pStyle w:val="Heading3"/>
        <w:rPr>
          <w:lang w:val="en-GB"/>
        </w:rPr>
      </w:pPr>
      <w:bookmarkStart w:id="270" w:name="_Toc532462737"/>
      <w:r>
        <w:rPr>
          <w:lang w:val="en-GB"/>
        </w:rPr>
        <w:lastRenderedPageBreak/>
        <w:t xml:space="preserve">Land </w:t>
      </w:r>
      <w:r w:rsidR="00494984">
        <w:rPr>
          <w:lang w:val="en-GB"/>
        </w:rPr>
        <w:t xml:space="preserve">Ownership and </w:t>
      </w:r>
      <w:r>
        <w:rPr>
          <w:lang w:val="en-GB"/>
        </w:rPr>
        <w:t>Tenure System</w:t>
      </w:r>
      <w:bookmarkEnd w:id="263"/>
      <w:bookmarkEnd w:id="270"/>
    </w:p>
    <w:p w:rsidR="00BA6381" w:rsidRPr="00DC1251" w:rsidRDefault="00BA6381" w:rsidP="00DC1251">
      <w:pPr>
        <w:rPr>
          <w:rFonts w:ascii="Calibri" w:hAnsi="Calibri"/>
          <w:b/>
          <w:sz w:val="22"/>
          <w:szCs w:val="22"/>
        </w:rPr>
      </w:pPr>
      <w:r w:rsidRPr="00DC1251">
        <w:rPr>
          <w:rFonts w:ascii="Calibri" w:hAnsi="Calibri"/>
          <w:b/>
          <w:sz w:val="22"/>
          <w:szCs w:val="22"/>
        </w:rPr>
        <w:t>Land ownership</w:t>
      </w:r>
    </w:p>
    <w:p w:rsidR="00494984" w:rsidRPr="00494984" w:rsidRDefault="00494984" w:rsidP="00494984">
      <w:pPr>
        <w:autoSpaceDE w:val="0"/>
        <w:autoSpaceDN w:val="0"/>
        <w:adjustRightInd w:val="0"/>
        <w:spacing w:line="300" w:lineRule="exact"/>
        <w:jc w:val="both"/>
        <w:rPr>
          <w:rFonts w:ascii="Calibri" w:hAnsi="Calibri" w:cs="Calibri"/>
          <w:sz w:val="22"/>
          <w:szCs w:val="22"/>
        </w:rPr>
      </w:pPr>
      <w:r w:rsidRPr="00494984">
        <w:rPr>
          <w:rFonts w:ascii="Calibri" w:hAnsi="Calibri" w:cs="Calibri"/>
          <w:sz w:val="22"/>
          <w:szCs w:val="22"/>
        </w:rPr>
        <w:t xml:space="preserve">Land ownership and tenure in Ghana </w:t>
      </w:r>
      <w:proofErr w:type="gramStart"/>
      <w:r w:rsidRPr="00494984">
        <w:rPr>
          <w:rFonts w:ascii="Calibri" w:hAnsi="Calibri" w:cs="Calibri"/>
          <w:sz w:val="22"/>
          <w:szCs w:val="22"/>
        </w:rPr>
        <w:t>is governed</w:t>
      </w:r>
      <w:proofErr w:type="gramEnd"/>
      <w:r w:rsidRPr="00494984">
        <w:rPr>
          <w:rFonts w:ascii="Calibri" w:hAnsi="Calibri" w:cs="Calibri"/>
          <w:sz w:val="22"/>
          <w:szCs w:val="22"/>
        </w:rPr>
        <w:t xml:space="preserve"> by a system of common law and customary land law, from which have emerged the following categories of landholdings:</w:t>
      </w:r>
    </w:p>
    <w:p w:rsidR="00494984" w:rsidRPr="00494984" w:rsidRDefault="00494984" w:rsidP="00D30979">
      <w:pPr>
        <w:pStyle w:val="ListParagraph"/>
        <w:numPr>
          <w:ilvl w:val="0"/>
          <w:numId w:val="5"/>
        </w:numPr>
        <w:autoSpaceDE w:val="0"/>
        <w:autoSpaceDN w:val="0"/>
        <w:adjustRightInd w:val="0"/>
        <w:spacing w:line="300" w:lineRule="exact"/>
        <w:jc w:val="both"/>
        <w:rPr>
          <w:rFonts w:ascii="Calibri" w:hAnsi="Calibri" w:cs="Calibri"/>
          <w:sz w:val="22"/>
          <w:szCs w:val="22"/>
        </w:rPr>
      </w:pPr>
      <w:r w:rsidRPr="00494984">
        <w:rPr>
          <w:rFonts w:ascii="Calibri" w:hAnsi="Calibri" w:cs="Calibri"/>
          <w:sz w:val="22"/>
          <w:szCs w:val="22"/>
        </w:rPr>
        <w:t>Customary owned;</w:t>
      </w:r>
    </w:p>
    <w:p w:rsidR="00494984" w:rsidRPr="00494984" w:rsidRDefault="00494984" w:rsidP="00D30979">
      <w:pPr>
        <w:pStyle w:val="ListParagraph"/>
        <w:numPr>
          <w:ilvl w:val="0"/>
          <w:numId w:val="5"/>
        </w:numPr>
        <w:autoSpaceDE w:val="0"/>
        <w:autoSpaceDN w:val="0"/>
        <w:adjustRightInd w:val="0"/>
        <w:spacing w:line="300" w:lineRule="exact"/>
        <w:jc w:val="both"/>
        <w:rPr>
          <w:rFonts w:ascii="Calibri" w:hAnsi="Calibri" w:cs="Calibri"/>
          <w:sz w:val="22"/>
          <w:szCs w:val="22"/>
        </w:rPr>
      </w:pPr>
      <w:r w:rsidRPr="00494984">
        <w:rPr>
          <w:rFonts w:ascii="Calibri" w:hAnsi="Calibri" w:cs="Calibri"/>
          <w:sz w:val="22"/>
          <w:szCs w:val="22"/>
        </w:rPr>
        <w:t>State owned; and</w:t>
      </w:r>
    </w:p>
    <w:p w:rsidR="00494984" w:rsidRPr="00494984" w:rsidRDefault="00494984" w:rsidP="00D30979">
      <w:pPr>
        <w:pStyle w:val="ListParagraph"/>
        <w:numPr>
          <w:ilvl w:val="0"/>
          <w:numId w:val="5"/>
        </w:numPr>
        <w:autoSpaceDE w:val="0"/>
        <w:autoSpaceDN w:val="0"/>
        <w:adjustRightInd w:val="0"/>
        <w:spacing w:line="300" w:lineRule="exact"/>
        <w:jc w:val="both"/>
        <w:rPr>
          <w:rFonts w:ascii="Calibri" w:hAnsi="Calibri" w:cs="Calibri"/>
          <w:sz w:val="22"/>
          <w:szCs w:val="22"/>
        </w:rPr>
      </w:pPr>
      <w:r w:rsidRPr="00494984">
        <w:rPr>
          <w:rFonts w:ascii="Calibri" w:hAnsi="Calibri" w:cs="Calibri"/>
          <w:sz w:val="22"/>
          <w:szCs w:val="22"/>
        </w:rPr>
        <w:t>Customary owned but State managed land (also known as vested land).</w:t>
      </w:r>
    </w:p>
    <w:p w:rsidR="00494984" w:rsidRPr="00494984" w:rsidRDefault="00494984" w:rsidP="00494984">
      <w:pPr>
        <w:autoSpaceDE w:val="0"/>
        <w:autoSpaceDN w:val="0"/>
        <w:adjustRightInd w:val="0"/>
        <w:spacing w:line="300" w:lineRule="exact"/>
        <w:jc w:val="both"/>
        <w:rPr>
          <w:rFonts w:ascii="Calibri" w:hAnsi="Calibri" w:cs="Calibri"/>
          <w:sz w:val="22"/>
          <w:szCs w:val="22"/>
        </w:rPr>
      </w:pPr>
    </w:p>
    <w:p w:rsidR="00494984" w:rsidRPr="00DC1251" w:rsidRDefault="00494984" w:rsidP="00494984">
      <w:pPr>
        <w:autoSpaceDE w:val="0"/>
        <w:autoSpaceDN w:val="0"/>
        <w:adjustRightInd w:val="0"/>
        <w:spacing w:line="300" w:lineRule="exact"/>
        <w:jc w:val="both"/>
        <w:rPr>
          <w:rFonts w:ascii="Calibri" w:hAnsi="Calibri" w:cs="Calibri"/>
          <w:sz w:val="22"/>
          <w:szCs w:val="22"/>
          <w:u w:val="single"/>
        </w:rPr>
      </w:pPr>
      <w:r w:rsidRPr="00DC1251">
        <w:rPr>
          <w:rFonts w:ascii="Calibri" w:hAnsi="Calibri" w:cs="Calibri"/>
          <w:sz w:val="22"/>
          <w:szCs w:val="22"/>
          <w:u w:val="single"/>
        </w:rPr>
        <w:t>Customary Ownership</w:t>
      </w:r>
    </w:p>
    <w:p w:rsidR="00494984" w:rsidRPr="00494984" w:rsidRDefault="00494984" w:rsidP="00494984">
      <w:pPr>
        <w:autoSpaceDE w:val="0"/>
        <w:autoSpaceDN w:val="0"/>
        <w:adjustRightInd w:val="0"/>
        <w:spacing w:line="300" w:lineRule="exact"/>
        <w:jc w:val="both"/>
        <w:rPr>
          <w:rFonts w:ascii="Calibri" w:hAnsi="Calibri" w:cs="Calibri"/>
          <w:sz w:val="22"/>
          <w:szCs w:val="22"/>
        </w:rPr>
      </w:pPr>
      <w:r w:rsidRPr="00494984">
        <w:rPr>
          <w:rFonts w:ascii="Calibri" w:hAnsi="Calibri" w:cs="Calibri"/>
          <w:sz w:val="22"/>
          <w:szCs w:val="22"/>
        </w:rPr>
        <w:t xml:space="preserve">Customary ownership occurs where the right to use or to dispose of use-rights over land </w:t>
      </w:r>
      <w:proofErr w:type="gramStart"/>
      <w:r w:rsidRPr="00494984">
        <w:rPr>
          <w:rFonts w:ascii="Calibri" w:hAnsi="Calibri" w:cs="Calibri"/>
          <w:sz w:val="22"/>
          <w:szCs w:val="22"/>
        </w:rPr>
        <w:t>is governed</w:t>
      </w:r>
      <w:proofErr w:type="gramEnd"/>
      <w:r w:rsidRPr="00494984">
        <w:rPr>
          <w:rFonts w:ascii="Calibri" w:hAnsi="Calibri" w:cs="Calibri"/>
          <w:sz w:val="22"/>
          <w:szCs w:val="22"/>
        </w:rPr>
        <w:t xml:space="preserve"> by the customary laws of the land owning community, based purely on recognition by the community of the legitimacy of the holding. Rules governing the acquisition and transmission of these rights, which vary from community to community depending on social structures and customary practices, </w:t>
      </w:r>
      <w:proofErr w:type="gramStart"/>
      <w:r w:rsidRPr="00494984">
        <w:rPr>
          <w:rFonts w:ascii="Calibri" w:hAnsi="Calibri" w:cs="Calibri"/>
          <w:sz w:val="22"/>
          <w:szCs w:val="22"/>
        </w:rPr>
        <w:t>are normally not documented</w:t>
      </w:r>
      <w:proofErr w:type="gramEnd"/>
      <w:r w:rsidRPr="00494984">
        <w:rPr>
          <w:rFonts w:ascii="Calibri" w:hAnsi="Calibri" w:cs="Calibri"/>
          <w:sz w:val="22"/>
          <w:szCs w:val="22"/>
        </w:rPr>
        <w:t xml:space="preserve"> but are generally understood by community members.</w:t>
      </w:r>
    </w:p>
    <w:p w:rsidR="00494984" w:rsidRPr="00494984" w:rsidRDefault="00494984" w:rsidP="00494984">
      <w:pPr>
        <w:autoSpaceDE w:val="0"/>
        <w:autoSpaceDN w:val="0"/>
        <w:adjustRightInd w:val="0"/>
        <w:spacing w:line="300" w:lineRule="exact"/>
        <w:jc w:val="both"/>
        <w:rPr>
          <w:rFonts w:ascii="Calibri" w:hAnsi="Calibri" w:cs="Calibri"/>
          <w:sz w:val="22"/>
          <w:szCs w:val="22"/>
        </w:rPr>
      </w:pPr>
    </w:p>
    <w:p w:rsidR="00494984" w:rsidRPr="00494984" w:rsidRDefault="00494984" w:rsidP="00494984">
      <w:pPr>
        <w:autoSpaceDE w:val="0"/>
        <w:autoSpaceDN w:val="0"/>
        <w:adjustRightInd w:val="0"/>
        <w:spacing w:line="300" w:lineRule="exact"/>
        <w:jc w:val="both"/>
        <w:rPr>
          <w:rFonts w:ascii="Calibri" w:hAnsi="Calibri" w:cs="Calibri"/>
          <w:sz w:val="22"/>
          <w:szCs w:val="22"/>
        </w:rPr>
      </w:pPr>
      <w:r w:rsidRPr="00494984">
        <w:rPr>
          <w:rFonts w:ascii="Calibri" w:hAnsi="Calibri" w:cs="Calibri"/>
          <w:sz w:val="22"/>
          <w:szCs w:val="22"/>
        </w:rPr>
        <w:t xml:space="preserve">The Allodial title, equivalent to common law freehold rights, forms the basis of all land rights in Ghana. Allodial rights are vested </w:t>
      </w:r>
      <w:proofErr w:type="gramStart"/>
      <w:r w:rsidRPr="00494984">
        <w:rPr>
          <w:rFonts w:ascii="Calibri" w:hAnsi="Calibri" w:cs="Calibri"/>
          <w:sz w:val="22"/>
          <w:szCs w:val="22"/>
        </w:rPr>
        <w:t>either in</w:t>
      </w:r>
      <w:proofErr w:type="gramEnd"/>
      <w:r w:rsidRPr="00494984">
        <w:rPr>
          <w:rFonts w:ascii="Calibri" w:hAnsi="Calibri" w:cs="Calibri"/>
          <w:sz w:val="22"/>
          <w:szCs w:val="22"/>
        </w:rPr>
        <w:t xml:space="preserve"> a stool, a clan, a family, an earth priest or a private individual person. Lesser interests, such as tenancies, licenses and pledges, emanate from the Allodial title.</w:t>
      </w:r>
    </w:p>
    <w:p w:rsidR="00494984" w:rsidRPr="00494984" w:rsidRDefault="00494984" w:rsidP="00494984">
      <w:pPr>
        <w:autoSpaceDE w:val="0"/>
        <w:autoSpaceDN w:val="0"/>
        <w:adjustRightInd w:val="0"/>
        <w:spacing w:line="300" w:lineRule="exact"/>
        <w:jc w:val="both"/>
        <w:rPr>
          <w:rFonts w:ascii="Calibri" w:hAnsi="Calibri" w:cs="Calibri"/>
          <w:sz w:val="22"/>
          <w:szCs w:val="22"/>
        </w:rPr>
      </w:pPr>
    </w:p>
    <w:p w:rsidR="00494984" w:rsidRPr="00494984" w:rsidRDefault="00494984" w:rsidP="00494984">
      <w:pPr>
        <w:autoSpaceDE w:val="0"/>
        <w:autoSpaceDN w:val="0"/>
        <w:adjustRightInd w:val="0"/>
        <w:spacing w:line="300" w:lineRule="exact"/>
        <w:jc w:val="both"/>
        <w:rPr>
          <w:rFonts w:ascii="Calibri" w:hAnsi="Calibri" w:cs="Calibri"/>
          <w:sz w:val="22"/>
          <w:szCs w:val="22"/>
        </w:rPr>
      </w:pPr>
      <w:r w:rsidRPr="00494984">
        <w:rPr>
          <w:rFonts w:ascii="Calibri" w:hAnsi="Calibri" w:cs="Calibri"/>
          <w:sz w:val="22"/>
          <w:szCs w:val="22"/>
        </w:rPr>
        <w:t xml:space="preserve">Customary lands </w:t>
      </w:r>
      <w:proofErr w:type="gramStart"/>
      <w:r w:rsidRPr="00494984">
        <w:rPr>
          <w:rFonts w:ascii="Calibri" w:hAnsi="Calibri" w:cs="Calibri"/>
          <w:sz w:val="22"/>
          <w:szCs w:val="22"/>
        </w:rPr>
        <w:t>are managed</w:t>
      </w:r>
      <w:proofErr w:type="gramEnd"/>
      <w:r w:rsidRPr="00494984">
        <w:rPr>
          <w:rFonts w:ascii="Calibri" w:hAnsi="Calibri" w:cs="Calibri"/>
          <w:sz w:val="22"/>
          <w:szCs w:val="22"/>
        </w:rPr>
        <w:t xml:space="preserve"> by a custodian (a chief or a head of clan or family) together with a council of principal elders appointed in accordance with the customary law of the land owning community. They are accountable to the members of the land owning community for their stewardship. All grants of land rights by the custodian require the concurrence of at least two of the principal elders for the grant to be valid. </w:t>
      </w:r>
    </w:p>
    <w:p w:rsidR="00494984" w:rsidRDefault="00494984" w:rsidP="00494984">
      <w:pPr>
        <w:autoSpaceDE w:val="0"/>
        <w:autoSpaceDN w:val="0"/>
        <w:adjustRightInd w:val="0"/>
        <w:spacing w:line="300" w:lineRule="exact"/>
        <w:jc w:val="both"/>
        <w:rPr>
          <w:rFonts w:ascii="Calibri" w:hAnsi="Calibri" w:cs="Calibri"/>
          <w:sz w:val="22"/>
          <w:szCs w:val="22"/>
        </w:rPr>
      </w:pPr>
    </w:p>
    <w:p w:rsidR="00494984" w:rsidRPr="00DC1251" w:rsidRDefault="00494984" w:rsidP="00494984">
      <w:pPr>
        <w:autoSpaceDE w:val="0"/>
        <w:autoSpaceDN w:val="0"/>
        <w:adjustRightInd w:val="0"/>
        <w:spacing w:line="300" w:lineRule="exact"/>
        <w:jc w:val="both"/>
        <w:rPr>
          <w:rFonts w:ascii="Calibri" w:hAnsi="Calibri" w:cs="Calibri"/>
          <w:sz w:val="22"/>
          <w:szCs w:val="22"/>
          <w:u w:val="single"/>
        </w:rPr>
      </w:pPr>
      <w:r w:rsidRPr="00DC1251">
        <w:rPr>
          <w:rFonts w:ascii="Calibri" w:hAnsi="Calibri" w:cs="Calibri"/>
          <w:sz w:val="22"/>
          <w:szCs w:val="22"/>
          <w:u w:val="single"/>
        </w:rPr>
        <w:t>State Land</w:t>
      </w:r>
    </w:p>
    <w:p w:rsidR="00494984" w:rsidRPr="00494984" w:rsidRDefault="00494984" w:rsidP="00494984">
      <w:pPr>
        <w:autoSpaceDE w:val="0"/>
        <w:autoSpaceDN w:val="0"/>
        <w:adjustRightInd w:val="0"/>
        <w:spacing w:line="300" w:lineRule="exact"/>
        <w:jc w:val="both"/>
        <w:rPr>
          <w:rFonts w:ascii="Calibri" w:hAnsi="Calibri" w:cs="Calibri"/>
          <w:sz w:val="22"/>
          <w:szCs w:val="22"/>
        </w:rPr>
      </w:pPr>
      <w:r w:rsidRPr="00494984">
        <w:rPr>
          <w:rFonts w:ascii="Calibri" w:hAnsi="Calibri" w:cs="Calibri"/>
          <w:sz w:val="22"/>
          <w:szCs w:val="22"/>
        </w:rPr>
        <w:t xml:space="preserve">State land includes tracts specifically acquired by government under an appropriate enactment using the state powers of eminent domain. Currently the principal acquiring legislation is the State Lands Act of 1962, Act 125, for public purposes or in the public interest. Under such ownership, Allodial rights </w:t>
      </w:r>
      <w:proofErr w:type="gramStart"/>
      <w:r w:rsidRPr="00494984">
        <w:rPr>
          <w:rFonts w:ascii="Calibri" w:hAnsi="Calibri" w:cs="Calibri"/>
          <w:sz w:val="22"/>
          <w:szCs w:val="22"/>
        </w:rPr>
        <w:t>become vested</w:t>
      </w:r>
      <w:proofErr w:type="gramEnd"/>
      <w:r w:rsidRPr="00494984">
        <w:rPr>
          <w:rFonts w:ascii="Calibri" w:hAnsi="Calibri" w:cs="Calibri"/>
          <w:sz w:val="22"/>
          <w:szCs w:val="22"/>
        </w:rPr>
        <w:t xml:space="preserve"> in government who can then dispose of the land by way of leases, certificate of allocations, and licenses to relevant beneficiary state institutions as well as private individuals and organizations. The boundaries of these land parcels are </w:t>
      </w:r>
      <w:r w:rsidR="000E3BD7" w:rsidRPr="00494984">
        <w:rPr>
          <w:rFonts w:ascii="Calibri" w:hAnsi="Calibri" w:cs="Calibri"/>
          <w:sz w:val="22"/>
          <w:szCs w:val="22"/>
        </w:rPr>
        <w:t>cadastral</w:t>
      </w:r>
      <w:r w:rsidRPr="00494984">
        <w:rPr>
          <w:rFonts w:ascii="Calibri" w:hAnsi="Calibri" w:cs="Calibri"/>
          <w:sz w:val="22"/>
          <w:szCs w:val="22"/>
        </w:rPr>
        <w:t xml:space="preserve"> surveyed and are scattered throughout the country. </w:t>
      </w:r>
    </w:p>
    <w:p w:rsidR="00494984" w:rsidRPr="00494984" w:rsidRDefault="00494984" w:rsidP="00494984">
      <w:pPr>
        <w:autoSpaceDE w:val="0"/>
        <w:autoSpaceDN w:val="0"/>
        <w:adjustRightInd w:val="0"/>
        <w:spacing w:line="300" w:lineRule="exact"/>
        <w:jc w:val="both"/>
        <w:rPr>
          <w:rFonts w:ascii="Calibri" w:hAnsi="Calibri" w:cs="Calibri"/>
          <w:sz w:val="22"/>
          <w:szCs w:val="22"/>
        </w:rPr>
      </w:pPr>
    </w:p>
    <w:p w:rsidR="00494984" w:rsidRPr="00DC1251" w:rsidRDefault="00494984" w:rsidP="00494984">
      <w:pPr>
        <w:autoSpaceDE w:val="0"/>
        <w:autoSpaceDN w:val="0"/>
        <w:adjustRightInd w:val="0"/>
        <w:spacing w:line="300" w:lineRule="exact"/>
        <w:jc w:val="both"/>
        <w:rPr>
          <w:rFonts w:ascii="Calibri" w:hAnsi="Calibri" w:cs="Calibri"/>
          <w:sz w:val="22"/>
          <w:szCs w:val="22"/>
          <w:u w:val="single"/>
        </w:rPr>
      </w:pPr>
      <w:r w:rsidRPr="00DC1251">
        <w:rPr>
          <w:rFonts w:ascii="Calibri" w:hAnsi="Calibri" w:cs="Calibri"/>
          <w:sz w:val="22"/>
          <w:szCs w:val="22"/>
          <w:u w:val="single"/>
        </w:rPr>
        <w:t>Vested Land</w:t>
      </w:r>
    </w:p>
    <w:p w:rsidR="00494984" w:rsidRPr="00494984" w:rsidRDefault="00494984" w:rsidP="000E3BD7">
      <w:pPr>
        <w:autoSpaceDE w:val="0"/>
        <w:autoSpaceDN w:val="0"/>
        <w:adjustRightInd w:val="0"/>
        <w:spacing w:line="300" w:lineRule="exact"/>
        <w:jc w:val="both"/>
        <w:rPr>
          <w:rFonts w:ascii="Calibri" w:hAnsi="Calibri" w:cs="Calibri"/>
          <w:sz w:val="22"/>
          <w:szCs w:val="22"/>
        </w:rPr>
      </w:pPr>
      <w:r w:rsidRPr="00494984">
        <w:rPr>
          <w:rFonts w:ascii="Calibri" w:hAnsi="Calibri" w:cs="Calibri"/>
          <w:sz w:val="22"/>
          <w:szCs w:val="22"/>
        </w:rPr>
        <w:t xml:space="preserve">Vested land </w:t>
      </w:r>
      <w:proofErr w:type="gramStart"/>
      <w:r w:rsidRPr="00494984">
        <w:rPr>
          <w:rFonts w:ascii="Calibri" w:hAnsi="Calibri" w:cs="Calibri"/>
          <w:sz w:val="22"/>
          <w:szCs w:val="22"/>
        </w:rPr>
        <w:t>is owned by a chief, but managed by the State on behalf of the land owning stool or skin</w:t>
      </w:r>
      <w:proofErr w:type="gramEnd"/>
      <w:r w:rsidRPr="00494984">
        <w:rPr>
          <w:rFonts w:ascii="Calibri" w:hAnsi="Calibri" w:cs="Calibri"/>
          <w:sz w:val="22"/>
          <w:szCs w:val="22"/>
        </w:rPr>
        <w:t xml:space="preserve">. Under such ownership legal rights to sell, lease, manage, or collect rent is </w:t>
      </w:r>
      <w:proofErr w:type="gramStart"/>
      <w:r w:rsidRPr="00494984">
        <w:rPr>
          <w:rFonts w:ascii="Calibri" w:hAnsi="Calibri" w:cs="Calibri"/>
          <w:sz w:val="22"/>
          <w:szCs w:val="22"/>
        </w:rPr>
        <w:t>taken</w:t>
      </w:r>
      <w:proofErr w:type="gramEnd"/>
      <w:r w:rsidRPr="00494984">
        <w:rPr>
          <w:rFonts w:ascii="Calibri" w:hAnsi="Calibri" w:cs="Calibri"/>
          <w:sz w:val="22"/>
          <w:szCs w:val="22"/>
        </w:rPr>
        <w:t xml:space="preserve"> away from the customary landowners by application of specific laws on that land and vested in the State. Landowners retain equitable interest in the land (i.e., the right to enjoy the benefits from the land). This category of land </w:t>
      </w:r>
      <w:proofErr w:type="gramStart"/>
      <w:r w:rsidRPr="00494984">
        <w:rPr>
          <w:rFonts w:ascii="Calibri" w:hAnsi="Calibri" w:cs="Calibri"/>
          <w:sz w:val="22"/>
          <w:szCs w:val="22"/>
        </w:rPr>
        <w:t>is managed</w:t>
      </w:r>
      <w:proofErr w:type="gramEnd"/>
      <w:r w:rsidRPr="00494984">
        <w:rPr>
          <w:rFonts w:ascii="Calibri" w:hAnsi="Calibri" w:cs="Calibri"/>
          <w:sz w:val="22"/>
          <w:szCs w:val="22"/>
        </w:rPr>
        <w:t xml:space="preserve"> in the same way as State land. Unlike State land however, the boundaries are not </w:t>
      </w:r>
      <w:r w:rsidR="000E3BD7" w:rsidRPr="00494984">
        <w:rPr>
          <w:rFonts w:ascii="Calibri" w:hAnsi="Calibri" w:cs="Calibri"/>
          <w:sz w:val="22"/>
          <w:szCs w:val="22"/>
        </w:rPr>
        <w:t>cadastral</w:t>
      </w:r>
      <w:r w:rsidRPr="00494984">
        <w:rPr>
          <w:rFonts w:ascii="Calibri" w:hAnsi="Calibri" w:cs="Calibri"/>
          <w:sz w:val="22"/>
          <w:szCs w:val="22"/>
        </w:rPr>
        <w:t xml:space="preserve"> surveyed and they are usually larger, covering wide areas.</w:t>
      </w:r>
    </w:p>
    <w:p w:rsidR="00DC1251" w:rsidRPr="00DC1251" w:rsidRDefault="00DC1251" w:rsidP="00DC1251">
      <w:pPr>
        <w:rPr>
          <w:rFonts w:ascii="Calibri" w:eastAsia="Calibri" w:hAnsi="Calibri"/>
          <w:sz w:val="22"/>
          <w:szCs w:val="22"/>
        </w:rPr>
      </w:pPr>
    </w:p>
    <w:p w:rsidR="00514258" w:rsidRPr="00DC1251" w:rsidRDefault="00514258" w:rsidP="00DC1251">
      <w:pPr>
        <w:rPr>
          <w:rFonts w:ascii="Calibri" w:eastAsia="Calibri" w:hAnsi="Calibri"/>
          <w:b/>
          <w:sz w:val="22"/>
          <w:szCs w:val="22"/>
        </w:rPr>
      </w:pPr>
      <w:r w:rsidRPr="00DC1251">
        <w:rPr>
          <w:rFonts w:ascii="Calibri" w:eastAsia="Calibri" w:hAnsi="Calibri"/>
          <w:b/>
          <w:sz w:val="22"/>
          <w:szCs w:val="22"/>
        </w:rPr>
        <w:t>Land tenure</w:t>
      </w:r>
      <w:r w:rsidR="00494984" w:rsidRPr="00DC1251">
        <w:rPr>
          <w:rFonts w:ascii="Calibri" w:eastAsia="Calibri" w:hAnsi="Calibri"/>
          <w:b/>
          <w:sz w:val="22"/>
          <w:szCs w:val="22"/>
        </w:rPr>
        <w:t xml:space="preserve"> </w:t>
      </w:r>
      <w:r w:rsidRPr="00DC1251">
        <w:rPr>
          <w:rFonts w:ascii="Calibri" w:eastAsia="Calibri" w:hAnsi="Calibri"/>
          <w:b/>
          <w:sz w:val="22"/>
          <w:szCs w:val="22"/>
        </w:rPr>
        <w:t>rights and issues</w:t>
      </w:r>
    </w:p>
    <w:p w:rsidR="00514258" w:rsidRDefault="00514258" w:rsidP="00494984">
      <w:pPr>
        <w:autoSpaceDE w:val="0"/>
        <w:autoSpaceDN w:val="0"/>
        <w:adjustRightInd w:val="0"/>
        <w:spacing w:line="300" w:lineRule="exact"/>
        <w:jc w:val="both"/>
        <w:rPr>
          <w:rFonts w:ascii="Calibri" w:eastAsia="Calibri" w:hAnsi="Calibri" w:cs="Calibri"/>
          <w:color w:val="000000"/>
          <w:sz w:val="22"/>
          <w:szCs w:val="22"/>
        </w:rPr>
      </w:pPr>
      <w:r w:rsidRPr="00260055">
        <w:rPr>
          <w:rFonts w:ascii="Calibri" w:eastAsia="Calibri" w:hAnsi="Calibri" w:cs="Calibri"/>
          <w:color w:val="000000"/>
          <w:sz w:val="22"/>
          <w:szCs w:val="22"/>
        </w:rPr>
        <w:t>The customary owners (stools, clans, families, and Tendamba) who hold the allodial</w:t>
      </w:r>
      <w:r w:rsidR="00494984">
        <w:rPr>
          <w:rFonts w:ascii="Calibri" w:eastAsia="Calibri" w:hAnsi="Calibri" w:cs="Calibri"/>
          <w:color w:val="000000"/>
          <w:sz w:val="22"/>
          <w:szCs w:val="22"/>
        </w:rPr>
        <w:t xml:space="preserve"> </w:t>
      </w:r>
      <w:r w:rsidRPr="00260055">
        <w:rPr>
          <w:rFonts w:ascii="Calibri" w:eastAsia="Calibri" w:hAnsi="Calibri" w:cs="Calibri"/>
          <w:color w:val="000000"/>
          <w:sz w:val="22"/>
          <w:szCs w:val="22"/>
        </w:rPr>
        <w:t xml:space="preserve">title, own about 78% of the total land area in Ghana. Of the remaining </w:t>
      </w:r>
      <w:proofErr w:type="gramStart"/>
      <w:r w:rsidRPr="00260055">
        <w:rPr>
          <w:rFonts w:ascii="Calibri" w:eastAsia="Calibri" w:hAnsi="Calibri" w:cs="Calibri"/>
          <w:color w:val="000000"/>
          <w:sz w:val="22"/>
          <w:szCs w:val="22"/>
        </w:rPr>
        <w:t>22%</w:t>
      </w:r>
      <w:proofErr w:type="gramEnd"/>
      <w:r w:rsidRPr="00260055">
        <w:rPr>
          <w:rFonts w:ascii="Calibri" w:eastAsia="Calibri" w:hAnsi="Calibri" w:cs="Calibri"/>
          <w:color w:val="000000"/>
          <w:sz w:val="22"/>
          <w:szCs w:val="22"/>
        </w:rPr>
        <w:t xml:space="preserve"> the state is the principal owner of about 20%, while 2% is held in dual ownership (i.e. the legal estate in the Government and the beneficiary/equitable interest </w:t>
      </w:r>
      <w:r w:rsidRPr="00260055">
        <w:rPr>
          <w:rFonts w:ascii="Calibri" w:eastAsia="Calibri" w:hAnsi="Calibri" w:cs="Calibri"/>
          <w:color w:val="000000"/>
          <w:sz w:val="22"/>
          <w:szCs w:val="22"/>
        </w:rPr>
        <w:lastRenderedPageBreak/>
        <w:t xml:space="preserve">in the community). Customary owners hold land in custody for communities and various arrangements on land use for community members prevail. The situation has been further complicated by internal migration related primarily to expanding cocoa and in many areas more than 50% of the population are from other parts of Ghana engaged through various arrangements, (lease, share-cropping etc.) in cocoa and other farming activities. Even though the state has elaborate institutional and legal structures for the management of all these types of land, the management of this resource </w:t>
      </w:r>
      <w:proofErr w:type="gramStart"/>
      <w:r w:rsidRPr="00260055">
        <w:rPr>
          <w:rFonts w:ascii="Calibri" w:eastAsia="Calibri" w:hAnsi="Calibri" w:cs="Calibri"/>
          <w:color w:val="000000"/>
          <w:sz w:val="22"/>
          <w:szCs w:val="22"/>
        </w:rPr>
        <w:t>is characterized</w:t>
      </w:r>
      <w:proofErr w:type="gramEnd"/>
      <w:r w:rsidRPr="00260055">
        <w:rPr>
          <w:rFonts w:ascii="Calibri" w:eastAsia="Calibri" w:hAnsi="Calibri" w:cs="Calibri"/>
          <w:color w:val="000000"/>
          <w:sz w:val="22"/>
          <w:szCs w:val="22"/>
        </w:rPr>
        <w:t xml:space="preserve"> by incoherent, conflicting and sometimes out-dated legislations. </w:t>
      </w:r>
    </w:p>
    <w:p w:rsidR="00494984" w:rsidRPr="00260055" w:rsidRDefault="00494984" w:rsidP="00494984">
      <w:pPr>
        <w:autoSpaceDE w:val="0"/>
        <w:autoSpaceDN w:val="0"/>
        <w:adjustRightInd w:val="0"/>
        <w:spacing w:line="300" w:lineRule="exact"/>
        <w:jc w:val="both"/>
        <w:rPr>
          <w:rFonts w:ascii="Calibri" w:eastAsia="Calibri" w:hAnsi="Calibri" w:cs="Calibri"/>
          <w:color w:val="000000"/>
          <w:sz w:val="22"/>
          <w:szCs w:val="22"/>
        </w:rPr>
      </w:pPr>
    </w:p>
    <w:p w:rsidR="00514258" w:rsidRDefault="00514258" w:rsidP="00494984">
      <w:pPr>
        <w:autoSpaceDE w:val="0"/>
        <w:autoSpaceDN w:val="0"/>
        <w:adjustRightInd w:val="0"/>
        <w:spacing w:line="300" w:lineRule="exact"/>
        <w:jc w:val="both"/>
        <w:rPr>
          <w:rFonts w:ascii="Calibri" w:eastAsia="Calibri" w:hAnsi="Calibri" w:cs="Calibri"/>
          <w:color w:val="000000"/>
          <w:sz w:val="22"/>
          <w:szCs w:val="22"/>
        </w:rPr>
      </w:pPr>
      <w:r w:rsidRPr="00260055">
        <w:rPr>
          <w:rFonts w:ascii="Calibri" w:eastAsia="Calibri" w:hAnsi="Calibri" w:cs="Calibri"/>
          <w:color w:val="000000"/>
          <w:sz w:val="22"/>
          <w:szCs w:val="22"/>
        </w:rPr>
        <w:t xml:space="preserve">The separation of land from the resources on land, such as naturally growing trees, is complicating tenure and benefit sharing as well as reducing incentives for maintaining trees on off-reserve lands. Insufficient consultation and engagement of stakeholders in land management has contributed to increased encroachment of acquired lands (including forest reserves), unapproved and haphazard development schemes, uncertainties about titles to land and land litigation. The complexity </w:t>
      </w:r>
      <w:proofErr w:type="gramStart"/>
      <w:r w:rsidRPr="00260055">
        <w:rPr>
          <w:rFonts w:ascii="Calibri" w:eastAsia="Calibri" w:hAnsi="Calibri" w:cs="Calibri"/>
          <w:color w:val="000000"/>
          <w:sz w:val="22"/>
          <w:szCs w:val="22"/>
        </w:rPr>
        <w:t>is illustrated</w:t>
      </w:r>
      <w:proofErr w:type="gramEnd"/>
      <w:r w:rsidRPr="00260055">
        <w:rPr>
          <w:rFonts w:ascii="Calibri" w:eastAsia="Calibri" w:hAnsi="Calibri" w:cs="Calibri"/>
          <w:color w:val="000000"/>
          <w:sz w:val="22"/>
          <w:szCs w:val="22"/>
        </w:rPr>
        <w:t xml:space="preserve"> by the number of land litigation cases before the courts, estimated at about 60,000 in 2002. The effect of this is continuous conflicts, overburdening of the judicial processes, over centralization of authority in urban capitals and rent seeking behaviour. </w:t>
      </w:r>
    </w:p>
    <w:p w:rsidR="00E72F56" w:rsidRDefault="00E72F56" w:rsidP="00494984">
      <w:pPr>
        <w:autoSpaceDE w:val="0"/>
        <w:autoSpaceDN w:val="0"/>
        <w:adjustRightInd w:val="0"/>
        <w:spacing w:line="300" w:lineRule="exact"/>
        <w:jc w:val="both"/>
        <w:rPr>
          <w:rFonts w:ascii="Calibri" w:eastAsia="Calibri" w:hAnsi="Calibri" w:cs="Calibri"/>
          <w:color w:val="000000"/>
          <w:sz w:val="22"/>
          <w:szCs w:val="22"/>
        </w:rPr>
      </w:pPr>
    </w:p>
    <w:p w:rsidR="00E72F56" w:rsidRPr="00E72F56" w:rsidRDefault="00E72F56" w:rsidP="00494984">
      <w:pPr>
        <w:autoSpaceDE w:val="0"/>
        <w:autoSpaceDN w:val="0"/>
        <w:adjustRightInd w:val="0"/>
        <w:spacing w:line="300" w:lineRule="exact"/>
        <w:jc w:val="both"/>
        <w:rPr>
          <w:rFonts w:ascii="Calibri" w:eastAsia="Calibri" w:hAnsi="Calibri" w:cs="Calibri"/>
          <w:b/>
          <w:color w:val="000000"/>
          <w:sz w:val="22"/>
          <w:szCs w:val="22"/>
        </w:rPr>
      </w:pPr>
      <w:r w:rsidRPr="00E72F56">
        <w:rPr>
          <w:rFonts w:ascii="Calibri" w:eastAsia="Calibri" w:hAnsi="Calibri" w:cs="Calibri"/>
          <w:b/>
          <w:color w:val="000000"/>
          <w:sz w:val="22"/>
          <w:szCs w:val="22"/>
        </w:rPr>
        <w:t>Common land tenure arrangements in cocoa growing areas</w:t>
      </w:r>
    </w:p>
    <w:p w:rsidR="00E72F56" w:rsidRDefault="00E72F56" w:rsidP="00494984">
      <w:pPr>
        <w:autoSpaceDE w:val="0"/>
        <w:autoSpaceDN w:val="0"/>
        <w:adjustRightInd w:val="0"/>
        <w:spacing w:line="300" w:lineRule="exact"/>
        <w:jc w:val="both"/>
        <w:rPr>
          <w:rFonts w:ascii="Calibri" w:eastAsia="Calibri" w:hAnsi="Calibri" w:cs="Calibri"/>
          <w:color w:val="000000"/>
          <w:sz w:val="22"/>
          <w:szCs w:val="22"/>
        </w:rPr>
      </w:pPr>
      <w:r>
        <w:rPr>
          <w:rFonts w:ascii="Calibri" w:eastAsia="Calibri" w:hAnsi="Calibri" w:cs="Calibri"/>
          <w:color w:val="000000"/>
          <w:sz w:val="22"/>
          <w:szCs w:val="22"/>
        </w:rPr>
        <w:t xml:space="preserve">Land for cocoa cultivation </w:t>
      </w:r>
      <w:proofErr w:type="gramStart"/>
      <w:r>
        <w:rPr>
          <w:rFonts w:ascii="Calibri" w:eastAsia="Calibri" w:hAnsi="Calibri" w:cs="Calibri"/>
          <w:color w:val="000000"/>
          <w:sz w:val="22"/>
          <w:szCs w:val="22"/>
        </w:rPr>
        <w:t>can be obtained</w:t>
      </w:r>
      <w:proofErr w:type="gramEnd"/>
      <w:r>
        <w:rPr>
          <w:rFonts w:ascii="Calibri" w:eastAsia="Calibri" w:hAnsi="Calibri" w:cs="Calibri"/>
          <w:color w:val="000000"/>
          <w:sz w:val="22"/>
          <w:szCs w:val="22"/>
        </w:rPr>
        <w:t xml:space="preserve"> from individuals, families or stool through crop or land sharing arrangement. The common practices are (i) where the land or crop/produce is shared into two equal parts</w:t>
      </w:r>
      <w:r w:rsidR="0007230F">
        <w:rPr>
          <w:rFonts w:ascii="Calibri" w:eastAsia="Calibri" w:hAnsi="Calibri" w:cs="Calibri"/>
          <w:color w:val="000000"/>
          <w:sz w:val="22"/>
          <w:szCs w:val="22"/>
        </w:rPr>
        <w:t xml:space="preserve"> between tenant farmer and landowner</w:t>
      </w:r>
      <w:r>
        <w:rPr>
          <w:rFonts w:ascii="Calibri" w:eastAsia="Calibri" w:hAnsi="Calibri" w:cs="Calibri"/>
          <w:color w:val="000000"/>
          <w:sz w:val="22"/>
          <w:szCs w:val="22"/>
        </w:rPr>
        <w:t xml:space="preserve">, referred to as </w:t>
      </w:r>
      <w:r w:rsidR="0007230F">
        <w:rPr>
          <w:rFonts w:ascii="Calibri" w:eastAsia="Calibri" w:hAnsi="Calibri" w:cs="Calibri"/>
          <w:color w:val="000000"/>
          <w:sz w:val="22"/>
          <w:szCs w:val="22"/>
        </w:rPr>
        <w:t xml:space="preserve">locally as </w:t>
      </w:r>
      <w:r>
        <w:rPr>
          <w:rFonts w:ascii="Calibri" w:eastAsia="Calibri" w:hAnsi="Calibri" w:cs="Calibri"/>
          <w:color w:val="000000"/>
          <w:sz w:val="22"/>
          <w:szCs w:val="22"/>
        </w:rPr>
        <w:t xml:space="preserve">‘Abunu’, and where the land or crop/produce is shared into three equal parts with the farmer taking 2/3 and landowner taking 1/3, referred to locally as ‘Abusa’. </w:t>
      </w:r>
    </w:p>
    <w:p w:rsidR="00E72F56" w:rsidRDefault="00E72F56" w:rsidP="00494984">
      <w:pPr>
        <w:autoSpaceDE w:val="0"/>
        <w:autoSpaceDN w:val="0"/>
        <w:adjustRightInd w:val="0"/>
        <w:spacing w:line="300" w:lineRule="exact"/>
        <w:jc w:val="both"/>
        <w:rPr>
          <w:rFonts w:ascii="Calibri" w:eastAsia="Calibri" w:hAnsi="Calibri" w:cs="Calibri"/>
          <w:color w:val="000000"/>
          <w:sz w:val="22"/>
          <w:szCs w:val="22"/>
        </w:rPr>
      </w:pPr>
    </w:p>
    <w:p w:rsidR="00E72F56" w:rsidRDefault="00E72F56" w:rsidP="00494984">
      <w:pPr>
        <w:autoSpaceDE w:val="0"/>
        <w:autoSpaceDN w:val="0"/>
        <w:adjustRightInd w:val="0"/>
        <w:spacing w:line="300" w:lineRule="exact"/>
        <w:jc w:val="both"/>
        <w:rPr>
          <w:rFonts w:ascii="Calibri" w:eastAsia="Calibri" w:hAnsi="Calibri" w:cs="Calibri"/>
          <w:color w:val="000000"/>
          <w:sz w:val="22"/>
          <w:szCs w:val="22"/>
        </w:rPr>
      </w:pPr>
      <w:r>
        <w:rPr>
          <w:rFonts w:ascii="Calibri" w:eastAsia="Calibri" w:hAnsi="Calibri" w:cs="Calibri"/>
          <w:color w:val="000000"/>
          <w:sz w:val="22"/>
          <w:szCs w:val="22"/>
        </w:rPr>
        <w:t xml:space="preserve">The Abunu system dominates in the cocoa growing areas. The Abunu system is of two kinds, (i) where the cultivated farmland </w:t>
      </w:r>
      <w:proofErr w:type="gramStart"/>
      <w:r>
        <w:rPr>
          <w:rFonts w:ascii="Calibri" w:eastAsia="Calibri" w:hAnsi="Calibri" w:cs="Calibri"/>
          <w:color w:val="000000"/>
          <w:sz w:val="22"/>
          <w:szCs w:val="22"/>
        </w:rPr>
        <w:t>is divided</w:t>
      </w:r>
      <w:proofErr w:type="gramEnd"/>
      <w:r>
        <w:rPr>
          <w:rFonts w:ascii="Calibri" w:eastAsia="Calibri" w:hAnsi="Calibri" w:cs="Calibri"/>
          <w:color w:val="000000"/>
          <w:sz w:val="22"/>
          <w:szCs w:val="22"/>
        </w:rPr>
        <w:t xml:space="preserve"> into two equal parts between the tenant farmer and the landowner. In such a case, the tenant farmer has some form of ownership to land. The land usually reverses to the owner for re-negotiation when the cash crop</w:t>
      </w:r>
      <w:r w:rsidR="0007230F">
        <w:rPr>
          <w:rFonts w:ascii="Calibri" w:eastAsia="Calibri" w:hAnsi="Calibri" w:cs="Calibri"/>
          <w:color w:val="000000"/>
          <w:sz w:val="22"/>
          <w:szCs w:val="22"/>
        </w:rPr>
        <w:t xml:space="preserve">/tree crop is cleared or removed due to disaster or disease or when the life span of crop is over; (ii) where only the crop/produce is divided into two equal parts between landowner and tenant farmer. With this second system, the tenant farmer has no form of ownership to land at all. </w:t>
      </w:r>
    </w:p>
    <w:p w:rsidR="00772920" w:rsidRDefault="00772920" w:rsidP="00A10393">
      <w:pPr>
        <w:pStyle w:val="Heading3"/>
      </w:pPr>
      <w:bookmarkStart w:id="271" w:name="_Toc532462738"/>
      <w:r>
        <w:t>Causes of Bush Fires/ Wildfires</w:t>
      </w:r>
      <w:r w:rsidR="00191A4B">
        <w:t xml:space="preserve"> in Forests</w:t>
      </w:r>
      <w:bookmarkEnd w:id="271"/>
    </w:p>
    <w:p w:rsidR="00772920" w:rsidRPr="003F074E" w:rsidRDefault="00772920" w:rsidP="00772920">
      <w:pPr>
        <w:autoSpaceDE w:val="0"/>
        <w:autoSpaceDN w:val="0"/>
        <w:adjustRightInd w:val="0"/>
        <w:spacing w:line="300" w:lineRule="exact"/>
        <w:jc w:val="both"/>
        <w:rPr>
          <w:rFonts w:ascii="Calibri" w:eastAsia="Calibri" w:hAnsi="Calibri" w:cs="MyriadPro-Regular"/>
          <w:color w:val="000000"/>
          <w:sz w:val="22"/>
          <w:szCs w:val="22"/>
        </w:rPr>
      </w:pPr>
      <w:r>
        <w:rPr>
          <w:rFonts w:ascii="Calibri" w:eastAsia="Calibri" w:hAnsi="Calibri" w:cs="MyriadPro-Regular"/>
          <w:color w:val="000000"/>
          <w:sz w:val="22"/>
          <w:szCs w:val="22"/>
        </w:rPr>
        <w:t>From the field consultations carried out, the following are the major causes of bush</w:t>
      </w:r>
      <w:r w:rsidRPr="003F074E">
        <w:rPr>
          <w:rFonts w:ascii="Calibri" w:eastAsia="Calibri" w:hAnsi="Calibri" w:cs="MyriadPro-Regular"/>
          <w:color w:val="000000"/>
          <w:sz w:val="22"/>
          <w:szCs w:val="22"/>
        </w:rPr>
        <w:t>fire</w:t>
      </w:r>
      <w:r>
        <w:rPr>
          <w:rFonts w:ascii="Calibri" w:eastAsia="Calibri" w:hAnsi="Calibri" w:cs="MyriadPro-Regular"/>
          <w:color w:val="000000"/>
          <w:sz w:val="22"/>
          <w:szCs w:val="22"/>
        </w:rPr>
        <w:t>s that affects forests</w:t>
      </w:r>
      <w:r w:rsidRPr="003F074E">
        <w:rPr>
          <w:rFonts w:ascii="Calibri" w:eastAsia="Calibri" w:hAnsi="Calibri" w:cs="MyriadPro-Regular"/>
          <w:color w:val="000000"/>
          <w:sz w:val="22"/>
          <w:szCs w:val="22"/>
        </w:rPr>
        <w:t>:</w:t>
      </w:r>
    </w:p>
    <w:p w:rsidR="00772920" w:rsidRDefault="00772920" w:rsidP="00772920">
      <w:pPr>
        <w:pStyle w:val="ListParagraph"/>
        <w:numPr>
          <w:ilvl w:val="0"/>
          <w:numId w:val="6"/>
        </w:numPr>
        <w:autoSpaceDE w:val="0"/>
        <w:autoSpaceDN w:val="0"/>
        <w:adjustRightInd w:val="0"/>
        <w:spacing w:line="300" w:lineRule="exact"/>
        <w:jc w:val="both"/>
        <w:rPr>
          <w:rFonts w:ascii="Calibri" w:eastAsia="Calibri" w:hAnsi="Calibri" w:cs="MyriadPro-Regular"/>
          <w:color w:val="000000"/>
          <w:sz w:val="22"/>
          <w:szCs w:val="22"/>
        </w:rPr>
      </w:pPr>
      <w:r w:rsidRPr="003F074E">
        <w:rPr>
          <w:rFonts w:ascii="Calibri" w:eastAsia="Calibri" w:hAnsi="Calibri" w:cs="MyriadPro-Regular"/>
          <w:color w:val="000000"/>
          <w:sz w:val="22"/>
          <w:szCs w:val="22"/>
        </w:rPr>
        <w:t>Farmers use fire to remove vegetation for cultivation</w:t>
      </w:r>
      <w:r>
        <w:rPr>
          <w:rFonts w:ascii="Calibri" w:eastAsia="Calibri" w:hAnsi="Calibri" w:cs="MyriadPro-Regular"/>
          <w:color w:val="000000"/>
          <w:sz w:val="22"/>
          <w:szCs w:val="22"/>
        </w:rPr>
        <w:t xml:space="preserve"> or slush and burn before cultivation</w:t>
      </w:r>
      <w:r w:rsidRPr="003F074E">
        <w:rPr>
          <w:rFonts w:ascii="Calibri" w:eastAsia="Calibri" w:hAnsi="Calibri" w:cs="MyriadPro-Regular"/>
          <w:color w:val="000000"/>
          <w:sz w:val="22"/>
          <w:szCs w:val="22"/>
        </w:rPr>
        <w:t>; sometimes they lose control and wildfires result;</w:t>
      </w:r>
    </w:p>
    <w:p w:rsidR="00772920" w:rsidRDefault="00772920" w:rsidP="00772920">
      <w:pPr>
        <w:pStyle w:val="ListParagraph"/>
        <w:numPr>
          <w:ilvl w:val="0"/>
          <w:numId w:val="6"/>
        </w:numPr>
        <w:autoSpaceDE w:val="0"/>
        <w:autoSpaceDN w:val="0"/>
        <w:adjustRightInd w:val="0"/>
        <w:spacing w:line="300" w:lineRule="exact"/>
        <w:jc w:val="both"/>
        <w:rPr>
          <w:rFonts w:ascii="Calibri" w:eastAsia="Calibri" w:hAnsi="Calibri" w:cs="MyriadPro-Regular"/>
          <w:color w:val="000000"/>
          <w:sz w:val="22"/>
          <w:szCs w:val="22"/>
        </w:rPr>
      </w:pPr>
      <w:r>
        <w:rPr>
          <w:rFonts w:ascii="Calibri" w:eastAsia="Calibri" w:hAnsi="Calibri" w:cs="MyriadPro-Regular"/>
          <w:color w:val="000000"/>
          <w:sz w:val="22"/>
          <w:szCs w:val="22"/>
        </w:rPr>
        <w:t>Some farmers operating in the Forest Reserves (legally or illegally) use fire to ward of bees prior to honey harvesting and for cooking and sometimes they lose control and wild fires result;</w:t>
      </w:r>
    </w:p>
    <w:p w:rsidR="00772920" w:rsidRDefault="00772920" w:rsidP="00772920">
      <w:pPr>
        <w:pStyle w:val="ListParagraph"/>
        <w:numPr>
          <w:ilvl w:val="0"/>
          <w:numId w:val="6"/>
        </w:numPr>
        <w:autoSpaceDE w:val="0"/>
        <w:autoSpaceDN w:val="0"/>
        <w:adjustRightInd w:val="0"/>
        <w:spacing w:line="300" w:lineRule="exact"/>
        <w:jc w:val="both"/>
        <w:rPr>
          <w:rFonts w:ascii="Calibri" w:eastAsia="Calibri" w:hAnsi="Calibri" w:cs="MyriadPro-Regular"/>
          <w:color w:val="000000"/>
          <w:sz w:val="22"/>
          <w:szCs w:val="22"/>
        </w:rPr>
      </w:pPr>
      <w:r>
        <w:rPr>
          <w:rFonts w:ascii="Calibri" w:eastAsia="Calibri" w:hAnsi="Calibri" w:cs="MyriadPro-Regular"/>
          <w:color w:val="000000"/>
          <w:sz w:val="22"/>
          <w:szCs w:val="22"/>
        </w:rPr>
        <w:t>Some farmers operating in the Forest Reserves intentionally set fire to kill forest trees to make space for food/economic crops being cultivated;</w:t>
      </w:r>
    </w:p>
    <w:p w:rsidR="00772920" w:rsidRPr="003F074E" w:rsidRDefault="00772920" w:rsidP="00772920">
      <w:pPr>
        <w:pStyle w:val="ListParagraph"/>
        <w:numPr>
          <w:ilvl w:val="0"/>
          <w:numId w:val="6"/>
        </w:numPr>
        <w:autoSpaceDE w:val="0"/>
        <w:autoSpaceDN w:val="0"/>
        <w:adjustRightInd w:val="0"/>
        <w:spacing w:line="300" w:lineRule="exact"/>
        <w:jc w:val="both"/>
        <w:rPr>
          <w:rFonts w:ascii="Calibri" w:eastAsia="Calibri" w:hAnsi="Calibri" w:cs="MyriadPro-Regular"/>
          <w:color w:val="000000"/>
          <w:sz w:val="22"/>
          <w:szCs w:val="22"/>
        </w:rPr>
      </w:pPr>
      <w:r>
        <w:rPr>
          <w:rFonts w:ascii="Calibri" w:eastAsia="Calibri" w:hAnsi="Calibri" w:cs="MyriadPro-Regular"/>
          <w:color w:val="000000"/>
          <w:sz w:val="22"/>
          <w:szCs w:val="22"/>
        </w:rPr>
        <w:t>Legal and illegal settlements in forest reserves use fire for their farming or domestic activities and sometimes they lose control and wildfires result;</w:t>
      </w:r>
    </w:p>
    <w:p w:rsidR="00772920" w:rsidRDefault="00772920" w:rsidP="00772920">
      <w:pPr>
        <w:pStyle w:val="ListParagraph"/>
        <w:numPr>
          <w:ilvl w:val="0"/>
          <w:numId w:val="6"/>
        </w:numPr>
        <w:autoSpaceDE w:val="0"/>
        <w:autoSpaceDN w:val="0"/>
        <w:adjustRightInd w:val="0"/>
        <w:spacing w:line="300" w:lineRule="exact"/>
        <w:jc w:val="both"/>
        <w:rPr>
          <w:rFonts w:ascii="Calibri" w:eastAsia="Calibri" w:hAnsi="Calibri" w:cs="MyriadPro-Regular"/>
          <w:color w:val="000000"/>
          <w:sz w:val="22"/>
          <w:szCs w:val="22"/>
        </w:rPr>
      </w:pPr>
      <w:r w:rsidRPr="003F074E">
        <w:rPr>
          <w:rFonts w:ascii="Calibri" w:eastAsia="Calibri" w:hAnsi="Calibri" w:cs="MyriadPro-Regular"/>
          <w:color w:val="000000"/>
          <w:sz w:val="22"/>
          <w:szCs w:val="22"/>
        </w:rPr>
        <w:t>Pastoralists</w:t>
      </w:r>
      <w:r>
        <w:rPr>
          <w:rFonts w:ascii="Calibri" w:eastAsia="Calibri" w:hAnsi="Calibri" w:cs="MyriadPro-Regular"/>
          <w:color w:val="000000"/>
          <w:sz w:val="22"/>
          <w:szCs w:val="22"/>
        </w:rPr>
        <w:t>/herdsmen</w:t>
      </w:r>
      <w:r w:rsidRPr="003F074E">
        <w:rPr>
          <w:rFonts w:ascii="Calibri" w:eastAsia="Calibri" w:hAnsi="Calibri" w:cs="MyriadPro-Regular"/>
          <w:color w:val="000000"/>
          <w:sz w:val="22"/>
          <w:szCs w:val="22"/>
        </w:rPr>
        <w:t xml:space="preserve"> use fire to remove dry grass cover </w:t>
      </w:r>
      <w:r>
        <w:rPr>
          <w:rFonts w:ascii="Calibri" w:eastAsia="Calibri" w:hAnsi="Calibri" w:cs="MyriadPro-Regular"/>
          <w:color w:val="000000"/>
          <w:sz w:val="22"/>
          <w:szCs w:val="22"/>
        </w:rPr>
        <w:t xml:space="preserve">in off-reserve areas </w:t>
      </w:r>
      <w:r w:rsidRPr="003F074E">
        <w:rPr>
          <w:rFonts w:ascii="Calibri" w:eastAsia="Calibri" w:hAnsi="Calibri" w:cs="MyriadPro-Regular"/>
          <w:color w:val="000000"/>
          <w:sz w:val="22"/>
          <w:szCs w:val="22"/>
        </w:rPr>
        <w:t>and to stimulate re-growth of perennial grasses (green flush);</w:t>
      </w:r>
    </w:p>
    <w:p w:rsidR="00772920" w:rsidRPr="003F074E" w:rsidRDefault="00772920" w:rsidP="00772920">
      <w:pPr>
        <w:pStyle w:val="ListParagraph"/>
        <w:numPr>
          <w:ilvl w:val="0"/>
          <w:numId w:val="6"/>
        </w:numPr>
        <w:autoSpaceDE w:val="0"/>
        <w:autoSpaceDN w:val="0"/>
        <w:adjustRightInd w:val="0"/>
        <w:spacing w:line="300" w:lineRule="exact"/>
        <w:jc w:val="both"/>
        <w:rPr>
          <w:rFonts w:ascii="Calibri" w:eastAsia="Calibri" w:hAnsi="Calibri" w:cs="MyriadPro-Regular"/>
          <w:color w:val="000000"/>
          <w:sz w:val="22"/>
          <w:szCs w:val="22"/>
        </w:rPr>
      </w:pPr>
      <w:r>
        <w:rPr>
          <w:rFonts w:ascii="Calibri" w:eastAsia="Calibri" w:hAnsi="Calibri" w:cs="MyriadPro-Regular"/>
          <w:color w:val="000000"/>
          <w:sz w:val="22"/>
          <w:szCs w:val="22"/>
        </w:rPr>
        <w:lastRenderedPageBreak/>
        <w:t>Alien herdsmen relocated into forest reserves use fire for cooking and to stimulate re-growth of grass;</w:t>
      </w:r>
    </w:p>
    <w:p w:rsidR="00772920" w:rsidRDefault="00772920" w:rsidP="00772920">
      <w:pPr>
        <w:pStyle w:val="ListParagraph"/>
        <w:numPr>
          <w:ilvl w:val="0"/>
          <w:numId w:val="6"/>
        </w:numPr>
        <w:autoSpaceDE w:val="0"/>
        <w:autoSpaceDN w:val="0"/>
        <w:adjustRightInd w:val="0"/>
        <w:spacing w:line="300" w:lineRule="exact"/>
        <w:jc w:val="both"/>
        <w:rPr>
          <w:rFonts w:ascii="Calibri" w:eastAsia="Calibri" w:hAnsi="Calibri" w:cs="MyriadPro-Regular"/>
          <w:color w:val="000000"/>
          <w:sz w:val="22"/>
          <w:szCs w:val="22"/>
        </w:rPr>
      </w:pPr>
      <w:r w:rsidRPr="003F074E">
        <w:rPr>
          <w:rFonts w:ascii="Calibri" w:eastAsia="Calibri" w:hAnsi="Calibri" w:cs="MyriadPro-Regular"/>
          <w:color w:val="000000"/>
          <w:sz w:val="22"/>
          <w:szCs w:val="22"/>
        </w:rPr>
        <w:t xml:space="preserve">Hunters </w:t>
      </w:r>
      <w:r>
        <w:rPr>
          <w:rFonts w:ascii="Calibri" w:eastAsia="Calibri" w:hAnsi="Calibri" w:cs="MyriadPro-Regular"/>
          <w:color w:val="000000"/>
          <w:sz w:val="22"/>
          <w:szCs w:val="22"/>
        </w:rPr>
        <w:t xml:space="preserve">(individuals or group) </w:t>
      </w:r>
      <w:r w:rsidRPr="003F074E">
        <w:rPr>
          <w:rFonts w:ascii="Calibri" w:eastAsia="Calibri" w:hAnsi="Calibri" w:cs="MyriadPro-Regular"/>
          <w:color w:val="000000"/>
          <w:sz w:val="22"/>
          <w:szCs w:val="22"/>
        </w:rPr>
        <w:t>use fire to chase animals hidden in the vegetation;</w:t>
      </w:r>
    </w:p>
    <w:p w:rsidR="00772920" w:rsidRDefault="00772920" w:rsidP="00772920">
      <w:pPr>
        <w:pStyle w:val="ListParagraph"/>
        <w:numPr>
          <w:ilvl w:val="0"/>
          <w:numId w:val="6"/>
        </w:numPr>
        <w:autoSpaceDE w:val="0"/>
        <w:autoSpaceDN w:val="0"/>
        <w:adjustRightInd w:val="0"/>
        <w:spacing w:line="300" w:lineRule="exact"/>
        <w:jc w:val="both"/>
        <w:rPr>
          <w:rFonts w:ascii="Calibri" w:eastAsia="Calibri" w:hAnsi="Calibri" w:cs="MyriadPro-Regular"/>
          <w:color w:val="000000"/>
          <w:sz w:val="22"/>
          <w:szCs w:val="22"/>
        </w:rPr>
      </w:pPr>
      <w:r>
        <w:rPr>
          <w:rFonts w:ascii="Calibri" w:eastAsia="Calibri" w:hAnsi="Calibri" w:cs="MyriadPro-Regular"/>
          <w:color w:val="000000"/>
          <w:sz w:val="22"/>
          <w:szCs w:val="22"/>
        </w:rPr>
        <w:t xml:space="preserve">Sometimes, landowners or shea nut gatherers use fire to stimulate the fruiting of shea (Is a belief that is practiced); and </w:t>
      </w:r>
    </w:p>
    <w:p w:rsidR="00191A4B" w:rsidRDefault="00191A4B" w:rsidP="00772920">
      <w:pPr>
        <w:autoSpaceDE w:val="0"/>
        <w:autoSpaceDN w:val="0"/>
        <w:adjustRightInd w:val="0"/>
        <w:spacing w:line="300" w:lineRule="exact"/>
        <w:jc w:val="both"/>
        <w:rPr>
          <w:rFonts w:ascii="Calibri" w:eastAsia="Calibri" w:hAnsi="Calibri" w:cs="MyriadPro-Regular"/>
          <w:i/>
          <w:color w:val="000000"/>
          <w:sz w:val="22"/>
          <w:szCs w:val="22"/>
        </w:rPr>
      </w:pPr>
    </w:p>
    <w:p w:rsidR="00772920" w:rsidRDefault="00772920" w:rsidP="00772920">
      <w:pPr>
        <w:autoSpaceDE w:val="0"/>
        <w:autoSpaceDN w:val="0"/>
        <w:adjustRightInd w:val="0"/>
        <w:spacing w:line="300" w:lineRule="exact"/>
        <w:jc w:val="both"/>
        <w:rPr>
          <w:rFonts w:ascii="Calibri" w:eastAsia="Calibri" w:hAnsi="Calibri" w:cs="Calibri"/>
          <w:color w:val="000000"/>
          <w:sz w:val="22"/>
          <w:szCs w:val="22"/>
        </w:rPr>
      </w:pPr>
      <w:r w:rsidRPr="00DC1251">
        <w:rPr>
          <w:rFonts w:ascii="Calibri" w:eastAsia="Calibri" w:hAnsi="Calibri" w:cs="MyriadPro-Regular"/>
          <w:i/>
          <w:color w:val="000000"/>
          <w:sz w:val="22"/>
          <w:szCs w:val="22"/>
        </w:rPr>
        <w:t xml:space="preserve">On some </w:t>
      </w:r>
      <w:proofErr w:type="gramStart"/>
      <w:r w:rsidRPr="00DC1251">
        <w:rPr>
          <w:rFonts w:ascii="Calibri" w:eastAsia="Calibri" w:hAnsi="Calibri" w:cs="MyriadPro-Regular"/>
          <w:i/>
          <w:color w:val="000000"/>
          <w:sz w:val="22"/>
          <w:szCs w:val="22"/>
        </w:rPr>
        <w:t>occasions</w:t>
      </w:r>
      <w:proofErr w:type="gramEnd"/>
      <w:r w:rsidRPr="00DC1251">
        <w:rPr>
          <w:rFonts w:ascii="Calibri" w:eastAsia="Calibri" w:hAnsi="Calibri" w:cs="MyriadPro-Regular"/>
          <w:i/>
          <w:color w:val="000000"/>
          <w:sz w:val="22"/>
          <w:szCs w:val="22"/>
        </w:rPr>
        <w:t xml:space="preserve"> natural fires occur due to thunderstorms, but this is actually rare since thunderstorms mainly occur in the wet season and they are accompanied by rain.</w:t>
      </w:r>
    </w:p>
    <w:p w:rsidR="005900C4" w:rsidRPr="005900C4" w:rsidRDefault="003976D3" w:rsidP="00A10393">
      <w:pPr>
        <w:pStyle w:val="Heading2"/>
        <w:rPr>
          <w:rFonts w:eastAsia="Calibri"/>
        </w:rPr>
      </w:pPr>
      <w:bookmarkStart w:id="272" w:name="_Toc393185458"/>
      <w:bookmarkStart w:id="273" w:name="_Toc532462739"/>
      <w:r>
        <w:rPr>
          <w:rFonts w:eastAsia="Calibri"/>
        </w:rPr>
        <w:t xml:space="preserve">Brief Country </w:t>
      </w:r>
      <w:r w:rsidR="00BE1BD5">
        <w:rPr>
          <w:rFonts w:eastAsia="Calibri"/>
        </w:rPr>
        <w:t>E</w:t>
      </w:r>
      <w:r w:rsidR="00B84976">
        <w:rPr>
          <w:rFonts w:eastAsia="Calibri"/>
        </w:rPr>
        <w:t>conomic P</w:t>
      </w:r>
      <w:r w:rsidR="005900C4" w:rsidRPr="005900C4">
        <w:rPr>
          <w:rFonts w:eastAsia="Calibri"/>
        </w:rPr>
        <w:t>rofile</w:t>
      </w:r>
      <w:bookmarkEnd w:id="272"/>
      <w:bookmarkEnd w:id="273"/>
      <w:r w:rsidR="005900C4" w:rsidRPr="005900C4">
        <w:rPr>
          <w:rFonts w:eastAsia="Calibri"/>
        </w:rPr>
        <w:t xml:space="preserve"> </w:t>
      </w:r>
    </w:p>
    <w:p w:rsidR="005900C4" w:rsidRDefault="005900C4" w:rsidP="00FA2B7A">
      <w:pPr>
        <w:autoSpaceDE w:val="0"/>
        <w:autoSpaceDN w:val="0"/>
        <w:adjustRightInd w:val="0"/>
        <w:spacing w:line="300" w:lineRule="exact"/>
        <w:jc w:val="both"/>
        <w:rPr>
          <w:rFonts w:ascii="Calibri" w:eastAsia="Calibri" w:hAnsi="Calibri" w:cs="Calibri"/>
          <w:color w:val="000000"/>
          <w:sz w:val="22"/>
          <w:szCs w:val="22"/>
        </w:rPr>
      </w:pPr>
      <w:r w:rsidRPr="005900C4">
        <w:rPr>
          <w:rFonts w:ascii="Calibri" w:eastAsia="Calibri" w:hAnsi="Calibri" w:cs="Calibri"/>
          <w:color w:val="000000"/>
          <w:sz w:val="22"/>
          <w:szCs w:val="22"/>
        </w:rPr>
        <w:t>Gross National Income per capita was around US$ 1,283 in 2010 and government policies aim to increase this to US$3,000 by 2020 (RoG 2010a, World Bank 2011a). Cocoa, timber processing, mining and oil are the main economic activities in Ghana. The agriculture sector, which includes forestry, is the largest contributor (about 40% in 2000 - 2004) to GDP, while forestry alone contributes an estimated 4% (World Bank 2005). Over 70% of the population depend</w:t>
      </w:r>
      <w:r w:rsidR="00B84976">
        <w:rPr>
          <w:rFonts w:ascii="Calibri" w:eastAsia="Calibri" w:hAnsi="Calibri" w:cs="Calibri"/>
          <w:color w:val="000000"/>
          <w:sz w:val="22"/>
          <w:szCs w:val="22"/>
        </w:rPr>
        <w:t>s</w:t>
      </w:r>
      <w:r w:rsidRPr="005900C4">
        <w:rPr>
          <w:rFonts w:ascii="Calibri" w:eastAsia="Calibri" w:hAnsi="Calibri" w:cs="Calibri"/>
          <w:color w:val="000000"/>
          <w:sz w:val="22"/>
          <w:szCs w:val="22"/>
        </w:rPr>
        <w:t xml:space="preserve"> on natural resources for their basic food, water, and energy requirements. </w:t>
      </w:r>
    </w:p>
    <w:p w:rsidR="00FA2B7A" w:rsidRPr="005900C4" w:rsidRDefault="00FA2B7A" w:rsidP="00FA2B7A">
      <w:pPr>
        <w:autoSpaceDE w:val="0"/>
        <w:autoSpaceDN w:val="0"/>
        <w:adjustRightInd w:val="0"/>
        <w:spacing w:line="300" w:lineRule="exact"/>
        <w:jc w:val="both"/>
        <w:rPr>
          <w:rFonts w:ascii="Calibri" w:eastAsia="Calibri" w:hAnsi="Calibri" w:cs="Calibri"/>
          <w:color w:val="000000"/>
          <w:sz w:val="22"/>
          <w:szCs w:val="22"/>
        </w:rPr>
      </w:pPr>
    </w:p>
    <w:p w:rsidR="005900C4" w:rsidRDefault="005900C4" w:rsidP="00FA2B7A">
      <w:pPr>
        <w:autoSpaceDE w:val="0"/>
        <w:autoSpaceDN w:val="0"/>
        <w:adjustRightInd w:val="0"/>
        <w:spacing w:line="300" w:lineRule="exact"/>
        <w:jc w:val="both"/>
        <w:rPr>
          <w:rFonts w:ascii="Calibri" w:eastAsia="Calibri" w:hAnsi="Calibri" w:cs="Calibri"/>
          <w:color w:val="000000"/>
          <w:sz w:val="22"/>
          <w:szCs w:val="22"/>
        </w:rPr>
      </w:pPr>
      <w:r w:rsidRPr="005900C4">
        <w:rPr>
          <w:rFonts w:ascii="Calibri" w:eastAsia="Calibri" w:hAnsi="Calibri" w:cs="Calibri"/>
          <w:color w:val="000000"/>
          <w:sz w:val="22"/>
          <w:szCs w:val="22"/>
        </w:rPr>
        <w:t xml:space="preserve">The mining industry, primarily gold, provided the largest share (38%) of the export value in 2011. Cocoa contributed 22% of the export earnings but </w:t>
      </w:r>
      <w:proofErr w:type="gramStart"/>
      <w:r w:rsidRPr="005900C4">
        <w:rPr>
          <w:rFonts w:ascii="Calibri" w:eastAsia="Calibri" w:hAnsi="Calibri" w:cs="Calibri"/>
          <w:color w:val="000000"/>
          <w:sz w:val="22"/>
          <w:szCs w:val="22"/>
        </w:rPr>
        <w:t>as the world’s second largest producer (21%), after Ivory Coast (38%),</w:t>
      </w:r>
      <w:proofErr w:type="gramEnd"/>
      <w:r w:rsidRPr="005900C4">
        <w:rPr>
          <w:rFonts w:ascii="Calibri" w:eastAsia="Calibri" w:hAnsi="Calibri" w:cs="Calibri"/>
          <w:color w:val="000000"/>
          <w:sz w:val="22"/>
          <w:szCs w:val="22"/>
        </w:rPr>
        <w:t xml:space="preserve"> </w:t>
      </w:r>
      <w:proofErr w:type="gramStart"/>
      <w:r w:rsidRPr="005900C4">
        <w:rPr>
          <w:rFonts w:ascii="Calibri" w:eastAsia="Calibri" w:hAnsi="Calibri" w:cs="Calibri"/>
          <w:color w:val="000000"/>
          <w:sz w:val="22"/>
          <w:szCs w:val="22"/>
        </w:rPr>
        <w:t>the role of the cocoa</w:t>
      </w:r>
      <w:proofErr w:type="gramEnd"/>
      <w:r w:rsidRPr="005900C4">
        <w:rPr>
          <w:rFonts w:ascii="Calibri" w:eastAsia="Calibri" w:hAnsi="Calibri" w:cs="Calibri"/>
          <w:color w:val="000000"/>
          <w:sz w:val="22"/>
          <w:szCs w:val="22"/>
        </w:rPr>
        <w:t xml:space="preserve"> is significant in the Ghanaian economy. The timber industry export has provided around 10% of the foreign exchange between 1990 and 2000 but there has been a considerable decline since 2005 from 8.1% to only an estimated 1.3% in 2011. </w:t>
      </w:r>
    </w:p>
    <w:p w:rsidR="00FA2B7A" w:rsidRPr="005900C4" w:rsidRDefault="00FA2B7A" w:rsidP="00FA2B7A">
      <w:pPr>
        <w:autoSpaceDE w:val="0"/>
        <w:autoSpaceDN w:val="0"/>
        <w:adjustRightInd w:val="0"/>
        <w:spacing w:line="300" w:lineRule="exact"/>
        <w:jc w:val="both"/>
        <w:rPr>
          <w:rFonts w:ascii="Calibri" w:eastAsia="Calibri" w:hAnsi="Calibri" w:cs="Calibri"/>
          <w:color w:val="000000"/>
          <w:sz w:val="22"/>
          <w:szCs w:val="22"/>
        </w:rPr>
      </w:pPr>
    </w:p>
    <w:p w:rsidR="005900C4" w:rsidRDefault="005900C4" w:rsidP="00FA2B7A">
      <w:pPr>
        <w:autoSpaceDE w:val="0"/>
        <w:autoSpaceDN w:val="0"/>
        <w:adjustRightInd w:val="0"/>
        <w:spacing w:line="300" w:lineRule="exact"/>
        <w:jc w:val="both"/>
        <w:rPr>
          <w:rFonts w:ascii="Calibri" w:eastAsia="Calibri" w:hAnsi="Calibri" w:cs="Calibri"/>
          <w:color w:val="000000"/>
          <w:sz w:val="22"/>
          <w:szCs w:val="22"/>
        </w:rPr>
      </w:pPr>
      <w:r w:rsidRPr="005900C4">
        <w:rPr>
          <w:rFonts w:ascii="Calibri" w:eastAsia="Calibri" w:hAnsi="Calibri" w:cs="Calibri"/>
          <w:color w:val="000000"/>
          <w:sz w:val="22"/>
          <w:szCs w:val="22"/>
        </w:rPr>
        <w:t xml:space="preserve">Ghana made significant progress in addressing poverty between 1992 and 2006. Poverty decreased from affecting 51.7% of the population in 1992 to 28.5% in 2006. Increase in wealth </w:t>
      </w:r>
      <w:proofErr w:type="gramStart"/>
      <w:r w:rsidRPr="005900C4">
        <w:rPr>
          <w:rFonts w:ascii="Calibri" w:eastAsia="Calibri" w:hAnsi="Calibri" w:cs="Calibri"/>
          <w:color w:val="000000"/>
          <w:sz w:val="22"/>
          <w:szCs w:val="22"/>
        </w:rPr>
        <w:t>was most pronounced</w:t>
      </w:r>
      <w:proofErr w:type="gramEnd"/>
      <w:r w:rsidRPr="005900C4">
        <w:rPr>
          <w:rFonts w:ascii="Calibri" w:eastAsia="Calibri" w:hAnsi="Calibri" w:cs="Calibri"/>
          <w:color w:val="000000"/>
          <w:sz w:val="22"/>
          <w:szCs w:val="22"/>
        </w:rPr>
        <w:t xml:space="preserve"> in the southern part of the country. Poverty has become concentrated in the three northern regions with 25% of the population but half of the poor (World Bank 2010). </w:t>
      </w:r>
    </w:p>
    <w:p w:rsidR="00FA2B7A" w:rsidRPr="005900C4" w:rsidRDefault="00FA2B7A" w:rsidP="00FA2B7A">
      <w:pPr>
        <w:autoSpaceDE w:val="0"/>
        <w:autoSpaceDN w:val="0"/>
        <w:adjustRightInd w:val="0"/>
        <w:spacing w:line="300" w:lineRule="exact"/>
        <w:jc w:val="both"/>
        <w:rPr>
          <w:rFonts w:ascii="Calibri" w:eastAsia="Calibri" w:hAnsi="Calibri" w:cs="Calibri"/>
          <w:color w:val="000000"/>
          <w:sz w:val="22"/>
          <w:szCs w:val="22"/>
        </w:rPr>
      </w:pPr>
    </w:p>
    <w:p w:rsidR="005900C4" w:rsidRDefault="005900C4" w:rsidP="00FA2B7A">
      <w:pPr>
        <w:autoSpaceDE w:val="0"/>
        <w:autoSpaceDN w:val="0"/>
        <w:adjustRightInd w:val="0"/>
        <w:spacing w:line="300" w:lineRule="exact"/>
        <w:jc w:val="both"/>
        <w:rPr>
          <w:rFonts w:ascii="Calibri" w:eastAsia="Calibri" w:hAnsi="Calibri" w:cs="Calibri"/>
          <w:color w:val="000000"/>
          <w:sz w:val="22"/>
          <w:szCs w:val="22"/>
        </w:rPr>
      </w:pPr>
      <w:r w:rsidRPr="005900C4">
        <w:rPr>
          <w:rFonts w:ascii="Calibri" w:eastAsia="Calibri" w:hAnsi="Calibri" w:cs="Calibri"/>
          <w:color w:val="000000"/>
          <w:sz w:val="22"/>
          <w:szCs w:val="22"/>
        </w:rPr>
        <w:t xml:space="preserve">Ghana has made good progress towards the Millennium Development Goals (MDG). Targets on income, poverty reduction, ending hunger, completion of primary education, gender equality and access to clean water are well on track to </w:t>
      </w:r>
      <w:proofErr w:type="gramStart"/>
      <w:r w:rsidRPr="005900C4">
        <w:rPr>
          <w:rFonts w:ascii="Calibri" w:eastAsia="Calibri" w:hAnsi="Calibri" w:cs="Calibri"/>
          <w:color w:val="000000"/>
          <w:sz w:val="22"/>
          <w:szCs w:val="22"/>
        </w:rPr>
        <w:t>be met</w:t>
      </w:r>
      <w:proofErr w:type="gramEnd"/>
      <w:r w:rsidRPr="005900C4">
        <w:rPr>
          <w:rFonts w:ascii="Calibri" w:eastAsia="Calibri" w:hAnsi="Calibri" w:cs="Calibri"/>
          <w:color w:val="000000"/>
          <w:sz w:val="22"/>
          <w:szCs w:val="22"/>
        </w:rPr>
        <w:t xml:space="preserve"> by 2015. Other MDGs, such as sanitation, child and maternal mortality require more effort. The MD</w:t>
      </w:r>
      <w:r w:rsidR="000E3BD7">
        <w:rPr>
          <w:rFonts w:ascii="Calibri" w:eastAsia="Calibri" w:hAnsi="Calibri" w:cs="Calibri"/>
          <w:color w:val="000000"/>
          <w:sz w:val="22"/>
          <w:szCs w:val="22"/>
        </w:rPr>
        <w:t>G</w:t>
      </w:r>
      <w:r w:rsidRPr="005900C4">
        <w:rPr>
          <w:rFonts w:ascii="Calibri" w:eastAsia="Calibri" w:hAnsi="Calibri" w:cs="Calibri"/>
          <w:color w:val="000000"/>
          <w:sz w:val="22"/>
          <w:szCs w:val="22"/>
        </w:rPr>
        <w:t xml:space="preserve"> target on environmental sustainability continues to be a challenge, especially the loss of forest area and increasing CO2 emissions, primarily from land use change and loss of carbon stocks. </w:t>
      </w:r>
    </w:p>
    <w:p w:rsidR="00FA2B7A" w:rsidRPr="005900C4" w:rsidRDefault="00FA2B7A" w:rsidP="00FA2B7A">
      <w:pPr>
        <w:autoSpaceDE w:val="0"/>
        <w:autoSpaceDN w:val="0"/>
        <w:adjustRightInd w:val="0"/>
        <w:spacing w:line="300" w:lineRule="exact"/>
        <w:jc w:val="both"/>
        <w:rPr>
          <w:rFonts w:ascii="Calibri" w:eastAsia="Calibri" w:hAnsi="Calibri" w:cs="Calibri"/>
          <w:color w:val="000000"/>
          <w:sz w:val="22"/>
          <w:szCs w:val="22"/>
        </w:rPr>
      </w:pPr>
    </w:p>
    <w:p w:rsidR="005900C4" w:rsidRPr="00FA2B7A" w:rsidRDefault="005900C4" w:rsidP="00FA2B7A">
      <w:pPr>
        <w:autoSpaceDE w:val="0"/>
        <w:autoSpaceDN w:val="0"/>
        <w:adjustRightInd w:val="0"/>
        <w:spacing w:line="300" w:lineRule="exact"/>
        <w:jc w:val="both"/>
        <w:rPr>
          <w:rFonts w:ascii="Calibri" w:eastAsia="Calibri" w:hAnsi="Calibri" w:cs="Calibri"/>
          <w:color w:val="000000"/>
          <w:sz w:val="22"/>
          <w:szCs w:val="22"/>
        </w:rPr>
      </w:pPr>
      <w:r w:rsidRPr="00FA2B7A">
        <w:rPr>
          <w:rFonts w:ascii="Calibri" w:eastAsia="Calibri" w:hAnsi="Calibri" w:cs="Calibri"/>
          <w:color w:val="000000"/>
          <w:sz w:val="22"/>
          <w:szCs w:val="22"/>
        </w:rPr>
        <w:t>The recent discovery of oil, though providing potential for economic growth, increasing wealth, and for financing development, may also increase pressure on forests and natural resources through increasing economic activity, urbanization, building and demand for energy. It may also exacerbate a number of already existing challenges related to natural resources and environmental governance, volatility, agricultural competitiveness and geographical disparities.</w:t>
      </w:r>
    </w:p>
    <w:p w:rsidR="003F5392" w:rsidRDefault="003F5392" w:rsidP="00FC3F90">
      <w:pPr>
        <w:tabs>
          <w:tab w:val="left" w:pos="2146"/>
        </w:tabs>
        <w:autoSpaceDE w:val="0"/>
        <w:autoSpaceDN w:val="0"/>
        <w:adjustRightInd w:val="0"/>
        <w:spacing w:line="300" w:lineRule="exact"/>
        <w:jc w:val="both"/>
        <w:rPr>
          <w:rFonts w:ascii="Calibri" w:eastAsia="Calibri" w:hAnsi="Calibri" w:cs="Calibri"/>
          <w:color w:val="000000"/>
          <w:sz w:val="22"/>
          <w:szCs w:val="22"/>
        </w:rPr>
      </w:pPr>
    </w:p>
    <w:p w:rsidR="004F72E6" w:rsidRPr="00FA2B7A" w:rsidRDefault="004F72E6" w:rsidP="00FA2B7A">
      <w:pPr>
        <w:rPr>
          <w:rFonts w:ascii="Calibri" w:hAnsi="Calibri"/>
          <w:sz w:val="22"/>
          <w:szCs w:val="22"/>
          <w:u w:val="single"/>
        </w:rPr>
      </w:pPr>
      <w:bookmarkStart w:id="274" w:name="_Toc366240273"/>
      <w:r w:rsidRPr="00FA2B7A">
        <w:rPr>
          <w:rFonts w:ascii="Calibri" w:hAnsi="Calibri"/>
          <w:sz w:val="22"/>
          <w:szCs w:val="22"/>
          <w:u w:val="single"/>
        </w:rPr>
        <w:t>Forestry sector</w:t>
      </w:r>
      <w:bookmarkEnd w:id="274"/>
    </w:p>
    <w:p w:rsidR="004F72E6" w:rsidRPr="004B7312" w:rsidRDefault="004F72E6" w:rsidP="004B7312">
      <w:pPr>
        <w:autoSpaceDE w:val="0"/>
        <w:autoSpaceDN w:val="0"/>
        <w:adjustRightInd w:val="0"/>
        <w:spacing w:line="300" w:lineRule="exact"/>
        <w:jc w:val="both"/>
        <w:rPr>
          <w:rFonts w:ascii="Calibri" w:hAnsi="Calibri" w:cs="Calibri"/>
          <w:sz w:val="22"/>
          <w:szCs w:val="22"/>
          <w:lang w:val="en-GB"/>
        </w:rPr>
      </w:pPr>
      <w:r w:rsidRPr="004B7312">
        <w:rPr>
          <w:rFonts w:ascii="Calibri" w:hAnsi="Calibri" w:cs="Calibri"/>
          <w:sz w:val="22"/>
          <w:szCs w:val="22"/>
          <w:lang w:val="en-GB"/>
        </w:rPr>
        <w:t xml:space="preserve">The formal forestry and wildlife sector employs about 120.000 Ghanaians, with employment predominantly in log processing industry. The timber industry is the fourth largest foreign exchange earner after minerals, cocoa and oil exports. Primary wood and processed products account for 89% and 11% of timber exports, respectively. </w:t>
      </w:r>
    </w:p>
    <w:p w:rsidR="004F72E6" w:rsidRPr="004B7312" w:rsidRDefault="004F72E6" w:rsidP="004B7312">
      <w:pPr>
        <w:autoSpaceDE w:val="0"/>
        <w:autoSpaceDN w:val="0"/>
        <w:adjustRightInd w:val="0"/>
        <w:spacing w:line="300" w:lineRule="exact"/>
        <w:jc w:val="both"/>
        <w:rPr>
          <w:rFonts w:ascii="Calibri" w:hAnsi="Calibri" w:cs="Calibri"/>
          <w:sz w:val="22"/>
          <w:szCs w:val="22"/>
          <w:lang w:val="en-GB"/>
        </w:rPr>
      </w:pPr>
    </w:p>
    <w:p w:rsidR="004F72E6" w:rsidRPr="004B7312" w:rsidRDefault="004F72E6" w:rsidP="004B7312">
      <w:pPr>
        <w:autoSpaceDE w:val="0"/>
        <w:autoSpaceDN w:val="0"/>
        <w:adjustRightInd w:val="0"/>
        <w:spacing w:line="300" w:lineRule="exact"/>
        <w:jc w:val="both"/>
        <w:rPr>
          <w:rFonts w:ascii="Calibri" w:hAnsi="Calibri" w:cs="Calibri"/>
          <w:sz w:val="22"/>
          <w:szCs w:val="22"/>
          <w:lang w:val="en-GB"/>
        </w:rPr>
      </w:pPr>
      <w:r w:rsidRPr="004B7312">
        <w:rPr>
          <w:rFonts w:ascii="Calibri" w:hAnsi="Calibri" w:cs="Calibri"/>
          <w:sz w:val="22"/>
          <w:szCs w:val="22"/>
          <w:lang w:val="en-GB"/>
        </w:rPr>
        <w:t xml:space="preserve">According to the Forestry Development Master Plan (FDMP) in </w:t>
      </w:r>
      <w:proofErr w:type="gramStart"/>
      <w:r w:rsidRPr="004B7312">
        <w:rPr>
          <w:rFonts w:ascii="Calibri" w:hAnsi="Calibri" w:cs="Calibri"/>
          <w:sz w:val="22"/>
          <w:szCs w:val="22"/>
          <w:lang w:val="en-GB"/>
        </w:rPr>
        <w:t>1996</w:t>
      </w:r>
      <w:proofErr w:type="gramEnd"/>
      <w:r w:rsidRPr="004B7312">
        <w:rPr>
          <w:rFonts w:ascii="Calibri" w:hAnsi="Calibri" w:cs="Calibri"/>
          <w:sz w:val="22"/>
          <w:szCs w:val="22"/>
          <w:lang w:val="en-GB"/>
        </w:rPr>
        <w:t xml:space="preserve"> the annual sustainable harvest is 1 million m3, of which 0.5 million m3 from the FRs based on inventory and yield data, and 0.5 million m3 from off-reserve forests based on estimates. This latter </w:t>
      </w:r>
      <w:proofErr w:type="gramStart"/>
      <w:r w:rsidRPr="004B7312">
        <w:rPr>
          <w:rFonts w:ascii="Calibri" w:hAnsi="Calibri" w:cs="Calibri"/>
          <w:sz w:val="22"/>
          <w:szCs w:val="22"/>
          <w:lang w:val="en-GB"/>
        </w:rPr>
        <w:t>was later revised</w:t>
      </w:r>
      <w:proofErr w:type="gramEnd"/>
      <w:r w:rsidRPr="004B7312">
        <w:rPr>
          <w:rFonts w:ascii="Calibri" w:hAnsi="Calibri" w:cs="Calibri"/>
          <w:sz w:val="22"/>
          <w:szCs w:val="22"/>
          <w:lang w:val="en-GB"/>
        </w:rPr>
        <w:t xml:space="preserve"> to 1.5 million m3 around 2002, based mainly on economic considerations, and hence the current annual allowable cut (AAC) is set at 2 million m</w:t>
      </w:r>
      <w:r w:rsidRPr="00A86D28">
        <w:rPr>
          <w:rFonts w:ascii="Calibri" w:hAnsi="Calibri" w:cs="Calibri"/>
          <w:sz w:val="22"/>
          <w:szCs w:val="22"/>
          <w:vertAlign w:val="superscript"/>
          <w:lang w:val="en-GB"/>
        </w:rPr>
        <w:t>3</w:t>
      </w:r>
      <w:r w:rsidRPr="004B7312">
        <w:rPr>
          <w:rFonts w:ascii="Calibri" w:hAnsi="Calibri" w:cs="Calibri"/>
          <w:sz w:val="22"/>
          <w:szCs w:val="22"/>
          <w:lang w:val="en-GB"/>
        </w:rPr>
        <w:t xml:space="preserve">. </w:t>
      </w:r>
    </w:p>
    <w:p w:rsidR="004F72E6" w:rsidRPr="004B7312" w:rsidRDefault="004F72E6" w:rsidP="004B7312">
      <w:pPr>
        <w:autoSpaceDE w:val="0"/>
        <w:autoSpaceDN w:val="0"/>
        <w:adjustRightInd w:val="0"/>
        <w:spacing w:line="300" w:lineRule="exact"/>
        <w:jc w:val="both"/>
        <w:rPr>
          <w:rFonts w:ascii="Calibri" w:hAnsi="Calibri" w:cs="Calibri"/>
          <w:sz w:val="22"/>
          <w:szCs w:val="22"/>
          <w:lang w:val="en-GB"/>
        </w:rPr>
      </w:pPr>
    </w:p>
    <w:p w:rsidR="004F72E6" w:rsidRPr="004B7312" w:rsidRDefault="004F72E6" w:rsidP="004B7312">
      <w:pPr>
        <w:autoSpaceDE w:val="0"/>
        <w:autoSpaceDN w:val="0"/>
        <w:adjustRightInd w:val="0"/>
        <w:spacing w:line="300" w:lineRule="exact"/>
        <w:jc w:val="both"/>
        <w:rPr>
          <w:rFonts w:ascii="Calibri" w:hAnsi="Calibri" w:cs="Calibri"/>
          <w:sz w:val="22"/>
          <w:szCs w:val="22"/>
          <w:lang w:val="en-GB"/>
        </w:rPr>
      </w:pPr>
      <w:r w:rsidRPr="004B7312">
        <w:rPr>
          <w:rFonts w:ascii="Calibri" w:hAnsi="Calibri" w:cs="Calibri"/>
          <w:sz w:val="22"/>
          <w:szCs w:val="22"/>
          <w:lang w:val="en-GB"/>
        </w:rPr>
        <w:t xml:space="preserve">The formal forestry sector consisting of around 200 </w:t>
      </w:r>
      <w:proofErr w:type="gramStart"/>
      <w:r w:rsidRPr="004B7312">
        <w:rPr>
          <w:rFonts w:ascii="Calibri" w:hAnsi="Calibri" w:cs="Calibri"/>
          <w:sz w:val="22"/>
          <w:szCs w:val="22"/>
          <w:lang w:val="en-GB"/>
        </w:rPr>
        <w:t>timber processing</w:t>
      </w:r>
      <w:proofErr w:type="gramEnd"/>
      <w:r w:rsidRPr="004B7312">
        <w:rPr>
          <w:rFonts w:ascii="Calibri" w:hAnsi="Calibri" w:cs="Calibri"/>
          <w:sz w:val="22"/>
          <w:szCs w:val="22"/>
          <w:lang w:val="en-GB"/>
        </w:rPr>
        <w:t xml:space="preserve"> mills is export-oriented. In 2008 wood products export volume was 586,865 m3 valued more than US$300 million, which has since declined to around US$ 180 million in 2009 and 2010. Only around 15% of the domestic market </w:t>
      </w:r>
      <w:proofErr w:type="gramStart"/>
      <w:r w:rsidRPr="004B7312">
        <w:rPr>
          <w:rFonts w:ascii="Calibri" w:hAnsi="Calibri" w:cs="Calibri"/>
          <w:sz w:val="22"/>
          <w:szCs w:val="22"/>
          <w:lang w:val="en-GB"/>
        </w:rPr>
        <w:t>was supplied</w:t>
      </w:r>
      <w:proofErr w:type="gramEnd"/>
      <w:r w:rsidRPr="004B7312">
        <w:rPr>
          <w:rFonts w:ascii="Calibri" w:hAnsi="Calibri" w:cs="Calibri"/>
          <w:sz w:val="22"/>
          <w:szCs w:val="22"/>
          <w:lang w:val="en-GB"/>
        </w:rPr>
        <w:t xml:space="preserve"> by the formal sector. </w:t>
      </w:r>
    </w:p>
    <w:p w:rsidR="004F72E6" w:rsidRPr="004B7312" w:rsidRDefault="004F72E6" w:rsidP="004B7312">
      <w:pPr>
        <w:autoSpaceDE w:val="0"/>
        <w:autoSpaceDN w:val="0"/>
        <w:adjustRightInd w:val="0"/>
        <w:spacing w:line="300" w:lineRule="exact"/>
        <w:jc w:val="both"/>
        <w:rPr>
          <w:rFonts w:ascii="Calibri" w:hAnsi="Calibri" w:cs="Calibri"/>
          <w:sz w:val="22"/>
          <w:szCs w:val="22"/>
          <w:lang w:val="en-GB"/>
        </w:rPr>
      </w:pPr>
    </w:p>
    <w:p w:rsidR="004F72E6" w:rsidRPr="004B7312" w:rsidRDefault="004F72E6" w:rsidP="004B7312">
      <w:pPr>
        <w:autoSpaceDE w:val="0"/>
        <w:autoSpaceDN w:val="0"/>
        <w:adjustRightInd w:val="0"/>
        <w:spacing w:line="300" w:lineRule="exact"/>
        <w:jc w:val="both"/>
        <w:rPr>
          <w:rFonts w:ascii="Calibri" w:hAnsi="Calibri" w:cs="Calibri"/>
          <w:sz w:val="22"/>
          <w:szCs w:val="22"/>
          <w:lang w:val="en-GB"/>
        </w:rPr>
      </w:pPr>
      <w:r w:rsidRPr="004B7312">
        <w:rPr>
          <w:rFonts w:ascii="Calibri" w:hAnsi="Calibri" w:cs="Calibri"/>
          <w:sz w:val="22"/>
          <w:szCs w:val="22"/>
          <w:lang w:val="en-GB"/>
        </w:rPr>
        <w:t xml:space="preserve">The informal forestry sector, mainly chain saw milling (CSM), is almost equal in size of formal sector in terms of employment and production. CSM, though illegal since 1998, provides the bulk of the supply (84%) for the domestic market, with estimated volume of around 0.5 million m3 and market value of around 280 million GHC. It is also the main source of (illegal) overland export lumber to neighbouring countries with an estimated volume of around 260,000 m3. It provides employment for around 130,000 people and livelihood for 650,000 people, and is the source of considerable revenue, to the mostly urban financers of the operations (Marfo 2010). </w:t>
      </w:r>
      <w:proofErr w:type="gramStart"/>
      <w:r w:rsidRPr="004B7312">
        <w:rPr>
          <w:rFonts w:ascii="Calibri" w:hAnsi="Calibri" w:cs="Calibri"/>
          <w:sz w:val="22"/>
          <w:szCs w:val="22"/>
          <w:lang w:val="en-GB"/>
        </w:rPr>
        <w:t>The disconnect</w:t>
      </w:r>
      <w:proofErr w:type="gramEnd"/>
      <w:r w:rsidRPr="004B7312">
        <w:rPr>
          <w:rFonts w:ascii="Calibri" w:hAnsi="Calibri" w:cs="Calibri"/>
          <w:sz w:val="22"/>
          <w:szCs w:val="22"/>
          <w:lang w:val="en-GB"/>
        </w:rPr>
        <w:t xml:space="preserve"> between a growing domestic demand and sustainable wood harvest creates huge pressure on forests, particularly in off reserve areas. </w:t>
      </w:r>
    </w:p>
    <w:p w:rsidR="004F72E6" w:rsidRPr="004B7312" w:rsidRDefault="004F72E6" w:rsidP="004B7312">
      <w:pPr>
        <w:autoSpaceDE w:val="0"/>
        <w:autoSpaceDN w:val="0"/>
        <w:adjustRightInd w:val="0"/>
        <w:spacing w:line="300" w:lineRule="exact"/>
        <w:jc w:val="both"/>
        <w:rPr>
          <w:rFonts w:ascii="Calibri" w:hAnsi="Calibri" w:cs="Calibri"/>
          <w:sz w:val="22"/>
          <w:szCs w:val="22"/>
          <w:lang w:val="en-GB"/>
        </w:rPr>
      </w:pPr>
    </w:p>
    <w:p w:rsidR="004F72E6" w:rsidRPr="004B7312" w:rsidRDefault="004F72E6" w:rsidP="004B7312">
      <w:pPr>
        <w:autoSpaceDE w:val="0"/>
        <w:autoSpaceDN w:val="0"/>
        <w:adjustRightInd w:val="0"/>
        <w:spacing w:line="300" w:lineRule="exact"/>
        <w:jc w:val="both"/>
        <w:rPr>
          <w:rFonts w:ascii="Calibri" w:hAnsi="Calibri" w:cs="Calibri"/>
          <w:sz w:val="22"/>
          <w:szCs w:val="22"/>
          <w:lang w:val="en-GB"/>
        </w:rPr>
      </w:pPr>
      <w:r w:rsidRPr="004B7312">
        <w:rPr>
          <w:rFonts w:ascii="Calibri" w:hAnsi="Calibri" w:cs="Calibri"/>
          <w:sz w:val="22"/>
          <w:szCs w:val="22"/>
          <w:lang w:val="en-GB"/>
        </w:rPr>
        <w:t xml:space="preserve">In addition to timber, forests provide the main source of domestic energy in the form of fuelwood and charcoal. The average annual per capita wood energy consumption estimate is 1.3 m3. This would give a total estimated wood removal of more than 30 million m3 for fuelwood and charcoal, or about 85% of the total wood removal in Ghana. </w:t>
      </w:r>
    </w:p>
    <w:p w:rsidR="004F72E6" w:rsidRPr="004B7312" w:rsidRDefault="004F72E6" w:rsidP="004B7312">
      <w:pPr>
        <w:autoSpaceDE w:val="0"/>
        <w:autoSpaceDN w:val="0"/>
        <w:adjustRightInd w:val="0"/>
        <w:spacing w:line="300" w:lineRule="exact"/>
        <w:jc w:val="both"/>
        <w:rPr>
          <w:rFonts w:ascii="Calibri" w:hAnsi="Calibri" w:cs="Calibri"/>
          <w:sz w:val="22"/>
          <w:szCs w:val="22"/>
          <w:lang w:val="en-GB"/>
        </w:rPr>
      </w:pPr>
    </w:p>
    <w:p w:rsidR="004F72E6" w:rsidRPr="004B7312" w:rsidRDefault="004F72E6" w:rsidP="004B7312">
      <w:pPr>
        <w:autoSpaceDE w:val="0"/>
        <w:autoSpaceDN w:val="0"/>
        <w:adjustRightInd w:val="0"/>
        <w:spacing w:line="300" w:lineRule="exact"/>
        <w:jc w:val="both"/>
        <w:rPr>
          <w:rFonts w:ascii="Calibri" w:hAnsi="Calibri" w:cs="Calibri"/>
          <w:sz w:val="22"/>
          <w:szCs w:val="22"/>
          <w:lang w:val="en-GB"/>
        </w:rPr>
      </w:pPr>
      <w:r w:rsidRPr="004B7312">
        <w:rPr>
          <w:rFonts w:ascii="Calibri" w:hAnsi="Calibri" w:cs="Calibri"/>
          <w:sz w:val="22"/>
          <w:szCs w:val="22"/>
          <w:lang w:val="en-GB"/>
        </w:rPr>
        <w:t xml:space="preserve">Non-timber forest products (NTFPs) are also very important, especially for women, but much of their value </w:t>
      </w:r>
      <w:proofErr w:type="gramStart"/>
      <w:r w:rsidRPr="004B7312">
        <w:rPr>
          <w:rFonts w:ascii="Calibri" w:hAnsi="Calibri" w:cs="Calibri"/>
          <w:sz w:val="22"/>
          <w:szCs w:val="22"/>
          <w:lang w:val="en-GB"/>
        </w:rPr>
        <w:t>is not formally recorded</w:t>
      </w:r>
      <w:proofErr w:type="gramEnd"/>
      <w:r w:rsidRPr="004B7312">
        <w:rPr>
          <w:rFonts w:ascii="Calibri" w:hAnsi="Calibri" w:cs="Calibri"/>
          <w:sz w:val="22"/>
          <w:szCs w:val="22"/>
          <w:lang w:val="en-GB"/>
        </w:rPr>
        <w:t xml:space="preserve"> and remains inadequately represented in policy analysis. An estimate of some NTFPs give annual market values around 35 million GHC, while the estimated value of bushmeat is in the range of US$275 million (World Bank 2005). However, the economic value of NTFPs, for both commercial and household purposes, may locally outweigh that of timber. According to IIED (2008) forest products account for 1/3 of the total </w:t>
      </w:r>
      <w:proofErr w:type="gramStart"/>
      <w:r w:rsidRPr="004B7312">
        <w:rPr>
          <w:rFonts w:ascii="Calibri" w:hAnsi="Calibri" w:cs="Calibri"/>
          <w:sz w:val="22"/>
          <w:szCs w:val="22"/>
          <w:lang w:val="en-GB"/>
        </w:rPr>
        <w:t>household’s</w:t>
      </w:r>
      <w:proofErr w:type="gramEnd"/>
      <w:r w:rsidRPr="004B7312">
        <w:rPr>
          <w:rFonts w:ascii="Calibri" w:hAnsi="Calibri" w:cs="Calibri"/>
          <w:sz w:val="22"/>
          <w:szCs w:val="22"/>
          <w:lang w:val="en-GB"/>
        </w:rPr>
        <w:t xml:space="preserve"> livelihoods in rural areas, of which 2/3 comes from non-cash income. </w:t>
      </w:r>
    </w:p>
    <w:p w:rsidR="004F72E6" w:rsidRPr="004B7312" w:rsidRDefault="004F72E6" w:rsidP="004B7312">
      <w:pPr>
        <w:autoSpaceDE w:val="0"/>
        <w:autoSpaceDN w:val="0"/>
        <w:adjustRightInd w:val="0"/>
        <w:spacing w:line="300" w:lineRule="exact"/>
        <w:jc w:val="both"/>
        <w:rPr>
          <w:rFonts w:ascii="Calibri" w:hAnsi="Calibri" w:cs="Calibri"/>
          <w:sz w:val="22"/>
          <w:szCs w:val="22"/>
          <w:lang w:val="en-GB"/>
        </w:rPr>
      </w:pPr>
    </w:p>
    <w:p w:rsidR="004F72E6" w:rsidRPr="00FA2B7A" w:rsidRDefault="004F72E6" w:rsidP="00FA2B7A">
      <w:pPr>
        <w:rPr>
          <w:rFonts w:ascii="Calibri" w:hAnsi="Calibri"/>
          <w:sz w:val="22"/>
          <w:szCs w:val="22"/>
          <w:u w:val="single"/>
        </w:rPr>
      </w:pPr>
      <w:bookmarkStart w:id="275" w:name="_Toc366240274"/>
      <w:r w:rsidRPr="00FA2B7A">
        <w:rPr>
          <w:rFonts w:ascii="Calibri" w:hAnsi="Calibri"/>
          <w:sz w:val="22"/>
          <w:szCs w:val="22"/>
          <w:u w:val="single"/>
        </w:rPr>
        <w:t>Agriculture and Cocoa sector</w:t>
      </w:r>
      <w:bookmarkEnd w:id="275"/>
    </w:p>
    <w:p w:rsidR="004F72E6" w:rsidRPr="004B7312" w:rsidRDefault="004F72E6" w:rsidP="004B7312">
      <w:pPr>
        <w:autoSpaceDE w:val="0"/>
        <w:autoSpaceDN w:val="0"/>
        <w:adjustRightInd w:val="0"/>
        <w:spacing w:line="300" w:lineRule="exact"/>
        <w:jc w:val="both"/>
        <w:rPr>
          <w:rFonts w:ascii="Calibri" w:hAnsi="Calibri" w:cs="Calibri"/>
          <w:sz w:val="22"/>
          <w:szCs w:val="22"/>
          <w:lang w:val="en-GB"/>
        </w:rPr>
      </w:pPr>
      <w:r w:rsidRPr="004B7312">
        <w:rPr>
          <w:rFonts w:ascii="Calibri" w:hAnsi="Calibri" w:cs="Calibri"/>
          <w:sz w:val="22"/>
          <w:szCs w:val="22"/>
          <w:lang w:val="en-GB"/>
        </w:rPr>
        <w:t xml:space="preserve">Agricultural crops, both subsistence (e.g. maize, cassava, millet), and cash crops, (e.g. as cocoa, cashew, oil palm and coffee) make up 64% of the natural capital of Ghana. There has been reasonable growth in the agriculture sector, with crops and livestock growth at 4.3% (2000 – 2004) and cocoa growing 10.2% in the same period. </w:t>
      </w:r>
    </w:p>
    <w:p w:rsidR="004F72E6" w:rsidRPr="004B7312" w:rsidRDefault="004F72E6" w:rsidP="004B7312">
      <w:pPr>
        <w:autoSpaceDE w:val="0"/>
        <w:autoSpaceDN w:val="0"/>
        <w:adjustRightInd w:val="0"/>
        <w:spacing w:line="300" w:lineRule="exact"/>
        <w:jc w:val="both"/>
        <w:rPr>
          <w:rFonts w:ascii="Calibri" w:hAnsi="Calibri" w:cs="Calibri"/>
          <w:sz w:val="22"/>
          <w:szCs w:val="22"/>
          <w:lang w:val="en-GB"/>
        </w:rPr>
      </w:pPr>
    </w:p>
    <w:p w:rsidR="004F72E6" w:rsidRPr="004B7312" w:rsidRDefault="004F72E6" w:rsidP="004B7312">
      <w:pPr>
        <w:autoSpaceDE w:val="0"/>
        <w:autoSpaceDN w:val="0"/>
        <w:adjustRightInd w:val="0"/>
        <w:spacing w:line="300" w:lineRule="exact"/>
        <w:jc w:val="both"/>
        <w:rPr>
          <w:rFonts w:ascii="Calibri" w:hAnsi="Calibri" w:cs="Calibri"/>
          <w:sz w:val="22"/>
          <w:szCs w:val="22"/>
          <w:lang w:val="en-GB"/>
        </w:rPr>
      </w:pPr>
      <w:r w:rsidRPr="004B7312">
        <w:rPr>
          <w:rFonts w:ascii="Calibri" w:hAnsi="Calibri" w:cs="Calibri"/>
          <w:sz w:val="22"/>
          <w:szCs w:val="22"/>
          <w:lang w:val="en-GB"/>
        </w:rPr>
        <w:t xml:space="preserve">Agricultural land use accounts for more than 50% of all land use, and though decreasing, still provides employment for an estimated 60% of the population, particularly women (53% of whom </w:t>
      </w:r>
      <w:proofErr w:type="gramStart"/>
      <w:r w:rsidRPr="004B7312">
        <w:rPr>
          <w:rFonts w:ascii="Calibri" w:hAnsi="Calibri" w:cs="Calibri"/>
          <w:sz w:val="22"/>
          <w:szCs w:val="22"/>
          <w:lang w:val="en-GB"/>
        </w:rPr>
        <w:t>are employed</w:t>
      </w:r>
      <w:proofErr w:type="gramEnd"/>
      <w:r w:rsidRPr="004B7312">
        <w:rPr>
          <w:rFonts w:ascii="Calibri" w:hAnsi="Calibri" w:cs="Calibri"/>
          <w:sz w:val="22"/>
          <w:szCs w:val="22"/>
          <w:lang w:val="en-GB"/>
        </w:rPr>
        <w:t xml:space="preserve"> in agriculture). It is primarily </w:t>
      </w:r>
      <w:proofErr w:type="gramStart"/>
      <w:r w:rsidRPr="004B7312">
        <w:rPr>
          <w:rFonts w:ascii="Calibri" w:hAnsi="Calibri" w:cs="Calibri"/>
          <w:sz w:val="22"/>
          <w:szCs w:val="22"/>
          <w:lang w:val="en-GB"/>
        </w:rPr>
        <w:t>small holder</w:t>
      </w:r>
      <w:proofErr w:type="gramEnd"/>
      <w:r w:rsidRPr="004B7312">
        <w:rPr>
          <w:rFonts w:ascii="Calibri" w:hAnsi="Calibri" w:cs="Calibri"/>
          <w:sz w:val="22"/>
          <w:szCs w:val="22"/>
          <w:lang w:val="en-GB"/>
        </w:rPr>
        <w:t xml:space="preserve"> farming though it is important to note that certain crops such as cocoa have been intensively commercialized already for at lea</w:t>
      </w:r>
      <w:r w:rsidR="00293003">
        <w:rPr>
          <w:rFonts w:ascii="Calibri" w:hAnsi="Calibri" w:cs="Calibri"/>
          <w:sz w:val="22"/>
          <w:szCs w:val="22"/>
          <w:lang w:val="en-GB"/>
        </w:rPr>
        <w:t>st a century</w:t>
      </w:r>
      <w:r w:rsidRPr="004B7312">
        <w:rPr>
          <w:rFonts w:ascii="Calibri" w:hAnsi="Calibri" w:cs="Calibri"/>
          <w:sz w:val="22"/>
          <w:szCs w:val="22"/>
          <w:lang w:val="en-GB"/>
        </w:rPr>
        <w:t xml:space="preserve">. </w:t>
      </w:r>
    </w:p>
    <w:p w:rsidR="004F72E6" w:rsidRPr="004B7312" w:rsidRDefault="004F72E6" w:rsidP="004B7312">
      <w:pPr>
        <w:autoSpaceDE w:val="0"/>
        <w:autoSpaceDN w:val="0"/>
        <w:adjustRightInd w:val="0"/>
        <w:spacing w:line="300" w:lineRule="exact"/>
        <w:jc w:val="both"/>
        <w:rPr>
          <w:rFonts w:ascii="Calibri" w:hAnsi="Calibri" w:cs="Calibri"/>
          <w:sz w:val="22"/>
          <w:szCs w:val="22"/>
          <w:lang w:val="en-GB"/>
        </w:rPr>
      </w:pPr>
    </w:p>
    <w:p w:rsidR="004F72E6" w:rsidRPr="004B7312" w:rsidRDefault="004F72E6" w:rsidP="004B7312">
      <w:pPr>
        <w:autoSpaceDE w:val="0"/>
        <w:autoSpaceDN w:val="0"/>
        <w:adjustRightInd w:val="0"/>
        <w:spacing w:line="300" w:lineRule="exact"/>
        <w:jc w:val="both"/>
        <w:rPr>
          <w:rFonts w:ascii="Calibri" w:hAnsi="Calibri"/>
          <w:sz w:val="22"/>
          <w:szCs w:val="22"/>
          <w:lang w:val="en-GB"/>
        </w:rPr>
      </w:pPr>
      <w:r w:rsidRPr="004B7312">
        <w:rPr>
          <w:rFonts w:ascii="Calibri" w:hAnsi="Calibri" w:cs="Calibri"/>
          <w:sz w:val="22"/>
          <w:szCs w:val="22"/>
          <w:lang w:val="en-GB"/>
        </w:rPr>
        <w:lastRenderedPageBreak/>
        <w:t xml:space="preserve">The cocoa sector in Ghana provides the primary livelihood to an estimated </w:t>
      </w:r>
      <w:proofErr w:type="gramStart"/>
      <w:r w:rsidRPr="004B7312">
        <w:rPr>
          <w:rFonts w:ascii="Calibri" w:hAnsi="Calibri" w:cs="Calibri"/>
          <w:sz w:val="22"/>
          <w:szCs w:val="22"/>
          <w:lang w:val="en-GB"/>
        </w:rPr>
        <w:t>800,000 farm</w:t>
      </w:r>
      <w:proofErr w:type="gramEnd"/>
      <w:r w:rsidRPr="004B7312">
        <w:rPr>
          <w:rFonts w:ascii="Calibri" w:hAnsi="Calibri" w:cs="Calibri"/>
          <w:sz w:val="22"/>
          <w:szCs w:val="22"/>
          <w:lang w:val="en-GB"/>
        </w:rPr>
        <w:t xml:space="preserve"> household. Cocoa farming is one of the dominant land use activity in Ghana with an estimated cultivation area of over 1.6 million ha (World Bank 2012a). Cocoa farm sizes are relatively small with over 84% of the cocoa farms and 44% of the area falling in the size range of below </w:t>
      </w:r>
      <w:proofErr w:type="gramStart"/>
      <w:r w:rsidRPr="004B7312">
        <w:rPr>
          <w:rFonts w:ascii="Calibri" w:hAnsi="Calibri" w:cs="Calibri"/>
          <w:sz w:val="22"/>
          <w:szCs w:val="22"/>
          <w:lang w:val="en-GB"/>
        </w:rPr>
        <w:t>4</w:t>
      </w:r>
      <w:proofErr w:type="gramEnd"/>
      <w:r w:rsidRPr="004B7312">
        <w:rPr>
          <w:rFonts w:ascii="Calibri" w:hAnsi="Calibri" w:cs="Calibri"/>
          <w:sz w:val="22"/>
          <w:szCs w:val="22"/>
          <w:lang w:val="en-GB"/>
        </w:rPr>
        <w:t xml:space="preserve"> ha (Rice &amp; Greenberg 2000)</w:t>
      </w:r>
      <w:r w:rsidRPr="004B7312">
        <w:rPr>
          <w:rFonts w:ascii="Calibri" w:hAnsi="Calibri"/>
          <w:sz w:val="22"/>
          <w:szCs w:val="22"/>
          <w:lang w:val="en-GB"/>
        </w:rPr>
        <w:t xml:space="preserve">. </w:t>
      </w:r>
    </w:p>
    <w:p w:rsidR="004F72E6" w:rsidRPr="004B7312" w:rsidRDefault="004F72E6" w:rsidP="004B7312">
      <w:pPr>
        <w:autoSpaceDE w:val="0"/>
        <w:autoSpaceDN w:val="0"/>
        <w:adjustRightInd w:val="0"/>
        <w:spacing w:line="300" w:lineRule="exact"/>
        <w:jc w:val="both"/>
        <w:rPr>
          <w:rFonts w:ascii="Calibri" w:hAnsi="Calibri"/>
          <w:sz w:val="22"/>
          <w:szCs w:val="22"/>
          <w:lang w:val="en-GB"/>
        </w:rPr>
      </w:pPr>
    </w:p>
    <w:p w:rsidR="004F72E6" w:rsidRPr="004B7312" w:rsidRDefault="004F72E6" w:rsidP="004B7312">
      <w:pPr>
        <w:autoSpaceDE w:val="0"/>
        <w:autoSpaceDN w:val="0"/>
        <w:adjustRightInd w:val="0"/>
        <w:spacing w:line="300" w:lineRule="exact"/>
        <w:jc w:val="both"/>
        <w:rPr>
          <w:rFonts w:ascii="Calibri" w:hAnsi="Calibri" w:cs="Calibri"/>
          <w:sz w:val="22"/>
          <w:szCs w:val="22"/>
          <w:lang w:val="en-GB"/>
        </w:rPr>
      </w:pPr>
      <w:r w:rsidRPr="004B7312">
        <w:rPr>
          <w:rFonts w:ascii="Calibri" w:hAnsi="Calibri" w:cs="Calibri"/>
          <w:sz w:val="22"/>
          <w:szCs w:val="22"/>
          <w:lang w:val="en-GB"/>
        </w:rPr>
        <w:t>Ghana is the second largest producer of cocoa in the world. In 2011, Ghana earned over US$2.87 billion from cocoa export</w:t>
      </w:r>
      <w:r w:rsidRPr="004B7312">
        <w:rPr>
          <w:rFonts w:ascii="Calibri" w:hAnsi="Calibri"/>
          <w:sz w:val="22"/>
          <w:szCs w:val="22"/>
          <w:lang w:val="en-GB"/>
        </w:rPr>
        <w:t xml:space="preserve">. </w:t>
      </w:r>
      <w:r w:rsidRPr="004B7312">
        <w:rPr>
          <w:rFonts w:ascii="Calibri" w:hAnsi="Calibri" w:cs="Calibri"/>
          <w:sz w:val="22"/>
          <w:szCs w:val="22"/>
          <w:lang w:val="en-GB"/>
        </w:rPr>
        <w:t xml:space="preserve">The importance of the sector is reflected by the fact that the sector, including the Cocoa Board (COCOBOD), operate directly under the Ministry of Finance (MoF) rather that under the Ministry of Agriculture (MoFA). Overall production continues to grow rapidly, 15% per year 2001 – 2005, and accounted for 28% of the overall growth of the agricultural GDP. </w:t>
      </w:r>
    </w:p>
    <w:p w:rsidR="004F72E6" w:rsidRPr="004B7312" w:rsidRDefault="004F72E6" w:rsidP="004B7312">
      <w:pPr>
        <w:autoSpaceDE w:val="0"/>
        <w:autoSpaceDN w:val="0"/>
        <w:adjustRightInd w:val="0"/>
        <w:spacing w:line="300" w:lineRule="exact"/>
        <w:jc w:val="both"/>
        <w:rPr>
          <w:rFonts w:ascii="Calibri" w:hAnsi="Calibri" w:cs="Calibri"/>
          <w:sz w:val="22"/>
          <w:szCs w:val="22"/>
          <w:lang w:val="en-GB"/>
        </w:rPr>
      </w:pPr>
    </w:p>
    <w:p w:rsidR="004F72E6" w:rsidRPr="004B7312" w:rsidRDefault="004F72E6" w:rsidP="004B7312">
      <w:pPr>
        <w:autoSpaceDE w:val="0"/>
        <w:autoSpaceDN w:val="0"/>
        <w:adjustRightInd w:val="0"/>
        <w:spacing w:line="300" w:lineRule="exact"/>
        <w:jc w:val="both"/>
        <w:rPr>
          <w:rFonts w:ascii="Calibri" w:hAnsi="Calibri" w:cs="Calibri"/>
          <w:sz w:val="22"/>
          <w:szCs w:val="22"/>
          <w:lang w:val="en-GB"/>
        </w:rPr>
      </w:pPr>
      <w:r w:rsidRPr="004B7312">
        <w:rPr>
          <w:rFonts w:ascii="Calibri" w:hAnsi="Calibri" w:cs="Calibri"/>
          <w:sz w:val="22"/>
          <w:szCs w:val="22"/>
          <w:lang w:val="en-GB"/>
        </w:rPr>
        <w:t>Productivity in Ghana is among the lowest in the world with average yields of 330 kg per ha, compared to 580 kg in Ivory Coast and up 770 kg in Indonesia. Production increase has come from expanding area under cultivation, which has also been a disincentive for improving productivity (World Bank 2011b)</w:t>
      </w:r>
      <w:r w:rsidRPr="004B7312">
        <w:rPr>
          <w:rFonts w:ascii="Calibri" w:hAnsi="Calibri"/>
          <w:sz w:val="22"/>
          <w:szCs w:val="22"/>
          <w:lang w:val="en-GB"/>
        </w:rPr>
        <w:t xml:space="preserve">. </w:t>
      </w:r>
      <w:proofErr w:type="gramStart"/>
      <w:r w:rsidRPr="004B7312">
        <w:rPr>
          <w:rFonts w:ascii="Calibri" w:hAnsi="Calibri" w:cs="Calibri"/>
          <w:sz w:val="22"/>
          <w:szCs w:val="22"/>
          <w:lang w:val="en-GB"/>
        </w:rPr>
        <w:t>Thus</w:t>
      </w:r>
      <w:proofErr w:type="gramEnd"/>
      <w:r w:rsidRPr="004B7312">
        <w:rPr>
          <w:rFonts w:ascii="Calibri" w:hAnsi="Calibri" w:cs="Calibri"/>
          <w:sz w:val="22"/>
          <w:szCs w:val="22"/>
          <w:lang w:val="en-GB"/>
        </w:rPr>
        <w:t xml:space="preserve"> the sector is a major contributor to deforestation and conversion to farming systems with continuously declining carbon stocks. </w:t>
      </w:r>
    </w:p>
    <w:p w:rsidR="004F72E6" w:rsidRPr="004B7312" w:rsidRDefault="004F72E6" w:rsidP="004B7312">
      <w:pPr>
        <w:autoSpaceDE w:val="0"/>
        <w:autoSpaceDN w:val="0"/>
        <w:adjustRightInd w:val="0"/>
        <w:spacing w:line="300" w:lineRule="exact"/>
        <w:jc w:val="both"/>
        <w:rPr>
          <w:rFonts w:ascii="Calibri" w:hAnsi="Calibri" w:cs="Calibri"/>
          <w:sz w:val="22"/>
          <w:szCs w:val="22"/>
          <w:lang w:val="en-GB"/>
        </w:rPr>
      </w:pPr>
    </w:p>
    <w:p w:rsidR="004F72E6" w:rsidRPr="004B7312" w:rsidRDefault="004F72E6" w:rsidP="004B7312">
      <w:pPr>
        <w:autoSpaceDE w:val="0"/>
        <w:autoSpaceDN w:val="0"/>
        <w:adjustRightInd w:val="0"/>
        <w:spacing w:line="300" w:lineRule="exact"/>
        <w:jc w:val="both"/>
        <w:rPr>
          <w:rFonts w:ascii="Calibri" w:hAnsi="Calibri" w:cs="Calibri"/>
          <w:sz w:val="22"/>
          <w:szCs w:val="22"/>
          <w:lang w:val="en-GB"/>
        </w:rPr>
      </w:pPr>
      <w:r w:rsidRPr="004B7312">
        <w:rPr>
          <w:rFonts w:ascii="Calibri" w:hAnsi="Calibri" w:cs="Calibri"/>
          <w:sz w:val="22"/>
          <w:szCs w:val="22"/>
          <w:lang w:val="en-GB"/>
        </w:rPr>
        <w:t xml:space="preserve">It is estimated that 25% of the cocoa tree stock exceed their </w:t>
      </w:r>
      <w:proofErr w:type="gramStart"/>
      <w:r w:rsidRPr="004B7312">
        <w:rPr>
          <w:rFonts w:ascii="Calibri" w:hAnsi="Calibri" w:cs="Calibri"/>
          <w:sz w:val="22"/>
          <w:szCs w:val="22"/>
          <w:lang w:val="en-GB"/>
        </w:rPr>
        <w:t>30 year</w:t>
      </w:r>
      <w:proofErr w:type="gramEnd"/>
      <w:r w:rsidRPr="004B7312">
        <w:rPr>
          <w:rFonts w:ascii="Calibri" w:hAnsi="Calibri" w:cs="Calibri"/>
          <w:sz w:val="22"/>
          <w:szCs w:val="22"/>
          <w:lang w:val="en-GB"/>
        </w:rPr>
        <w:t xml:space="preserve"> maximum production life. A tree planting and rehabilitation program </w:t>
      </w:r>
      <w:proofErr w:type="gramStart"/>
      <w:r w:rsidRPr="004B7312">
        <w:rPr>
          <w:rFonts w:ascii="Calibri" w:hAnsi="Calibri" w:cs="Calibri"/>
          <w:sz w:val="22"/>
          <w:szCs w:val="22"/>
          <w:lang w:val="en-GB"/>
        </w:rPr>
        <w:t>was launched</w:t>
      </w:r>
      <w:proofErr w:type="gramEnd"/>
      <w:r w:rsidRPr="004B7312">
        <w:rPr>
          <w:rFonts w:ascii="Calibri" w:hAnsi="Calibri" w:cs="Calibri"/>
          <w:sz w:val="22"/>
          <w:szCs w:val="22"/>
          <w:lang w:val="en-GB"/>
        </w:rPr>
        <w:t xml:space="preserve"> in 2010 to replace old and infected trees. Focus in the first phase is on the Eastern, Brong Ahafo, Central and Volta regions. Insecure land tenure and insufficient access to affordable credit are some of the major constraints in the cocoa sector. </w:t>
      </w:r>
    </w:p>
    <w:p w:rsidR="004F72E6" w:rsidRDefault="004F72E6" w:rsidP="004B7312">
      <w:pPr>
        <w:autoSpaceDE w:val="0"/>
        <w:autoSpaceDN w:val="0"/>
        <w:adjustRightInd w:val="0"/>
        <w:spacing w:line="300" w:lineRule="exact"/>
        <w:jc w:val="both"/>
        <w:rPr>
          <w:rFonts w:ascii="Calibri" w:hAnsi="Calibri" w:cs="Calibri"/>
          <w:sz w:val="22"/>
          <w:szCs w:val="22"/>
          <w:lang w:val="en-GB"/>
        </w:rPr>
      </w:pPr>
    </w:p>
    <w:p w:rsidR="00616997" w:rsidRPr="00616997" w:rsidRDefault="00616997" w:rsidP="00B9623F">
      <w:pPr>
        <w:autoSpaceDE w:val="0"/>
        <w:autoSpaceDN w:val="0"/>
        <w:adjustRightInd w:val="0"/>
        <w:spacing w:line="300" w:lineRule="exact"/>
        <w:jc w:val="both"/>
        <w:rPr>
          <w:rFonts w:ascii="Calibri" w:eastAsia="Calibri" w:hAnsi="Calibri" w:cs="Calibri"/>
          <w:color w:val="000000"/>
          <w:sz w:val="22"/>
          <w:szCs w:val="22"/>
        </w:rPr>
      </w:pPr>
      <w:r w:rsidRPr="00616997">
        <w:rPr>
          <w:rFonts w:ascii="Calibri" w:eastAsia="Calibri" w:hAnsi="Calibri" w:cs="Calibri"/>
          <w:color w:val="000000"/>
          <w:sz w:val="22"/>
          <w:szCs w:val="22"/>
        </w:rPr>
        <w:t xml:space="preserve">The organic cocoa and </w:t>
      </w:r>
      <w:proofErr w:type="gramStart"/>
      <w:r w:rsidRPr="00616997">
        <w:rPr>
          <w:rFonts w:ascii="Calibri" w:eastAsia="Calibri" w:hAnsi="Calibri" w:cs="Calibri"/>
          <w:color w:val="000000"/>
          <w:sz w:val="22"/>
          <w:szCs w:val="22"/>
        </w:rPr>
        <w:t>fair trade</w:t>
      </w:r>
      <w:proofErr w:type="gramEnd"/>
      <w:r w:rsidRPr="00616997">
        <w:rPr>
          <w:rFonts w:ascii="Calibri" w:eastAsia="Calibri" w:hAnsi="Calibri" w:cs="Calibri"/>
          <w:color w:val="000000"/>
          <w:sz w:val="22"/>
          <w:szCs w:val="22"/>
        </w:rPr>
        <w:t xml:space="preserve"> market is still small but growing rapidly (20% per year 2003 – 2008). In </w:t>
      </w:r>
      <w:proofErr w:type="gramStart"/>
      <w:r w:rsidRPr="00616997">
        <w:rPr>
          <w:rFonts w:ascii="Calibri" w:eastAsia="Calibri" w:hAnsi="Calibri" w:cs="Calibri"/>
          <w:color w:val="000000"/>
          <w:sz w:val="22"/>
          <w:szCs w:val="22"/>
        </w:rPr>
        <w:t>2003</w:t>
      </w:r>
      <w:proofErr w:type="gramEnd"/>
      <w:r w:rsidRPr="00616997">
        <w:rPr>
          <w:rFonts w:ascii="Calibri" w:eastAsia="Calibri" w:hAnsi="Calibri" w:cs="Calibri"/>
          <w:color w:val="000000"/>
          <w:sz w:val="22"/>
          <w:szCs w:val="22"/>
        </w:rPr>
        <w:t xml:space="preserve"> Ghana accounted for 45% of the market, and though South America currently is the leading producer region, there would be considerable opportunities for branding organic and fair trade cocoa in Ghana. The </w:t>
      </w:r>
      <w:r w:rsidRPr="00616997">
        <w:rPr>
          <w:rFonts w:ascii="Calibri" w:eastAsia="Calibri" w:hAnsi="Calibri" w:cs="Calibri"/>
          <w:i/>
          <w:iCs/>
          <w:color w:val="000000"/>
          <w:sz w:val="22"/>
          <w:szCs w:val="22"/>
        </w:rPr>
        <w:t xml:space="preserve">Kuapa Kokoo </w:t>
      </w:r>
      <w:r w:rsidRPr="00616997">
        <w:rPr>
          <w:rFonts w:ascii="Calibri" w:eastAsia="Calibri" w:hAnsi="Calibri" w:cs="Calibri"/>
          <w:color w:val="000000"/>
          <w:sz w:val="22"/>
          <w:szCs w:val="22"/>
        </w:rPr>
        <w:t xml:space="preserve">experience provides an arrangement, where the premium from the niche market </w:t>
      </w:r>
      <w:proofErr w:type="gramStart"/>
      <w:r w:rsidRPr="00616997">
        <w:rPr>
          <w:rFonts w:ascii="Calibri" w:eastAsia="Calibri" w:hAnsi="Calibri" w:cs="Calibri"/>
          <w:color w:val="000000"/>
          <w:sz w:val="22"/>
          <w:szCs w:val="22"/>
        </w:rPr>
        <w:t>is passed</w:t>
      </w:r>
      <w:proofErr w:type="gramEnd"/>
      <w:r w:rsidRPr="00616997">
        <w:rPr>
          <w:rFonts w:ascii="Calibri" w:eastAsia="Calibri" w:hAnsi="Calibri" w:cs="Calibri"/>
          <w:color w:val="000000"/>
          <w:sz w:val="22"/>
          <w:szCs w:val="22"/>
        </w:rPr>
        <w:t xml:space="preserve"> onwards to the </w:t>
      </w:r>
      <w:r w:rsidRPr="00616997">
        <w:rPr>
          <w:rFonts w:ascii="Calibri" w:eastAsia="Calibri" w:hAnsi="Calibri" w:cs="Calibri"/>
          <w:i/>
          <w:iCs/>
          <w:color w:val="000000"/>
          <w:sz w:val="22"/>
          <w:szCs w:val="22"/>
        </w:rPr>
        <w:t xml:space="preserve">Kuapaa Kokoo </w:t>
      </w:r>
      <w:r w:rsidRPr="00616997">
        <w:rPr>
          <w:rFonts w:ascii="Calibri" w:eastAsia="Calibri" w:hAnsi="Calibri" w:cs="Calibri"/>
          <w:color w:val="000000"/>
          <w:sz w:val="22"/>
          <w:szCs w:val="22"/>
        </w:rPr>
        <w:t>farmer association. Further, in late August 2012 the COCOBOD signed an agreement with private sector companies to ensure the traceability of UTZ Certified</w:t>
      </w:r>
      <w:r w:rsidRPr="00616997">
        <w:rPr>
          <w:rFonts w:eastAsia="Calibri"/>
          <w:color w:val="000000"/>
          <w:sz w:val="16"/>
          <w:szCs w:val="16"/>
        </w:rPr>
        <w:t xml:space="preserve"> </w:t>
      </w:r>
      <w:r>
        <w:rPr>
          <w:rFonts w:eastAsia="Calibri"/>
          <w:color w:val="000000"/>
          <w:sz w:val="16"/>
          <w:szCs w:val="16"/>
        </w:rPr>
        <w:t>(</w:t>
      </w:r>
      <w:r w:rsidRPr="004B7312">
        <w:rPr>
          <w:rFonts w:ascii="Calibri" w:hAnsi="Calibri" w:cs="Calibri"/>
          <w:color w:val="000000"/>
          <w:sz w:val="22"/>
          <w:szCs w:val="22"/>
          <w:lang w:val="en-GB"/>
        </w:rPr>
        <w:t>UTZ Certified is a foundation for the worldwide implementation of a standard for responsible coffee, cocoa, tea and rooibos</w:t>
      </w:r>
      <w:r>
        <w:rPr>
          <w:rFonts w:ascii="Calibri" w:hAnsi="Calibri" w:cs="Calibri"/>
          <w:color w:val="000000"/>
          <w:sz w:val="22"/>
          <w:szCs w:val="22"/>
          <w:lang w:val="en-GB"/>
        </w:rPr>
        <w:t xml:space="preserve">) </w:t>
      </w:r>
      <w:r w:rsidRPr="00616997">
        <w:rPr>
          <w:rFonts w:ascii="Calibri" w:eastAsia="Calibri" w:hAnsi="Calibri" w:cs="Calibri"/>
          <w:color w:val="000000"/>
          <w:sz w:val="22"/>
          <w:szCs w:val="22"/>
        </w:rPr>
        <w:t xml:space="preserve">cocoa beans in Ghana providing premiums which will be used by the communities for priority development projects. There have also been initiatives to introduce carbon payments for shaded cocoa, such as in the Ghana Cocoa Carbon Initiative by NCRC and the Forest Trends (Katoomba Group </w:t>
      </w:r>
      <w:r w:rsidRPr="00616997">
        <w:rPr>
          <w:rFonts w:ascii="Calibri" w:eastAsia="Calibri" w:hAnsi="Calibri" w:cs="Calibri"/>
          <w:i/>
          <w:iCs/>
          <w:color w:val="000000"/>
          <w:sz w:val="22"/>
          <w:szCs w:val="22"/>
        </w:rPr>
        <w:t xml:space="preserve">et al. </w:t>
      </w:r>
      <w:r w:rsidRPr="00616997">
        <w:rPr>
          <w:rFonts w:ascii="Calibri" w:eastAsia="Calibri" w:hAnsi="Calibri" w:cs="Calibri"/>
          <w:color w:val="000000"/>
          <w:sz w:val="22"/>
          <w:szCs w:val="22"/>
        </w:rPr>
        <w:t xml:space="preserve">2011). Based on </w:t>
      </w:r>
      <w:proofErr w:type="gramStart"/>
      <w:r w:rsidRPr="00616997">
        <w:rPr>
          <w:rFonts w:ascii="Calibri" w:eastAsia="Calibri" w:hAnsi="Calibri" w:cs="Calibri"/>
          <w:color w:val="000000"/>
          <w:sz w:val="22"/>
          <w:szCs w:val="22"/>
        </w:rPr>
        <w:t>this</w:t>
      </w:r>
      <w:proofErr w:type="gramEnd"/>
      <w:r w:rsidRPr="00616997">
        <w:rPr>
          <w:rFonts w:ascii="Calibri" w:eastAsia="Calibri" w:hAnsi="Calibri" w:cs="Calibri"/>
          <w:color w:val="000000"/>
          <w:sz w:val="22"/>
          <w:szCs w:val="22"/>
        </w:rPr>
        <w:t xml:space="preserve"> experience there appears to be potential for more environmentally sustainable cocoa production based on market incentives or carbon payments. </w:t>
      </w:r>
    </w:p>
    <w:p w:rsidR="00616997" w:rsidRDefault="00616997" w:rsidP="004B7312">
      <w:pPr>
        <w:autoSpaceDE w:val="0"/>
        <w:autoSpaceDN w:val="0"/>
        <w:adjustRightInd w:val="0"/>
        <w:spacing w:line="300" w:lineRule="exact"/>
        <w:jc w:val="both"/>
        <w:rPr>
          <w:rFonts w:ascii="Calibri" w:hAnsi="Calibri" w:cs="Calibri"/>
          <w:sz w:val="22"/>
          <w:szCs w:val="22"/>
          <w:lang w:val="en-GB"/>
        </w:rPr>
      </w:pPr>
    </w:p>
    <w:p w:rsidR="00FC3F90" w:rsidRDefault="004F72E6" w:rsidP="003F5392">
      <w:pPr>
        <w:autoSpaceDE w:val="0"/>
        <w:autoSpaceDN w:val="0"/>
        <w:adjustRightInd w:val="0"/>
        <w:spacing w:line="300" w:lineRule="exact"/>
        <w:jc w:val="both"/>
        <w:rPr>
          <w:rFonts w:ascii="Calibri" w:hAnsi="Calibri" w:cs="Calibri"/>
          <w:sz w:val="22"/>
          <w:szCs w:val="22"/>
          <w:lang w:val="en-GB"/>
        </w:rPr>
      </w:pPr>
      <w:r w:rsidRPr="004B7312">
        <w:rPr>
          <w:rFonts w:ascii="Calibri" w:hAnsi="Calibri" w:cs="Calibri"/>
          <w:sz w:val="22"/>
          <w:szCs w:val="22"/>
          <w:lang w:val="en-GB"/>
        </w:rPr>
        <w:t xml:space="preserve">Tree crops such as Oil Palm, Rubber Trees, </w:t>
      </w:r>
      <w:proofErr w:type="gramStart"/>
      <w:r w:rsidRPr="004B7312">
        <w:rPr>
          <w:rFonts w:ascii="Calibri" w:hAnsi="Calibri" w:cs="Calibri"/>
          <w:sz w:val="22"/>
          <w:szCs w:val="22"/>
          <w:lang w:val="en-GB"/>
        </w:rPr>
        <w:t>Cashew</w:t>
      </w:r>
      <w:proofErr w:type="gramEnd"/>
      <w:r w:rsidRPr="004B7312">
        <w:rPr>
          <w:rFonts w:ascii="Calibri" w:hAnsi="Calibri" w:cs="Calibri"/>
          <w:sz w:val="22"/>
          <w:szCs w:val="22"/>
          <w:lang w:val="en-GB"/>
        </w:rPr>
        <w:t xml:space="preserve"> etc. are envisaged to play an important role in agricultural development in Ghana (RoG 2011c). Especially the plans for and establishment of palm oil plantations has huge economic potential but are also the cause of major controversies in relation to clearing forests in West Africa (e.g. Liberia, Sierra Leone). The palm oil sector (300 – 350,000 ha) is largely </w:t>
      </w:r>
      <w:proofErr w:type="gramStart"/>
      <w:r w:rsidRPr="004B7312">
        <w:rPr>
          <w:rFonts w:ascii="Calibri" w:hAnsi="Calibri" w:cs="Calibri"/>
          <w:sz w:val="22"/>
          <w:szCs w:val="22"/>
          <w:lang w:val="en-GB"/>
        </w:rPr>
        <w:t>small holder</w:t>
      </w:r>
      <w:proofErr w:type="gramEnd"/>
      <w:r w:rsidRPr="004B7312">
        <w:rPr>
          <w:rFonts w:ascii="Calibri" w:hAnsi="Calibri" w:cs="Calibri"/>
          <w:sz w:val="22"/>
          <w:szCs w:val="22"/>
          <w:lang w:val="en-GB"/>
        </w:rPr>
        <w:t xml:space="preserve"> driven but may also become an area for large-scale investment and development in Ghana with current economic drivers persist, which potentially could impact on the HFZ.</w:t>
      </w:r>
    </w:p>
    <w:p w:rsidR="00475633" w:rsidRDefault="004F72E6" w:rsidP="003F5392">
      <w:pPr>
        <w:autoSpaceDE w:val="0"/>
        <w:autoSpaceDN w:val="0"/>
        <w:adjustRightInd w:val="0"/>
        <w:spacing w:line="300" w:lineRule="exact"/>
        <w:jc w:val="both"/>
        <w:rPr>
          <w:rFonts w:ascii="Calibri" w:hAnsi="Calibri" w:cs="Calibri"/>
          <w:sz w:val="22"/>
          <w:szCs w:val="22"/>
          <w:lang w:val="en-GB"/>
        </w:rPr>
      </w:pPr>
      <w:r w:rsidRPr="004B7312">
        <w:rPr>
          <w:rFonts w:ascii="Calibri" w:hAnsi="Calibri" w:cs="Calibri"/>
          <w:sz w:val="22"/>
          <w:szCs w:val="22"/>
          <w:lang w:val="en-GB"/>
        </w:rPr>
        <w:t xml:space="preserve"> </w:t>
      </w:r>
      <w:r w:rsidR="00475633">
        <w:rPr>
          <w:rFonts w:ascii="Calibri" w:hAnsi="Calibri" w:cs="Calibri"/>
          <w:sz w:val="22"/>
          <w:szCs w:val="22"/>
          <w:lang w:val="en-GB"/>
        </w:rPr>
        <w:br w:type="page"/>
      </w:r>
    </w:p>
    <w:p w:rsidR="00447F5F" w:rsidRPr="00E803F2" w:rsidRDefault="00447F5F" w:rsidP="00447F5F">
      <w:pPr>
        <w:pStyle w:val="Heading1"/>
        <w:rPr>
          <w:lang w:val="en-GB"/>
        </w:rPr>
      </w:pPr>
      <w:bookmarkStart w:id="276" w:name="_Toc532462740"/>
      <w:r>
        <w:rPr>
          <w:lang w:val="en-GB"/>
        </w:rPr>
        <w:lastRenderedPageBreak/>
        <w:t>sUSTAINABILITY ISSUES, assessment and analysis of Proposed strategy options</w:t>
      </w:r>
      <w:bookmarkEnd w:id="276"/>
    </w:p>
    <w:p w:rsidR="00447F5F" w:rsidRDefault="00447F5F" w:rsidP="00447F5F">
      <w:pPr>
        <w:pStyle w:val="Heading2"/>
        <w:rPr>
          <w:lang w:val="en-GB"/>
        </w:rPr>
      </w:pPr>
      <w:bookmarkStart w:id="277" w:name="_Toc532462741"/>
      <w:r>
        <w:rPr>
          <w:lang w:val="en-GB"/>
        </w:rPr>
        <w:t>Sustainability Issues</w:t>
      </w:r>
      <w:bookmarkEnd w:id="277"/>
      <w:r>
        <w:rPr>
          <w:lang w:val="en-GB"/>
        </w:rPr>
        <w:t xml:space="preserve"> </w:t>
      </w:r>
    </w:p>
    <w:p w:rsidR="00447F5F" w:rsidRPr="00885A95" w:rsidRDefault="00447F5F" w:rsidP="00447F5F">
      <w:pPr>
        <w:spacing w:line="300" w:lineRule="exact"/>
        <w:jc w:val="both"/>
        <w:rPr>
          <w:rFonts w:asciiTheme="minorHAnsi" w:hAnsiTheme="minorHAnsi" w:cstheme="minorHAnsi"/>
          <w:sz w:val="22"/>
          <w:szCs w:val="22"/>
        </w:rPr>
      </w:pPr>
      <w:r w:rsidRPr="00885A95">
        <w:rPr>
          <w:rFonts w:asciiTheme="minorHAnsi" w:hAnsiTheme="minorHAnsi" w:cstheme="minorHAnsi"/>
          <w:sz w:val="22"/>
          <w:szCs w:val="22"/>
        </w:rPr>
        <w:t xml:space="preserve">The </w:t>
      </w:r>
      <w:r>
        <w:rPr>
          <w:rFonts w:asciiTheme="minorHAnsi" w:hAnsiTheme="minorHAnsi" w:cstheme="minorHAnsi"/>
          <w:sz w:val="22"/>
          <w:szCs w:val="22"/>
        </w:rPr>
        <w:t xml:space="preserve">REDD+ mechanism </w:t>
      </w:r>
      <w:proofErr w:type="gramStart"/>
      <w:r>
        <w:rPr>
          <w:rFonts w:asciiTheme="minorHAnsi" w:hAnsiTheme="minorHAnsi" w:cstheme="minorHAnsi"/>
          <w:sz w:val="22"/>
          <w:szCs w:val="22"/>
        </w:rPr>
        <w:t>is aimed</w:t>
      </w:r>
      <w:proofErr w:type="gramEnd"/>
      <w:r>
        <w:rPr>
          <w:rFonts w:asciiTheme="minorHAnsi" w:hAnsiTheme="minorHAnsi" w:cstheme="minorHAnsi"/>
          <w:sz w:val="22"/>
          <w:szCs w:val="22"/>
        </w:rPr>
        <w:t xml:space="preserve"> at reducing emissions from deforestation and forest degradation and ensuring sustainable management of forests, ensuring forest conservation, and enhancing carbon stocks. The FC has proposed some strategy options to address identified drivers of deforestation and forest degradation in the country. The successful implementation of these strategy options </w:t>
      </w:r>
      <w:proofErr w:type="gramStart"/>
      <w:r>
        <w:rPr>
          <w:rFonts w:asciiTheme="minorHAnsi" w:hAnsiTheme="minorHAnsi" w:cstheme="minorHAnsi"/>
          <w:sz w:val="22"/>
          <w:szCs w:val="22"/>
        </w:rPr>
        <w:t>may be hindered</w:t>
      </w:r>
      <w:proofErr w:type="gramEnd"/>
      <w:r>
        <w:rPr>
          <w:rFonts w:asciiTheme="minorHAnsi" w:hAnsiTheme="minorHAnsi" w:cstheme="minorHAnsi"/>
          <w:sz w:val="22"/>
          <w:szCs w:val="22"/>
        </w:rPr>
        <w:t xml:space="preserve"> by existing challenges in the forestry sector. The implementation of the strategy options may also result in some environmental and social impacts. </w:t>
      </w:r>
    </w:p>
    <w:p w:rsidR="00447F5F" w:rsidRPr="00885A95" w:rsidRDefault="00447F5F" w:rsidP="00447F5F">
      <w:pPr>
        <w:spacing w:line="300" w:lineRule="exact"/>
        <w:jc w:val="both"/>
        <w:rPr>
          <w:rFonts w:asciiTheme="minorHAnsi" w:hAnsiTheme="minorHAnsi" w:cstheme="minorHAnsi"/>
          <w:sz w:val="22"/>
          <w:szCs w:val="22"/>
        </w:rPr>
      </w:pPr>
    </w:p>
    <w:p w:rsidR="00447F5F" w:rsidRPr="00885A95" w:rsidRDefault="00447F5F" w:rsidP="00447F5F">
      <w:pPr>
        <w:spacing w:line="300" w:lineRule="exact"/>
        <w:jc w:val="both"/>
        <w:rPr>
          <w:rFonts w:asciiTheme="minorHAnsi" w:hAnsiTheme="minorHAnsi" w:cstheme="minorHAnsi"/>
          <w:sz w:val="22"/>
          <w:szCs w:val="22"/>
        </w:rPr>
      </w:pPr>
      <w:r w:rsidRPr="00885A95">
        <w:rPr>
          <w:rFonts w:asciiTheme="minorHAnsi" w:hAnsiTheme="minorHAnsi" w:cstheme="minorHAnsi"/>
          <w:sz w:val="22"/>
          <w:szCs w:val="22"/>
        </w:rPr>
        <w:t>The SE</w:t>
      </w:r>
      <w:r>
        <w:rPr>
          <w:rFonts w:asciiTheme="minorHAnsi" w:hAnsiTheme="minorHAnsi" w:cstheme="minorHAnsi"/>
          <w:sz w:val="22"/>
          <w:szCs w:val="22"/>
        </w:rPr>
        <w:t>S</w:t>
      </w:r>
      <w:r w:rsidRPr="00885A95">
        <w:rPr>
          <w:rFonts w:asciiTheme="minorHAnsi" w:hAnsiTheme="minorHAnsi" w:cstheme="minorHAnsi"/>
          <w:sz w:val="22"/>
          <w:szCs w:val="22"/>
        </w:rPr>
        <w:t xml:space="preserve">A </w:t>
      </w:r>
      <w:r>
        <w:rPr>
          <w:rFonts w:asciiTheme="minorHAnsi" w:hAnsiTheme="minorHAnsi" w:cstheme="minorHAnsi"/>
          <w:sz w:val="22"/>
          <w:szCs w:val="22"/>
        </w:rPr>
        <w:t xml:space="preserve">process </w:t>
      </w:r>
      <w:r w:rsidRPr="00885A95">
        <w:rPr>
          <w:rFonts w:asciiTheme="minorHAnsi" w:hAnsiTheme="minorHAnsi" w:cstheme="minorHAnsi"/>
          <w:sz w:val="22"/>
          <w:szCs w:val="22"/>
        </w:rPr>
        <w:t>was used to identify the likely environmental</w:t>
      </w:r>
      <w:r>
        <w:rPr>
          <w:rFonts w:asciiTheme="minorHAnsi" w:hAnsiTheme="minorHAnsi" w:cstheme="minorHAnsi"/>
          <w:sz w:val="22"/>
          <w:szCs w:val="22"/>
        </w:rPr>
        <w:t>/social</w:t>
      </w:r>
      <w:r w:rsidRPr="00885A95">
        <w:rPr>
          <w:rFonts w:asciiTheme="minorHAnsi" w:hAnsiTheme="minorHAnsi" w:cstheme="minorHAnsi"/>
          <w:sz w:val="22"/>
          <w:szCs w:val="22"/>
        </w:rPr>
        <w:t xml:space="preserve"> challenges</w:t>
      </w:r>
      <w:r>
        <w:rPr>
          <w:rFonts w:asciiTheme="minorHAnsi" w:hAnsiTheme="minorHAnsi" w:cstheme="minorHAnsi"/>
          <w:sz w:val="22"/>
          <w:szCs w:val="22"/>
        </w:rPr>
        <w:t xml:space="preserve"> or risks</w:t>
      </w:r>
      <w:r w:rsidRPr="00885A95">
        <w:rPr>
          <w:rFonts w:asciiTheme="minorHAnsi" w:hAnsiTheme="minorHAnsi" w:cstheme="minorHAnsi"/>
          <w:sz w:val="22"/>
          <w:szCs w:val="22"/>
        </w:rPr>
        <w:t xml:space="preserve"> that </w:t>
      </w:r>
      <w:r>
        <w:rPr>
          <w:rFonts w:asciiTheme="minorHAnsi" w:hAnsiTheme="minorHAnsi" w:cstheme="minorHAnsi"/>
          <w:sz w:val="22"/>
          <w:szCs w:val="22"/>
        </w:rPr>
        <w:t xml:space="preserve">need to be addressed to minimize adverse environmental/social impacts during project implementation </w:t>
      </w:r>
      <w:proofErr w:type="gramStart"/>
      <w:r>
        <w:rPr>
          <w:rFonts w:asciiTheme="minorHAnsi" w:hAnsiTheme="minorHAnsi" w:cstheme="minorHAnsi"/>
          <w:sz w:val="22"/>
          <w:szCs w:val="22"/>
        </w:rPr>
        <w:t>and also</w:t>
      </w:r>
      <w:proofErr w:type="gramEnd"/>
      <w:r>
        <w:rPr>
          <w:rFonts w:asciiTheme="minorHAnsi" w:hAnsiTheme="minorHAnsi" w:cstheme="minorHAnsi"/>
          <w:sz w:val="22"/>
          <w:szCs w:val="22"/>
        </w:rPr>
        <w:t xml:space="preserve"> to identify key issues that </w:t>
      </w:r>
      <w:r w:rsidRPr="00885A95">
        <w:rPr>
          <w:rFonts w:asciiTheme="minorHAnsi" w:hAnsiTheme="minorHAnsi" w:cstheme="minorHAnsi"/>
          <w:sz w:val="22"/>
          <w:szCs w:val="22"/>
        </w:rPr>
        <w:t xml:space="preserve">may arise as a result of the implementation of the </w:t>
      </w:r>
      <w:r>
        <w:rPr>
          <w:rFonts w:asciiTheme="minorHAnsi" w:hAnsiTheme="minorHAnsi" w:cstheme="minorHAnsi"/>
          <w:sz w:val="22"/>
          <w:szCs w:val="22"/>
        </w:rPr>
        <w:t>strategy options</w:t>
      </w:r>
      <w:r w:rsidR="001A23E7">
        <w:rPr>
          <w:rFonts w:asciiTheme="minorHAnsi" w:hAnsiTheme="minorHAnsi" w:cstheme="minorHAnsi"/>
          <w:sz w:val="22"/>
          <w:szCs w:val="22"/>
        </w:rPr>
        <w:t>.</w:t>
      </w:r>
      <w:r w:rsidRPr="00885A95">
        <w:rPr>
          <w:rFonts w:asciiTheme="minorHAnsi" w:hAnsiTheme="minorHAnsi" w:cstheme="minorHAnsi"/>
          <w:sz w:val="22"/>
          <w:szCs w:val="22"/>
        </w:rPr>
        <w:t xml:space="preserve"> These challenges</w:t>
      </w:r>
      <w:r>
        <w:rPr>
          <w:rFonts w:asciiTheme="minorHAnsi" w:hAnsiTheme="minorHAnsi" w:cstheme="minorHAnsi"/>
          <w:sz w:val="22"/>
          <w:szCs w:val="22"/>
        </w:rPr>
        <w:t>/risks</w:t>
      </w:r>
      <w:r w:rsidRPr="00885A95">
        <w:rPr>
          <w:rFonts w:asciiTheme="minorHAnsi" w:hAnsiTheme="minorHAnsi" w:cstheme="minorHAnsi"/>
          <w:sz w:val="22"/>
          <w:szCs w:val="22"/>
        </w:rPr>
        <w:t xml:space="preserve"> </w:t>
      </w:r>
      <w:r w:rsidR="001A23E7">
        <w:rPr>
          <w:rFonts w:asciiTheme="minorHAnsi" w:hAnsiTheme="minorHAnsi" w:cstheme="minorHAnsi"/>
          <w:sz w:val="22"/>
          <w:szCs w:val="22"/>
        </w:rPr>
        <w:t xml:space="preserve">initially identified during the consultation process, and confirmed through the spatial analysis and case study carried out </w:t>
      </w:r>
      <w:r>
        <w:rPr>
          <w:rFonts w:asciiTheme="minorHAnsi" w:hAnsiTheme="minorHAnsi" w:cstheme="minorHAnsi"/>
          <w:sz w:val="22"/>
          <w:szCs w:val="22"/>
        </w:rPr>
        <w:t xml:space="preserve">have been </w:t>
      </w:r>
      <w:r w:rsidRPr="00885A95">
        <w:rPr>
          <w:rFonts w:asciiTheme="minorHAnsi" w:hAnsiTheme="minorHAnsi" w:cstheme="minorHAnsi"/>
          <w:sz w:val="22"/>
          <w:szCs w:val="22"/>
        </w:rPr>
        <w:t>discussed under the four pillars of sustainability</w:t>
      </w:r>
      <w:r>
        <w:rPr>
          <w:rFonts w:asciiTheme="minorHAnsi" w:hAnsiTheme="minorHAnsi" w:cstheme="minorHAnsi"/>
          <w:sz w:val="22"/>
          <w:szCs w:val="22"/>
        </w:rPr>
        <w:t xml:space="preserve"> recommended by the Ghana EPA</w:t>
      </w:r>
      <w:r w:rsidR="00F831DF">
        <w:rPr>
          <w:rFonts w:asciiTheme="minorHAnsi" w:hAnsiTheme="minorHAnsi" w:cstheme="minorHAnsi"/>
          <w:sz w:val="22"/>
          <w:szCs w:val="22"/>
        </w:rPr>
        <w:t>, i.</w:t>
      </w:r>
      <w:r w:rsidRPr="00885A95">
        <w:rPr>
          <w:rFonts w:asciiTheme="minorHAnsi" w:hAnsiTheme="minorHAnsi" w:cstheme="minorHAnsi"/>
          <w:sz w:val="22"/>
          <w:szCs w:val="22"/>
        </w:rPr>
        <w:t>e. Natural Resources, Socio-cultural, Economic and Institutional issues</w:t>
      </w:r>
      <w:r>
        <w:rPr>
          <w:rFonts w:asciiTheme="minorHAnsi" w:hAnsiTheme="minorHAnsi" w:cstheme="minorHAnsi"/>
          <w:sz w:val="22"/>
          <w:szCs w:val="22"/>
        </w:rPr>
        <w:t xml:space="preserve"> and are presented below</w:t>
      </w:r>
      <w:r w:rsidRPr="00885A95">
        <w:rPr>
          <w:rFonts w:asciiTheme="minorHAnsi" w:hAnsiTheme="minorHAnsi" w:cstheme="minorHAnsi"/>
          <w:sz w:val="22"/>
          <w:szCs w:val="22"/>
        </w:rPr>
        <w:t xml:space="preserve">. </w:t>
      </w:r>
    </w:p>
    <w:p w:rsidR="00447F5F" w:rsidRDefault="00447F5F" w:rsidP="00447F5F">
      <w:pPr>
        <w:pStyle w:val="Heading3"/>
        <w:spacing w:line="276" w:lineRule="auto"/>
        <w:rPr>
          <w:lang w:val="en-GB"/>
        </w:rPr>
      </w:pPr>
      <w:bookmarkStart w:id="278" w:name="_Toc532462742"/>
      <w:r>
        <w:rPr>
          <w:lang w:val="en-GB"/>
        </w:rPr>
        <w:t>Natural Resource Issues</w:t>
      </w:r>
      <w:bookmarkEnd w:id="278"/>
    </w:p>
    <w:p w:rsidR="00447F5F" w:rsidRPr="000C627E" w:rsidRDefault="00447F5F" w:rsidP="009357B6">
      <w:pPr>
        <w:numPr>
          <w:ilvl w:val="0"/>
          <w:numId w:val="78"/>
        </w:numPr>
        <w:tabs>
          <w:tab w:val="clear" w:pos="720"/>
          <w:tab w:val="num" w:pos="360"/>
        </w:tabs>
        <w:spacing w:line="300" w:lineRule="exact"/>
        <w:ind w:left="360"/>
        <w:jc w:val="both"/>
        <w:rPr>
          <w:rFonts w:ascii="Calibri" w:hAnsi="Calibri"/>
          <w:sz w:val="22"/>
          <w:szCs w:val="22"/>
        </w:rPr>
      </w:pPr>
      <w:r w:rsidRPr="000C627E">
        <w:rPr>
          <w:rFonts w:ascii="Calibri" w:hAnsi="Calibri"/>
          <w:sz w:val="22"/>
          <w:szCs w:val="22"/>
          <w:lang w:val="en-GB"/>
        </w:rPr>
        <w:t xml:space="preserve">Protection of key river/ water bodies </w:t>
      </w:r>
      <w:r>
        <w:rPr>
          <w:rFonts w:ascii="Calibri" w:hAnsi="Calibri"/>
          <w:sz w:val="22"/>
          <w:szCs w:val="22"/>
          <w:lang w:val="en-GB"/>
        </w:rPr>
        <w:t xml:space="preserve">– develop buffer zones around key rivers </w:t>
      </w:r>
      <w:r w:rsidRPr="000C627E">
        <w:rPr>
          <w:rFonts w:ascii="Calibri" w:hAnsi="Calibri"/>
          <w:sz w:val="22"/>
          <w:szCs w:val="22"/>
          <w:lang w:val="en-GB"/>
        </w:rPr>
        <w:t>in</w:t>
      </w:r>
      <w:r>
        <w:rPr>
          <w:rFonts w:ascii="Calibri" w:hAnsi="Calibri"/>
          <w:sz w:val="22"/>
          <w:szCs w:val="22"/>
          <w:lang w:val="en-GB"/>
        </w:rPr>
        <w:t>to forest</w:t>
      </w:r>
    </w:p>
    <w:p w:rsidR="00447F5F" w:rsidRPr="000C627E" w:rsidRDefault="00447F5F" w:rsidP="009357B6">
      <w:pPr>
        <w:numPr>
          <w:ilvl w:val="0"/>
          <w:numId w:val="78"/>
        </w:numPr>
        <w:tabs>
          <w:tab w:val="clear" w:pos="720"/>
          <w:tab w:val="num" w:pos="360"/>
        </w:tabs>
        <w:spacing w:line="300" w:lineRule="exact"/>
        <w:ind w:left="360"/>
        <w:jc w:val="both"/>
        <w:rPr>
          <w:rFonts w:ascii="Calibri" w:hAnsi="Calibri"/>
          <w:sz w:val="22"/>
          <w:szCs w:val="22"/>
        </w:rPr>
      </w:pPr>
      <w:r w:rsidRPr="000C627E">
        <w:rPr>
          <w:rFonts w:ascii="Calibri" w:hAnsi="Calibri"/>
          <w:sz w:val="22"/>
          <w:szCs w:val="22"/>
          <w:lang w:val="en-GB"/>
        </w:rPr>
        <w:t>Soil and water quality concerns- from increasing agrochemical usage</w:t>
      </w:r>
    </w:p>
    <w:p w:rsidR="00447F5F" w:rsidRPr="000C627E" w:rsidRDefault="00447F5F" w:rsidP="009357B6">
      <w:pPr>
        <w:numPr>
          <w:ilvl w:val="0"/>
          <w:numId w:val="78"/>
        </w:numPr>
        <w:tabs>
          <w:tab w:val="clear" w:pos="720"/>
          <w:tab w:val="num" w:pos="360"/>
        </w:tabs>
        <w:spacing w:line="300" w:lineRule="exact"/>
        <w:ind w:left="360"/>
        <w:jc w:val="both"/>
        <w:rPr>
          <w:rFonts w:ascii="Calibri" w:hAnsi="Calibri"/>
          <w:sz w:val="22"/>
          <w:szCs w:val="22"/>
        </w:rPr>
      </w:pPr>
      <w:r w:rsidRPr="000C627E">
        <w:rPr>
          <w:rFonts w:ascii="Calibri" w:hAnsi="Calibri"/>
          <w:sz w:val="22"/>
          <w:szCs w:val="22"/>
          <w:lang w:val="en-GB"/>
        </w:rPr>
        <w:t xml:space="preserve">Soil fertility and </w:t>
      </w:r>
      <w:r>
        <w:rPr>
          <w:rFonts w:ascii="Calibri" w:hAnsi="Calibri"/>
          <w:sz w:val="22"/>
          <w:szCs w:val="22"/>
          <w:lang w:val="en-GB"/>
        </w:rPr>
        <w:t xml:space="preserve">farm </w:t>
      </w:r>
      <w:r w:rsidRPr="000C627E">
        <w:rPr>
          <w:rFonts w:ascii="Calibri" w:hAnsi="Calibri"/>
          <w:sz w:val="22"/>
          <w:szCs w:val="22"/>
          <w:lang w:val="en-GB"/>
        </w:rPr>
        <w:t>erosion issues- promote agro forestry</w:t>
      </w:r>
    </w:p>
    <w:p w:rsidR="00447F5F" w:rsidRPr="000C627E" w:rsidRDefault="00447F5F" w:rsidP="009357B6">
      <w:pPr>
        <w:numPr>
          <w:ilvl w:val="0"/>
          <w:numId w:val="78"/>
        </w:numPr>
        <w:tabs>
          <w:tab w:val="clear" w:pos="720"/>
          <w:tab w:val="num" w:pos="360"/>
        </w:tabs>
        <w:spacing w:line="300" w:lineRule="exact"/>
        <w:ind w:left="360"/>
        <w:jc w:val="both"/>
        <w:rPr>
          <w:rFonts w:ascii="Calibri" w:hAnsi="Calibri"/>
          <w:sz w:val="22"/>
          <w:szCs w:val="22"/>
        </w:rPr>
      </w:pPr>
      <w:r w:rsidRPr="000C627E">
        <w:rPr>
          <w:rFonts w:ascii="Calibri" w:hAnsi="Calibri"/>
          <w:sz w:val="22"/>
          <w:szCs w:val="22"/>
          <w:lang w:val="en-GB"/>
        </w:rPr>
        <w:t>Resourc</w:t>
      </w:r>
      <w:r>
        <w:rPr>
          <w:rFonts w:ascii="Calibri" w:hAnsi="Calibri"/>
          <w:sz w:val="22"/>
          <w:szCs w:val="22"/>
          <w:lang w:val="en-GB"/>
        </w:rPr>
        <w:t xml:space="preserve">e wastage- during exploitation </w:t>
      </w:r>
      <w:r w:rsidRPr="000C627E">
        <w:rPr>
          <w:rFonts w:ascii="Calibri" w:hAnsi="Calibri"/>
          <w:sz w:val="22"/>
          <w:szCs w:val="22"/>
          <w:lang w:val="en-GB"/>
        </w:rPr>
        <w:t>and use of timber</w:t>
      </w:r>
    </w:p>
    <w:p w:rsidR="00447F5F" w:rsidRPr="009E7D90" w:rsidRDefault="00447F5F" w:rsidP="009357B6">
      <w:pPr>
        <w:numPr>
          <w:ilvl w:val="0"/>
          <w:numId w:val="78"/>
        </w:numPr>
        <w:tabs>
          <w:tab w:val="clear" w:pos="720"/>
          <w:tab w:val="num" w:pos="360"/>
        </w:tabs>
        <w:spacing w:line="300" w:lineRule="exact"/>
        <w:ind w:left="360"/>
        <w:jc w:val="both"/>
        <w:rPr>
          <w:rFonts w:ascii="Calibri" w:hAnsi="Calibri"/>
          <w:sz w:val="22"/>
          <w:szCs w:val="22"/>
        </w:rPr>
      </w:pPr>
      <w:r w:rsidRPr="000C627E">
        <w:rPr>
          <w:rFonts w:ascii="Calibri" w:hAnsi="Calibri"/>
          <w:sz w:val="22"/>
          <w:szCs w:val="22"/>
          <w:lang w:val="en-GB"/>
        </w:rPr>
        <w:t>Maintenance of young tree plantations- threats from livestock grazing especially during the dry seasons</w:t>
      </w:r>
    </w:p>
    <w:p w:rsidR="00447F5F" w:rsidRPr="000C627E" w:rsidRDefault="00447F5F" w:rsidP="009357B6">
      <w:pPr>
        <w:numPr>
          <w:ilvl w:val="0"/>
          <w:numId w:val="78"/>
        </w:numPr>
        <w:tabs>
          <w:tab w:val="clear" w:pos="720"/>
          <w:tab w:val="num" w:pos="360"/>
        </w:tabs>
        <w:spacing w:line="300" w:lineRule="exact"/>
        <w:ind w:left="360"/>
        <w:jc w:val="both"/>
        <w:rPr>
          <w:rFonts w:ascii="Calibri" w:hAnsi="Calibri"/>
          <w:sz w:val="22"/>
          <w:szCs w:val="22"/>
        </w:rPr>
      </w:pPr>
      <w:r>
        <w:rPr>
          <w:rFonts w:ascii="Calibri" w:hAnsi="Calibri"/>
          <w:sz w:val="22"/>
          <w:szCs w:val="22"/>
          <w:lang w:val="en-GB"/>
        </w:rPr>
        <w:t>Lack of community/group woodlots, especially in the Savannah zones –promote community woodlots</w:t>
      </w:r>
    </w:p>
    <w:p w:rsidR="00447F5F" w:rsidRPr="000C627E" w:rsidRDefault="00447F5F" w:rsidP="009357B6">
      <w:pPr>
        <w:numPr>
          <w:ilvl w:val="0"/>
          <w:numId w:val="78"/>
        </w:numPr>
        <w:tabs>
          <w:tab w:val="clear" w:pos="720"/>
          <w:tab w:val="num" w:pos="360"/>
        </w:tabs>
        <w:spacing w:line="300" w:lineRule="exact"/>
        <w:ind w:left="360"/>
        <w:jc w:val="both"/>
        <w:rPr>
          <w:rFonts w:ascii="Calibri" w:hAnsi="Calibri"/>
          <w:sz w:val="22"/>
          <w:szCs w:val="22"/>
        </w:rPr>
      </w:pPr>
      <w:r w:rsidRPr="000C627E">
        <w:rPr>
          <w:rFonts w:ascii="Calibri" w:hAnsi="Calibri"/>
          <w:sz w:val="22"/>
          <w:szCs w:val="22"/>
          <w:lang w:val="en-GB"/>
        </w:rPr>
        <w:t>Promote tree crop plantations especially in the Transition and Savannah zones</w:t>
      </w:r>
    </w:p>
    <w:p w:rsidR="00447F5F" w:rsidRDefault="00447F5F" w:rsidP="009357B6">
      <w:pPr>
        <w:pStyle w:val="ListParagraph"/>
        <w:numPr>
          <w:ilvl w:val="0"/>
          <w:numId w:val="78"/>
        </w:numPr>
        <w:tabs>
          <w:tab w:val="clear" w:pos="720"/>
          <w:tab w:val="num" w:pos="360"/>
        </w:tabs>
        <w:spacing w:line="300" w:lineRule="exact"/>
        <w:ind w:left="360"/>
        <w:jc w:val="both"/>
        <w:rPr>
          <w:rFonts w:ascii="Calibri" w:hAnsi="Calibri"/>
          <w:sz w:val="22"/>
          <w:szCs w:val="22"/>
          <w:lang w:val="en-GB"/>
        </w:rPr>
      </w:pPr>
      <w:r w:rsidRPr="000C627E">
        <w:rPr>
          <w:rFonts w:ascii="Calibri" w:hAnsi="Calibri"/>
          <w:sz w:val="22"/>
          <w:szCs w:val="22"/>
          <w:lang w:val="en-GB"/>
        </w:rPr>
        <w:t>Encourage group/ individual and community woodlots especially in the Savannah areas</w:t>
      </w:r>
    </w:p>
    <w:p w:rsidR="00447F5F" w:rsidRDefault="00447F5F" w:rsidP="009357B6">
      <w:pPr>
        <w:pStyle w:val="ListParagraph"/>
        <w:numPr>
          <w:ilvl w:val="0"/>
          <w:numId w:val="78"/>
        </w:numPr>
        <w:tabs>
          <w:tab w:val="clear" w:pos="720"/>
          <w:tab w:val="num" w:pos="360"/>
        </w:tabs>
        <w:spacing w:line="300" w:lineRule="exact"/>
        <w:ind w:left="360"/>
        <w:jc w:val="both"/>
        <w:rPr>
          <w:rFonts w:ascii="Calibri" w:hAnsi="Calibri"/>
          <w:sz w:val="22"/>
          <w:szCs w:val="22"/>
          <w:lang w:val="en-GB"/>
        </w:rPr>
      </w:pPr>
      <w:r>
        <w:rPr>
          <w:rFonts w:ascii="Calibri" w:hAnsi="Calibri"/>
          <w:sz w:val="22"/>
          <w:szCs w:val="22"/>
          <w:lang w:val="en-GB"/>
        </w:rPr>
        <w:t>Lack of community forests – promote community/stools forests/plantations</w:t>
      </w:r>
    </w:p>
    <w:p w:rsidR="00447F5F" w:rsidRPr="000C627E" w:rsidRDefault="00447F5F" w:rsidP="009357B6">
      <w:pPr>
        <w:pStyle w:val="ListParagraph"/>
        <w:numPr>
          <w:ilvl w:val="0"/>
          <w:numId w:val="78"/>
        </w:numPr>
        <w:tabs>
          <w:tab w:val="clear" w:pos="720"/>
          <w:tab w:val="num" w:pos="360"/>
        </w:tabs>
        <w:spacing w:line="300" w:lineRule="exact"/>
        <w:ind w:left="360"/>
        <w:jc w:val="both"/>
        <w:rPr>
          <w:rFonts w:ascii="Calibri" w:hAnsi="Calibri"/>
          <w:sz w:val="22"/>
          <w:szCs w:val="22"/>
          <w:lang w:val="en-GB"/>
        </w:rPr>
      </w:pPr>
      <w:r>
        <w:rPr>
          <w:rFonts w:ascii="Calibri" w:hAnsi="Calibri"/>
          <w:sz w:val="22"/>
          <w:szCs w:val="22"/>
          <w:lang w:val="en-GB"/>
        </w:rPr>
        <w:t>Maintenance of forests, especially in the transition/savannah zones – threat from group hunters and alien herdsmen</w:t>
      </w:r>
    </w:p>
    <w:p w:rsidR="00447F5F" w:rsidRDefault="00447F5F" w:rsidP="00447F5F">
      <w:pPr>
        <w:pStyle w:val="Heading3"/>
        <w:spacing w:line="276" w:lineRule="auto"/>
        <w:rPr>
          <w:lang w:val="en-GB"/>
        </w:rPr>
      </w:pPr>
      <w:bookmarkStart w:id="279" w:name="_Toc532462743"/>
      <w:r>
        <w:rPr>
          <w:lang w:val="en-GB"/>
        </w:rPr>
        <w:t>Economic Issues</w:t>
      </w:r>
      <w:bookmarkEnd w:id="279"/>
    </w:p>
    <w:p w:rsidR="00447F5F" w:rsidRPr="00CF22B5" w:rsidRDefault="00447F5F" w:rsidP="009357B6">
      <w:pPr>
        <w:numPr>
          <w:ilvl w:val="0"/>
          <w:numId w:val="75"/>
        </w:numPr>
        <w:tabs>
          <w:tab w:val="clear" w:pos="720"/>
          <w:tab w:val="num" w:pos="360"/>
        </w:tabs>
        <w:spacing w:line="300" w:lineRule="exact"/>
        <w:ind w:left="360"/>
        <w:jc w:val="both"/>
        <w:rPr>
          <w:rFonts w:ascii="Calibri" w:hAnsi="Calibri"/>
          <w:sz w:val="22"/>
          <w:szCs w:val="22"/>
        </w:rPr>
      </w:pPr>
      <w:r w:rsidRPr="00CF22B5">
        <w:rPr>
          <w:rFonts w:ascii="Calibri" w:hAnsi="Calibri"/>
          <w:sz w:val="22"/>
          <w:szCs w:val="22"/>
          <w:lang w:val="en-GB"/>
        </w:rPr>
        <w:t>Equity issues- benefit sharing in carbon trading</w:t>
      </w:r>
    </w:p>
    <w:p w:rsidR="00447F5F" w:rsidRPr="00CF22B5" w:rsidRDefault="00447F5F" w:rsidP="009357B6">
      <w:pPr>
        <w:numPr>
          <w:ilvl w:val="0"/>
          <w:numId w:val="75"/>
        </w:numPr>
        <w:tabs>
          <w:tab w:val="clear" w:pos="720"/>
          <w:tab w:val="num" w:pos="360"/>
        </w:tabs>
        <w:spacing w:line="300" w:lineRule="exact"/>
        <w:ind w:left="360"/>
        <w:jc w:val="both"/>
        <w:rPr>
          <w:rFonts w:ascii="Calibri" w:hAnsi="Calibri"/>
          <w:sz w:val="22"/>
          <w:szCs w:val="22"/>
        </w:rPr>
      </w:pPr>
      <w:r w:rsidRPr="00CF22B5">
        <w:rPr>
          <w:rFonts w:ascii="Calibri" w:hAnsi="Calibri"/>
          <w:sz w:val="22"/>
          <w:szCs w:val="22"/>
          <w:lang w:val="en-GB"/>
        </w:rPr>
        <w:t>Limited financial resources- hampering effective forest management</w:t>
      </w:r>
    </w:p>
    <w:p w:rsidR="00447F5F" w:rsidRPr="00CF22B5" w:rsidRDefault="00447F5F" w:rsidP="009357B6">
      <w:pPr>
        <w:numPr>
          <w:ilvl w:val="0"/>
          <w:numId w:val="75"/>
        </w:numPr>
        <w:tabs>
          <w:tab w:val="clear" w:pos="720"/>
          <w:tab w:val="num" w:pos="360"/>
        </w:tabs>
        <w:spacing w:line="300" w:lineRule="exact"/>
        <w:ind w:left="360"/>
        <w:jc w:val="both"/>
        <w:rPr>
          <w:rFonts w:ascii="Calibri" w:hAnsi="Calibri"/>
          <w:sz w:val="22"/>
          <w:szCs w:val="22"/>
        </w:rPr>
      </w:pPr>
      <w:r w:rsidRPr="00CF22B5">
        <w:rPr>
          <w:rFonts w:ascii="Calibri" w:hAnsi="Calibri"/>
          <w:sz w:val="22"/>
          <w:szCs w:val="22"/>
          <w:lang w:val="en-GB"/>
        </w:rPr>
        <w:t>Lack of valuation rates for timber species- LVD compensation rates limited to only annual and perennial crops</w:t>
      </w:r>
      <w:r w:rsidR="00961EB8">
        <w:rPr>
          <w:rFonts w:ascii="Calibri" w:hAnsi="Calibri"/>
          <w:sz w:val="22"/>
          <w:szCs w:val="22"/>
          <w:lang w:val="en-GB"/>
        </w:rPr>
        <w:t xml:space="preserve"> and LVD rates needs periodic review</w:t>
      </w:r>
    </w:p>
    <w:p w:rsidR="00447F5F" w:rsidRPr="00CF22B5" w:rsidRDefault="00447F5F" w:rsidP="009357B6">
      <w:pPr>
        <w:numPr>
          <w:ilvl w:val="0"/>
          <w:numId w:val="75"/>
        </w:numPr>
        <w:tabs>
          <w:tab w:val="clear" w:pos="720"/>
          <w:tab w:val="num" w:pos="360"/>
        </w:tabs>
        <w:spacing w:line="300" w:lineRule="exact"/>
        <w:ind w:left="360"/>
        <w:jc w:val="both"/>
        <w:rPr>
          <w:rFonts w:ascii="Calibri" w:hAnsi="Calibri"/>
          <w:sz w:val="22"/>
          <w:szCs w:val="22"/>
        </w:rPr>
      </w:pPr>
      <w:r w:rsidRPr="00CF22B5">
        <w:rPr>
          <w:rFonts w:ascii="Calibri" w:hAnsi="Calibri"/>
          <w:sz w:val="22"/>
          <w:szCs w:val="22"/>
          <w:lang w:val="en-GB"/>
        </w:rPr>
        <w:t>Limited economic/ livelihood activities- esp. during the dry season in the savannah zones putting pressure on forest resources</w:t>
      </w:r>
    </w:p>
    <w:p w:rsidR="00447F5F" w:rsidRPr="00CF22B5" w:rsidRDefault="00447F5F" w:rsidP="009357B6">
      <w:pPr>
        <w:numPr>
          <w:ilvl w:val="0"/>
          <w:numId w:val="75"/>
        </w:numPr>
        <w:tabs>
          <w:tab w:val="clear" w:pos="720"/>
          <w:tab w:val="num" w:pos="360"/>
        </w:tabs>
        <w:spacing w:line="300" w:lineRule="exact"/>
        <w:ind w:left="360"/>
        <w:jc w:val="both"/>
        <w:rPr>
          <w:rFonts w:ascii="Calibri" w:hAnsi="Calibri"/>
          <w:sz w:val="22"/>
          <w:szCs w:val="22"/>
        </w:rPr>
      </w:pPr>
      <w:r w:rsidRPr="00CF22B5">
        <w:rPr>
          <w:rFonts w:ascii="Calibri" w:hAnsi="Calibri"/>
          <w:sz w:val="22"/>
          <w:szCs w:val="22"/>
          <w:lang w:val="en-GB"/>
        </w:rPr>
        <w:t>Some communities rejecting REDD- Uncertainties associated with economic benefits</w:t>
      </w:r>
    </w:p>
    <w:p w:rsidR="00447F5F" w:rsidRPr="00CF22B5" w:rsidRDefault="00447F5F" w:rsidP="009357B6">
      <w:pPr>
        <w:numPr>
          <w:ilvl w:val="0"/>
          <w:numId w:val="75"/>
        </w:numPr>
        <w:tabs>
          <w:tab w:val="clear" w:pos="720"/>
          <w:tab w:val="num" w:pos="360"/>
        </w:tabs>
        <w:spacing w:line="300" w:lineRule="exact"/>
        <w:ind w:left="360"/>
        <w:jc w:val="both"/>
        <w:rPr>
          <w:rFonts w:ascii="Calibri" w:hAnsi="Calibri"/>
          <w:sz w:val="22"/>
          <w:szCs w:val="22"/>
        </w:rPr>
      </w:pPr>
      <w:r w:rsidRPr="00CF22B5">
        <w:rPr>
          <w:rFonts w:ascii="Calibri" w:hAnsi="Calibri"/>
          <w:sz w:val="22"/>
          <w:szCs w:val="22"/>
          <w:lang w:val="en-GB"/>
        </w:rPr>
        <w:t>Long gestation periods for tree species/ native tree species (farmers not interested)</w:t>
      </w:r>
    </w:p>
    <w:p w:rsidR="00447F5F" w:rsidRPr="00CF22B5" w:rsidRDefault="00447F5F" w:rsidP="009357B6">
      <w:pPr>
        <w:pStyle w:val="ListParagraph"/>
        <w:numPr>
          <w:ilvl w:val="0"/>
          <w:numId w:val="75"/>
        </w:numPr>
        <w:tabs>
          <w:tab w:val="clear" w:pos="720"/>
          <w:tab w:val="num" w:pos="360"/>
        </w:tabs>
        <w:spacing w:line="300" w:lineRule="exact"/>
        <w:ind w:left="360"/>
        <w:jc w:val="both"/>
        <w:rPr>
          <w:rFonts w:ascii="Calibri" w:hAnsi="Calibri"/>
          <w:sz w:val="22"/>
          <w:szCs w:val="22"/>
          <w:lang w:val="en-GB"/>
        </w:rPr>
      </w:pPr>
      <w:r w:rsidRPr="00CF22B5">
        <w:rPr>
          <w:rFonts w:ascii="Calibri" w:hAnsi="Calibri"/>
          <w:sz w:val="22"/>
          <w:szCs w:val="22"/>
        </w:rPr>
        <w:t>The economic viability and benefits from carbon trading versus tree trading</w:t>
      </w:r>
    </w:p>
    <w:p w:rsidR="00447F5F" w:rsidRPr="00CF22B5" w:rsidRDefault="00447F5F" w:rsidP="009357B6">
      <w:pPr>
        <w:numPr>
          <w:ilvl w:val="0"/>
          <w:numId w:val="77"/>
        </w:numPr>
        <w:tabs>
          <w:tab w:val="clear" w:pos="720"/>
          <w:tab w:val="num" w:pos="360"/>
        </w:tabs>
        <w:spacing w:line="300" w:lineRule="exact"/>
        <w:ind w:left="360"/>
        <w:jc w:val="both"/>
        <w:rPr>
          <w:rFonts w:ascii="Calibri" w:hAnsi="Calibri"/>
          <w:sz w:val="22"/>
          <w:szCs w:val="22"/>
        </w:rPr>
      </w:pPr>
      <w:r w:rsidRPr="00CF22B5">
        <w:rPr>
          <w:rFonts w:ascii="Calibri" w:hAnsi="Calibri"/>
          <w:sz w:val="22"/>
          <w:szCs w:val="22"/>
          <w:lang w:val="en-GB"/>
        </w:rPr>
        <w:t xml:space="preserve">Upfront demands for funds to carry out REDD+ </w:t>
      </w:r>
      <w:r w:rsidRPr="00CF22B5">
        <w:rPr>
          <w:rFonts w:ascii="Calibri" w:hAnsi="Calibri"/>
          <w:sz w:val="22"/>
          <w:szCs w:val="22"/>
        </w:rPr>
        <w:t xml:space="preserve">activities &amp; </w:t>
      </w:r>
      <w:r w:rsidRPr="00CF22B5">
        <w:rPr>
          <w:rFonts w:ascii="Calibri" w:hAnsi="Calibri"/>
          <w:sz w:val="22"/>
          <w:szCs w:val="22"/>
          <w:lang w:val="en-GB"/>
        </w:rPr>
        <w:t xml:space="preserve">donor flexibility </w:t>
      </w:r>
    </w:p>
    <w:p w:rsidR="00447F5F" w:rsidRPr="00CF22B5" w:rsidRDefault="00447F5F" w:rsidP="009357B6">
      <w:pPr>
        <w:numPr>
          <w:ilvl w:val="0"/>
          <w:numId w:val="77"/>
        </w:numPr>
        <w:tabs>
          <w:tab w:val="clear" w:pos="720"/>
          <w:tab w:val="num" w:pos="360"/>
        </w:tabs>
        <w:spacing w:line="300" w:lineRule="exact"/>
        <w:ind w:left="360"/>
        <w:jc w:val="both"/>
        <w:rPr>
          <w:rFonts w:ascii="Calibri" w:hAnsi="Calibri"/>
          <w:sz w:val="22"/>
          <w:szCs w:val="22"/>
        </w:rPr>
      </w:pPr>
      <w:r w:rsidRPr="00CF22B5">
        <w:rPr>
          <w:rFonts w:ascii="Calibri" w:hAnsi="Calibri"/>
          <w:sz w:val="22"/>
          <w:szCs w:val="22"/>
          <w:lang w:val="en-GB"/>
        </w:rPr>
        <w:t>Job creation opportunities and long term revenues for beneficiaries</w:t>
      </w:r>
    </w:p>
    <w:p w:rsidR="00447F5F" w:rsidRPr="00CF22B5" w:rsidRDefault="00447F5F" w:rsidP="009357B6">
      <w:pPr>
        <w:numPr>
          <w:ilvl w:val="0"/>
          <w:numId w:val="77"/>
        </w:numPr>
        <w:tabs>
          <w:tab w:val="clear" w:pos="720"/>
          <w:tab w:val="num" w:pos="360"/>
        </w:tabs>
        <w:spacing w:line="300" w:lineRule="exact"/>
        <w:ind w:left="360"/>
        <w:jc w:val="both"/>
        <w:rPr>
          <w:rFonts w:ascii="Calibri" w:hAnsi="Calibri"/>
          <w:sz w:val="22"/>
          <w:szCs w:val="22"/>
        </w:rPr>
      </w:pPr>
      <w:r w:rsidRPr="00CF22B5">
        <w:rPr>
          <w:rFonts w:ascii="Calibri" w:hAnsi="Calibri"/>
          <w:sz w:val="22"/>
          <w:szCs w:val="22"/>
          <w:lang w:val="en-GB"/>
        </w:rPr>
        <w:lastRenderedPageBreak/>
        <w:t>Lack of policy on carbon rights and payment for ecosystem/environmental services</w:t>
      </w:r>
      <w:r w:rsidRPr="00CF22B5">
        <w:rPr>
          <w:rFonts w:ascii="Calibri" w:hAnsi="Calibri"/>
          <w:sz w:val="22"/>
          <w:szCs w:val="22"/>
        </w:rPr>
        <w:t xml:space="preserve"> </w:t>
      </w:r>
    </w:p>
    <w:p w:rsidR="00447F5F" w:rsidRPr="00CF22B5" w:rsidRDefault="00447F5F" w:rsidP="009357B6">
      <w:pPr>
        <w:numPr>
          <w:ilvl w:val="0"/>
          <w:numId w:val="77"/>
        </w:numPr>
        <w:tabs>
          <w:tab w:val="clear" w:pos="720"/>
          <w:tab w:val="num" w:pos="360"/>
        </w:tabs>
        <w:spacing w:line="300" w:lineRule="exact"/>
        <w:ind w:left="360"/>
        <w:jc w:val="both"/>
        <w:rPr>
          <w:rFonts w:ascii="Calibri" w:hAnsi="Calibri"/>
          <w:sz w:val="22"/>
          <w:szCs w:val="22"/>
        </w:rPr>
      </w:pPr>
      <w:r w:rsidRPr="00CF22B5">
        <w:rPr>
          <w:rFonts w:ascii="Calibri" w:hAnsi="Calibri"/>
          <w:bCs/>
          <w:sz w:val="22"/>
          <w:szCs w:val="22"/>
          <w:lang w:val="en-GB"/>
        </w:rPr>
        <w:t xml:space="preserve">High cost of LPG </w:t>
      </w:r>
      <w:r w:rsidRPr="00CF22B5">
        <w:rPr>
          <w:rFonts w:ascii="Calibri" w:hAnsi="Calibri"/>
          <w:sz w:val="22"/>
          <w:szCs w:val="22"/>
          <w:lang w:val="en-GB"/>
        </w:rPr>
        <w:t>(pressure on other energy sources)</w:t>
      </w:r>
    </w:p>
    <w:p w:rsidR="00447F5F" w:rsidRPr="00DA40E5" w:rsidRDefault="00447F5F" w:rsidP="009357B6">
      <w:pPr>
        <w:pStyle w:val="ListParagraph"/>
        <w:numPr>
          <w:ilvl w:val="0"/>
          <w:numId w:val="77"/>
        </w:numPr>
        <w:tabs>
          <w:tab w:val="clear" w:pos="720"/>
          <w:tab w:val="num" w:pos="360"/>
        </w:tabs>
        <w:spacing w:line="300" w:lineRule="exact"/>
        <w:ind w:left="360"/>
        <w:jc w:val="both"/>
        <w:rPr>
          <w:rFonts w:ascii="Calibri" w:hAnsi="Calibri"/>
          <w:sz w:val="22"/>
          <w:szCs w:val="22"/>
        </w:rPr>
      </w:pPr>
      <w:r w:rsidRPr="00DA40E5">
        <w:rPr>
          <w:rFonts w:ascii="Calibri" w:hAnsi="Calibri"/>
          <w:sz w:val="22"/>
          <w:szCs w:val="22"/>
          <w:lang w:val="en-GB"/>
        </w:rPr>
        <w:t>Economically, women are generally dependent on men because the men have the dominant access to and use of the main factor of production, land.</w:t>
      </w:r>
      <w:r w:rsidRPr="00DA40E5">
        <w:rPr>
          <w:rFonts w:ascii="Calibri" w:hAnsi="Calibri"/>
          <w:sz w:val="22"/>
          <w:szCs w:val="22"/>
        </w:rPr>
        <w:t xml:space="preserve"> </w:t>
      </w:r>
    </w:p>
    <w:p w:rsidR="00447F5F" w:rsidRDefault="00447F5F" w:rsidP="00447F5F">
      <w:pPr>
        <w:pStyle w:val="Heading3"/>
        <w:spacing w:line="276" w:lineRule="auto"/>
        <w:rPr>
          <w:lang w:val="en-GB"/>
        </w:rPr>
      </w:pPr>
      <w:bookmarkStart w:id="280" w:name="_Toc532462744"/>
      <w:r>
        <w:rPr>
          <w:lang w:val="en-GB"/>
        </w:rPr>
        <w:t>Socio-cultural</w:t>
      </w:r>
      <w:bookmarkEnd w:id="280"/>
    </w:p>
    <w:p w:rsidR="00447F5F" w:rsidRPr="000C627E" w:rsidRDefault="00447F5F" w:rsidP="009357B6">
      <w:pPr>
        <w:numPr>
          <w:ilvl w:val="0"/>
          <w:numId w:val="76"/>
        </w:numPr>
        <w:tabs>
          <w:tab w:val="clear" w:pos="720"/>
          <w:tab w:val="num" w:pos="360"/>
        </w:tabs>
        <w:spacing w:line="300" w:lineRule="exact"/>
        <w:ind w:left="360"/>
        <w:jc w:val="both"/>
        <w:rPr>
          <w:rFonts w:ascii="Calibri" w:hAnsi="Calibri"/>
          <w:sz w:val="22"/>
          <w:szCs w:val="22"/>
        </w:rPr>
      </w:pPr>
      <w:r w:rsidRPr="000C627E">
        <w:rPr>
          <w:rFonts w:ascii="Calibri" w:hAnsi="Calibri"/>
          <w:sz w:val="22"/>
          <w:szCs w:val="22"/>
          <w:lang w:val="en-GB"/>
        </w:rPr>
        <w:t>Acquisition of large tracts of land for afforestation projects</w:t>
      </w:r>
      <w:r>
        <w:rPr>
          <w:rFonts w:ascii="Calibri" w:hAnsi="Calibri"/>
          <w:sz w:val="22"/>
          <w:szCs w:val="22"/>
          <w:lang w:val="en-GB"/>
        </w:rPr>
        <w:t xml:space="preserve"> (</w:t>
      </w:r>
      <w:r w:rsidRPr="00250C9F">
        <w:rPr>
          <w:rFonts w:ascii="Calibri" w:hAnsi="Calibri"/>
          <w:sz w:val="22"/>
          <w:szCs w:val="22"/>
        </w:rPr>
        <w:t>peasant farmers at risk)</w:t>
      </w:r>
    </w:p>
    <w:p w:rsidR="00447F5F" w:rsidRPr="000C627E" w:rsidRDefault="00447F5F" w:rsidP="009357B6">
      <w:pPr>
        <w:numPr>
          <w:ilvl w:val="0"/>
          <w:numId w:val="76"/>
        </w:numPr>
        <w:tabs>
          <w:tab w:val="clear" w:pos="720"/>
          <w:tab w:val="num" w:pos="360"/>
        </w:tabs>
        <w:spacing w:line="300" w:lineRule="exact"/>
        <w:ind w:left="360"/>
        <w:jc w:val="both"/>
        <w:rPr>
          <w:rFonts w:ascii="Calibri" w:hAnsi="Calibri"/>
          <w:sz w:val="22"/>
          <w:szCs w:val="22"/>
        </w:rPr>
      </w:pPr>
      <w:r w:rsidRPr="000C627E">
        <w:rPr>
          <w:rFonts w:ascii="Calibri" w:hAnsi="Calibri"/>
          <w:sz w:val="22"/>
          <w:szCs w:val="22"/>
          <w:lang w:val="en-GB"/>
        </w:rPr>
        <w:t>Food securi</w:t>
      </w:r>
      <w:r>
        <w:rPr>
          <w:rFonts w:ascii="Calibri" w:hAnsi="Calibri"/>
          <w:sz w:val="22"/>
          <w:szCs w:val="22"/>
          <w:lang w:val="en-GB"/>
        </w:rPr>
        <w:t xml:space="preserve">ty </w:t>
      </w:r>
    </w:p>
    <w:p w:rsidR="00447F5F" w:rsidRPr="000C627E" w:rsidRDefault="00447F5F" w:rsidP="009357B6">
      <w:pPr>
        <w:numPr>
          <w:ilvl w:val="0"/>
          <w:numId w:val="76"/>
        </w:numPr>
        <w:tabs>
          <w:tab w:val="clear" w:pos="720"/>
          <w:tab w:val="num" w:pos="360"/>
        </w:tabs>
        <w:spacing w:line="300" w:lineRule="exact"/>
        <w:ind w:left="360"/>
        <w:jc w:val="both"/>
        <w:rPr>
          <w:rFonts w:ascii="Calibri" w:hAnsi="Calibri"/>
          <w:sz w:val="22"/>
          <w:szCs w:val="22"/>
        </w:rPr>
      </w:pPr>
      <w:r w:rsidRPr="000C627E">
        <w:rPr>
          <w:rFonts w:ascii="Calibri" w:hAnsi="Calibri"/>
          <w:sz w:val="22"/>
          <w:szCs w:val="22"/>
          <w:lang w:val="en-GB"/>
        </w:rPr>
        <w:t>Admitted and illegal farms/ settlements in forest reserves- compatibility with forest conservation principles</w:t>
      </w:r>
    </w:p>
    <w:p w:rsidR="00447F5F" w:rsidRPr="000C627E" w:rsidRDefault="00447F5F" w:rsidP="009357B6">
      <w:pPr>
        <w:numPr>
          <w:ilvl w:val="0"/>
          <w:numId w:val="76"/>
        </w:numPr>
        <w:tabs>
          <w:tab w:val="clear" w:pos="720"/>
          <w:tab w:val="num" w:pos="360"/>
        </w:tabs>
        <w:spacing w:line="300" w:lineRule="exact"/>
        <w:ind w:left="360"/>
        <w:jc w:val="both"/>
        <w:rPr>
          <w:rFonts w:ascii="Calibri" w:hAnsi="Calibri"/>
          <w:sz w:val="22"/>
          <w:szCs w:val="22"/>
        </w:rPr>
      </w:pPr>
      <w:r w:rsidRPr="000C627E">
        <w:rPr>
          <w:rFonts w:ascii="Calibri" w:hAnsi="Calibri"/>
          <w:sz w:val="22"/>
          <w:szCs w:val="22"/>
          <w:lang w:val="en-GB"/>
        </w:rPr>
        <w:t xml:space="preserve">Compensation arrangements- </w:t>
      </w:r>
      <w:r>
        <w:rPr>
          <w:rFonts w:ascii="Calibri" w:hAnsi="Calibri"/>
          <w:sz w:val="22"/>
          <w:szCs w:val="22"/>
          <w:lang w:val="en-GB"/>
        </w:rPr>
        <w:t>increasing s</w:t>
      </w:r>
      <w:r w:rsidRPr="000C627E">
        <w:rPr>
          <w:rFonts w:ascii="Calibri" w:hAnsi="Calibri"/>
          <w:sz w:val="22"/>
          <w:szCs w:val="22"/>
          <w:lang w:val="en-GB"/>
        </w:rPr>
        <w:t>hade trees in existing cocoa farms</w:t>
      </w:r>
    </w:p>
    <w:p w:rsidR="00447F5F" w:rsidRPr="000C627E" w:rsidRDefault="00447F5F" w:rsidP="009357B6">
      <w:pPr>
        <w:numPr>
          <w:ilvl w:val="0"/>
          <w:numId w:val="76"/>
        </w:numPr>
        <w:tabs>
          <w:tab w:val="clear" w:pos="720"/>
          <w:tab w:val="num" w:pos="360"/>
        </w:tabs>
        <w:spacing w:line="300" w:lineRule="exact"/>
        <w:ind w:left="360"/>
        <w:jc w:val="both"/>
        <w:rPr>
          <w:rFonts w:ascii="Calibri" w:hAnsi="Calibri"/>
          <w:sz w:val="22"/>
          <w:szCs w:val="22"/>
        </w:rPr>
      </w:pPr>
      <w:r>
        <w:rPr>
          <w:rFonts w:ascii="Calibri" w:hAnsi="Calibri"/>
          <w:sz w:val="22"/>
          <w:szCs w:val="22"/>
          <w:lang w:val="en-GB"/>
        </w:rPr>
        <w:t>Lack of r</w:t>
      </w:r>
      <w:r w:rsidRPr="000C627E">
        <w:rPr>
          <w:rFonts w:ascii="Calibri" w:hAnsi="Calibri"/>
          <w:sz w:val="22"/>
          <w:szCs w:val="22"/>
          <w:lang w:val="en-GB"/>
        </w:rPr>
        <w:t>oyalty payments</w:t>
      </w:r>
      <w:r>
        <w:rPr>
          <w:rFonts w:ascii="Calibri" w:hAnsi="Calibri"/>
          <w:sz w:val="22"/>
          <w:szCs w:val="22"/>
          <w:lang w:val="en-GB"/>
        </w:rPr>
        <w:t xml:space="preserve"> –</w:t>
      </w:r>
      <w:r w:rsidRPr="000C627E">
        <w:rPr>
          <w:rFonts w:ascii="Calibri" w:hAnsi="Calibri"/>
          <w:sz w:val="22"/>
          <w:szCs w:val="22"/>
          <w:lang w:val="en-GB"/>
        </w:rPr>
        <w:t xml:space="preserve"> </w:t>
      </w:r>
      <w:r>
        <w:rPr>
          <w:rFonts w:ascii="Calibri" w:hAnsi="Calibri"/>
          <w:sz w:val="22"/>
          <w:szCs w:val="22"/>
          <w:lang w:val="en-GB"/>
        </w:rPr>
        <w:t xml:space="preserve">from </w:t>
      </w:r>
      <w:r w:rsidRPr="000C627E">
        <w:rPr>
          <w:rFonts w:ascii="Calibri" w:hAnsi="Calibri"/>
          <w:sz w:val="22"/>
          <w:szCs w:val="22"/>
          <w:lang w:val="en-GB"/>
        </w:rPr>
        <w:t>Game/ wildlife reserves/ parks and GSBAs to traditional authorities and landowners</w:t>
      </w:r>
    </w:p>
    <w:p w:rsidR="00447F5F" w:rsidRPr="000C627E" w:rsidRDefault="00447F5F" w:rsidP="009357B6">
      <w:pPr>
        <w:numPr>
          <w:ilvl w:val="0"/>
          <w:numId w:val="76"/>
        </w:numPr>
        <w:tabs>
          <w:tab w:val="clear" w:pos="720"/>
          <w:tab w:val="num" w:pos="360"/>
        </w:tabs>
        <w:spacing w:line="300" w:lineRule="exact"/>
        <w:ind w:left="360"/>
        <w:jc w:val="both"/>
        <w:rPr>
          <w:rFonts w:ascii="Calibri" w:hAnsi="Calibri"/>
          <w:sz w:val="22"/>
          <w:szCs w:val="22"/>
        </w:rPr>
      </w:pPr>
      <w:r w:rsidRPr="000C627E">
        <w:rPr>
          <w:rFonts w:ascii="Calibri" w:hAnsi="Calibri"/>
          <w:sz w:val="22"/>
          <w:szCs w:val="22"/>
          <w:lang w:val="en-GB"/>
        </w:rPr>
        <w:t>Lack of sustainable alternative livelihood schemes- Persons/ farmers/ communities heavily dependent on forest resources</w:t>
      </w:r>
    </w:p>
    <w:p w:rsidR="00447F5F" w:rsidRPr="000C627E" w:rsidRDefault="00447F5F" w:rsidP="009357B6">
      <w:pPr>
        <w:numPr>
          <w:ilvl w:val="0"/>
          <w:numId w:val="76"/>
        </w:numPr>
        <w:tabs>
          <w:tab w:val="clear" w:pos="720"/>
          <w:tab w:val="num" w:pos="360"/>
        </w:tabs>
        <w:spacing w:line="300" w:lineRule="exact"/>
        <w:ind w:left="360"/>
        <w:jc w:val="both"/>
        <w:rPr>
          <w:rFonts w:ascii="Calibri" w:hAnsi="Calibri"/>
          <w:sz w:val="22"/>
          <w:szCs w:val="22"/>
        </w:rPr>
      </w:pPr>
      <w:r w:rsidRPr="000C627E">
        <w:rPr>
          <w:rFonts w:ascii="Calibri" w:hAnsi="Calibri"/>
          <w:sz w:val="22"/>
          <w:szCs w:val="22"/>
          <w:lang w:val="en-GB"/>
        </w:rPr>
        <w:t>Women access and right to tenure and ownership of land and natural resources - Challenges due to cultural, traditional norms and customs</w:t>
      </w:r>
    </w:p>
    <w:p w:rsidR="00447F5F" w:rsidRPr="000C627E" w:rsidRDefault="00447F5F" w:rsidP="009357B6">
      <w:pPr>
        <w:numPr>
          <w:ilvl w:val="0"/>
          <w:numId w:val="76"/>
        </w:numPr>
        <w:tabs>
          <w:tab w:val="clear" w:pos="720"/>
          <w:tab w:val="num" w:pos="360"/>
        </w:tabs>
        <w:spacing w:line="300" w:lineRule="exact"/>
        <w:ind w:left="360"/>
        <w:jc w:val="both"/>
        <w:rPr>
          <w:rFonts w:ascii="Calibri" w:hAnsi="Calibri"/>
          <w:sz w:val="22"/>
          <w:szCs w:val="22"/>
        </w:rPr>
      </w:pPr>
      <w:r w:rsidRPr="000C627E">
        <w:rPr>
          <w:rFonts w:ascii="Calibri" w:hAnsi="Calibri"/>
          <w:sz w:val="22"/>
          <w:szCs w:val="22"/>
          <w:lang w:val="en-GB"/>
        </w:rPr>
        <w:t>Customary land acquisition and conflicts</w:t>
      </w:r>
    </w:p>
    <w:p w:rsidR="00447F5F" w:rsidRPr="000C627E" w:rsidRDefault="00447F5F" w:rsidP="009357B6">
      <w:pPr>
        <w:pStyle w:val="ListParagraph"/>
        <w:numPr>
          <w:ilvl w:val="0"/>
          <w:numId w:val="76"/>
        </w:numPr>
        <w:tabs>
          <w:tab w:val="clear" w:pos="720"/>
          <w:tab w:val="num" w:pos="360"/>
        </w:tabs>
        <w:spacing w:line="300" w:lineRule="exact"/>
        <w:ind w:left="360"/>
        <w:jc w:val="both"/>
        <w:rPr>
          <w:rFonts w:ascii="Calibri" w:hAnsi="Calibri"/>
          <w:sz w:val="22"/>
          <w:szCs w:val="22"/>
          <w:lang w:val="en-GB"/>
        </w:rPr>
      </w:pPr>
      <w:r w:rsidRPr="000C627E">
        <w:rPr>
          <w:rFonts w:ascii="Calibri" w:hAnsi="Calibri"/>
          <w:sz w:val="22"/>
          <w:szCs w:val="22"/>
          <w:lang w:val="en-GB"/>
        </w:rPr>
        <w:t>Communities rejecting REDD+ due to technicalities/complexities</w:t>
      </w:r>
      <w:r>
        <w:rPr>
          <w:rFonts w:ascii="Calibri" w:hAnsi="Calibri"/>
          <w:sz w:val="22"/>
          <w:szCs w:val="22"/>
          <w:lang w:val="en-GB"/>
        </w:rPr>
        <w:t>/uncertainties</w:t>
      </w:r>
      <w:r w:rsidRPr="000C627E">
        <w:rPr>
          <w:rFonts w:ascii="Calibri" w:hAnsi="Calibri"/>
          <w:sz w:val="22"/>
          <w:szCs w:val="22"/>
          <w:lang w:val="en-GB"/>
        </w:rPr>
        <w:t>/ unmet expectations, previous projects completion issues</w:t>
      </w:r>
    </w:p>
    <w:p w:rsidR="00447F5F" w:rsidRDefault="00447F5F" w:rsidP="009357B6">
      <w:pPr>
        <w:numPr>
          <w:ilvl w:val="0"/>
          <w:numId w:val="79"/>
        </w:numPr>
        <w:tabs>
          <w:tab w:val="clear" w:pos="720"/>
          <w:tab w:val="num" w:pos="360"/>
        </w:tabs>
        <w:spacing w:line="300" w:lineRule="exact"/>
        <w:ind w:left="360"/>
        <w:jc w:val="both"/>
        <w:rPr>
          <w:rFonts w:ascii="Calibri" w:hAnsi="Calibri"/>
          <w:sz w:val="22"/>
          <w:szCs w:val="22"/>
        </w:rPr>
      </w:pPr>
      <w:r>
        <w:rPr>
          <w:rFonts w:ascii="Calibri" w:hAnsi="Calibri"/>
          <w:sz w:val="22"/>
          <w:szCs w:val="22"/>
        </w:rPr>
        <w:t>Competition and d</w:t>
      </w:r>
      <w:r w:rsidRPr="00250C9F">
        <w:rPr>
          <w:rFonts w:ascii="Calibri" w:hAnsi="Calibri"/>
          <w:sz w:val="22"/>
          <w:szCs w:val="22"/>
        </w:rPr>
        <w:t>emand for off-reserve lands (peasant farmers at risk)</w:t>
      </w:r>
    </w:p>
    <w:p w:rsidR="00447F5F" w:rsidRPr="0015639B" w:rsidRDefault="00447F5F" w:rsidP="009357B6">
      <w:pPr>
        <w:numPr>
          <w:ilvl w:val="0"/>
          <w:numId w:val="79"/>
        </w:numPr>
        <w:tabs>
          <w:tab w:val="clear" w:pos="720"/>
          <w:tab w:val="num" w:pos="360"/>
        </w:tabs>
        <w:spacing w:line="300" w:lineRule="exact"/>
        <w:ind w:left="360"/>
        <w:jc w:val="both"/>
        <w:rPr>
          <w:rFonts w:ascii="Calibri" w:hAnsi="Calibri"/>
          <w:sz w:val="22"/>
          <w:szCs w:val="22"/>
        </w:rPr>
      </w:pPr>
      <w:r>
        <w:rPr>
          <w:rFonts w:ascii="Calibri" w:hAnsi="Calibri"/>
          <w:sz w:val="22"/>
          <w:szCs w:val="22"/>
          <w:lang w:val="en-GB"/>
        </w:rPr>
        <w:t>W</w:t>
      </w:r>
      <w:r w:rsidRPr="00250C9F">
        <w:rPr>
          <w:rFonts w:ascii="Calibri" w:hAnsi="Calibri"/>
          <w:sz w:val="22"/>
          <w:szCs w:val="22"/>
          <w:lang w:val="en-GB"/>
        </w:rPr>
        <w:t>omen’s multiple roles in the household, in production and reproduction limit their free time to engage effectively in other social and economic ventures/activities</w:t>
      </w:r>
    </w:p>
    <w:p w:rsidR="00447F5F" w:rsidRDefault="00447F5F" w:rsidP="00447F5F">
      <w:pPr>
        <w:pStyle w:val="Heading3"/>
        <w:spacing w:line="276" w:lineRule="auto"/>
        <w:rPr>
          <w:lang w:val="en-GB"/>
        </w:rPr>
      </w:pPr>
      <w:bookmarkStart w:id="281" w:name="_Toc532462745"/>
      <w:r>
        <w:rPr>
          <w:lang w:val="en-GB"/>
        </w:rPr>
        <w:t>Institutional</w:t>
      </w:r>
      <w:bookmarkEnd w:id="281"/>
    </w:p>
    <w:p w:rsidR="00447F5F" w:rsidRPr="00693B46" w:rsidRDefault="00447F5F" w:rsidP="009357B6">
      <w:pPr>
        <w:numPr>
          <w:ilvl w:val="0"/>
          <w:numId w:val="74"/>
        </w:numPr>
        <w:tabs>
          <w:tab w:val="num" w:pos="720"/>
        </w:tabs>
        <w:spacing w:line="300" w:lineRule="exact"/>
        <w:jc w:val="both"/>
        <w:rPr>
          <w:rFonts w:ascii="Calibri" w:hAnsi="Calibri"/>
          <w:sz w:val="22"/>
          <w:szCs w:val="22"/>
        </w:rPr>
      </w:pPr>
      <w:r w:rsidRPr="00693B46">
        <w:rPr>
          <w:rFonts w:ascii="Calibri" w:hAnsi="Calibri"/>
          <w:sz w:val="22"/>
          <w:szCs w:val="22"/>
          <w:lang w:val="en-GB"/>
        </w:rPr>
        <w:t>Weak law enforcement –inability of FC/FSD/government to halt illegal farm</w:t>
      </w:r>
      <w:r>
        <w:rPr>
          <w:rFonts w:ascii="Calibri" w:hAnsi="Calibri"/>
          <w:sz w:val="22"/>
          <w:szCs w:val="22"/>
          <w:lang w:val="en-GB"/>
        </w:rPr>
        <w:t>ing</w:t>
      </w:r>
      <w:r w:rsidRPr="00693B46">
        <w:rPr>
          <w:rFonts w:ascii="Calibri" w:hAnsi="Calibri"/>
          <w:sz w:val="22"/>
          <w:szCs w:val="22"/>
          <w:lang w:val="en-GB"/>
        </w:rPr>
        <w:t xml:space="preserve"> in FRs</w:t>
      </w:r>
      <w:r w:rsidRPr="00693B46">
        <w:rPr>
          <w:rFonts w:ascii="Calibri" w:hAnsi="Calibri"/>
          <w:sz w:val="22"/>
          <w:szCs w:val="22"/>
        </w:rPr>
        <w:t xml:space="preserve"> </w:t>
      </w:r>
    </w:p>
    <w:p w:rsidR="00447F5F" w:rsidRPr="00693B46" w:rsidRDefault="00447F5F" w:rsidP="009357B6">
      <w:pPr>
        <w:numPr>
          <w:ilvl w:val="0"/>
          <w:numId w:val="74"/>
        </w:numPr>
        <w:tabs>
          <w:tab w:val="num" w:pos="720"/>
        </w:tabs>
        <w:spacing w:line="300" w:lineRule="exact"/>
        <w:jc w:val="both"/>
        <w:rPr>
          <w:rFonts w:ascii="Calibri" w:hAnsi="Calibri"/>
          <w:sz w:val="22"/>
          <w:szCs w:val="22"/>
        </w:rPr>
      </w:pPr>
      <w:r w:rsidRPr="00693B46">
        <w:rPr>
          <w:rFonts w:ascii="Calibri" w:hAnsi="Calibri"/>
          <w:sz w:val="22"/>
          <w:szCs w:val="22"/>
          <w:lang w:val="en-GB"/>
        </w:rPr>
        <w:t>Conflicting policies -forestry, cocoa and mineral/mining sectors</w:t>
      </w:r>
      <w:r w:rsidRPr="00693B46">
        <w:rPr>
          <w:rFonts w:ascii="Calibri" w:hAnsi="Calibri"/>
          <w:sz w:val="22"/>
          <w:szCs w:val="22"/>
        </w:rPr>
        <w:t xml:space="preserve"> </w:t>
      </w:r>
    </w:p>
    <w:p w:rsidR="00447F5F" w:rsidRPr="00693B46" w:rsidRDefault="00447F5F" w:rsidP="009357B6">
      <w:pPr>
        <w:numPr>
          <w:ilvl w:val="0"/>
          <w:numId w:val="74"/>
        </w:numPr>
        <w:tabs>
          <w:tab w:val="num" w:pos="720"/>
        </w:tabs>
        <w:spacing w:line="300" w:lineRule="exact"/>
        <w:jc w:val="both"/>
        <w:rPr>
          <w:rFonts w:ascii="Calibri" w:hAnsi="Calibri"/>
          <w:sz w:val="22"/>
          <w:szCs w:val="22"/>
        </w:rPr>
      </w:pPr>
      <w:r>
        <w:rPr>
          <w:rFonts w:ascii="Calibri" w:hAnsi="Calibri"/>
          <w:sz w:val="22"/>
          <w:szCs w:val="22"/>
          <w:lang w:val="en-GB"/>
        </w:rPr>
        <w:t xml:space="preserve">Tree tenure rights- </w:t>
      </w:r>
      <w:r w:rsidRPr="00693B46">
        <w:rPr>
          <w:rFonts w:ascii="Calibri" w:hAnsi="Calibri"/>
          <w:sz w:val="22"/>
          <w:szCs w:val="22"/>
          <w:lang w:val="en-GB"/>
        </w:rPr>
        <w:t>reform law to enable tenant farmers benefit from naturally occurring trees on their farms during period of occupation</w:t>
      </w:r>
      <w:r w:rsidRPr="00693B46">
        <w:rPr>
          <w:rFonts w:ascii="Calibri" w:hAnsi="Calibri"/>
          <w:sz w:val="22"/>
          <w:szCs w:val="22"/>
        </w:rPr>
        <w:t xml:space="preserve"> </w:t>
      </w:r>
    </w:p>
    <w:p w:rsidR="00447F5F" w:rsidRPr="00693B46" w:rsidRDefault="00447F5F" w:rsidP="009357B6">
      <w:pPr>
        <w:numPr>
          <w:ilvl w:val="0"/>
          <w:numId w:val="74"/>
        </w:numPr>
        <w:tabs>
          <w:tab w:val="num" w:pos="720"/>
        </w:tabs>
        <w:spacing w:line="300" w:lineRule="exact"/>
        <w:jc w:val="both"/>
        <w:rPr>
          <w:rFonts w:ascii="Calibri" w:hAnsi="Calibri"/>
          <w:sz w:val="22"/>
          <w:szCs w:val="22"/>
        </w:rPr>
      </w:pPr>
      <w:r w:rsidRPr="00693B46">
        <w:rPr>
          <w:rFonts w:ascii="Calibri" w:hAnsi="Calibri"/>
          <w:sz w:val="22"/>
          <w:szCs w:val="22"/>
          <w:lang w:val="en-GB"/>
        </w:rPr>
        <w:t>Lack of policy on carbon rights and payment for ecosystem/environmental services</w:t>
      </w:r>
      <w:r w:rsidRPr="00693B46">
        <w:rPr>
          <w:rFonts w:ascii="Calibri" w:hAnsi="Calibri"/>
          <w:sz w:val="22"/>
          <w:szCs w:val="22"/>
        </w:rPr>
        <w:t xml:space="preserve"> </w:t>
      </w:r>
    </w:p>
    <w:p w:rsidR="00447F5F" w:rsidRPr="00693B46" w:rsidRDefault="00447F5F" w:rsidP="009357B6">
      <w:pPr>
        <w:numPr>
          <w:ilvl w:val="0"/>
          <w:numId w:val="74"/>
        </w:numPr>
        <w:tabs>
          <w:tab w:val="num" w:pos="720"/>
        </w:tabs>
        <w:spacing w:line="300" w:lineRule="exact"/>
        <w:jc w:val="both"/>
        <w:rPr>
          <w:rFonts w:ascii="Calibri" w:hAnsi="Calibri"/>
          <w:sz w:val="22"/>
          <w:szCs w:val="22"/>
        </w:rPr>
      </w:pPr>
      <w:r w:rsidRPr="00693B46">
        <w:rPr>
          <w:rFonts w:ascii="Calibri" w:hAnsi="Calibri"/>
          <w:sz w:val="22"/>
          <w:szCs w:val="22"/>
          <w:lang w:val="en-GB"/>
        </w:rPr>
        <w:t>Security of Land tenure and ownership</w:t>
      </w:r>
      <w:r w:rsidRPr="00693B46">
        <w:rPr>
          <w:rFonts w:ascii="Calibri" w:hAnsi="Calibri"/>
          <w:sz w:val="22"/>
          <w:szCs w:val="22"/>
        </w:rPr>
        <w:t xml:space="preserve"> </w:t>
      </w:r>
    </w:p>
    <w:p w:rsidR="00447F5F" w:rsidRPr="00693B46" w:rsidRDefault="00447F5F" w:rsidP="009357B6">
      <w:pPr>
        <w:numPr>
          <w:ilvl w:val="0"/>
          <w:numId w:val="74"/>
        </w:numPr>
        <w:tabs>
          <w:tab w:val="num" w:pos="720"/>
        </w:tabs>
        <w:spacing w:line="300" w:lineRule="exact"/>
        <w:jc w:val="both"/>
        <w:rPr>
          <w:rFonts w:ascii="Calibri" w:hAnsi="Calibri"/>
          <w:sz w:val="22"/>
          <w:szCs w:val="22"/>
        </w:rPr>
      </w:pPr>
      <w:r w:rsidRPr="00693B46">
        <w:rPr>
          <w:rFonts w:ascii="Calibri" w:hAnsi="Calibri"/>
          <w:sz w:val="22"/>
          <w:szCs w:val="22"/>
          <w:lang w:val="en-GB"/>
        </w:rPr>
        <w:t>Inadequate bye laws at district/ community level- Bush fires, group hunting and cutting of wild economic trees such as shea trees</w:t>
      </w:r>
    </w:p>
    <w:p w:rsidR="00447F5F" w:rsidRPr="00693B46" w:rsidRDefault="00447F5F" w:rsidP="009357B6">
      <w:pPr>
        <w:numPr>
          <w:ilvl w:val="0"/>
          <w:numId w:val="74"/>
        </w:numPr>
        <w:tabs>
          <w:tab w:val="num" w:pos="720"/>
        </w:tabs>
        <w:spacing w:line="300" w:lineRule="exact"/>
        <w:jc w:val="both"/>
        <w:rPr>
          <w:rFonts w:ascii="Calibri" w:hAnsi="Calibri"/>
          <w:sz w:val="22"/>
          <w:szCs w:val="22"/>
        </w:rPr>
      </w:pPr>
      <w:r w:rsidRPr="00693B46">
        <w:rPr>
          <w:rFonts w:ascii="Calibri" w:hAnsi="Calibri"/>
          <w:sz w:val="22"/>
          <w:szCs w:val="22"/>
          <w:lang w:val="en-GB"/>
        </w:rPr>
        <w:t>Institutional capacity for monitoring, data storage/management (FC)</w:t>
      </w:r>
      <w:r w:rsidRPr="00693B46">
        <w:rPr>
          <w:rFonts w:ascii="Calibri" w:hAnsi="Calibri"/>
          <w:sz w:val="22"/>
          <w:szCs w:val="22"/>
        </w:rPr>
        <w:t xml:space="preserve"> </w:t>
      </w:r>
    </w:p>
    <w:p w:rsidR="00447F5F" w:rsidRPr="00693B46" w:rsidRDefault="00447F5F" w:rsidP="009357B6">
      <w:pPr>
        <w:numPr>
          <w:ilvl w:val="0"/>
          <w:numId w:val="74"/>
        </w:numPr>
        <w:tabs>
          <w:tab w:val="num" w:pos="720"/>
        </w:tabs>
        <w:spacing w:line="300" w:lineRule="exact"/>
        <w:jc w:val="both"/>
        <w:rPr>
          <w:rFonts w:ascii="Calibri" w:hAnsi="Calibri"/>
          <w:sz w:val="22"/>
          <w:szCs w:val="22"/>
        </w:rPr>
      </w:pPr>
      <w:r w:rsidRPr="00693B46">
        <w:rPr>
          <w:rFonts w:ascii="Calibri" w:hAnsi="Calibri"/>
          <w:sz w:val="22"/>
          <w:szCs w:val="22"/>
          <w:lang w:val="en-GB"/>
        </w:rPr>
        <w:t>Off reserves management</w:t>
      </w:r>
      <w:r>
        <w:rPr>
          <w:rFonts w:ascii="Calibri" w:hAnsi="Calibri"/>
          <w:sz w:val="22"/>
          <w:szCs w:val="22"/>
          <w:lang w:val="en-GB"/>
        </w:rPr>
        <w:t xml:space="preserve"> challenges</w:t>
      </w:r>
      <w:r w:rsidRPr="00693B46">
        <w:rPr>
          <w:rFonts w:ascii="Calibri" w:hAnsi="Calibri"/>
          <w:sz w:val="22"/>
          <w:szCs w:val="22"/>
          <w:lang w:val="en-GB"/>
        </w:rPr>
        <w:t>- Community/ traditional authority role not clearly defined.</w:t>
      </w:r>
    </w:p>
    <w:p w:rsidR="00447F5F" w:rsidRPr="00693B46" w:rsidRDefault="00447F5F" w:rsidP="009357B6">
      <w:pPr>
        <w:numPr>
          <w:ilvl w:val="0"/>
          <w:numId w:val="74"/>
        </w:numPr>
        <w:tabs>
          <w:tab w:val="num" w:pos="720"/>
        </w:tabs>
        <w:spacing w:line="300" w:lineRule="exact"/>
        <w:jc w:val="both"/>
        <w:rPr>
          <w:rFonts w:ascii="Calibri" w:hAnsi="Calibri"/>
          <w:sz w:val="22"/>
          <w:szCs w:val="22"/>
        </w:rPr>
      </w:pPr>
      <w:r w:rsidRPr="00693B46">
        <w:rPr>
          <w:rFonts w:ascii="Calibri" w:hAnsi="Calibri"/>
          <w:sz w:val="22"/>
          <w:szCs w:val="22"/>
          <w:lang w:val="en-GB"/>
        </w:rPr>
        <w:t xml:space="preserve">Lack of land use plan </w:t>
      </w:r>
      <w:r>
        <w:rPr>
          <w:rFonts w:ascii="Calibri" w:hAnsi="Calibri"/>
          <w:sz w:val="22"/>
          <w:szCs w:val="22"/>
          <w:lang w:val="en-GB"/>
        </w:rPr>
        <w:t>for Ghana</w:t>
      </w:r>
    </w:p>
    <w:p w:rsidR="00447F5F" w:rsidRPr="00693B46" w:rsidRDefault="00447F5F" w:rsidP="009357B6">
      <w:pPr>
        <w:numPr>
          <w:ilvl w:val="0"/>
          <w:numId w:val="74"/>
        </w:numPr>
        <w:tabs>
          <w:tab w:val="num" w:pos="720"/>
        </w:tabs>
        <w:spacing w:line="300" w:lineRule="exact"/>
        <w:jc w:val="both"/>
        <w:rPr>
          <w:rFonts w:ascii="Calibri" w:hAnsi="Calibri"/>
          <w:sz w:val="22"/>
          <w:szCs w:val="22"/>
        </w:rPr>
      </w:pPr>
      <w:r w:rsidRPr="00693B46">
        <w:rPr>
          <w:rFonts w:ascii="Calibri" w:hAnsi="Calibri"/>
          <w:sz w:val="22"/>
          <w:szCs w:val="22"/>
          <w:lang w:val="en-GB"/>
        </w:rPr>
        <w:t>Change in government leading to change in policy direction</w:t>
      </w:r>
    </w:p>
    <w:p w:rsidR="00447F5F" w:rsidRPr="00693B46" w:rsidRDefault="00447F5F" w:rsidP="009357B6">
      <w:pPr>
        <w:numPr>
          <w:ilvl w:val="0"/>
          <w:numId w:val="74"/>
        </w:numPr>
        <w:tabs>
          <w:tab w:val="num" w:pos="720"/>
        </w:tabs>
        <w:spacing w:line="300" w:lineRule="exact"/>
        <w:jc w:val="both"/>
        <w:rPr>
          <w:rFonts w:ascii="Calibri" w:hAnsi="Calibri"/>
          <w:sz w:val="22"/>
          <w:szCs w:val="22"/>
        </w:rPr>
      </w:pPr>
      <w:r w:rsidRPr="00693B46">
        <w:rPr>
          <w:rFonts w:ascii="Calibri" w:hAnsi="Calibri"/>
          <w:sz w:val="22"/>
          <w:szCs w:val="22"/>
          <w:lang w:val="en-GB"/>
        </w:rPr>
        <w:t>Frequent adjournment of forest cases in court and low penalties for offenders</w:t>
      </w:r>
    </w:p>
    <w:p w:rsidR="00447F5F" w:rsidRPr="00693B46" w:rsidRDefault="00447F5F" w:rsidP="009357B6">
      <w:pPr>
        <w:numPr>
          <w:ilvl w:val="0"/>
          <w:numId w:val="74"/>
        </w:numPr>
        <w:tabs>
          <w:tab w:val="num" w:pos="720"/>
        </w:tabs>
        <w:spacing w:line="300" w:lineRule="exact"/>
        <w:jc w:val="both"/>
        <w:rPr>
          <w:rFonts w:ascii="Calibri" w:hAnsi="Calibri"/>
          <w:sz w:val="22"/>
          <w:szCs w:val="22"/>
        </w:rPr>
      </w:pPr>
      <w:r w:rsidRPr="00693B46">
        <w:rPr>
          <w:rFonts w:ascii="Calibri" w:hAnsi="Calibri"/>
          <w:sz w:val="22"/>
          <w:szCs w:val="22"/>
          <w:lang w:val="en-GB"/>
        </w:rPr>
        <w:t>Ineffective collaboration among key government institutions-e.g. FC/COCOBOD/MOFA /MC /MMDAs/GNFS etc</w:t>
      </w:r>
    </w:p>
    <w:p w:rsidR="00447F5F" w:rsidRDefault="00447F5F" w:rsidP="009357B6">
      <w:pPr>
        <w:pStyle w:val="ListParagraph"/>
        <w:numPr>
          <w:ilvl w:val="0"/>
          <w:numId w:val="74"/>
        </w:numPr>
        <w:spacing w:line="300" w:lineRule="exact"/>
        <w:jc w:val="both"/>
        <w:rPr>
          <w:rFonts w:ascii="Calibri" w:hAnsi="Calibri"/>
          <w:sz w:val="22"/>
          <w:szCs w:val="22"/>
          <w:lang w:val="en-GB"/>
        </w:rPr>
      </w:pPr>
      <w:r w:rsidRPr="000C5BDB">
        <w:rPr>
          <w:rFonts w:ascii="Calibri" w:hAnsi="Calibri"/>
          <w:sz w:val="22"/>
          <w:szCs w:val="22"/>
          <w:lang w:val="en-GB"/>
        </w:rPr>
        <w:t>Lack of Health and safety regulations in forest/plantation operation</w:t>
      </w:r>
    </w:p>
    <w:p w:rsidR="00447F5F" w:rsidRDefault="00447F5F" w:rsidP="009357B6">
      <w:pPr>
        <w:pStyle w:val="ListParagraph"/>
        <w:numPr>
          <w:ilvl w:val="0"/>
          <w:numId w:val="74"/>
        </w:numPr>
        <w:spacing w:line="300" w:lineRule="exact"/>
        <w:jc w:val="both"/>
        <w:rPr>
          <w:rFonts w:ascii="Calibri" w:hAnsi="Calibri"/>
          <w:sz w:val="22"/>
          <w:szCs w:val="22"/>
          <w:lang w:val="en-GB"/>
        </w:rPr>
      </w:pPr>
      <w:r>
        <w:rPr>
          <w:rFonts w:ascii="Calibri" w:hAnsi="Calibri"/>
          <w:sz w:val="22"/>
          <w:szCs w:val="22"/>
          <w:lang w:val="en-GB"/>
        </w:rPr>
        <w:t>Lack of transparency at the institutional level during project implementation</w:t>
      </w:r>
    </w:p>
    <w:p w:rsidR="00447F5F" w:rsidRDefault="00447F5F" w:rsidP="009357B6">
      <w:pPr>
        <w:numPr>
          <w:ilvl w:val="0"/>
          <w:numId w:val="74"/>
        </w:numPr>
        <w:spacing w:line="300" w:lineRule="exact"/>
        <w:jc w:val="both"/>
        <w:rPr>
          <w:rFonts w:ascii="Calibri" w:hAnsi="Calibri"/>
          <w:sz w:val="21"/>
          <w:szCs w:val="21"/>
        </w:rPr>
      </w:pPr>
      <w:r w:rsidRPr="00604773">
        <w:rPr>
          <w:rFonts w:ascii="Calibri" w:hAnsi="Calibri"/>
          <w:sz w:val="21"/>
          <w:szCs w:val="21"/>
        </w:rPr>
        <w:t>Misuse of power/conflict of interest by some traditional leaders and government officials in order to benefit from encroachment into FRs</w:t>
      </w:r>
    </w:p>
    <w:p w:rsidR="00447F5F" w:rsidRPr="000B3462" w:rsidRDefault="00447F5F" w:rsidP="00447F5F">
      <w:pPr>
        <w:pStyle w:val="Heading2"/>
        <w:rPr>
          <w:lang w:val="en-GB"/>
        </w:rPr>
      </w:pPr>
      <w:bookmarkStart w:id="282" w:name="_Toc532462746"/>
      <w:r>
        <w:rPr>
          <w:lang w:val="en-GB"/>
        </w:rPr>
        <w:lastRenderedPageBreak/>
        <w:t>Prioritization of Issues at the Regional Workshops</w:t>
      </w:r>
      <w:bookmarkEnd w:id="282"/>
      <w:r>
        <w:rPr>
          <w:lang w:val="en-GB"/>
        </w:rPr>
        <w:t xml:space="preserve"> </w:t>
      </w:r>
    </w:p>
    <w:p w:rsidR="00447F5F" w:rsidRDefault="00447F5F" w:rsidP="00447F5F">
      <w:pPr>
        <w:spacing w:line="300" w:lineRule="exact"/>
        <w:jc w:val="both"/>
        <w:rPr>
          <w:rFonts w:ascii="Calibri" w:hAnsi="Calibri"/>
          <w:sz w:val="22"/>
          <w:szCs w:val="22"/>
          <w:lang w:val="en-GB"/>
        </w:rPr>
      </w:pPr>
      <w:r>
        <w:rPr>
          <w:rFonts w:ascii="Calibri" w:hAnsi="Calibri"/>
          <w:sz w:val="22"/>
          <w:szCs w:val="22"/>
          <w:lang w:val="en-GB"/>
        </w:rPr>
        <w:t xml:space="preserve">The sustainability issues identified </w:t>
      </w:r>
      <w:proofErr w:type="gramStart"/>
      <w:r>
        <w:rPr>
          <w:rFonts w:ascii="Calibri" w:hAnsi="Calibri"/>
          <w:sz w:val="22"/>
          <w:szCs w:val="22"/>
          <w:lang w:val="en-GB"/>
        </w:rPr>
        <w:t>were presented</w:t>
      </w:r>
      <w:proofErr w:type="gramEnd"/>
      <w:r>
        <w:rPr>
          <w:rFonts w:ascii="Calibri" w:hAnsi="Calibri"/>
          <w:sz w:val="22"/>
          <w:szCs w:val="22"/>
          <w:lang w:val="en-GB"/>
        </w:rPr>
        <w:t xml:space="preserve"> at the three regional workshops in Tamale, Kumasi and Takoradi for comments and prioritization. The prioritization (i.e. first five important issues) was done as part of the group work and was based upon consensus from group members. Each group made a presentation on its prioritized list for further discussion, comments and acceptance. The outcome of the prioritization </w:t>
      </w:r>
      <w:proofErr w:type="gramStart"/>
      <w:r>
        <w:rPr>
          <w:rFonts w:ascii="Calibri" w:hAnsi="Calibri"/>
          <w:sz w:val="22"/>
          <w:szCs w:val="22"/>
          <w:lang w:val="en-GB"/>
        </w:rPr>
        <w:t>is shown</w:t>
      </w:r>
      <w:proofErr w:type="gramEnd"/>
      <w:r>
        <w:rPr>
          <w:rFonts w:ascii="Calibri" w:hAnsi="Calibri"/>
          <w:sz w:val="22"/>
          <w:szCs w:val="22"/>
          <w:lang w:val="en-GB"/>
        </w:rPr>
        <w:t xml:space="preserve"> below.</w:t>
      </w:r>
    </w:p>
    <w:p w:rsidR="00447F5F" w:rsidRDefault="00447F5F" w:rsidP="00447F5F">
      <w:pPr>
        <w:jc w:val="both"/>
        <w:rPr>
          <w:rFonts w:ascii="Calibri" w:hAnsi="Calibri"/>
          <w:sz w:val="22"/>
          <w:szCs w:val="22"/>
          <w:lang w:val="en-GB"/>
        </w:rPr>
      </w:pPr>
    </w:p>
    <w:p w:rsidR="00447F5F" w:rsidRPr="003F5392" w:rsidRDefault="003F5392" w:rsidP="003F5392">
      <w:pPr>
        <w:pStyle w:val="Caption"/>
        <w:rPr>
          <w:rFonts w:ascii="Calibri" w:hAnsi="Calibri"/>
          <w:lang w:val="en-GB"/>
        </w:rPr>
      </w:pPr>
      <w:bookmarkStart w:id="283" w:name="_Toc500931000"/>
      <w:r w:rsidRPr="003F5392">
        <w:rPr>
          <w:rFonts w:ascii="Calibri" w:hAnsi="Calibri"/>
        </w:rPr>
        <w:t xml:space="preserve">Table </w:t>
      </w:r>
      <w:r w:rsidR="00CE0437">
        <w:rPr>
          <w:rFonts w:ascii="Calibri" w:hAnsi="Calibri"/>
        </w:rPr>
        <w:fldChar w:fldCharType="begin"/>
      </w:r>
      <w:r w:rsidR="00CE0437">
        <w:rPr>
          <w:rFonts w:ascii="Calibri" w:hAnsi="Calibri"/>
        </w:rPr>
        <w:instrText xml:space="preserve"> STYLEREF 1 \s </w:instrText>
      </w:r>
      <w:r w:rsidR="00CE0437">
        <w:rPr>
          <w:rFonts w:ascii="Calibri" w:hAnsi="Calibri"/>
        </w:rPr>
        <w:fldChar w:fldCharType="separate"/>
      </w:r>
      <w:r w:rsidR="001F2517">
        <w:rPr>
          <w:rFonts w:ascii="Calibri" w:hAnsi="Calibri"/>
          <w:noProof/>
        </w:rPr>
        <w:t>6</w:t>
      </w:r>
      <w:r w:rsidR="00CE0437">
        <w:rPr>
          <w:rFonts w:ascii="Calibri" w:hAnsi="Calibri"/>
        </w:rPr>
        <w:fldChar w:fldCharType="end"/>
      </w:r>
      <w:r w:rsidR="00CE0437">
        <w:rPr>
          <w:rFonts w:ascii="Calibri" w:hAnsi="Calibri"/>
        </w:rPr>
        <w:t>.</w:t>
      </w:r>
      <w:r w:rsidR="00CE0437">
        <w:rPr>
          <w:rFonts w:ascii="Calibri" w:hAnsi="Calibri"/>
        </w:rPr>
        <w:fldChar w:fldCharType="begin"/>
      </w:r>
      <w:r w:rsidR="00CE0437">
        <w:rPr>
          <w:rFonts w:ascii="Calibri" w:hAnsi="Calibri"/>
        </w:rPr>
        <w:instrText xml:space="preserve"> SEQ Table \* ARABIC \s 1 </w:instrText>
      </w:r>
      <w:r w:rsidR="00CE0437">
        <w:rPr>
          <w:rFonts w:ascii="Calibri" w:hAnsi="Calibri"/>
        </w:rPr>
        <w:fldChar w:fldCharType="separate"/>
      </w:r>
      <w:r w:rsidR="001F2517">
        <w:rPr>
          <w:rFonts w:ascii="Calibri" w:hAnsi="Calibri"/>
          <w:noProof/>
        </w:rPr>
        <w:t>1</w:t>
      </w:r>
      <w:r w:rsidR="00CE0437">
        <w:rPr>
          <w:rFonts w:ascii="Calibri" w:hAnsi="Calibri"/>
        </w:rPr>
        <w:fldChar w:fldCharType="end"/>
      </w:r>
      <w:r w:rsidRPr="003F5392">
        <w:rPr>
          <w:rFonts w:ascii="Calibri" w:hAnsi="Calibri"/>
        </w:rPr>
        <w:t>:</w:t>
      </w:r>
      <w:r w:rsidRPr="003F5392">
        <w:rPr>
          <w:rFonts w:ascii="Calibri" w:hAnsi="Calibri"/>
        </w:rPr>
        <w:tab/>
      </w:r>
      <w:r w:rsidR="00447F5F" w:rsidRPr="003F5392">
        <w:rPr>
          <w:rFonts w:ascii="Calibri" w:hAnsi="Calibri"/>
          <w:lang w:val="en-GB"/>
        </w:rPr>
        <w:t>First five prioritized issues from the regional workshops</w:t>
      </w:r>
      <w:bookmarkEnd w:id="28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4"/>
        <w:gridCol w:w="2084"/>
        <w:gridCol w:w="2325"/>
        <w:gridCol w:w="2497"/>
      </w:tblGrid>
      <w:tr w:rsidR="00447F5F" w:rsidRPr="008910A2" w:rsidTr="00447F5F">
        <w:tc>
          <w:tcPr>
            <w:tcW w:w="2538" w:type="dxa"/>
          </w:tcPr>
          <w:p w:rsidR="00447F5F" w:rsidRPr="008910A2" w:rsidRDefault="00447F5F" w:rsidP="00447F5F">
            <w:pPr>
              <w:spacing w:line="260" w:lineRule="exact"/>
              <w:rPr>
                <w:rFonts w:ascii="Calibri" w:hAnsi="Calibri"/>
                <w:sz w:val="18"/>
                <w:szCs w:val="18"/>
              </w:rPr>
            </w:pPr>
            <w:r w:rsidRPr="008910A2">
              <w:rPr>
                <w:rFonts w:ascii="Calibri" w:hAnsi="Calibri"/>
                <w:sz w:val="18"/>
                <w:szCs w:val="18"/>
              </w:rPr>
              <w:t>Natural Resources</w:t>
            </w:r>
          </w:p>
        </w:tc>
        <w:tc>
          <w:tcPr>
            <w:tcW w:w="2109" w:type="dxa"/>
          </w:tcPr>
          <w:p w:rsidR="00447F5F" w:rsidRPr="008910A2" w:rsidRDefault="00447F5F" w:rsidP="00447F5F">
            <w:pPr>
              <w:spacing w:line="260" w:lineRule="exact"/>
              <w:rPr>
                <w:rFonts w:ascii="Calibri" w:hAnsi="Calibri"/>
                <w:sz w:val="18"/>
                <w:szCs w:val="18"/>
              </w:rPr>
            </w:pPr>
            <w:r w:rsidRPr="008910A2">
              <w:rPr>
                <w:rFonts w:ascii="Calibri" w:hAnsi="Calibri"/>
                <w:sz w:val="18"/>
                <w:szCs w:val="18"/>
              </w:rPr>
              <w:t>Economic</w:t>
            </w:r>
          </w:p>
        </w:tc>
        <w:tc>
          <w:tcPr>
            <w:tcW w:w="2391" w:type="dxa"/>
          </w:tcPr>
          <w:p w:rsidR="00447F5F" w:rsidRPr="008910A2" w:rsidRDefault="00447F5F" w:rsidP="00447F5F">
            <w:pPr>
              <w:spacing w:line="260" w:lineRule="exact"/>
              <w:rPr>
                <w:rFonts w:ascii="Calibri" w:hAnsi="Calibri"/>
                <w:sz w:val="18"/>
                <w:szCs w:val="18"/>
              </w:rPr>
            </w:pPr>
            <w:r w:rsidRPr="008910A2">
              <w:rPr>
                <w:rFonts w:ascii="Calibri" w:hAnsi="Calibri"/>
                <w:sz w:val="18"/>
                <w:szCs w:val="18"/>
              </w:rPr>
              <w:t>Socio-cultural</w:t>
            </w:r>
          </w:p>
        </w:tc>
        <w:tc>
          <w:tcPr>
            <w:tcW w:w="2430" w:type="dxa"/>
          </w:tcPr>
          <w:p w:rsidR="00447F5F" w:rsidRPr="008910A2" w:rsidRDefault="00447F5F" w:rsidP="00447F5F">
            <w:pPr>
              <w:spacing w:line="260" w:lineRule="exact"/>
              <w:rPr>
                <w:rFonts w:ascii="Calibri" w:hAnsi="Calibri"/>
                <w:sz w:val="18"/>
                <w:szCs w:val="18"/>
              </w:rPr>
            </w:pPr>
            <w:r w:rsidRPr="008910A2">
              <w:rPr>
                <w:rFonts w:ascii="Calibri" w:hAnsi="Calibri"/>
                <w:sz w:val="18"/>
                <w:szCs w:val="18"/>
              </w:rPr>
              <w:t>Institutional</w:t>
            </w:r>
          </w:p>
        </w:tc>
      </w:tr>
      <w:tr w:rsidR="00447F5F" w:rsidRPr="008910A2" w:rsidTr="00447F5F">
        <w:tc>
          <w:tcPr>
            <w:tcW w:w="2538" w:type="dxa"/>
          </w:tcPr>
          <w:p w:rsidR="00447F5F" w:rsidRPr="008910A2" w:rsidRDefault="00447F5F" w:rsidP="00447F5F">
            <w:pPr>
              <w:spacing w:line="260" w:lineRule="exact"/>
              <w:rPr>
                <w:rFonts w:ascii="Calibri" w:hAnsi="Calibri"/>
                <w:b/>
                <w:sz w:val="18"/>
                <w:szCs w:val="18"/>
              </w:rPr>
            </w:pPr>
            <w:r w:rsidRPr="008910A2">
              <w:rPr>
                <w:rFonts w:ascii="Calibri" w:hAnsi="Calibri"/>
                <w:b/>
                <w:sz w:val="18"/>
                <w:szCs w:val="18"/>
              </w:rPr>
              <w:t>Tamale</w:t>
            </w:r>
            <w:r>
              <w:rPr>
                <w:rFonts w:ascii="Calibri" w:hAnsi="Calibri"/>
                <w:b/>
                <w:sz w:val="18"/>
                <w:szCs w:val="18"/>
              </w:rPr>
              <w:t xml:space="preserve"> Workshop</w:t>
            </w:r>
          </w:p>
        </w:tc>
        <w:tc>
          <w:tcPr>
            <w:tcW w:w="2109" w:type="dxa"/>
          </w:tcPr>
          <w:p w:rsidR="00447F5F" w:rsidRPr="008910A2" w:rsidRDefault="00447F5F" w:rsidP="00447F5F">
            <w:pPr>
              <w:spacing w:line="260" w:lineRule="exact"/>
              <w:rPr>
                <w:rFonts w:ascii="Calibri" w:hAnsi="Calibri"/>
                <w:sz w:val="18"/>
                <w:szCs w:val="18"/>
              </w:rPr>
            </w:pPr>
          </w:p>
        </w:tc>
        <w:tc>
          <w:tcPr>
            <w:tcW w:w="2391" w:type="dxa"/>
          </w:tcPr>
          <w:p w:rsidR="00447F5F" w:rsidRPr="008910A2" w:rsidRDefault="00447F5F" w:rsidP="00447F5F">
            <w:pPr>
              <w:spacing w:line="260" w:lineRule="exact"/>
              <w:rPr>
                <w:rFonts w:ascii="Calibri" w:hAnsi="Calibri"/>
                <w:sz w:val="18"/>
                <w:szCs w:val="18"/>
              </w:rPr>
            </w:pPr>
          </w:p>
        </w:tc>
        <w:tc>
          <w:tcPr>
            <w:tcW w:w="2430" w:type="dxa"/>
          </w:tcPr>
          <w:p w:rsidR="00447F5F" w:rsidRPr="008910A2" w:rsidRDefault="00447F5F" w:rsidP="00447F5F">
            <w:pPr>
              <w:spacing w:line="260" w:lineRule="exact"/>
              <w:rPr>
                <w:rFonts w:ascii="Calibri" w:hAnsi="Calibri"/>
                <w:sz w:val="18"/>
                <w:szCs w:val="18"/>
              </w:rPr>
            </w:pPr>
          </w:p>
        </w:tc>
      </w:tr>
      <w:tr w:rsidR="00447F5F" w:rsidRPr="008910A2" w:rsidTr="00447F5F">
        <w:tc>
          <w:tcPr>
            <w:tcW w:w="2538" w:type="dxa"/>
          </w:tcPr>
          <w:p w:rsidR="00447F5F" w:rsidRPr="008910A2" w:rsidRDefault="00447F5F" w:rsidP="009357B6">
            <w:pPr>
              <w:numPr>
                <w:ilvl w:val="0"/>
                <w:numId w:val="80"/>
              </w:numPr>
              <w:spacing w:line="260" w:lineRule="exact"/>
              <w:ind w:hanging="144"/>
              <w:rPr>
                <w:rFonts w:ascii="Calibri" w:hAnsi="Calibri"/>
                <w:sz w:val="18"/>
                <w:szCs w:val="18"/>
                <w:lang w:val="en-GB"/>
              </w:rPr>
            </w:pPr>
            <w:r w:rsidRPr="008910A2">
              <w:rPr>
                <w:rFonts w:ascii="Calibri" w:hAnsi="Calibri"/>
                <w:sz w:val="18"/>
                <w:szCs w:val="18"/>
                <w:lang w:val="en-GB"/>
              </w:rPr>
              <w:t>Promote tree crop plantation, especially in the Transition and Savanna zones</w:t>
            </w:r>
          </w:p>
          <w:p w:rsidR="00447F5F" w:rsidRPr="008910A2" w:rsidRDefault="00447F5F" w:rsidP="009357B6">
            <w:pPr>
              <w:numPr>
                <w:ilvl w:val="0"/>
                <w:numId w:val="80"/>
              </w:numPr>
              <w:spacing w:line="260" w:lineRule="exact"/>
              <w:ind w:hanging="144"/>
              <w:rPr>
                <w:rFonts w:ascii="Calibri" w:hAnsi="Calibri"/>
                <w:sz w:val="18"/>
                <w:szCs w:val="18"/>
                <w:lang w:val="en-GB"/>
              </w:rPr>
            </w:pPr>
            <w:r>
              <w:rPr>
                <w:rFonts w:ascii="Calibri" w:hAnsi="Calibri"/>
                <w:sz w:val="18"/>
                <w:szCs w:val="18"/>
                <w:lang w:val="en-GB"/>
              </w:rPr>
              <w:t>Soil fertility/farm erosion issues -p</w:t>
            </w:r>
            <w:r w:rsidRPr="008910A2">
              <w:rPr>
                <w:rFonts w:ascii="Calibri" w:hAnsi="Calibri"/>
                <w:sz w:val="18"/>
                <w:szCs w:val="18"/>
                <w:lang w:val="en-GB"/>
              </w:rPr>
              <w:t xml:space="preserve">romote agroforestry </w:t>
            </w:r>
          </w:p>
          <w:p w:rsidR="00447F5F" w:rsidRPr="008910A2" w:rsidRDefault="00447F5F" w:rsidP="009357B6">
            <w:pPr>
              <w:numPr>
                <w:ilvl w:val="0"/>
                <w:numId w:val="80"/>
              </w:numPr>
              <w:spacing w:line="260" w:lineRule="exact"/>
              <w:ind w:hanging="144"/>
              <w:rPr>
                <w:rFonts w:ascii="Calibri" w:hAnsi="Calibri"/>
                <w:sz w:val="18"/>
                <w:szCs w:val="18"/>
                <w:lang w:val="en-GB"/>
              </w:rPr>
            </w:pPr>
            <w:r w:rsidRPr="008910A2">
              <w:rPr>
                <w:rFonts w:ascii="Calibri" w:hAnsi="Calibri"/>
                <w:sz w:val="18"/>
                <w:szCs w:val="18"/>
                <w:lang w:val="en-GB"/>
              </w:rPr>
              <w:t>Promote group/individual and community woodlots especially in the savanna zones</w:t>
            </w:r>
          </w:p>
          <w:p w:rsidR="00447F5F" w:rsidRPr="008910A2" w:rsidRDefault="00447F5F" w:rsidP="009357B6">
            <w:pPr>
              <w:numPr>
                <w:ilvl w:val="0"/>
                <w:numId w:val="80"/>
              </w:numPr>
              <w:spacing w:line="260" w:lineRule="exact"/>
              <w:ind w:hanging="144"/>
              <w:rPr>
                <w:rFonts w:ascii="Calibri" w:hAnsi="Calibri"/>
                <w:sz w:val="18"/>
                <w:szCs w:val="18"/>
                <w:lang w:val="en-GB"/>
              </w:rPr>
            </w:pPr>
            <w:r w:rsidRPr="008910A2">
              <w:rPr>
                <w:rFonts w:ascii="Calibri" w:hAnsi="Calibri"/>
                <w:sz w:val="18"/>
                <w:szCs w:val="18"/>
                <w:lang w:val="en-GB"/>
              </w:rPr>
              <w:t>Develop buffer zones around key rivers/water bodies into forest</w:t>
            </w:r>
          </w:p>
          <w:p w:rsidR="00447F5F" w:rsidRPr="008910A2" w:rsidRDefault="00447F5F" w:rsidP="009357B6">
            <w:pPr>
              <w:numPr>
                <w:ilvl w:val="0"/>
                <w:numId w:val="80"/>
              </w:numPr>
              <w:spacing w:line="260" w:lineRule="exact"/>
              <w:ind w:hanging="144"/>
              <w:rPr>
                <w:rFonts w:ascii="Calibri" w:hAnsi="Calibri"/>
                <w:sz w:val="18"/>
                <w:szCs w:val="18"/>
                <w:lang w:val="en-GB"/>
              </w:rPr>
            </w:pPr>
            <w:r w:rsidRPr="008910A2">
              <w:rPr>
                <w:rFonts w:ascii="Calibri" w:hAnsi="Calibri"/>
                <w:sz w:val="18"/>
                <w:szCs w:val="18"/>
                <w:lang w:val="en-GB"/>
              </w:rPr>
              <w:t>Livestock grazing on young tree plantations especially during the dry seasons</w:t>
            </w:r>
          </w:p>
          <w:p w:rsidR="00447F5F" w:rsidRPr="008910A2" w:rsidRDefault="00447F5F" w:rsidP="00447F5F">
            <w:pPr>
              <w:spacing w:line="260" w:lineRule="exact"/>
              <w:ind w:hanging="144"/>
              <w:rPr>
                <w:rFonts w:ascii="Calibri" w:hAnsi="Calibri"/>
                <w:sz w:val="18"/>
                <w:szCs w:val="18"/>
              </w:rPr>
            </w:pPr>
          </w:p>
        </w:tc>
        <w:tc>
          <w:tcPr>
            <w:tcW w:w="2109" w:type="dxa"/>
          </w:tcPr>
          <w:p w:rsidR="00447F5F" w:rsidRPr="008910A2" w:rsidRDefault="00447F5F" w:rsidP="009357B6">
            <w:pPr>
              <w:numPr>
                <w:ilvl w:val="0"/>
                <w:numId w:val="81"/>
              </w:numPr>
              <w:spacing w:line="260" w:lineRule="exact"/>
              <w:ind w:hanging="144"/>
              <w:rPr>
                <w:rFonts w:ascii="Calibri" w:hAnsi="Calibri"/>
                <w:sz w:val="18"/>
                <w:szCs w:val="18"/>
                <w:lang w:val="en-GB"/>
              </w:rPr>
            </w:pPr>
            <w:r w:rsidRPr="008910A2">
              <w:rPr>
                <w:rFonts w:ascii="Calibri" w:hAnsi="Calibri"/>
                <w:sz w:val="18"/>
                <w:szCs w:val="18"/>
              </w:rPr>
              <w:t>Equity in benefit sharing</w:t>
            </w:r>
          </w:p>
          <w:p w:rsidR="00447F5F" w:rsidRPr="008910A2" w:rsidRDefault="00447F5F" w:rsidP="009357B6">
            <w:pPr>
              <w:numPr>
                <w:ilvl w:val="0"/>
                <w:numId w:val="81"/>
              </w:numPr>
              <w:spacing w:line="260" w:lineRule="exact"/>
              <w:ind w:hanging="144"/>
              <w:rPr>
                <w:rFonts w:ascii="Calibri" w:hAnsi="Calibri"/>
                <w:sz w:val="18"/>
                <w:szCs w:val="18"/>
              </w:rPr>
            </w:pPr>
            <w:r>
              <w:rPr>
                <w:rFonts w:ascii="Calibri" w:hAnsi="Calibri"/>
                <w:sz w:val="18"/>
                <w:szCs w:val="18"/>
              </w:rPr>
              <w:t>Insufficient f</w:t>
            </w:r>
            <w:r w:rsidRPr="008910A2">
              <w:rPr>
                <w:rFonts w:ascii="Calibri" w:hAnsi="Calibri"/>
                <w:sz w:val="18"/>
                <w:szCs w:val="18"/>
              </w:rPr>
              <w:t>inance for forest Mgt</w:t>
            </w:r>
          </w:p>
          <w:p w:rsidR="00447F5F" w:rsidRPr="008910A2" w:rsidRDefault="00447F5F" w:rsidP="009357B6">
            <w:pPr>
              <w:numPr>
                <w:ilvl w:val="0"/>
                <w:numId w:val="81"/>
              </w:numPr>
              <w:spacing w:line="260" w:lineRule="exact"/>
              <w:ind w:hanging="144"/>
              <w:rPr>
                <w:rFonts w:ascii="Calibri" w:hAnsi="Calibri"/>
                <w:sz w:val="18"/>
                <w:szCs w:val="18"/>
              </w:rPr>
            </w:pPr>
            <w:r w:rsidRPr="008910A2">
              <w:rPr>
                <w:rFonts w:ascii="Calibri" w:hAnsi="Calibri"/>
                <w:sz w:val="18"/>
                <w:szCs w:val="18"/>
              </w:rPr>
              <w:t>Lack of economic activities during dry season  put pressure on forest resources</w:t>
            </w:r>
          </w:p>
          <w:p w:rsidR="00447F5F" w:rsidRPr="008910A2" w:rsidRDefault="00447F5F" w:rsidP="009357B6">
            <w:pPr>
              <w:numPr>
                <w:ilvl w:val="0"/>
                <w:numId w:val="81"/>
              </w:numPr>
              <w:spacing w:line="260" w:lineRule="exact"/>
              <w:ind w:hanging="144"/>
              <w:rPr>
                <w:rFonts w:ascii="Calibri" w:hAnsi="Calibri"/>
                <w:sz w:val="18"/>
                <w:szCs w:val="18"/>
              </w:rPr>
            </w:pPr>
            <w:r w:rsidRPr="008910A2">
              <w:rPr>
                <w:rFonts w:ascii="Calibri" w:hAnsi="Calibri"/>
                <w:sz w:val="18"/>
                <w:szCs w:val="18"/>
              </w:rPr>
              <w:t>Risk of some communities rejecting REDD+ due to uncertainty with economic benefits</w:t>
            </w:r>
          </w:p>
          <w:p w:rsidR="00447F5F" w:rsidRPr="008910A2" w:rsidRDefault="00447F5F" w:rsidP="009357B6">
            <w:pPr>
              <w:numPr>
                <w:ilvl w:val="0"/>
                <w:numId w:val="81"/>
              </w:numPr>
              <w:spacing w:line="260" w:lineRule="exact"/>
              <w:ind w:hanging="144"/>
              <w:rPr>
                <w:rFonts w:ascii="Calibri" w:hAnsi="Calibri"/>
                <w:sz w:val="18"/>
                <w:szCs w:val="18"/>
              </w:rPr>
            </w:pPr>
            <w:r w:rsidRPr="008910A2">
              <w:rPr>
                <w:rFonts w:ascii="Calibri" w:hAnsi="Calibri"/>
                <w:sz w:val="18"/>
                <w:szCs w:val="18"/>
              </w:rPr>
              <w:t>Farmers not interested in Long gestation tree species</w:t>
            </w:r>
          </w:p>
        </w:tc>
        <w:tc>
          <w:tcPr>
            <w:tcW w:w="2391" w:type="dxa"/>
          </w:tcPr>
          <w:p w:rsidR="00447F5F" w:rsidRPr="008910A2" w:rsidRDefault="00447F5F" w:rsidP="009357B6">
            <w:pPr>
              <w:numPr>
                <w:ilvl w:val="0"/>
                <w:numId w:val="82"/>
              </w:numPr>
              <w:spacing w:line="260" w:lineRule="exact"/>
              <w:ind w:hanging="144"/>
              <w:rPr>
                <w:rFonts w:ascii="Calibri" w:hAnsi="Calibri"/>
                <w:sz w:val="18"/>
                <w:szCs w:val="18"/>
                <w:lang w:val="en-GB"/>
              </w:rPr>
            </w:pPr>
            <w:r w:rsidRPr="008910A2">
              <w:rPr>
                <w:rFonts w:ascii="Calibri" w:hAnsi="Calibri"/>
                <w:sz w:val="18"/>
                <w:szCs w:val="18"/>
              </w:rPr>
              <w:t>Acquisition of large tracts of land for afforestation projects</w:t>
            </w:r>
          </w:p>
          <w:p w:rsidR="00447F5F" w:rsidRPr="008910A2" w:rsidRDefault="00447F5F" w:rsidP="009357B6">
            <w:pPr>
              <w:numPr>
                <w:ilvl w:val="0"/>
                <w:numId w:val="82"/>
              </w:numPr>
              <w:spacing w:line="260" w:lineRule="exact"/>
              <w:ind w:hanging="144"/>
              <w:rPr>
                <w:rFonts w:ascii="Calibri" w:hAnsi="Calibri"/>
                <w:sz w:val="18"/>
                <w:szCs w:val="18"/>
                <w:lang w:val="en-GB"/>
              </w:rPr>
            </w:pPr>
            <w:r w:rsidRPr="008910A2">
              <w:rPr>
                <w:rFonts w:ascii="Calibri" w:hAnsi="Calibri"/>
                <w:sz w:val="18"/>
                <w:szCs w:val="18"/>
              </w:rPr>
              <w:t>Sustainable alternative livelihoods schemes for persons/farmers heavily dependent on forest resources</w:t>
            </w:r>
          </w:p>
          <w:p w:rsidR="00447F5F" w:rsidRPr="008910A2" w:rsidRDefault="00447F5F" w:rsidP="009357B6">
            <w:pPr>
              <w:numPr>
                <w:ilvl w:val="0"/>
                <w:numId w:val="82"/>
              </w:numPr>
              <w:spacing w:line="260" w:lineRule="exact"/>
              <w:ind w:hanging="144"/>
              <w:rPr>
                <w:rFonts w:ascii="Calibri" w:hAnsi="Calibri"/>
                <w:sz w:val="18"/>
                <w:szCs w:val="18"/>
                <w:lang w:val="en-GB"/>
              </w:rPr>
            </w:pPr>
            <w:r w:rsidRPr="008910A2">
              <w:rPr>
                <w:rFonts w:ascii="Calibri" w:hAnsi="Calibri"/>
                <w:sz w:val="18"/>
                <w:szCs w:val="18"/>
              </w:rPr>
              <w:t>Food security implications  from REDD+</w:t>
            </w:r>
          </w:p>
          <w:p w:rsidR="00447F5F" w:rsidRPr="008910A2" w:rsidRDefault="00447F5F" w:rsidP="009357B6">
            <w:pPr>
              <w:numPr>
                <w:ilvl w:val="0"/>
                <w:numId w:val="82"/>
              </w:numPr>
              <w:spacing w:line="260" w:lineRule="exact"/>
              <w:ind w:hanging="144"/>
              <w:rPr>
                <w:rFonts w:ascii="Calibri" w:hAnsi="Calibri"/>
                <w:sz w:val="18"/>
                <w:szCs w:val="18"/>
              </w:rPr>
            </w:pPr>
            <w:r w:rsidRPr="008910A2">
              <w:rPr>
                <w:rFonts w:ascii="Calibri" w:hAnsi="Calibri"/>
                <w:sz w:val="18"/>
                <w:szCs w:val="18"/>
              </w:rPr>
              <w:t>Admitted and illegal farms/settlements in Forest Resources not compatible with forest conservation principles</w:t>
            </w:r>
          </w:p>
          <w:p w:rsidR="00447F5F" w:rsidRPr="008910A2" w:rsidRDefault="00447F5F" w:rsidP="009357B6">
            <w:pPr>
              <w:numPr>
                <w:ilvl w:val="0"/>
                <w:numId w:val="82"/>
              </w:numPr>
              <w:spacing w:line="260" w:lineRule="exact"/>
              <w:ind w:hanging="144"/>
              <w:rPr>
                <w:rFonts w:ascii="Calibri" w:hAnsi="Calibri"/>
                <w:sz w:val="18"/>
                <w:szCs w:val="18"/>
              </w:rPr>
            </w:pPr>
            <w:r w:rsidRPr="008910A2">
              <w:rPr>
                <w:rFonts w:ascii="Calibri" w:hAnsi="Calibri"/>
                <w:sz w:val="18"/>
                <w:szCs w:val="18"/>
              </w:rPr>
              <w:t>Women access and right to tenure and ownership of land and natural resources face major challenges due to cultural and traditional norms and customs</w:t>
            </w:r>
          </w:p>
        </w:tc>
        <w:tc>
          <w:tcPr>
            <w:tcW w:w="2430" w:type="dxa"/>
          </w:tcPr>
          <w:p w:rsidR="00447F5F" w:rsidRPr="008910A2" w:rsidRDefault="00447F5F" w:rsidP="009357B6">
            <w:pPr>
              <w:numPr>
                <w:ilvl w:val="0"/>
                <w:numId w:val="83"/>
              </w:numPr>
              <w:spacing w:line="260" w:lineRule="exact"/>
              <w:ind w:hanging="144"/>
              <w:rPr>
                <w:rFonts w:ascii="Calibri" w:hAnsi="Calibri"/>
                <w:sz w:val="18"/>
                <w:szCs w:val="18"/>
                <w:lang w:val="en-GB"/>
              </w:rPr>
            </w:pPr>
            <w:r>
              <w:rPr>
                <w:rFonts w:ascii="Calibri" w:hAnsi="Calibri"/>
                <w:sz w:val="18"/>
                <w:szCs w:val="18"/>
                <w:lang w:val="en-GB"/>
              </w:rPr>
              <w:t>Weak law enforcement -</w:t>
            </w:r>
            <w:r w:rsidRPr="008910A2">
              <w:rPr>
                <w:rFonts w:ascii="Calibri" w:hAnsi="Calibri"/>
                <w:sz w:val="18"/>
                <w:szCs w:val="18"/>
                <w:lang w:val="en-GB"/>
              </w:rPr>
              <w:t>Inability of FC/FSD and the government to halt illegal farms in FR</w:t>
            </w:r>
          </w:p>
          <w:p w:rsidR="00447F5F" w:rsidRPr="008910A2" w:rsidRDefault="00447F5F" w:rsidP="009357B6">
            <w:pPr>
              <w:numPr>
                <w:ilvl w:val="0"/>
                <w:numId w:val="83"/>
              </w:numPr>
              <w:spacing w:line="260" w:lineRule="exact"/>
              <w:ind w:hanging="144"/>
              <w:rPr>
                <w:rFonts w:ascii="Calibri" w:hAnsi="Calibri"/>
                <w:sz w:val="18"/>
                <w:szCs w:val="18"/>
                <w:lang w:val="en-GB"/>
              </w:rPr>
            </w:pPr>
            <w:r w:rsidRPr="008910A2">
              <w:rPr>
                <w:rFonts w:ascii="Calibri" w:hAnsi="Calibri"/>
                <w:sz w:val="18"/>
                <w:szCs w:val="18"/>
                <w:lang w:val="en-GB"/>
              </w:rPr>
              <w:t>Conflicting policy for forestry, cocoa and mineral/ mining sectors</w:t>
            </w:r>
          </w:p>
          <w:p w:rsidR="00447F5F" w:rsidRPr="008910A2" w:rsidRDefault="00447F5F" w:rsidP="009357B6">
            <w:pPr>
              <w:numPr>
                <w:ilvl w:val="0"/>
                <w:numId w:val="83"/>
              </w:numPr>
              <w:spacing w:line="260" w:lineRule="exact"/>
              <w:ind w:hanging="144"/>
              <w:jc w:val="both"/>
              <w:rPr>
                <w:rFonts w:ascii="Calibri" w:hAnsi="Calibri"/>
                <w:sz w:val="18"/>
                <w:szCs w:val="18"/>
                <w:lang w:val="en-GB"/>
              </w:rPr>
            </w:pPr>
            <w:r w:rsidRPr="008910A2">
              <w:rPr>
                <w:rFonts w:ascii="Calibri" w:hAnsi="Calibri"/>
                <w:sz w:val="18"/>
                <w:szCs w:val="18"/>
                <w:lang w:val="en-GB"/>
              </w:rPr>
              <w:t>Lack of policy on carbon rights and payment for ecosystem/ environmental services</w:t>
            </w:r>
          </w:p>
          <w:p w:rsidR="00447F5F" w:rsidRPr="008910A2" w:rsidRDefault="00447F5F" w:rsidP="009357B6">
            <w:pPr>
              <w:numPr>
                <w:ilvl w:val="0"/>
                <w:numId w:val="83"/>
              </w:numPr>
              <w:spacing w:line="260" w:lineRule="exact"/>
              <w:ind w:hanging="144"/>
              <w:rPr>
                <w:rFonts w:ascii="Calibri" w:hAnsi="Calibri"/>
                <w:sz w:val="18"/>
                <w:szCs w:val="18"/>
                <w:lang w:val="en-GB"/>
              </w:rPr>
            </w:pPr>
            <w:r w:rsidRPr="008910A2">
              <w:rPr>
                <w:rFonts w:ascii="Calibri" w:hAnsi="Calibri"/>
                <w:sz w:val="18"/>
                <w:szCs w:val="18"/>
                <w:lang w:val="en-GB"/>
              </w:rPr>
              <w:t>Inadequate bye laws at district/community level on bush fires, group hunting and cutting of wild economic trees such as shea nut tree</w:t>
            </w:r>
          </w:p>
          <w:p w:rsidR="00447F5F" w:rsidRPr="008910A2" w:rsidRDefault="00447F5F" w:rsidP="009357B6">
            <w:pPr>
              <w:numPr>
                <w:ilvl w:val="0"/>
                <w:numId w:val="83"/>
              </w:numPr>
              <w:spacing w:line="260" w:lineRule="exact"/>
              <w:ind w:hanging="144"/>
              <w:rPr>
                <w:rFonts w:ascii="Calibri" w:hAnsi="Calibri"/>
                <w:sz w:val="18"/>
                <w:szCs w:val="18"/>
              </w:rPr>
            </w:pPr>
            <w:r w:rsidRPr="008910A2">
              <w:rPr>
                <w:rFonts w:ascii="Calibri" w:eastAsia="Calibri" w:hAnsi="Calibri"/>
                <w:sz w:val="18"/>
                <w:szCs w:val="18"/>
              </w:rPr>
              <w:t>Community/ traditional authority roles in management of off-reserve forests not clearly defined</w:t>
            </w:r>
          </w:p>
        </w:tc>
      </w:tr>
      <w:tr w:rsidR="00447F5F" w:rsidRPr="008910A2" w:rsidTr="00447F5F">
        <w:tc>
          <w:tcPr>
            <w:tcW w:w="2538" w:type="dxa"/>
          </w:tcPr>
          <w:p w:rsidR="00447F5F" w:rsidRPr="008910A2" w:rsidRDefault="00447F5F" w:rsidP="00447F5F">
            <w:pPr>
              <w:spacing w:line="260" w:lineRule="exact"/>
              <w:rPr>
                <w:rFonts w:ascii="Calibri" w:hAnsi="Calibri"/>
                <w:b/>
                <w:sz w:val="18"/>
                <w:szCs w:val="18"/>
              </w:rPr>
            </w:pPr>
            <w:r w:rsidRPr="008910A2">
              <w:rPr>
                <w:rFonts w:ascii="Calibri" w:hAnsi="Calibri"/>
                <w:b/>
                <w:sz w:val="18"/>
                <w:szCs w:val="18"/>
              </w:rPr>
              <w:t>Kumasi</w:t>
            </w:r>
            <w:r>
              <w:rPr>
                <w:rFonts w:ascii="Calibri" w:hAnsi="Calibri"/>
                <w:b/>
                <w:sz w:val="18"/>
                <w:szCs w:val="18"/>
              </w:rPr>
              <w:t xml:space="preserve"> Workshop</w:t>
            </w:r>
          </w:p>
        </w:tc>
        <w:tc>
          <w:tcPr>
            <w:tcW w:w="2109" w:type="dxa"/>
          </w:tcPr>
          <w:p w:rsidR="00447F5F" w:rsidRPr="008910A2" w:rsidRDefault="00447F5F" w:rsidP="00447F5F">
            <w:pPr>
              <w:spacing w:line="260" w:lineRule="exact"/>
              <w:rPr>
                <w:rFonts w:ascii="Calibri" w:hAnsi="Calibri"/>
                <w:sz w:val="18"/>
                <w:szCs w:val="18"/>
              </w:rPr>
            </w:pPr>
          </w:p>
        </w:tc>
        <w:tc>
          <w:tcPr>
            <w:tcW w:w="2391" w:type="dxa"/>
          </w:tcPr>
          <w:p w:rsidR="00447F5F" w:rsidRPr="008910A2" w:rsidRDefault="00447F5F" w:rsidP="00447F5F">
            <w:pPr>
              <w:spacing w:line="260" w:lineRule="exact"/>
              <w:rPr>
                <w:rFonts w:ascii="Calibri" w:hAnsi="Calibri"/>
                <w:sz w:val="18"/>
                <w:szCs w:val="18"/>
              </w:rPr>
            </w:pPr>
          </w:p>
        </w:tc>
        <w:tc>
          <w:tcPr>
            <w:tcW w:w="2430" w:type="dxa"/>
          </w:tcPr>
          <w:p w:rsidR="00447F5F" w:rsidRPr="008910A2" w:rsidRDefault="00447F5F" w:rsidP="00447F5F">
            <w:pPr>
              <w:spacing w:line="260" w:lineRule="exact"/>
              <w:rPr>
                <w:rFonts w:ascii="Calibri" w:hAnsi="Calibri"/>
                <w:sz w:val="18"/>
                <w:szCs w:val="18"/>
              </w:rPr>
            </w:pPr>
          </w:p>
        </w:tc>
      </w:tr>
      <w:tr w:rsidR="00447F5F" w:rsidRPr="008910A2" w:rsidTr="00447F5F">
        <w:tc>
          <w:tcPr>
            <w:tcW w:w="2538" w:type="dxa"/>
          </w:tcPr>
          <w:p w:rsidR="00447F5F" w:rsidRPr="008910A2" w:rsidRDefault="00447F5F" w:rsidP="009357B6">
            <w:pPr>
              <w:numPr>
                <w:ilvl w:val="0"/>
                <w:numId w:val="84"/>
              </w:numPr>
              <w:spacing w:line="260" w:lineRule="exact"/>
              <w:ind w:hanging="144"/>
              <w:rPr>
                <w:rFonts w:ascii="Calibri" w:hAnsi="Calibri"/>
                <w:sz w:val="18"/>
                <w:szCs w:val="18"/>
              </w:rPr>
            </w:pPr>
            <w:r w:rsidRPr="008910A2">
              <w:rPr>
                <w:rFonts w:ascii="Calibri" w:hAnsi="Calibri"/>
                <w:sz w:val="18"/>
                <w:szCs w:val="18"/>
              </w:rPr>
              <w:t>Develop buffer zones around key rivers/water bodies into forest</w:t>
            </w:r>
          </w:p>
          <w:p w:rsidR="00447F5F" w:rsidRPr="008910A2" w:rsidRDefault="00447F5F" w:rsidP="009357B6">
            <w:pPr>
              <w:numPr>
                <w:ilvl w:val="0"/>
                <w:numId w:val="84"/>
              </w:numPr>
              <w:spacing w:line="260" w:lineRule="exact"/>
              <w:ind w:hanging="144"/>
              <w:rPr>
                <w:rFonts w:ascii="Calibri" w:hAnsi="Calibri"/>
                <w:sz w:val="18"/>
                <w:szCs w:val="18"/>
              </w:rPr>
            </w:pPr>
            <w:r>
              <w:rPr>
                <w:rFonts w:ascii="Calibri" w:hAnsi="Calibri"/>
                <w:sz w:val="18"/>
                <w:szCs w:val="18"/>
              </w:rPr>
              <w:t>Soil fertility/farm erosion issues -p</w:t>
            </w:r>
            <w:r w:rsidRPr="008910A2">
              <w:rPr>
                <w:rFonts w:ascii="Calibri" w:hAnsi="Calibri"/>
                <w:sz w:val="18"/>
                <w:szCs w:val="18"/>
              </w:rPr>
              <w:t xml:space="preserve">romote agro-forestry </w:t>
            </w:r>
          </w:p>
          <w:p w:rsidR="00447F5F" w:rsidRPr="008910A2" w:rsidRDefault="00447F5F" w:rsidP="009357B6">
            <w:pPr>
              <w:numPr>
                <w:ilvl w:val="0"/>
                <w:numId w:val="84"/>
              </w:numPr>
              <w:spacing w:line="260" w:lineRule="exact"/>
              <w:ind w:hanging="144"/>
              <w:rPr>
                <w:rFonts w:ascii="Calibri" w:hAnsi="Calibri"/>
                <w:sz w:val="18"/>
                <w:szCs w:val="18"/>
              </w:rPr>
            </w:pPr>
            <w:r w:rsidRPr="008910A2">
              <w:rPr>
                <w:rFonts w:ascii="Calibri" w:hAnsi="Calibri"/>
                <w:sz w:val="18"/>
                <w:szCs w:val="18"/>
              </w:rPr>
              <w:t xml:space="preserve">Address waste in timber resource use </w:t>
            </w:r>
          </w:p>
          <w:p w:rsidR="00447F5F" w:rsidRPr="008910A2" w:rsidRDefault="00447F5F" w:rsidP="009357B6">
            <w:pPr>
              <w:numPr>
                <w:ilvl w:val="0"/>
                <w:numId w:val="84"/>
              </w:numPr>
              <w:spacing w:line="260" w:lineRule="exact"/>
              <w:ind w:hanging="144"/>
              <w:rPr>
                <w:rFonts w:ascii="Calibri" w:hAnsi="Calibri"/>
                <w:sz w:val="18"/>
                <w:szCs w:val="18"/>
              </w:rPr>
            </w:pPr>
            <w:r w:rsidRPr="008910A2">
              <w:rPr>
                <w:rFonts w:ascii="Calibri" w:hAnsi="Calibri"/>
                <w:sz w:val="18"/>
                <w:szCs w:val="18"/>
              </w:rPr>
              <w:t>Promote tree crop plantation, especially in the Transition and Savanna zones</w:t>
            </w:r>
          </w:p>
          <w:p w:rsidR="00447F5F" w:rsidRPr="008910A2" w:rsidRDefault="00447F5F" w:rsidP="009357B6">
            <w:pPr>
              <w:numPr>
                <w:ilvl w:val="0"/>
                <w:numId w:val="84"/>
              </w:numPr>
              <w:spacing w:line="260" w:lineRule="exact"/>
              <w:ind w:hanging="144"/>
              <w:rPr>
                <w:rFonts w:ascii="Calibri" w:hAnsi="Calibri"/>
                <w:sz w:val="18"/>
                <w:szCs w:val="18"/>
              </w:rPr>
            </w:pPr>
            <w:r w:rsidRPr="008910A2">
              <w:rPr>
                <w:rFonts w:ascii="Calibri" w:hAnsi="Calibri"/>
                <w:sz w:val="18"/>
                <w:szCs w:val="18"/>
              </w:rPr>
              <w:t>Promote group/individual and community woodlots especially in the savanna zones</w:t>
            </w:r>
          </w:p>
        </w:tc>
        <w:tc>
          <w:tcPr>
            <w:tcW w:w="2109" w:type="dxa"/>
          </w:tcPr>
          <w:p w:rsidR="00447F5F" w:rsidRPr="008910A2" w:rsidRDefault="00447F5F" w:rsidP="009357B6">
            <w:pPr>
              <w:numPr>
                <w:ilvl w:val="0"/>
                <w:numId w:val="85"/>
              </w:numPr>
              <w:spacing w:line="260" w:lineRule="exact"/>
              <w:ind w:hanging="144"/>
              <w:rPr>
                <w:rFonts w:ascii="Calibri" w:hAnsi="Calibri"/>
                <w:sz w:val="18"/>
                <w:szCs w:val="18"/>
              </w:rPr>
            </w:pPr>
            <w:r w:rsidRPr="008910A2">
              <w:rPr>
                <w:rFonts w:ascii="Calibri" w:hAnsi="Calibri"/>
                <w:sz w:val="18"/>
                <w:szCs w:val="18"/>
              </w:rPr>
              <w:t>Lack of economic/livelihood activity during the dry season in the savanna</w:t>
            </w:r>
          </w:p>
          <w:p w:rsidR="00447F5F" w:rsidRPr="008910A2" w:rsidRDefault="00447F5F" w:rsidP="009357B6">
            <w:pPr>
              <w:numPr>
                <w:ilvl w:val="0"/>
                <w:numId w:val="85"/>
              </w:numPr>
              <w:spacing w:line="260" w:lineRule="exact"/>
              <w:ind w:hanging="144"/>
              <w:rPr>
                <w:rFonts w:ascii="Calibri" w:hAnsi="Calibri"/>
                <w:sz w:val="18"/>
                <w:szCs w:val="18"/>
              </w:rPr>
            </w:pPr>
            <w:r w:rsidRPr="008910A2">
              <w:rPr>
                <w:rFonts w:ascii="Calibri" w:hAnsi="Calibri"/>
                <w:sz w:val="18"/>
                <w:szCs w:val="18"/>
              </w:rPr>
              <w:t>Insufficient financial resources  for effective forest management</w:t>
            </w:r>
          </w:p>
          <w:p w:rsidR="00447F5F" w:rsidRPr="008910A2" w:rsidRDefault="00447F5F" w:rsidP="009357B6">
            <w:pPr>
              <w:numPr>
                <w:ilvl w:val="0"/>
                <w:numId w:val="85"/>
              </w:numPr>
              <w:spacing w:line="260" w:lineRule="exact"/>
              <w:ind w:hanging="144"/>
              <w:rPr>
                <w:rFonts w:ascii="Calibri" w:hAnsi="Calibri"/>
                <w:sz w:val="18"/>
                <w:szCs w:val="18"/>
              </w:rPr>
            </w:pPr>
            <w:r w:rsidRPr="008910A2">
              <w:rPr>
                <w:rFonts w:ascii="Calibri" w:hAnsi="Calibri"/>
                <w:sz w:val="18"/>
                <w:szCs w:val="18"/>
              </w:rPr>
              <w:t>Equity in benefit  sharing in carbon trading</w:t>
            </w:r>
          </w:p>
          <w:p w:rsidR="00447F5F" w:rsidRPr="008910A2" w:rsidRDefault="00447F5F" w:rsidP="009357B6">
            <w:pPr>
              <w:numPr>
                <w:ilvl w:val="0"/>
                <w:numId w:val="85"/>
              </w:numPr>
              <w:spacing w:line="260" w:lineRule="exact"/>
              <w:ind w:hanging="144"/>
              <w:rPr>
                <w:rFonts w:ascii="Calibri" w:hAnsi="Calibri"/>
                <w:sz w:val="18"/>
                <w:szCs w:val="18"/>
              </w:rPr>
            </w:pPr>
            <w:r w:rsidRPr="008910A2">
              <w:rPr>
                <w:rFonts w:ascii="Calibri" w:hAnsi="Calibri"/>
                <w:sz w:val="18"/>
                <w:szCs w:val="18"/>
              </w:rPr>
              <w:t>The economic viability and benefit s from carbon  trading versus tree trading</w:t>
            </w:r>
          </w:p>
          <w:p w:rsidR="00447F5F" w:rsidRPr="008910A2" w:rsidRDefault="00447F5F" w:rsidP="009357B6">
            <w:pPr>
              <w:numPr>
                <w:ilvl w:val="0"/>
                <w:numId w:val="85"/>
              </w:numPr>
              <w:spacing w:line="260" w:lineRule="exact"/>
              <w:ind w:hanging="144"/>
              <w:rPr>
                <w:rFonts w:ascii="Calibri" w:hAnsi="Calibri"/>
                <w:sz w:val="18"/>
                <w:szCs w:val="18"/>
              </w:rPr>
            </w:pPr>
            <w:r>
              <w:rPr>
                <w:rFonts w:ascii="Calibri" w:hAnsi="Calibri"/>
                <w:sz w:val="18"/>
                <w:szCs w:val="18"/>
              </w:rPr>
              <w:t xml:space="preserve">Risk of </w:t>
            </w:r>
            <w:r w:rsidRPr="008910A2">
              <w:rPr>
                <w:rFonts w:ascii="Calibri" w:hAnsi="Calibri"/>
                <w:sz w:val="18"/>
                <w:szCs w:val="18"/>
              </w:rPr>
              <w:t xml:space="preserve">communities rejecting REDD+ </w:t>
            </w:r>
          </w:p>
        </w:tc>
        <w:tc>
          <w:tcPr>
            <w:tcW w:w="2391" w:type="dxa"/>
          </w:tcPr>
          <w:p w:rsidR="00447F5F" w:rsidRPr="008910A2" w:rsidRDefault="00447F5F" w:rsidP="009357B6">
            <w:pPr>
              <w:numPr>
                <w:ilvl w:val="0"/>
                <w:numId w:val="86"/>
              </w:numPr>
              <w:spacing w:line="260" w:lineRule="exact"/>
              <w:rPr>
                <w:rFonts w:ascii="Calibri" w:hAnsi="Calibri"/>
                <w:sz w:val="18"/>
                <w:szCs w:val="18"/>
              </w:rPr>
            </w:pPr>
            <w:r>
              <w:rPr>
                <w:rFonts w:ascii="Calibri" w:hAnsi="Calibri"/>
                <w:sz w:val="18"/>
                <w:szCs w:val="18"/>
              </w:rPr>
              <w:t>Acquisition of l</w:t>
            </w:r>
            <w:r w:rsidRPr="008910A2">
              <w:rPr>
                <w:rFonts w:ascii="Calibri" w:hAnsi="Calibri"/>
                <w:sz w:val="18"/>
                <w:szCs w:val="18"/>
              </w:rPr>
              <w:t>arge tracts of land for afforestation projects</w:t>
            </w:r>
          </w:p>
          <w:p w:rsidR="00447F5F" w:rsidRPr="008910A2" w:rsidRDefault="00447F5F" w:rsidP="009357B6">
            <w:pPr>
              <w:numPr>
                <w:ilvl w:val="0"/>
                <w:numId w:val="86"/>
              </w:numPr>
              <w:spacing w:line="260" w:lineRule="exact"/>
              <w:rPr>
                <w:rFonts w:ascii="Calibri" w:hAnsi="Calibri"/>
                <w:sz w:val="18"/>
                <w:szCs w:val="18"/>
              </w:rPr>
            </w:pPr>
            <w:r w:rsidRPr="008910A2">
              <w:rPr>
                <w:rFonts w:ascii="Calibri" w:hAnsi="Calibri"/>
                <w:sz w:val="18"/>
                <w:szCs w:val="18"/>
              </w:rPr>
              <w:t>Food security issues</w:t>
            </w:r>
          </w:p>
          <w:p w:rsidR="00447F5F" w:rsidRPr="008910A2" w:rsidRDefault="00447F5F" w:rsidP="009357B6">
            <w:pPr>
              <w:numPr>
                <w:ilvl w:val="0"/>
                <w:numId w:val="86"/>
              </w:numPr>
              <w:spacing w:line="260" w:lineRule="exact"/>
              <w:rPr>
                <w:rFonts w:ascii="Calibri" w:hAnsi="Calibri"/>
                <w:sz w:val="18"/>
                <w:szCs w:val="18"/>
              </w:rPr>
            </w:pPr>
            <w:r w:rsidRPr="008910A2">
              <w:rPr>
                <w:rFonts w:ascii="Calibri" w:hAnsi="Calibri"/>
                <w:sz w:val="18"/>
                <w:szCs w:val="18"/>
              </w:rPr>
              <w:t>Sustainable alternative livelihood issues</w:t>
            </w:r>
          </w:p>
          <w:p w:rsidR="00447F5F" w:rsidRPr="008910A2" w:rsidRDefault="00447F5F" w:rsidP="009357B6">
            <w:pPr>
              <w:numPr>
                <w:ilvl w:val="0"/>
                <w:numId w:val="86"/>
              </w:numPr>
              <w:spacing w:line="260" w:lineRule="exact"/>
              <w:rPr>
                <w:rFonts w:ascii="Calibri" w:hAnsi="Calibri"/>
                <w:sz w:val="18"/>
                <w:szCs w:val="18"/>
              </w:rPr>
            </w:pPr>
            <w:r>
              <w:rPr>
                <w:rFonts w:ascii="Calibri" w:hAnsi="Calibri"/>
                <w:sz w:val="18"/>
                <w:szCs w:val="18"/>
              </w:rPr>
              <w:t xml:space="preserve">Admitted and </w:t>
            </w:r>
            <w:r w:rsidRPr="008910A2">
              <w:rPr>
                <w:rFonts w:ascii="Calibri" w:hAnsi="Calibri"/>
                <w:sz w:val="18"/>
                <w:szCs w:val="18"/>
              </w:rPr>
              <w:t>Illegal farms in forest reserves</w:t>
            </w:r>
            <w:r>
              <w:rPr>
                <w:rFonts w:ascii="Calibri" w:hAnsi="Calibri"/>
                <w:sz w:val="18"/>
                <w:szCs w:val="18"/>
              </w:rPr>
              <w:t xml:space="preserve"> not compatible with forest conservation principles</w:t>
            </w:r>
          </w:p>
          <w:p w:rsidR="00447F5F" w:rsidRPr="008910A2" w:rsidRDefault="00447F5F" w:rsidP="009357B6">
            <w:pPr>
              <w:numPr>
                <w:ilvl w:val="0"/>
                <w:numId w:val="86"/>
              </w:numPr>
              <w:spacing w:line="260" w:lineRule="exact"/>
              <w:rPr>
                <w:rFonts w:ascii="Calibri" w:hAnsi="Calibri"/>
                <w:sz w:val="18"/>
                <w:szCs w:val="18"/>
              </w:rPr>
            </w:pPr>
            <w:r>
              <w:rPr>
                <w:rFonts w:ascii="Calibri" w:hAnsi="Calibri"/>
                <w:sz w:val="18"/>
                <w:szCs w:val="18"/>
              </w:rPr>
              <w:t>Compensation arrangements –increasing s</w:t>
            </w:r>
            <w:r w:rsidRPr="008910A2">
              <w:rPr>
                <w:rFonts w:ascii="Calibri" w:hAnsi="Calibri"/>
                <w:sz w:val="18"/>
                <w:szCs w:val="18"/>
              </w:rPr>
              <w:t>hade trees</w:t>
            </w:r>
            <w:r>
              <w:rPr>
                <w:rFonts w:ascii="Calibri" w:hAnsi="Calibri"/>
                <w:sz w:val="18"/>
                <w:szCs w:val="18"/>
              </w:rPr>
              <w:t xml:space="preserve"> in existing cocoa farms</w:t>
            </w:r>
          </w:p>
        </w:tc>
        <w:tc>
          <w:tcPr>
            <w:tcW w:w="2430" w:type="dxa"/>
          </w:tcPr>
          <w:p w:rsidR="00447F5F" w:rsidRPr="008910A2" w:rsidRDefault="00447F5F" w:rsidP="009357B6">
            <w:pPr>
              <w:numPr>
                <w:ilvl w:val="0"/>
                <w:numId w:val="87"/>
              </w:numPr>
              <w:spacing w:line="260" w:lineRule="exact"/>
              <w:rPr>
                <w:rFonts w:ascii="Calibri" w:hAnsi="Calibri"/>
                <w:sz w:val="18"/>
                <w:szCs w:val="18"/>
                <w:lang w:val="en-GB"/>
              </w:rPr>
            </w:pPr>
            <w:r>
              <w:rPr>
                <w:rFonts w:ascii="Calibri" w:hAnsi="Calibri"/>
                <w:sz w:val="18"/>
                <w:szCs w:val="18"/>
                <w:lang w:val="en-GB"/>
              </w:rPr>
              <w:t>Weak law enforcement -</w:t>
            </w:r>
            <w:r w:rsidRPr="008910A2">
              <w:rPr>
                <w:rFonts w:ascii="Calibri" w:hAnsi="Calibri"/>
                <w:sz w:val="18"/>
                <w:szCs w:val="18"/>
                <w:lang w:val="en-GB"/>
              </w:rPr>
              <w:t>Inability of FC/FSD and the government to halt illegal farms in FR</w:t>
            </w:r>
          </w:p>
          <w:p w:rsidR="00447F5F" w:rsidRPr="008910A2" w:rsidRDefault="00447F5F" w:rsidP="009357B6">
            <w:pPr>
              <w:numPr>
                <w:ilvl w:val="0"/>
                <w:numId w:val="87"/>
              </w:numPr>
              <w:spacing w:line="260" w:lineRule="exact"/>
              <w:rPr>
                <w:rFonts w:ascii="Calibri" w:hAnsi="Calibri"/>
                <w:sz w:val="18"/>
                <w:szCs w:val="18"/>
                <w:lang w:val="en-GB"/>
              </w:rPr>
            </w:pPr>
            <w:r w:rsidRPr="008910A2">
              <w:rPr>
                <w:rFonts w:ascii="Calibri" w:hAnsi="Calibri"/>
                <w:sz w:val="18"/>
                <w:szCs w:val="18"/>
                <w:lang w:val="en-GB"/>
              </w:rPr>
              <w:t>Conflicting policy for forestry, cocoa and mineral/mining sectors</w:t>
            </w:r>
          </w:p>
          <w:p w:rsidR="00447F5F" w:rsidRPr="008910A2" w:rsidRDefault="00447F5F" w:rsidP="009357B6">
            <w:pPr>
              <w:numPr>
                <w:ilvl w:val="0"/>
                <w:numId w:val="87"/>
              </w:numPr>
              <w:spacing w:line="260" w:lineRule="exact"/>
              <w:rPr>
                <w:rFonts w:ascii="Calibri" w:hAnsi="Calibri"/>
                <w:sz w:val="18"/>
                <w:szCs w:val="18"/>
                <w:lang w:val="en-GB"/>
              </w:rPr>
            </w:pPr>
            <w:r w:rsidRPr="008910A2">
              <w:rPr>
                <w:rFonts w:ascii="Calibri" w:hAnsi="Calibri"/>
                <w:sz w:val="18"/>
                <w:szCs w:val="18"/>
                <w:lang w:val="en-GB"/>
              </w:rPr>
              <w:t>Security of Land tenure and ownership</w:t>
            </w:r>
          </w:p>
          <w:p w:rsidR="00447F5F" w:rsidRPr="008910A2" w:rsidRDefault="00447F5F" w:rsidP="009357B6">
            <w:pPr>
              <w:numPr>
                <w:ilvl w:val="0"/>
                <w:numId w:val="87"/>
              </w:numPr>
              <w:spacing w:line="260" w:lineRule="exact"/>
              <w:rPr>
                <w:rFonts w:ascii="Calibri" w:hAnsi="Calibri"/>
                <w:sz w:val="18"/>
                <w:szCs w:val="18"/>
                <w:lang w:val="en-GB"/>
              </w:rPr>
            </w:pPr>
            <w:r w:rsidRPr="008910A2">
              <w:rPr>
                <w:rFonts w:ascii="Calibri" w:hAnsi="Calibri"/>
                <w:sz w:val="18"/>
                <w:szCs w:val="18"/>
                <w:lang w:val="en-GB"/>
              </w:rPr>
              <w:t>Lack of policy on carbon rights and payment for ecosystem/environmental services</w:t>
            </w:r>
          </w:p>
          <w:p w:rsidR="00447F5F" w:rsidRPr="008910A2" w:rsidRDefault="00447F5F" w:rsidP="009357B6">
            <w:pPr>
              <w:pStyle w:val="ListParagraph"/>
              <w:numPr>
                <w:ilvl w:val="0"/>
                <w:numId w:val="87"/>
              </w:numPr>
              <w:spacing w:line="260" w:lineRule="exact"/>
              <w:rPr>
                <w:rFonts w:ascii="Calibri" w:hAnsi="Calibri"/>
                <w:sz w:val="18"/>
                <w:szCs w:val="18"/>
              </w:rPr>
            </w:pPr>
            <w:r>
              <w:rPr>
                <w:rFonts w:ascii="Calibri" w:hAnsi="Calibri"/>
                <w:sz w:val="18"/>
                <w:szCs w:val="18"/>
                <w:lang w:val="en-GB"/>
              </w:rPr>
              <w:t xml:space="preserve">Tree tenure rights -Reform law to enable </w:t>
            </w:r>
            <w:r w:rsidRPr="008910A2">
              <w:rPr>
                <w:rFonts w:ascii="Calibri" w:hAnsi="Calibri"/>
                <w:sz w:val="18"/>
                <w:szCs w:val="18"/>
                <w:lang w:val="en-GB"/>
              </w:rPr>
              <w:t xml:space="preserve">tenant farmers’ benefit from naturally occurring trees on their farms </w:t>
            </w:r>
            <w:r w:rsidRPr="008910A2">
              <w:rPr>
                <w:rFonts w:ascii="Calibri" w:hAnsi="Calibri"/>
                <w:sz w:val="18"/>
                <w:szCs w:val="18"/>
                <w:lang w:val="en-GB"/>
              </w:rPr>
              <w:lastRenderedPageBreak/>
              <w:t xml:space="preserve">during period of occupation. </w:t>
            </w:r>
          </w:p>
        </w:tc>
      </w:tr>
      <w:tr w:rsidR="00447F5F" w:rsidRPr="008910A2" w:rsidTr="00447F5F">
        <w:tc>
          <w:tcPr>
            <w:tcW w:w="2538" w:type="dxa"/>
          </w:tcPr>
          <w:p w:rsidR="00447F5F" w:rsidRPr="008910A2" w:rsidRDefault="00447F5F" w:rsidP="00447F5F">
            <w:pPr>
              <w:spacing w:line="260" w:lineRule="exact"/>
              <w:rPr>
                <w:rFonts w:ascii="Calibri" w:hAnsi="Calibri"/>
                <w:b/>
                <w:sz w:val="18"/>
                <w:szCs w:val="18"/>
              </w:rPr>
            </w:pPr>
            <w:r w:rsidRPr="008910A2">
              <w:rPr>
                <w:rFonts w:ascii="Calibri" w:hAnsi="Calibri"/>
                <w:b/>
                <w:sz w:val="18"/>
                <w:szCs w:val="18"/>
              </w:rPr>
              <w:t>Takoradi</w:t>
            </w:r>
            <w:r>
              <w:rPr>
                <w:rFonts w:ascii="Calibri" w:hAnsi="Calibri"/>
                <w:b/>
                <w:sz w:val="18"/>
                <w:szCs w:val="18"/>
              </w:rPr>
              <w:t xml:space="preserve"> Workshop</w:t>
            </w:r>
          </w:p>
        </w:tc>
        <w:tc>
          <w:tcPr>
            <w:tcW w:w="2109" w:type="dxa"/>
          </w:tcPr>
          <w:p w:rsidR="00447F5F" w:rsidRPr="008910A2" w:rsidRDefault="00447F5F" w:rsidP="00447F5F">
            <w:pPr>
              <w:spacing w:line="260" w:lineRule="exact"/>
              <w:rPr>
                <w:rFonts w:ascii="Calibri" w:hAnsi="Calibri"/>
                <w:sz w:val="18"/>
                <w:szCs w:val="18"/>
              </w:rPr>
            </w:pPr>
          </w:p>
        </w:tc>
        <w:tc>
          <w:tcPr>
            <w:tcW w:w="2391" w:type="dxa"/>
          </w:tcPr>
          <w:p w:rsidR="00447F5F" w:rsidRPr="008910A2" w:rsidRDefault="00447F5F" w:rsidP="00447F5F">
            <w:pPr>
              <w:spacing w:line="260" w:lineRule="exact"/>
              <w:rPr>
                <w:rFonts w:ascii="Calibri" w:hAnsi="Calibri"/>
                <w:sz w:val="18"/>
                <w:szCs w:val="18"/>
              </w:rPr>
            </w:pPr>
          </w:p>
        </w:tc>
        <w:tc>
          <w:tcPr>
            <w:tcW w:w="2430" w:type="dxa"/>
          </w:tcPr>
          <w:p w:rsidR="00447F5F" w:rsidRPr="008910A2" w:rsidRDefault="00447F5F" w:rsidP="00447F5F">
            <w:pPr>
              <w:spacing w:line="260" w:lineRule="exact"/>
              <w:rPr>
                <w:rFonts w:ascii="Calibri" w:hAnsi="Calibri"/>
                <w:sz w:val="18"/>
                <w:szCs w:val="18"/>
              </w:rPr>
            </w:pPr>
          </w:p>
        </w:tc>
      </w:tr>
      <w:tr w:rsidR="00447F5F" w:rsidRPr="008910A2" w:rsidTr="00447F5F">
        <w:tc>
          <w:tcPr>
            <w:tcW w:w="2538" w:type="dxa"/>
          </w:tcPr>
          <w:p w:rsidR="00447F5F" w:rsidRPr="008910A2" w:rsidRDefault="00447F5F" w:rsidP="009357B6">
            <w:pPr>
              <w:numPr>
                <w:ilvl w:val="0"/>
                <w:numId w:val="88"/>
              </w:numPr>
              <w:spacing w:line="260" w:lineRule="exact"/>
              <w:ind w:left="144" w:hanging="144"/>
              <w:rPr>
                <w:rFonts w:ascii="Calibri" w:hAnsi="Calibri"/>
                <w:sz w:val="18"/>
                <w:szCs w:val="18"/>
                <w:lang w:val="en-GB"/>
              </w:rPr>
            </w:pPr>
            <w:r w:rsidRPr="008910A2">
              <w:rPr>
                <w:rFonts w:ascii="Calibri" w:hAnsi="Calibri"/>
                <w:sz w:val="18"/>
                <w:szCs w:val="18"/>
                <w:lang w:val="en-GB"/>
              </w:rPr>
              <w:t>Promote tree crop plantation, especially in the Transition and Savanna zones</w:t>
            </w:r>
          </w:p>
          <w:p w:rsidR="00447F5F" w:rsidRPr="008910A2" w:rsidRDefault="00447F5F" w:rsidP="009357B6">
            <w:pPr>
              <w:numPr>
                <w:ilvl w:val="0"/>
                <w:numId w:val="88"/>
              </w:numPr>
              <w:spacing w:line="260" w:lineRule="exact"/>
              <w:ind w:left="144" w:hanging="144"/>
              <w:jc w:val="both"/>
              <w:rPr>
                <w:rFonts w:ascii="Calibri" w:hAnsi="Calibri"/>
                <w:sz w:val="18"/>
                <w:szCs w:val="18"/>
                <w:lang w:val="en-GB"/>
              </w:rPr>
            </w:pPr>
            <w:r w:rsidRPr="008910A2">
              <w:rPr>
                <w:rFonts w:ascii="Calibri" w:hAnsi="Calibri"/>
                <w:sz w:val="18"/>
                <w:szCs w:val="18"/>
                <w:lang w:val="en-GB"/>
              </w:rPr>
              <w:t>Develop buffer zones around key rivers/water bodies into forest</w:t>
            </w:r>
          </w:p>
          <w:p w:rsidR="00447F5F" w:rsidRPr="008910A2" w:rsidRDefault="00447F5F" w:rsidP="009357B6">
            <w:pPr>
              <w:numPr>
                <w:ilvl w:val="0"/>
                <w:numId w:val="88"/>
              </w:numPr>
              <w:spacing w:line="260" w:lineRule="exact"/>
              <w:ind w:left="144" w:hanging="144"/>
              <w:jc w:val="both"/>
              <w:rPr>
                <w:rFonts w:ascii="Calibri" w:eastAsia="Calibri" w:hAnsi="Calibri"/>
                <w:sz w:val="18"/>
                <w:szCs w:val="18"/>
                <w:lang w:val="en-GB"/>
              </w:rPr>
            </w:pPr>
            <w:r>
              <w:rPr>
                <w:rFonts w:ascii="Calibri" w:hAnsi="Calibri"/>
                <w:sz w:val="18"/>
                <w:szCs w:val="18"/>
                <w:lang w:val="en-GB"/>
              </w:rPr>
              <w:t>Soil fertility/farm erosion issues -p</w:t>
            </w:r>
            <w:r w:rsidRPr="008910A2">
              <w:rPr>
                <w:rFonts w:ascii="Calibri" w:hAnsi="Calibri"/>
                <w:sz w:val="18"/>
                <w:szCs w:val="18"/>
                <w:lang w:val="en-GB"/>
              </w:rPr>
              <w:t xml:space="preserve">romote agroforestry </w:t>
            </w:r>
          </w:p>
          <w:p w:rsidR="00447F5F" w:rsidRPr="008910A2" w:rsidRDefault="00447F5F" w:rsidP="009357B6">
            <w:pPr>
              <w:numPr>
                <w:ilvl w:val="0"/>
                <w:numId w:val="88"/>
              </w:numPr>
              <w:spacing w:line="260" w:lineRule="exact"/>
              <w:ind w:left="144" w:hanging="144"/>
              <w:jc w:val="both"/>
              <w:rPr>
                <w:rFonts w:ascii="Calibri" w:eastAsia="Calibri" w:hAnsi="Calibri"/>
                <w:sz w:val="18"/>
                <w:szCs w:val="18"/>
                <w:lang w:val="en-GB"/>
              </w:rPr>
            </w:pPr>
            <w:r w:rsidRPr="008910A2">
              <w:rPr>
                <w:rFonts w:ascii="Calibri" w:hAnsi="Calibri"/>
                <w:sz w:val="18"/>
                <w:szCs w:val="18"/>
                <w:lang w:val="en-GB"/>
              </w:rPr>
              <w:t>Promote group/individual and community woodlots especially in the savanna zones</w:t>
            </w:r>
          </w:p>
          <w:p w:rsidR="00447F5F" w:rsidRPr="008910A2" w:rsidRDefault="00447F5F" w:rsidP="009357B6">
            <w:pPr>
              <w:numPr>
                <w:ilvl w:val="0"/>
                <w:numId w:val="88"/>
              </w:numPr>
              <w:spacing w:line="260" w:lineRule="exact"/>
              <w:ind w:left="144" w:hanging="144"/>
              <w:jc w:val="both"/>
              <w:rPr>
                <w:rFonts w:ascii="Calibri" w:eastAsia="Calibri" w:hAnsi="Calibri"/>
                <w:sz w:val="18"/>
                <w:szCs w:val="18"/>
                <w:lang w:val="en-GB"/>
              </w:rPr>
            </w:pPr>
            <w:r w:rsidRPr="008910A2">
              <w:rPr>
                <w:rFonts w:ascii="Calibri" w:hAnsi="Calibri"/>
                <w:sz w:val="18"/>
                <w:szCs w:val="18"/>
                <w:lang w:val="en-GB"/>
              </w:rPr>
              <w:t xml:space="preserve">Address waste in timber resource use </w:t>
            </w:r>
          </w:p>
          <w:p w:rsidR="00447F5F" w:rsidRPr="008910A2" w:rsidRDefault="00447F5F" w:rsidP="00447F5F">
            <w:pPr>
              <w:spacing w:line="260" w:lineRule="exact"/>
              <w:rPr>
                <w:rFonts w:ascii="Calibri" w:hAnsi="Calibri"/>
                <w:sz w:val="18"/>
                <w:szCs w:val="18"/>
              </w:rPr>
            </w:pPr>
          </w:p>
        </w:tc>
        <w:tc>
          <w:tcPr>
            <w:tcW w:w="2109" w:type="dxa"/>
          </w:tcPr>
          <w:p w:rsidR="00447F5F" w:rsidRPr="008910A2" w:rsidRDefault="00447F5F" w:rsidP="009357B6">
            <w:pPr>
              <w:numPr>
                <w:ilvl w:val="0"/>
                <w:numId w:val="89"/>
              </w:numPr>
              <w:spacing w:line="260" w:lineRule="exact"/>
              <w:ind w:left="144" w:hanging="144"/>
              <w:rPr>
                <w:rFonts w:ascii="Calibri" w:hAnsi="Calibri"/>
                <w:bCs/>
                <w:sz w:val="18"/>
                <w:szCs w:val="18"/>
              </w:rPr>
            </w:pPr>
            <w:r w:rsidRPr="008910A2">
              <w:rPr>
                <w:rFonts w:ascii="Calibri" w:hAnsi="Calibri"/>
                <w:bCs/>
                <w:sz w:val="18"/>
                <w:szCs w:val="18"/>
              </w:rPr>
              <w:t>Farmers not interested in long gestation tree species/native tree species</w:t>
            </w:r>
          </w:p>
          <w:p w:rsidR="00447F5F" w:rsidRPr="008910A2" w:rsidRDefault="00447F5F" w:rsidP="009357B6">
            <w:pPr>
              <w:numPr>
                <w:ilvl w:val="0"/>
                <w:numId w:val="89"/>
              </w:numPr>
              <w:spacing w:line="260" w:lineRule="exact"/>
              <w:ind w:left="144" w:hanging="144"/>
              <w:jc w:val="both"/>
              <w:rPr>
                <w:rFonts w:ascii="Calibri" w:eastAsia="Calibri" w:hAnsi="Calibri"/>
                <w:sz w:val="18"/>
                <w:szCs w:val="18"/>
                <w:lang w:val="en-GB"/>
              </w:rPr>
            </w:pPr>
            <w:r w:rsidRPr="008910A2">
              <w:rPr>
                <w:rFonts w:ascii="Calibri" w:hAnsi="Calibri"/>
                <w:sz w:val="18"/>
                <w:szCs w:val="18"/>
                <w:lang w:val="en-GB"/>
              </w:rPr>
              <w:t xml:space="preserve">Risk of communities rejecting REDD+ </w:t>
            </w:r>
          </w:p>
          <w:p w:rsidR="00447F5F" w:rsidRPr="008910A2" w:rsidRDefault="00447F5F" w:rsidP="009357B6">
            <w:pPr>
              <w:numPr>
                <w:ilvl w:val="0"/>
                <w:numId w:val="89"/>
              </w:numPr>
              <w:spacing w:line="260" w:lineRule="exact"/>
              <w:ind w:left="144" w:hanging="144"/>
              <w:rPr>
                <w:rFonts w:ascii="Calibri" w:hAnsi="Calibri"/>
                <w:sz w:val="18"/>
                <w:szCs w:val="18"/>
              </w:rPr>
            </w:pPr>
            <w:r w:rsidRPr="008910A2">
              <w:rPr>
                <w:rFonts w:ascii="Calibri" w:hAnsi="Calibri"/>
                <w:sz w:val="18"/>
                <w:szCs w:val="18"/>
              </w:rPr>
              <w:t>The economic viability and benefits from carbon trading versus tree trading</w:t>
            </w:r>
          </w:p>
          <w:p w:rsidR="00447F5F" w:rsidRPr="008910A2" w:rsidRDefault="00447F5F" w:rsidP="009357B6">
            <w:pPr>
              <w:numPr>
                <w:ilvl w:val="0"/>
                <w:numId w:val="89"/>
              </w:numPr>
              <w:spacing w:line="260" w:lineRule="exact"/>
              <w:ind w:left="144" w:hanging="144"/>
              <w:jc w:val="both"/>
              <w:rPr>
                <w:rFonts w:ascii="Calibri" w:eastAsia="Calibri" w:hAnsi="Calibri"/>
                <w:sz w:val="18"/>
                <w:szCs w:val="18"/>
                <w:lang w:val="en-GB"/>
              </w:rPr>
            </w:pPr>
            <w:r w:rsidRPr="008910A2">
              <w:rPr>
                <w:rFonts w:ascii="Calibri" w:hAnsi="Calibri"/>
                <w:sz w:val="18"/>
                <w:szCs w:val="18"/>
                <w:lang w:val="en-GB"/>
              </w:rPr>
              <w:t>Equity in benefit sharing in carbon trading</w:t>
            </w:r>
          </w:p>
          <w:p w:rsidR="00447F5F" w:rsidRPr="008910A2" w:rsidRDefault="00447F5F" w:rsidP="009357B6">
            <w:pPr>
              <w:numPr>
                <w:ilvl w:val="0"/>
                <w:numId w:val="89"/>
              </w:numPr>
              <w:autoSpaceDE w:val="0"/>
              <w:autoSpaceDN w:val="0"/>
              <w:adjustRightInd w:val="0"/>
              <w:spacing w:line="260" w:lineRule="exact"/>
              <w:ind w:left="144" w:hanging="144"/>
              <w:rPr>
                <w:rFonts w:ascii="Calibri" w:eastAsia="Calibri" w:hAnsi="Calibri"/>
                <w:sz w:val="18"/>
                <w:szCs w:val="18"/>
              </w:rPr>
            </w:pPr>
            <w:r w:rsidRPr="008910A2">
              <w:rPr>
                <w:rFonts w:ascii="Calibri" w:hAnsi="Calibri"/>
                <w:sz w:val="18"/>
                <w:szCs w:val="18"/>
              </w:rPr>
              <w:t>Insufficient financial resources for effective forest management</w:t>
            </w:r>
          </w:p>
          <w:p w:rsidR="00447F5F" w:rsidRPr="008910A2" w:rsidRDefault="00447F5F" w:rsidP="00447F5F">
            <w:pPr>
              <w:spacing w:line="260" w:lineRule="exact"/>
              <w:rPr>
                <w:rFonts w:ascii="Calibri" w:hAnsi="Calibri"/>
                <w:sz w:val="18"/>
                <w:szCs w:val="18"/>
              </w:rPr>
            </w:pPr>
          </w:p>
        </w:tc>
        <w:tc>
          <w:tcPr>
            <w:tcW w:w="2391" w:type="dxa"/>
          </w:tcPr>
          <w:p w:rsidR="00447F5F" w:rsidRPr="008910A2" w:rsidRDefault="00447F5F" w:rsidP="009357B6">
            <w:pPr>
              <w:numPr>
                <w:ilvl w:val="0"/>
                <w:numId w:val="90"/>
              </w:numPr>
              <w:suppressAutoHyphens/>
              <w:spacing w:line="260" w:lineRule="exact"/>
              <w:ind w:left="144" w:hanging="144"/>
              <w:contextualSpacing/>
              <w:jc w:val="both"/>
              <w:rPr>
                <w:rFonts w:ascii="Calibri" w:hAnsi="Calibri"/>
                <w:sz w:val="18"/>
                <w:szCs w:val="18"/>
                <w:lang w:val="en-GB"/>
              </w:rPr>
            </w:pPr>
            <w:r w:rsidRPr="008910A2">
              <w:rPr>
                <w:rFonts w:ascii="Calibri" w:hAnsi="Calibri"/>
                <w:sz w:val="18"/>
                <w:szCs w:val="18"/>
                <w:lang w:val="en-GB"/>
              </w:rPr>
              <w:t>Sustainable alternative livelihood schemes for persons/farmers heavily dependent on forest resources</w:t>
            </w:r>
          </w:p>
          <w:p w:rsidR="00447F5F" w:rsidRPr="008910A2" w:rsidRDefault="00447F5F" w:rsidP="009357B6">
            <w:pPr>
              <w:numPr>
                <w:ilvl w:val="0"/>
                <w:numId w:val="90"/>
              </w:numPr>
              <w:suppressAutoHyphens/>
              <w:spacing w:line="260" w:lineRule="exact"/>
              <w:ind w:left="144" w:hanging="144"/>
              <w:jc w:val="both"/>
              <w:rPr>
                <w:rFonts w:ascii="Calibri" w:hAnsi="Calibri"/>
                <w:sz w:val="18"/>
                <w:szCs w:val="18"/>
                <w:lang w:val="en-GB"/>
              </w:rPr>
            </w:pPr>
            <w:r w:rsidRPr="008910A2">
              <w:rPr>
                <w:rFonts w:ascii="Calibri" w:hAnsi="Calibri"/>
                <w:sz w:val="18"/>
                <w:szCs w:val="18"/>
                <w:lang w:val="en-GB"/>
              </w:rPr>
              <w:t>Admitted and illegal farms/settlements in Forest Reserves not compatible with forest conservation principles.</w:t>
            </w:r>
          </w:p>
          <w:p w:rsidR="00447F5F" w:rsidRPr="008910A2" w:rsidRDefault="00447F5F" w:rsidP="009357B6">
            <w:pPr>
              <w:numPr>
                <w:ilvl w:val="0"/>
                <w:numId w:val="90"/>
              </w:numPr>
              <w:suppressAutoHyphens/>
              <w:spacing w:line="260" w:lineRule="exact"/>
              <w:ind w:left="144" w:hanging="144"/>
              <w:jc w:val="both"/>
              <w:rPr>
                <w:rFonts w:ascii="Calibri" w:hAnsi="Calibri"/>
                <w:sz w:val="18"/>
                <w:szCs w:val="18"/>
                <w:lang w:val="en-GB"/>
              </w:rPr>
            </w:pPr>
            <w:r w:rsidRPr="008910A2">
              <w:rPr>
                <w:rFonts w:ascii="Calibri" w:hAnsi="Calibri"/>
                <w:sz w:val="18"/>
                <w:szCs w:val="18"/>
                <w:lang w:val="en-GB"/>
              </w:rPr>
              <w:t>Women access and right to tenure and ownership of land and natural resources face major challenge due to cultural and traditional norms and customs</w:t>
            </w:r>
          </w:p>
          <w:p w:rsidR="00447F5F" w:rsidRPr="008910A2" w:rsidRDefault="00447F5F" w:rsidP="009357B6">
            <w:pPr>
              <w:numPr>
                <w:ilvl w:val="0"/>
                <w:numId w:val="90"/>
              </w:numPr>
              <w:suppressAutoHyphens/>
              <w:spacing w:line="260" w:lineRule="exact"/>
              <w:ind w:left="144" w:hanging="144"/>
              <w:jc w:val="both"/>
              <w:rPr>
                <w:rFonts w:ascii="Calibri" w:hAnsi="Calibri"/>
                <w:sz w:val="18"/>
                <w:szCs w:val="18"/>
                <w:lang w:val="en-GB"/>
              </w:rPr>
            </w:pPr>
            <w:r w:rsidRPr="008910A2">
              <w:rPr>
                <w:rFonts w:ascii="Calibri" w:hAnsi="Calibri"/>
                <w:sz w:val="18"/>
                <w:szCs w:val="18"/>
                <w:lang w:val="en-GB"/>
              </w:rPr>
              <w:t>Acquisition of large tracts of land for afforestation projects</w:t>
            </w:r>
          </w:p>
          <w:p w:rsidR="00447F5F" w:rsidRPr="008910A2" w:rsidRDefault="00447F5F" w:rsidP="009357B6">
            <w:pPr>
              <w:numPr>
                <w:ilvl w:val="0"/>
                <w:numId w:val="90"/>
              </w:numPr>
              <w:suppressAutoHyphens/>
              <w:spacing w:line="260" w:lineRule="exact"/>
              <w:ind w:left="144" w:hanging="144"/>
              <w:jc w:val="both"/>
              <w:rPr>
                <w:rFonts w:ascii="Calibri" w:hAnsi="Calibri"/>
                <w:b/>
                <w:sz w:val="18"/>
                <w:szCs w:val="18"/>
              </w:rPr>
            </w:pPr>
            <w:r w:rsidRPr="008910A2">
              <w:rPr>
                <w:rFonts w:ascii="Calibri" w:hAnsi="Calibri"/>
                <w:sz w:val="18"/>
                <w:szCs w:val="18"/>
                <w:lang w:val="en-GB"/>
              </w:rPr>
              <w:t>Lack of royalty payment from game/wildlife reserves/parks to TAs/landowners</w:t>
            </w:r>
          </w:p>
        </w:tc>
        <w:tc>
          <w:tcPr>
            <w:tcW w:w="2430" w:type="dxa"/>
          </w:tcPr>
          <w:p w:rsidR="00447F5F" w:rsidRPr="008910A2" w:rsidRDefault="00447F5F" w:rsidP="009357B6">
            <w:pPr>
              <w:pStyle w:val="NoSpacing"/>
              <w:numPr>
                <w:ilvl w:val="0"/>
                <w:numId w:val="91"/>
              </w:numPr>
              <w:spacing w:line="260" w:lineRule="exact"/>
              <w:ind w:left="144" w:hanging="144"/>
              <w:rPr>
                <w:sz w:val="18"/>
                <w:szCs w:val="18"/>
              </w:rPr>
            </w:pPr>
            <w:r>
              <w:rPr>
                <w:sz w:val="18"/>
                <w:szCs w:val="18"/>
              </w:rPr>
              <w:t>Weak law enforcement -</w:t>
            </w:r>
            <w:r w:rsidRPr="008910A2">
              <w:rPr>
                <w:sz w:val="18"/>
                <w:szCs w:val="18"/>
              </w:rPr>
              <w:t>Inability of FC/FSD and the government to halt illegal farms in FRs</w:t>
            </w:r>
          </w:p>
          <w:p w:rsidR="00447F5F" w:rsidRPr="008910A2" w:rsidRDefault="00447F5F" w:rsidP="009357B6">
            <w:pPr>
              <w:pStyle w:val="NoSpacing"/>
              <w:numPr>
                <w:ilvl w:val="0"/>
                <w:numId w:val="91"/>
              </w:numPr>
              <w:spacing w:line="260" w:lineRule="exact"/>
              <w:ind w:left="144" w:hanging="144"/>
              <w:rPr>
                <w:sz w:val="18"/>
                <w:szCs w:val="18"/>
              </w:rPr>
            </w:pPr>
            <w:r>
              <w:rPr>
                <w:sz w:val="18"/>
                <w:szCs w:val="18"/>
              </w:rPr>
              <w:t>I</w:t>
            </w:r>
            <w:r w:rsidRPr="008910A2">
              <w:rPr>
                <w:sz w:val="18"/>
                <w:szCs w:val="18"/>
              </w:rPr>
              <w:t>nstitutional capacity for monitoring, data storage</w:t>
            </w:r>
            <w:r>
              <w:rPr>
                <w:sz w:val="18"/>
                <w:szCs w:val="18"/>
              </w:rPr>
              <w:t xml:space="preserve"> </w:t>
            </w:r>
            <w:r w:rsidRPr="008910A2">
              <w:rPr>
                <w:sz w:val="18"/>
                <w:szCs w:val="18"/>
              </w:rPr>
              <w:t>/management</w:t>
            </w:r>
          </w:p>
          <w:p w:rsidR="00447F5F" w:rsidRPr="008910A2" w:rsidRDefault="00447F5F" w:rsidP="009357B6">
            <w:pPr>
              <w:pStyle w:val="NoSpacing"/>
              <w:numPr>
                <w:ilvl w:val="0"/>
                <w:numId w:val="91"/>
              </w:numPr>
              <w:spacing w:line="260" w:lineRule="exact"/>
              <w:ind w:left="144" w:hanging="144"/>
              <w:rPr>
                <w:sz w:val="18"/>
                <w:szCs w:val="18"/>
              </w:rPr>
            </w:pPr>
            <w:r w:rsidRPr="008910A2">
              <w:rPr>
                <w:sz w:val="18"/>
                <w:szCs w:val="18"/>
              </w:rPr>
              <w:t>Security of Land tenure and ownership</w:t>
            </w:r>
          </w:p>
          <w:p w:rsidR="00447F5F" w:rsidRPr="008910A2" w:rsidRDefault="00447F5F" w:rsidP="009357B6">
            <w:pPr>
              <w:pStyle w:val="NoSpacing"/>
              <w:numPr>
                <w:ilvl w:val="0"/>
                <w:numId w:val="91"/>
              </w:numPr>
              <w:spacing w:line="260" w:lineRule="exact"/>
              <w:ind w:left="144" w:hanging="144"/>
              <w:rPr>
                <w:sz w:val="18"/>
                <w:szCs w:val="18"/>
              </w:rPr>
            </w:pPr>
            <w:r w:rsidRPr="008910A2">
              <w:rPr>
                <w:sz w:val="18"/>
                <w:szCs w:val="18"/>
              </w:rPr>
              <w:t>Conflicting policy for forestry, cocoa and mineral/mining sectors</w:t>
            </w:r>
          </w:p>
          <w:p w:rsidR="00447F5F" w:rsidRPr="008910A2" w:rsidRDefault="00447F5F" w:rsidP="009357B6">
            <w:pPr>
              <w:pStyle w:val="NoSpacing"/>
              <w:numPr>
                <w:ilvl w:val="0"/>
                <w:numId w:val="91"/>
              </w:numPr>
              <w:spacing w:line="260" w:lineRule="exact"/>
              <w:ind w:left="144" w:hanging="144"/>
              <w:rPr>
                <w:sz w:val="18"/>
                <w:szCs w:val="18"/>
              </w:rPr>
            </w:pPr>
            <w:r w:rsidRPr="00E43725">
              <w:rPr>
                <w:sz w:val="18"/>
                <w:szCs w:val="18"/>
              </w:rPr>
              <w:t xml:space="preserve">Tree tenure rights -Reform law to enable tenant farmers’ benefit from naturally occurring trees on their farms during period of occupation. </w:t>
            </w:r>
          </w:p>
        </w:tc>
      </w:tr>
    </w:tbl>
    <w:p w:rsidR="00447F5F" w:rsidRDefault="00447F5F" w:rsidP="00447F5F">
      <w:pPr>
        <w:rPr>
          <w:rFonts w:ascii="Calibri" w:hAnsi="Calibri"/>
          <w:sz w:val="22"/>
          <w:szCs w:val="22"/>
          <w:lang w:val="en-GB"/>
        </w:rPr>
      </w:pPr>
    </w:p>
    <w:p w:rsidR="00447F5F" w:rsidRDefault="00447F5F" w:rsidP="00447F5F">
      <w:pPr>
        <w:pStyle w:val="Heading2"/>
        <w:rPr>
          <w:lang w:val="en-GB"/>
        </w:rPr>
      </w:pPr>
      <w:bookmarkStart w:id="284" w:name="_Toc532462747"/>
      <w:r>
        <w:rPr>
          <w:lang w:val="en-GB"/>
        </w:rPr>
        <w:t>Assessment of the Proposed Strategy Options</w:t>
      </w:r>
      <w:bookmarkEnd w:id="284"/>
    </w:p>
    <w:p w:rsidR="00447F5F" w:rsidRPr="008719CF" w:rsidRDefault="00447F5F" w:rsidP="00447F5F">
      <w:pPr>
        <w:spacing w:line="300" w:lineRule="exact"/>
        <w:jc w:val="both"/>
        <w:rPr>
          <w:rFonts w:ascii="Calibri" w:hAnsi="Calibri" w:cstheme="minorHAnsi"/>
          <w:sz w:val="22"/>
          <w:szCs w:val="22"/>
        </w:rPr>
      </w:pPr>
      <w:r>
        <w:rPr>
          <w:rFonts w:ascii="Calibri" w:hAnsi="Calibri" w:cstheme="minorHAnsi"/>
          <w:sz w:val="22"/>
          <w:szCs w:val="22"/>
        </w:rPr>
        <w:t xml:space="preserve">The </w:t>
      </w:r>
      <w:r w:rsidRPr="008719CF">
        <w:rPr>
          <w:rFonts w:ascii="Calibri" w:hAnsi="Calibri" w:cstheme="minorHAnsi"/>
          <w:sz w:val="22"/>
          <w:szCs w:val="22"/>
        </w:rPr>
        <w:t xml:space="preserve">assessment </w:t>
      </w:r>
      <w:r>
        <w:rPr>
          <w:rFonts w:ascii="Calibri" w:hAnsi="Calibri" w:cstheme="minorHAnsi"/>
          <w:sz w:val="22"/>
          <w:szCs w:val="22"/>
        </w:rPr>
        <w:t xml:space="preserve">of the proposed strategy options </w:t>
      </w:r>
      <w:proofErr w:type="gramStart"/>
      <w:r>
        <w:rPr>
          <w:rFonts w:ascii="Calibri" w:hAnsi="Calibri" w:cstheme="minorHAnsi"/>
          <w:sz w:val="22"/>
          <w:szCs w:val="22"/>
        </w:rPr>
        <w:t>was carried</w:t>
      </w:r>
      <w:proofErr w:type="gramEnd"/>
      <w:r>
        <w:rPr>
          <w:rFonts w:ascii="Calibri" w:hAnsi="Calibri" w:cstheme="minorHAnsi"/>
          <w:sz w:val="22"/>
          <w:szCs w:val="22"/>
        </w:rPr>
        <w:t xml:space="preserve"> out using </w:t>
      </w:r>
      <w:r w:rsidRPr="008719CF">
        <w:rPr>
          <w:rFonts w:ascii="Calibri" w:hAnsi="Calibri" w:cstheme="minorHAnsi"/>
          <w:sz w:val="22"/>
          <w:szCs w:val="22"/>
        </w:rPr>
        <w:t xml:space="preserve">three </w:t>
      </w:r>
      <w:r>
        <w:rPr>
          <w:rFonts w:ascii="Calibri" w:hAnsi="Calibri" w:cstheme="minorHAnsi"/>
          <w:sz w:val="22"/>
          <w:szCs w:val="22"/>
        </w:rPr>
        <w:t xml:space="preserve">of the Ghana </w:t>
      </w:r>
      <w:r w:rsidRPr="008719CF">
        <w:rPr>
          <w:rFonts w:ascii="Calibri" w:hAnsi="Calibri" w:cstheme="minorHAnsi"/>
          <w:sz w:val="22"/>
          <w:szCs w:val="22"/>
        </w:rPr>
        <w:t>SE</w:t>
      </w:r>
      <w:r w:rsidR="006E0D96">
        <w:rPr>
          <w:rFonts w:ascii="Calibri" w:hAnsi="Calibri" w:cstheme="minorHAnsi"/>
          <w:sz w:val="22"/>
          <w:szCs w:val="22"/>
        </w:rPr>
        <w:t>S</w:t>
      </w:r>
      <w:r w:rsidRPr="008719CF">
        <w:rPr>
          <w:rFonts w:ascii="Calibri" w:hAnsi="Calibri" w:cstheme="minorHAnsi"/>
          <w:sz w:val="22"/>
          <w:szCs w:val="22"/>
        </w:rPr>
        <w:t>A tools</w:t>
      </w:r>
      <w:r>
        <w:rPr>
          <w:rFonts w:ascii="Calibri" w:hAnsi="Calibri" w:cstheme="minorHAnsi"/>
          <w:sz w:val="22"/>
          <w:szCs w:val="22"/>
        </w:rPr>
        <w:t xml:space="preserve"> developed by the EPA and these include: </w:t>
      </w:r>
    </w:p>
    <w:p w:rsidR="00447F5F" w:rsidRPr="008719CF" w:rsidRDefault="00447F5F" w:rsidP="009357B6">
      <w:pPr>
        <w:pStyle w:val="ListParagraph"/>
        <w:numPr>
          <w:ilvl w:val="0"/>
          <w:numId w:val="92"/>
        </w:numPr>
        <w:spacing w:line="300" w:lineRule="exact"/>
        <w:jc w:val="both"/>
        <w:rPr>
          <w:rFonts w:ascii="Calibri" w:hAnsi="Calibri" w:cstheme="minorHAnsi"/>
          <w:sz w:val="22"/>
          <w:szCs w:val="22"/>
        </w:rPr>
      </w:pPr>
      <w:r>
        <w:rPr>
          <w:rFonts w:ascii="Calibri" w:hAnsi="Calibri" w:cstheme="minorHAnsi"/>
          <w:sz w:val="22"/>
          <w:szCs w:val="22"/>
        </w:rPr>
        <w:t>Internal Consistency/</w:t>
      </w:r>
      <w:r w:rsidRPr="008719CF">
        <w:rPr>
          <w:rFonts w:ascii="Calibri" w:hAnsi="Calibri" w:cstheme="minorHAnsi"/>
          <w:sz w:val="22"/>
          <w:szCs w:val="22"/>
        </w:rPr>
        <w:t>Compatibility matrix</w:t>
      </w:r>
      <w:r>
        <w:rPr>
          <w:rFonts w:ascii="Calibri" w:hAnsi="Calibri" w:cstheme="minorHAnsi"/>
          <w:sz w:val="22"/>
          <w:szCs w:val="22"/>
        </w:rPr>
        <w:t>;</w:t>
      </w:r>
    </w:p>
    <w:p w:rsidR="00447F5F" w:rsidRPr="008719CF" w:rsidRDefault="00447F5F" w:rsidP="009357B6">
      <w:pPr>
        <w:pStyle w:val="ListParagraph"/>
        <w:numPr>
          <w:ilvl w:val="0"/>
          <w:numId w:val="92"/>
        </w:numPr>
        <w:spacing w:line="300" w:lineRule="exact"/>
        <w:jc w:val="both"/>
        <w:rPr>
          <w:rFonts w:ascii="Calibri" w:hAnsi="Calibri" w:cstheme="minorHAnsi"/>
          <w:sz w:val="22"/>
          <w:szCs w:val="22"/>
        </w:rPr>
      </w:pPr>
      <w:r w:rsidRPr="008719CF">
        <w:rPr>
          <w:rFonts w:ascii="Calibri" w:hAnsi="Calibri" w:cstheme="minorHAnsi"/>
          <w:sz w:val="22"/>
          <w:szCs w:val="22"/>
        </w:rPr>
        <w:t>Compound matrix</w:t>
      </w:r>
      <w:r>
        <w:rPr>
          <w:rFonts w:ascii="Calibri" w:hAnsi="Calibri" w:cstheme="minorHAnsi"/>
          <w:sz w:val="22"/>
          <w:szCs w:val="22"/>
        </w:rPr>
        <w:t>;</w:t>
      </w:r>
      <w:r w:rsidRPr="008719CF">
        <w:rPr>
          <w:rFonts w:ascii="Calibri" w:hAnsi="Calibri" w:cstheme="minorHAnsi"/>
          <w:sz w:val="22"/>
          <w:szCs w:val="22"/>
        </w:rPr>
        <w:t xml:space="preserve"> and</w:t>
      </w:r>
    </w:p>
    <w:p w:rsidR="00447F5F" w:rsidRPr="008719CF" w:rsidRDefault="00447F5F" w:rsidP="009357B6">
      <w:pPr>
        <w:pStyle w:val="ListParagraph"/>
        <w:numPr>
          <w:ilvl w:val="0"/>
          <w:numId w:val="92"/>
        </w:numPr>
        <w:spacing w:line="300" w:lineRule="exact"/>
        <w:jc w:val="both"/>
        <w:rPr>
          <w:rFonts w:ascii="Calibri" w:hAnsi="Calibri" w:cstheme="minorHAnsi"/>
          <w:sz w:val="22"/>
          <w:szCs w:val="22"/>
        </w:rPr>
      </w:pPr>
      <w:r>
        <w:rPr>
          <w:rFonts w:ascii="Calibri" w:hAnsi="Calibri" w:cstheme="minorHAnsi"/>
          <w:sz w:val="22"/>
          <w:szCs w:val="22"/>
        </w:rPr>
        <w:t>Opportunity and R</w:t>
      </w:r>
      <w:r w:rsidRPr="008719CF">
        <w:rPr>
          <w:rFonts w:ascii="Calibri" w:hAnsi="Calibri" w:cstheme="minorHAnsi"/>
          <w:sz w:val="22"/>
          <w:szCs w:val="22"/>
        </w:rPr>
        <w:t>isk matrix</w:t>
      </w:r>
      <w:r>
        <w:rPr>
          <w:rFonts w:ascii="Calibri" w:hAnsi="Calibri" w:cstheme="minorHAnsi"/>
          <w:sz w:val="22"/>
          <w:szCs w:val="22"/>
        </w:rPr>
        <w:t xml:space="preserve">. </w:t>
      </w:r>
    </w:p>
    <w:p w:rsidR="00447F5F" w:rsidRPr="008719CF" w:rsidRDefault="00447F5F" w:rsidP="00447F5F">
      <w:pPr>
        <w:spacing w:line="300" w:lineRule="exact"/>
        <w:jc w:val="both"/>
        <w:rPr>
          <w:rFonts w:ascii="Calibri" w:hAnsi="Calibri" w:cstheme="minorHAnsi"/>
          <w:sz w:val="22"/>
          <w:szCs w:val="22"/>
        </w:rPr>
      </w:pPr>
    </w:p>
    <w:p w:rsidR="00447F5F" w:rsidRPr="00CE1A41" w:rsidRDefault="00447F5F" w:rsidP="00447F5F">
      <w:pPr>
        <w:spacing w:line="300" w:lineRule="exact"/>
        <w:jc w:val="both"/>
        <w:rPr>
          <w:rFonts w:ascii="Calibri" w:hAnsi="Calibri"/>
          <w:sz w:val="22"/>
          <w:szCs w:val="22"/>
        </w:rPr>
      </w:pPr>
      <w:r>
        <w:rPr>
          <w:rFonts w:ascii="Calibri" w:hAnsi="Calibri"/>
          <w:sz w:val="22"/>
          <w:szCs w:val="22"/>
          <w:lang w:val="en-GB"/>
        </w:rPr>
        <w:t xml:space="preserve">The Internal Consistency/Compatibility and Compound matrices </w:t>
      </w:r>
      <w:proofErr w:type="gramStart"/>
      <w:r>
        <w:rPr>
          <w:rFonts w:ascii="Calibri" w:hAnsi="Calibri"/>
          <w:sz w:val="22"/>
          <w:szCs w:val="22"/>
          <w:lang w:val="en-GB"/>
        </w:rPr>
        <w:t>were applied</w:t>
      </w:r>
      <w:proofErr w:type="gramEnd"/>
      <w:r>
        <w:rPr>
          <w:rFonts w:ascii="Calibri" w:hAnsi="Calibri"/>
          <w:sz w:val="22"/>
          <w:szCs w:val="22"/>
          <w:lang w:val="en-GB"/>
        </w:rPr>
        <w:t xml:space="preserve"> at the three regional workshops. The SESA consultants using information obtained from the field consultations as well as their knowledge and experiences carried out the </w:t>
      </w:r>
      <w:r w:rsidRPr="00CE1A41">
        <w:rPr>
          <w:rFonts w:ascii="Calibri" w:hAnsi="Calibri"/>
          <w:bCs/>
          <w:sz w:val="22"/>
          <w:szCs w:val="22"/>
        </w:rPr>
        <w:t>Opportunity and Risk Matrix</w:t>
      </w:r>
      <w:r>
        <w:rPr>
          <w:rFonts w:ascii="Calibri" w:hAnsi="Calibri"/>
          <w:bCs/>
          <w:sz w:val="22"/>
          <w:szCs w:val="22"/>
        </w:rPr>
        <w:t>.</w:t>
      </w:r>
      <w:r w:rsidR="003F5392">
        <w:rPr>
          <w:rFonts w:ascii="Calibri" w:hAnsi="Calibri"/>
          <w:bCs/>
          <w:sz w:val="22"/>
          <w:szCs w:val="22"/>
        </w:rPr>
        <w:t xml:space="preserve"> </w:t>
      </w:r>
    </w:p>
    <w:p w:rsidR="00447F5F" w:rsidRDefault="00447F5F" w:rsidP="00447F5F">
      <w:pPr>
        <w:pStyle w:val="Heading3"/>
        <w:spacing w:line="276" w:lineRule="auto"/>
      </w:pPr>
      <w:bookmarkStart w:id="285" w:name="_Toc398626569"/>
      <w:bookmarkStart w:id="286" w:name="_Toc532462748"/>
      <w:r>
        <w:t>Internal Consistency/Compatibility Matrix</w:t>
      </w:r>
      <w:bookmarkEnd w:id="285"/>
      <w:bookmarkEnd w:id="286"/>
    </w:p>
    <w:p w:rsidR="00447F5F" w:rsidRPr="00461034" w:rsidRDefault="00447F5F" w:rsidP="00447F5F">
      <w:pPr>
        <w:spacing w:line="300" w:lineRule="exact"/>
        <w:jc w:val="both"/>
        <w:rPr>
          <w:rFonts w:ascii="Calibri" w:hAnsi="Calibri" w:cs="Calibri"/>
          <w:sz w:val="22"/>
          <w:szCs w:val="22"/>
          <w:lang w:val="en-GB"/>
        </w:rPr>
      </w:pPr>
      <w:r w:rsidRPr="00461034">
        <w:rPr>
          <w:rFonts w:ascii="Calibri" w:hAnsi="Calibri" w:cs="Calibri"/>
          <w:sz w:val="22"/>
          <w:szCs w:val="22"/>
          <w:lang w:val="en-GB"/>
        </w:rPr>
        <w:t xml:space="preserve">The compatibility matrix </w:t>
      </w:r>
      <w:proofErr w:type="gramStart"/>
      <w:r w:rsidRPr="00461034">
        <w:rPr>
          <w:rFonts w:ascii="Calibri" w:hAnsi="Calibri" w:cs="Calibri"/>
          <w:sz w:val="22"/>
          <w:szCs w:val="22"/>
          <w:lang w:val="en-GB"/>
        </w:rPr>
        <w:t>is used</w:t>
      </w:r>
      <w:proofErr w:type="gramEnd"/>
      <w:r w:rsidRPr="00461034">
        <w:rPr>
          <w:rFonts w:ascii="Calibri" w:hAnsi="Calibri" w:cs="Calibri"/>
          <w:sz w:val="22"/>
          <w:szCs w:val="22"/>
          <w:lang w:val="en-GB"/>
        </w:rPr>
        <w:t xml:space="preserve"> to compare the way in which different policies, plans, programmes (PPPs) inter-react with each other.  Sometimes PPPs are mutually supportive, but at other </w:t>
      </w:r>
      <w:proofErr w:type="gramStart"/>
      <w:r w:rsidRPr="00461034">
        <w:rPr>
          <w:rFonts w:ascii="Calibri" w:hAnsi="Calibri" w:cs="Calibri"/>
          <w:sz w:val="22"/>
          <w:szCs w:val="22"/>
          <w:lang w:val="en-GB"/>
        </w:rPr>
        <w:t>times</w:t>
      </w:r>
      <w:proofErr w:type="gramEnd"/>
      <w:r w:rsidRPr="00461034">
        <w:rPr>
          <w:rFonts w:ascii="Calibri" w:hAnsi="Calibri" w:cs="Calibri"/>
          <w:sz w:val="22"/>
          <w:szCs w:val="22"/>
          <w:lang w:val="en-GB"/>
        </w:rPr>
        <w:t xml:space="preserve"> they can work against each other, hence the need to assess their compatibility.</w:t>
      </w:r>
    </w:p>
    <w:p w:rsidR="00447F5F" w:rsidRPr="00461034" w:rsidRDefault="00447F5F" w:rsidP="00447F5F">
      <w:pPr>
        <w:spacing w:line="300" w:lineRule="exact"/>
        <w:jc w:val="both"/>
        <w:rPr>
          <w:rFonts w:ascii="Calibri" w:hAnsi="Calibri" w:cs="Calibri"/>
          <w:sz w:val="22"/>
          <w:szCs w:val="22"/>
        </w:rPr>
      </w:pPr>
    </w:p>
    <w:p w:rsidR="00447F5F" w:rsidRPr="00461034" w:rsidRDefault="00447F5F" w:rsidP="00447F5F">
      <w:pPr>
        <w:spacing w:line="300" w:lineRule="exact"/>
        <w:jc w:val="both"/>
        <w:rPr>
          <w:rFonts w:ascii="Calibri" w:hAnsi="Calibri" w:cs="Calibri"/>
          <w:sz w:val="22"/>
          <w:szCs w:val="22"/>
        </w:rPr>
      </w:pPr>
      <w:r w:rsidRPr="00461034">
        <w:rPr>
          <w:rFonts w:ascii="Calibri" w:hAnsi="Calibri" w:cs="Calibri"/>
          <w:sz w:val="22"/>
          <w:szCs w:val="22"/>
          <w:lang w:val="en-GB"/>
        </w:rPr>
        <w:t xml:space="preserve">The aim of the compatibility matrix is to determine the degree to which </w:t>
      </w:r>
      <w:r>
        <w:rPr>
          <w:rFonts w:ascii="Calibri" w:hAnsi="Calibri" w:cs="Calibri"/>
          <w:sz w:val="22"/>
          <w:szCs w:val="22"/>
          <w:lang w:val="en-GB"/>
        </w:rPr>
        <w:t xml:space="preserve">the proposed REDD+ strategy options </w:t>
      </w:r>
      <w:r w:rsidRPr="00461034">
        <w:rPr>
          <w:rFonts w:ascii="Calibri" w:hAnsi="Calibri" w:cs="Calibri"/>
          <w:sz w:val="22"/>
          <w:szCs w:val="22"/>
          <w:lang w:val="en-GB"/>
        </w:rPr>
        <w:t xml:space="preserve">support or work against each other, i.e., how compatible they are.  The compatibility matrix </w:t>
      </w:r>
      <w:proofErr w:type="gramStart"/>
      <w:r w:rsidRPr="00461034">
        <w:rPr>
          <w:rFonts w:ascii="Calibri" w:hAnsi="Calibri" w:cs="Calibri"/>
          <w:sz w:val="22"/>
          <w:szCs w:val="22"/>
          <w:lang w:val="en-GB"/>
        </w:rPr>
        <w:t>is created</w:t>
      </w:r>
      <w:proofErr w:type="gramEnd"/>
      <w:r w:rsidRPr="00461034">
        <w:rPr>
          <w:rFonts w:ascii="Calibri" w:hAnsi="Calibri" w:cs="Calibri"/>
          <w:sz w:val="22"/>
          <w:szCs w:val="22"/>
          <w:lang w:val="en-GB"/>
        </w:rPr>
        <w:t xml:space="preserve"> by: </w:t>
      </w:r>
    </w:p>
    <w:p w:rsidR="00447F5F" w:rsidRPr="00461034" w:rsidRDefault="00447F5F" w:rsidP="009357B6">
      <w:pPr>
        <w:pStyle w:val="ListParagraph"/>
        <w:numPr>
          <w:ilvl w:val="0"/>
          <w:numId w:val="92"/>
        </w:numPr>
        <w:spacing w:line="300" w:lineRule="exact"/>
        <w:jc w:val="both"/>
        <w:rPr>
          <w:rFonts w:ascii="Calibri" w:hAnsi="Calibri" w:cs="Calibri"/>
          <w:sz w:val="22"/>
          <w:szCs w:val="22"/>
        </w:rPr>
      </w:pPr>
      <w:r w:rsidRPr="00461034">
        <w:rPr>
          <w:rFonts w:ascii="Calibri" w:hAnsi="Calibri" w:cs="Calibri"/>
          <w:sz w:val="22"/>
          <w:szCs w:val="22"/>
        </w:rPr>
        <w:t xml:space="preserve">listing a set of </w:t>
      </w:r>
      <w:r>
        <w:rPr>
          <w:rFonts w:ascii="Calibri" w:hAnsi="Calibri" w:cs="Calibri"/>
          <w:sz w:val="22"/>
          <w:szCs w:val="22"/>
        </w:rPr>
        <w:t xml:space="preserve">REDD+ strategy options </w:t>
      </w:r>
      <w:r w:rsidRPr="00461034">
        <w:rPr>
          <w:rFonts w:ascii="Calibri" w:hAnsi="Calibri" w:cs="Calibri"/>
          <w:sz w:val="22"/>
          <w:szCs w:val="22"/>
        </w:rPr>
        <w:t>down the rows in the first column; and</w:t>
      </w:r>
    </w:p>
    <w:p w:rsidR="00447F5F" w:rsidRPr="00461034" w:rsidRDefault="00447F5F" w:rsidP="009357B6">
      <w:pPr>
        <w:pStyle w:val="ListParagraph"/>
        <w:numPr>
          <w:ilvl w:val="0"/>
          <w:numId w:val="92"/>
        </w:numPr>
        <w:spacing w:line="300" w:lineRule="exact"/>
        <w:jc w:val="both"/>
        <w:rPr>
          <w:rFonts w:ascii="Calibri" w:hAnsi="Calibri" w:cs="Calibri"/>
          <w:sz w:val="22"/>
          <w:szCs w:val="22"/>
        </w:rPr>
      </w:pPr>
      <w:proofErr w:type="gramStart"/>
      <w:r w:rsidRPr="00461034">
        <w:rPr>
          <w:rFonts w:ascii="Calibri" w:hAnsi="Calibri" w:cs="Calibri"/>
          <w:sz w:val="22"/>
          <w:szCs w:val="22"/>
        </w:rPr>
        <w:lastRenderedPageBreak/>
        <w:t>repeating</w:t>
      </w:r>
      <w:proofErr w:type="gramEnd"/>
      <w:r w:rsidRPr="00461034">
        <w:rPr>
          <w:rFonts w:ascii="Calibri" w:hAnsi="Calibri" w:cs="Calibri"/>
          <w:sz w:val="22"/>
          <w:szCs w:val="22"/>
        </w:rPr>
        <w:t xml:space="preserve"> these same </w:t>
      </w:r>
      <w:r>
        <w:rPr>
          <w:rFonts w:ascii="Calibri" w:hAnsi="Calibri" w:cs="Calibri"/>
          <w:sz w:val="22"/>
          <w:szCs w:val="22"/>
        </w:rPr>
        <w:t>strategy options/</w:t>
      </w:r>
      <w:r w:rsidRPr="00461034">
        <w:rPr>
          <w:rFonts w:ascii="Calibri" w:hAnsi="Calibri" w:cs="Calibri"/>
          <w:sz w:val="22"/>
          <w:szCs w:val="22"/>
        </w:rPr>
        <w:t>policies, plans and programmes across the columns in the top row</w:t>
      </w:r>
      <w:r>
        <w:rPr>
          <w:rFonts w:ascii="Calibri" w:hAnsi="Calibri" w:cs="Calibri"/>
          <w:sz w:val="22"/>
          <w:szCs w:val="22"/>
        </w:rPr>
        <w:t xml:space="preserve"> as shown in </w:t>
      </w:r>
      <w:r w:rsidRPr="00A63C09">
        <w:rPr>
          <w:rFonts w:ascii="Calibri" w:hAnsi="Calibri" w:cs="Calibri"/>
          <w:b/>
          <w:sz w:val="22"/>
          <w:szCs w:val="22"/>
        </w:rPr>
        <w:t>Table</w:t>
      </w:r>
      <w:r w:rsidR="00421A8E" w:rsidRPr="00A63C09">
        <w:rPr>
          <w:rFonts w:ascii="Calibri" w:hAnsi="Calibri" w:cs="Calibri"/>
          <w:b/>
          <w:sz w:val="22"/>
          <w:szCs w:val="22"/>
        </w:rPr>
        <w:t xml:space="preserve"> 6.2</w:t>
      </w:r>
      <w:r w:rsidRPr="00461034">
        <w:rPr>
          <w:rFonts w:ascii="Calibri" w:hAnsi="Calibri" w:cs="Calibri"/>
          <w:sz w:val="22"/>
          <w:szCs w:val="22"/>
        </w:rPr>
        <w:t xml:space="preserve">. </w:t>
      </w:r>
    </w:p>
    <w:p w:rsidR="00447F5F" w:rsidRPr="00461034" w:rsidRDefault="00447F5F" w:rsidP="00447F5F">
      <w:pPr>
        <w:spacing w:line="300" w:lineRule="exact"/>
        <w:jc w:val="both"/>
        <w:rPr>
          <w:rFonts w:ascii="Calibri" w:hAnsi="Calibri" w:cs="Calibri"/>
          <w:sz w:val="22"/>
          <w:szCs w:val="22"/>
          <w:lang w:val="en-GB"/>
        </w:rPr>
      </w:pPr>
    </w:p>
    <w:p w:rsidR="00447F5F" w:rsidRPr="00461034" w:rsidRDefault="00447F5F" w:rsidP="00447F5F">
      <w:pPr>
        <w:spacing w:line="300" w:lineRule="exact"/>
        <w:jc w:val="both"/>
        <w:rPr>
          <w:rFonts w:ascii="Calibri" w:hAnsi="Calibri" w:cs="Calibri"/>
          <w:sz w:val="22"/>
          <w:szCs w:val="22"/>
          <w:lang w:val="en-GB"/>
        </w:rPr>
      </w:pPr>
      <w:r w:rsidRPr="00461034">
        <w:rPr>
          <w:rFonts w:ascii="Calibri" w:hAnsi="Calibri" w:cs="Calibri"/>
          <w:sz w:val="22"/>
          <w:szCs w:val="22"/>
          <w:lang w:val="en-GB"/>
        </w:rPr>
        <w:t xml:space="preserve">Having created the matrix, a review group </w:t>
      </w:r>
      <w:proofErr w:type="gramStart"/>
      <w:r w:rsidRPr="00461034">
        <w:rPr>
          <w:rFonts w:ascii="Calibri" w:hAnsi="Calibri" w:cs="Calibri"/>
          <w:sz w:val="22"/>
          <w:szCs w:val="22"/>
          <w:lang w:val="en-GB"/>
        </w:rPr>
        <w:t>was established</w:t>
      </w:r>
      <w:proofErr w:type="gramEnd"/>
      <w:r w:rsidRPr="00461034">
        <w:rPr>
          <w:rFonts w:ascii="Calibri" w:hAnsi="Calibri" w:cs="Calibri"/>
          <w:sz w:val="22"/>
          <w:szCs w:val="22"/>
          <w:lang w:val="en-GB"/>
        </w:rPr>
        <w:t xml:space="preserve"> </w:t>
      </w:r>
      <w:r>
        <w:rPr>
          <w:rFonts w:ascii="Calibri" w:hAnsi="Calibri" w:cs="Calibri"/>
          <w:sz w:val="22"/>
          <w:szCs w:val="22"/>
          <w:lang w:val="en-GB"/>
        </w:rPr>
        <w:t xml:space="preserve">in all three regional workshops </w:t>
      </w:r>
      <w:r w:rsidRPr="00461034">
        <w:rPr>
          <w:rFonts w:ascii="Calibri" w:hAnsi="Calibri" w:cs="Calibri"/>
          <w:sz w:val="22"/>
          <w:szCs w:val="22"/>
          <w:lang w:val="en-GB"/>
        </w:rPr>
        <w:t xml:space="preserve">to review how the </w:t>
      </w:r>
      <w:r>
        <w:rPr>
          <w:rFonts w:ascii="Calibri" w:hAnsi="Calibri" w:cs="Calibri"/>
          <w:sz w:val="22"/>
          <w:szCs w:val="22"/>
          <w:lang w:val="en-GB"/>
        </w:rPr>
        <w:t xml:space="preserve">strategy options </w:t>
      </w:r>
      <w:r w:rsidRPr="00461034">
        <w:rPr>
          <w:rFonts w:ascii="Calibri" w:hAnsi="Calibri" w:cs="Calibri"/>
          <w:sz w:val="22"/>
          <w:szCs w:val="22"/>
          <w:lang w:val="en-GB"/>
        </w:rPr>
        <w:t xml:space="preserve">interact. These were discussed in the group to get a </w:t>
      </w:r>
      <w:proofErr w:type="gramStart"/>
      <w:r w:rsidRPr="00461034">
        <w:rPr>
          <w:rFonts w:ascii="Calibri" w:hAnsi="Calibri" w:cs="Calibri"/>
          <w:sz w:val="22"/>
          <w:szCs w:val="22"/>
          <w:lang w:val="en-GB"/>
        </w:rPr>
        <w:t>consensus of opinion</w:t>
      </w:r>
      <w:proofErr w:type="gramEnd"/>
      <w:r>
        <w:rPr>
          <w:rFonts w:ascii="Calibri" w:hAnsi="Calibri" w:cs="Calibri"/>
          <w:sz w:val="22"/>
          <w:szCs w:val="22"/>
          <w:lang w:val="en-GB"/>
        </w:rPr>
        <w:t xml:space="preserve"> and later presented to the larger forum to discuss and comment on the reasons for completing the compatibility matrix</w:t>
      </w:r>
      <w:r w:rsidRPr="00461034">
        <w:rPr>
          <w:rFonts w:ascii="Calibri" w:hAnsi="Calibri" w:cs="Calibri"/>
          <w:sz w:val="22"/>
          <w:szCs w:val="22"/>
          <w:lang w:val="en-GB"/>
        </w:rPr>
        <w:t>.</w:t>
      </w:r>
      <w:r>
        <w:rPr>
          <w:rFonts w:ascii="Calibri" w:hAnsi="Calibri" w:cs="Calibri"/>
          <w:sz w:val="22"/>
          <w:szCs w:val="22"/>
          <w:lang w:val="en-GB"/>
        </w:rPr>
        <w:t xml:space="preserve"> </w:t>
      </w:r>
      <w:r w:rsidRPr="00461034">
        <w:rPr>
          <w:rFonts w:ascii="Calibri" w:hAnsi="Calibri" w:cs="Calibri"/>
          <w:sz w:val="22"/>
          <w:szCs w:val="22"/>
          <w:lang w:val="en-GB"/>
        </w:rPr>
        <w:t xml:space="preserve">The group reviewed the matrix by examining the interactions of </w:t>
      </w:r>
      <w:r>
        <w:rPr>
          <w:rFonts w:ascii="Calibri" w:hAnsi="Calibri" w:cs="Calibri"/>
          <w:sz w:val="22"/>
          <w:szCs w:val="22"/>
          <w:lang w:val="en-GB"/>
        </w:rPr>
        <w:t xml:space="preserve">strategy option </w:t>
      </w:r>
      <w:r w:rsidRPr="00461034">
        <w:rPr>
          <w:rFonts w:ascii="Calibri" w:hAnsi="Calibri" w:cs="Calibri"/>
          <w:sz w:val="22"/>
          <w:szCs w:val="22"/>
          <w:lang w:val="en-GB"/>
        </w:rPr>
        <w:t xml:space="preserve">1 identified in the first column with each of the remaining </w:t>
      </w:r>
      <w:r>
        <w:rPr>
          <w:rFonts w:ascii="Calibri" w:hAnsi="Calibri" w:cs="Calibri"/>
          <w:sz w:val="22"/>
          <w:szCs w:val="22"/>
          <w:lang w:val="en-GB"/>
        </w:rPr>
        <w:t xml:space="preserve">strategy options </w:t>
      </w:r>
      <w:r w:rsidRPr="00461034">
        <w:rPr>
          <w:rFonts w:ascii="Calibri" w:hAnsi="Calibri" w:cs="Calibri"/>
          <w:sz w:val="22"/>
          <w:szCs w:val="22"/>
          <w:lang w:val="en-GB"/>
        </w:rPr>
        <w:t xml:space="preserve">numbered </w:t>
      </w:r>
      <w:proofErr w:type="gramStart"/>
      <w:r w:rsidRPr="00461034">
        <w:rPr>
          <w:rFonts w:ascii="Calibri" w:hAnsi="Calibri" w:cs="Calibri"/>
          <w:sz w:val="22"/>
          <w:szCs w:val="22"/>
          <w:lang w:val="en-GB"/>
        </w:rPr>
        <w:t>2</w:t>
      </w:r>
      <w:proofErr w:type="gramEnd"/>
      <w:r w:rsidRPr="00461034">
        <w:rPr>
          <w:rFonts w:ascii="Calibri" w:hAnsi="Calibri" w:cs="Calibri"/>
          <w:sz w:val="22"/>
          <w:szCs w:val="22"/>
          <w:lang w:val="en-GB"/>
        </w:rPr>
        <w:t xml:space="preserve"> upwards, appearing across the top of the matrix.  The following criteria </w:t>
      </w:r>
      <w:proofErr w:type="gramStart"/>
      <w:r w:rsidRPr="00461034">
        <w:rPr>
          <w:rFonts w:ascii="Calibri" w:hAnsi="Calibri" w:cs="Calibri"/>
          <w:sz w:val="22"/>
          <w:szCs w:val="22"/>
          <w:lang w:val="en-GB"/>
        </w:rPr>
        <w:t>w</w:t>
      </w:r>
      <w:r>
        <w:rPr>
          <w:rFonts w:ascii="Calibri" w:hAnsi="Calibri" w:cs="Calibri"/>
          <w:sz w:val="22"/>
          <w:szCs w:val="22"/>
          <w:lang w:val="en-GB"/>
        </w:rPr>
        <w:t>ere</w:t>
      </w:r>
      <w:r w:rsidRPr="00461034">
        <w:rPr>
          <w:rFonts w:ascii="Calibri" w:hAnsi="Calibri" w:cs="Calibri"/>
          <w:sz w:val="22"/>
          <w:szCs w:val="22"/>
          <w:lang w:val="en-GB"/>
        </w:rPr>
        <w:t xml:space="preserve"> used</w:t>
      </w:r>
      <w:proofErr w:type="gramEnd"/>
      <w:r w:rsidRPr="00461034">
        <w:rPr>
          <w:rFonts w:ascii="Calibri" w:hAnsi="Calibri" w:cs="Calibri"/>
          <w:sz w:val="22"/>
          <w:szCs w:val="22"/>
          <w:lang w:val="en-GB"/>
        </w:rPr>
        <w:t>:</w:t>
      </w:r>
    </w:p>
    <w:p w:rsidR="00447F5F" w:rsidRPr="00461034" w:rsidRDefault="00447F5F" w:rsidP="009357B6">
      <w:pPr>
        <w:pStyle w:val="ListParagraph"/>
        <w:numPr>
          <w:ilvl w:val="0"/>
          <w:numId w:val="92"/>
        </w:numPr>
        <w:spacing w:line="300" w:lineRule="exact"/>
        <w:jc w:val="both"/>
        <w:rPr>
          <w:rFonts w:ascii="Calibri" w:hAnsi="Calibri" w:cs="Calibri"/>
          <w:sz w:val="22"/>
          <w:szCs w:val="22"/>
          <w:lang w:val="en-GB"/>
        </w:rPr>
      </w:pPr>
      <w:r w:rsidRPr="00461034">
        <w:rPr>
          <w:rFonts w:ascii="Calibri" w:hAnsi="Calibri" w:cs="Calibri"/>
          <w:sz w:val="22"/>
          <w:szCs w:val="22"/>
        </w:rPr>
        <w:t xml:space="preserve">Where two </w:t>
      </w:r>
      <w:r>
        <w:rPr>
          <w:rFonts w:ascii="Calibri" w:hAnsi="Calibri" w:cs="Calibri"/>
          <w:sz w:val="22"/>
          <w:szCs w:val="22"/>
        </w:rPr>
        <w:t xml:space="preserve">strategy options </w:t>
      </w:r>
      <w:r w:rsidRPr="00461034">
        <w:rPr>
          <w:rFonts w:ascii="Calibri" w:hAnsi="Calibri" w:cs="Calibri"/>
          <w:sz w:val="22"/>
          <w:szCs w:val="22"/>
        </w:rPr>
        <w:t xml:space="preserve">were mutually supportive with each other this was recorded by marking a  </w:t>
      </w:r>
      <w:r w:rsidRPr="00461034">
        <w:rPr>
          <w:rFonts w:ascii="Calibri" w:hAnsi="Calibri" w:cs="Calibri"/>
          <w:sz w:val="22"/>
          <w:szCs w:val="22"/>
        </w:rPr>
        <w:sym w:font="Wingdings" w:char="00FC"/>
      </w:r>
      <w:r w:rsidRPr="00461034">
        <w:rPr>
          <w:rFonts w:ascii="Calibri" w:hAnsi="Calibri" w:cs="Calibri"/>
          <w:sz w:val="22"/>
          <w:szCs w:val="22"/>
        </w:rPr>
        <w:t xml:space="preserve"> in the relevant box. </w:t>
      </w:r>
    </w:p>
    <w:p w:rsidR="00447F5F" w:rsidRPr="00461034" w:rsidRDefault="00447F5F" w:rsidP="009357B6">
      <w:pPr>
        <w:pStyle w:val="ListParagraph"/>
        <w:numPr>
          <w:ilvl w:val="0"/>
          <w:numId w:val="92"/>
        </w:numPr>
        <w:spacing w:line="300" w:lineRule="exact"/>
        <w:jc w:val="both"/>
        <w:rPr>
          <w:rFonts w:ascii="Calibri" w:hAnsi="Calibri" w:cs="Calibri"/>
          <w:sz w:val="22"/>
          <w:szCs w:val="22"/>
        </w:rPr>
      </w:pPr>
      <w:r w:rsidRPr="00461034">
        <w:rPr>
          <w:rFonts w:ascii="Calibri" w:hAnsi="Calibri" w:cs="Calibri"/>
          <w:sz w:val="22"/>
          <w:szCs w:val="22"/>
        </w:rPr>
        <w:t xml:space="preserve"> Where two </w:t>
      </w:r>
      <w:r>
        <w:rPr>
          <w:rFonts w:ascii="Calibri" w:hAnsi="Calibri" w:cs="Calibri"/>
          <w:sz w:val="22"/>
          <w:szCs w:val="22"/>
        </w:rPr>
        <w:t xml:space="preserve">strategy options </w:t>
      </w:r>
      <w:r w:rsidRPr="00461034">
        <w:rPr>
          <w:rFonts w:ascii="Calibri" w:hAnsi="Calibri" w:cs="Calibri"/>
          <w:sz w:val="22"/>
          <w:szCs w:val="22"/>
        </w:rPr>
        <w:t xml:space="preserve">had the potential to conflict with each other this </w:t>
      </w:r>
      <w:proofErr w:type="gramStart"/>
      <w:r w:rsidRPr="00461034">
        <w:rPr>
          <w:rFonts w:ascii="Calibri" w:hAnsi="Calibri" w:cs="Calibri"/>
          <w:sz w:val="22"/>
          <w:szCs w:val="22"/>
        </w:rPr>
        <w:t>was recorded</w:t>
      </w:r>
      <w:proofErr w:type="gramEnd"/>
      <w:r w:rsidRPr="00461034">
        <w:rPr>
          <w:rFonts w:ascii="Calibri" w:hAnsi="Calibri" w:cs="Calibri"/>
          <w:sz w:val="22"/>
          <w:szCs w:val="22"/>
        </w:rPr>
        <w:t xml:space="preserve"> by ma</w:t>
      </w:r>
      <w:r>
        <w:rPr>
          <w:rFonts w:ascii="Calibri" w:hAnsi="Calibri" w:cs="Calibri"/>
          <w:sz w:val="22"/>
          <w:szCs w:val="22"/>
        </w:rPr>
        <w:t>rking an X in the relevant box.</w:t>
      </w:r>
    </w:p>
    <w:p w:rsidR="00447F5F" w:rsidRPr="00461034" w:rsidRDefault="00447F5F" w:rsidP="009357B6">
      <w:pPr>
        <w:pStyle w:val="ListParagraph"/>
        <w:numPr>
          <w:ilvl w:val="0"/>
          <w:numId w:val="92"/>
        </w:numPr>
        <w:spacing w:line="300" w:lineRule="exact"/>
        <w:jc w:val="both"/>
        <w:rPr>
          <w:rFonts w:ascii="Calibri" w:hAnsi="Calibri" w:cs="Calibri"/>
          <w:sz w:val="22"/>
          <w:szCs w:val="22"/>
        </w:rPr>
      </w:pPr>
      <w:r w:rsidRPr="00461034">
        <w:rPr>
          <w:rFonts w:ascii="Calibri" w:hAnsi="Calibri" w:cs="Calibri"/>
          <w:sz w:val="22"/>
          <w:szCs w:val="22"/>
        </w:rPr>
        <w:t xml:space="preserve">If there is no significant interaction this </w:t>
      </w:r>
      <w:proofErr w:type="gramStart"/>
      <w:r w:rsidRPr="00461034">
        <w:rPr>
          <w:rFonts w:ascii="Calibri" w:hAnsi="Calibri" w:cs="Calibri"/>
          <w:sz w:val="22"/>
          <w:szCs w:val="22"/>
        </w:rPr>
        <w:t>was recorded</w:t>
      </w:r>
      <w:proofErr w:type="gramEnd"/>
      <w:r w:rsidRPr="00461034">
        <w:rPr>
          <w:rFonts w:ascii="Calibri" w:hAnsi="Calibri" w:cs="Calibri"/>
          <w:sz w:val="22"/>
          <w:szCs w:val="22"/>
        </w:rPr>
        <w:t xml:space="preserve"> by O.</w:t>
      </w:r>
    </w:p>
    <w:p w:rsidR="00447F5F" w:rsidRPr="00461034" w:rsidRDefault="00447F5F" w:rsidP="00447F5F">
      <w:pPr>
        <w:spacing w:line="300" w:lineRule="exact"/>
        <w:jc w:val="both"/>
        <w:rPr>
          <w:rFonts w:ascii="Calibri" w:hAnsi="Calibri" w:cs="Calibri"/>
          <w:sz w:val="22"/>
          <w:szCs w:val="22"/>
          <w:lang w:val="en-GB"/>
        </w:rPr>
      </w:pPr>
    </w:p>
    <w:p w:rsidR="00447F5F" w:rsidRDefault="00447F5F" w:rsidP="00447F5F">
      <w:pPr>
        <w:spacing w:line="300" w:lineRule="exact"/>
        <w:jc w:val="both"/>
        <w:rPr>
          <w:rFonts w:ascii="Calibri" w:hAnsi="Calibri" w:cs="Calibri"/>
          <w:sz w:val="22"/>
          <w:szCs w:val="22"/>
          <w:lang w:val="en-GB"/>
        </w:rPr>
      </w:pPr>
      <w:r w:rsidRPr="00461034">
        <w:rPr>
          <w:rFonts w:ascii="Calibri" w:hAnsi="Calibri" w:cs="Calibri"/>
          <w:sz w:val="22"/>
          <w:szCs w:val="22"/>
          <w:lang w:val="en-GB"/>
        </w:rPr>
        <w:t xml:space="preserve">A record sheet </w:t>
      </w:r>
      <w:proofErr w:type="gramStart"/>
      <w:r w:rsidRPr="00461034">
        <w:rPr>
          <w:rFonts w:ascii="Calibri" w:hAnsi="Calibri" w:cs="Calibri"/>
          <w:sz w:val="22"/>
          <w:szCs w:val="22"/>
          <w:lang w:val="en-GB"/>
        </w:rPr>
        <w:t>was used</w:t>
      </w:r>
      <w:proofErr w:type="gramEnd"/>
      <w:r w:rsidRPr="00461034">
        <w:rPr>
          <w:rFonts w:ascii="Calibri" w:hAnsi="Calibri" w:cs="Calibri"/>
          <w:sz w:val="22"/>
          <w:szCs w:val="22"/>
          <w:lang w:val="en-GB"/>
        </w:rPr>
        <w:t xml:space="preserve"> to record the basic </w:t>
      </w:r>
      <w:r>
        <w:rPr>
          <w:rFonts w:ascii="Calibri" w:hAnsi="Calibri" w:cs="Calibri"/>
          <w:sz w:val="22"/>
          <w:szCs w:val="22"/>
          <w:lang w:val="en-GB"/>
        </w:rPr>
        <w:t>reasons/</w:t>
      </w:r>
      <w:r w:rsidRPr="00461034">
        <w:rPr>
          <w:rFonts w:ascii="Calibri" w:hAnsi="Calibri" w:cs="Calibri"/>
          <w:sz w:val="22"/>
          <w:szCs w:val="22"/>
          <w:lang w:val="en-GB"/>
        </w:rPr>
        <w:t xml:space="preserve">issues that have been identified in the process of completing the Compatibility Matrix.  The record sheet is helpful in communicating to people who have not been involved in the discussions, the reasons </w:t>
      </w:r>
      <w:r>
        <w:rPr>
          <w:rFonts w:ascii="Calibri" w:hAnsi="Calibri" w:cs="Calibri"/>
          <w:sz w:val="22"/>
          <w:szCs w:val="22"/>
          <w:lang w:val="en-GB"/>
        </w:rPr>
        <w:t>for indicating compatibility or not.</w:t>
      </w:r>
      <w:r w:rsidRPr="00461034">
        <w:rPr>
          <w:rFonts w:ascii="Calibri" w:hAnsi="Calibri" w:cs="Calibri"/>
          <w:sz w:val="22"/>
          <w:szCs w:val="22"/>
          <w:lang w:val="en-GB"/>
        </w:rPr>
        <w:t xml:space="preserve">  Record sheets </w:t>
      </w:r>
      <w:proofErr w:type="gramStart"/>
      <w:r w:rsidRPr="00461034">
        <w:rPr>
          <w:rFonts w:ascii="Calibri" w:hAnsi="Calibri" w:cs="Calibri"/>
          <w:sz w:val="22"/>
          <w:szCs w:val="22"/>
          <w:lang w:val="en-GB"/>
        </w:rPr>
        <w:t>can also be used</w:t>
      </w:r>
      <w:proofErr w:type="gramEnd"/>
      <w:r w:rsidRPr="00461034">
        <w:rPr>
          <w:rFonts w:ascii="Calibri" w:hAnsi="Calibri" w:cs="Calibri"/>
          <w:sz w:val="22"/>
          <w:szCs w:val="22"/>
          <w:lang w:val="en-GB"/>
        </w:rPr>
        <w:t xml:space="preserve"> for checking revisions and refinements of </w:t>
      </w:r>
      <w:r>
        <w:rPr>
          <w:rFonts w:ascii="Calibri" w:hAnsi="Calibri" w:cs="Calibri"/>
          <w:sz w:val="22"/>
          <w:szCs w:val="22"/>
          <w:lang w:val="en-GB"/>
        </w:rPr>
        <w:t>strategy options/</w:t>
      </w:r>
      <w:r w:rsidRPr="00461034">
        <w:rPr>
          <w:rFonts w:ascii="Calibri" w:hAnsi="Calibri" w:cs="Calibri"/>
          <w:sz w:val="22"/>
          <w:szCs w:val="22"/>
          <w:lang w:val="en-GB"/>
        </w:rPr>
        <w:t>PPPs.</w:t>
      </w:r>
    </w:p>
    <w:p w:rsidR="00447F5F" w:rsidRDefault="00447F5F" w:rsidP="00447F5F">
      <w:pPr>
        <w:spacing w:line="300" w:lineRule="exact"/>
        <w:jc w:val="both"/>
        <w:rPr>
          <w:rFonts w:ascii="Calibri" w:hAnsi="Calibri" w:cs="Calibri"/>
          <w:sz w:val="22"/>
          <w:szCs w:val="22"/>
          <w:lang w:val="en-GB"/>
        </w:rPr>
      </w:pPr>
    </w:p>
    <w:p w:rsidR="00447F5F" w:rsidRPr="00C523D7" w:rsidRDefault="00447F5F" w:rsidP="00447F5F">
      <w:pPr>
        <w:jc w:val="both"/>
        <w:rPr>
          <w:rFonts w:ascii="Calibri" w:hAnsi="Calibri"/>
          <w:b/>
          <w:sz w:val="22"/>
          <w:szCs w:val="22"/>
          <w:lang w:val="en-GB"/>
        </w:rPr>
      </w:pPr>
      <w:r w:rsidRPr="00C523D7">
        <w:rPr>
          <w:rFonts w:ascii="Calibri" w:hAnsi="Calibri"/>
          <w:b/>
          <w:sz w:val="22"/>
          <w:szCs w:val="22"/>
          <w:lang w:val="en-GB"/>
        </w:rPr>
        <w:t>Outcome of the Compatibility Matrix</w:t>
      </w:r>
    </w:p>
    <w:p w:rsidR="00447F5F" w:rsidRDefault="00447F5F" w:rsidP="00447F5F">
      <w:pPr>
        <w:spacing w:line="300" w:lineRule="exact"/>
        <w:jc w:val="both"/>
        <w:rPr>
          <w:rFonts w:ascii="Calibri" w:hAnsi="Calibri"/>
          <w:sz w:val="22"/>
          <w:szCs w:val="22"/>
        </w:rPr>
      </w:pPr>
      <w:r>
        <w:rPr>
          <w:rFonts w:ascii="Calibri" w:hAnsi="Calibri"/>
          <w:sz w:val="22"/>
          <w:szCs w:val="22"/>
        </w:rPr>
        <w:t>F</w:t>
      </w:r>
      <w:r w:rsidRPr="00C523D7">
        <w:rPr>
          <w:rFonts w:ascii="Calibri" w:hAnsi="Calibri"/>
          <w:sz w:val="22"/>
          <w:szCs w:val="22"/>
        </w:rPr>
        <w:t xml:space="preserve">rom the three regional workshops, the various Groups that carried out the compatibility matrix </w:t>
      </w:r>
      <w:r>
        <w:rPr>
          <w:rFonts w:ascii="Calibri" w:hAnsi="Calibri"/>
          <w:sz w:val="22"/>
          <w:szCs w:val="22"/>
        </w:rPr>
        <w:t>generally confirmed that:</w:t>
      </w:r>
    </w:p>
    <w:p w:rsidR="00447F5F" w:rsidRDefault="00447F5F" w:rsidP="009357B6">
      <w:pPr>
        <w:pStyle w:val="ListParagraph"/>
        <w:numPr>
          <w:ilvl w:val="0"/>
          <w:numId w:val="93"/>
        </w:numPr>
        <w:spacing w:line="300" w:lineRule="exact"/>
        <w:jc w:val="both"/>
        <w:rPr>
          <w:rFonts w:ascii="Calibri" w:hAnsi="Calibri"/>
          <w:sz w:val="22"/>
          <w:szCs w:val="22"/>
        </w:rPr>
      </w:pPr>
      <w:r>
        <w:rPr>
          <w:rFonts w:ascii="Calibri" w:hAnsi="Calibri"/>
          <w:sz w:val="22"/>
          <w:szCs w:val="22"/>
        </w:rPr>
        <w:t>T</w:t>
      </w:r>
      <w:r w:rsidRPr="00E142F5">
        <w:rPr>
          <w:rFonts w:ascii="Calibri" w:hAnsi="Calibri"/>
          <w:sz w:val="22"/>
          <w:szCs w:val="22"/>
        </w:rPr>
        <w:t>he REDD+ strategy options</w:t>
      </w:r>
      <w:r>
        <w:rPr>
          <w:rFonts w:ascii="Calibri" w:hAnsi="Calibri"/>
          <w:sz w:val="22"/>
          <w:szCs w:val="22"/>
        </w:rPr>
        <w:t xml:space="preserve"> were compatible with each other</w:t>
      </w:r>
      <w:r w:rsidRPr="00E142F5">
        <w:rPr>
          <w:rFonts w:ascii="Calibri" w:hAnsi="Calibri"/>
          <w:sz w:val="22"/>
          <w:szCs w:val="22"/>
        </w:rPr>
        <w:t xml:space="preserve">. </w:t>
      </w:r>
    </w:p>
    <w:p w:rsidR="00447F5F" w:rsidRDefault="00447F5F" w:rsidP="009357B6">
      <w:pPr>
        <w:pStyle w:val="ListParagraph"/>
        <w:numPr>
          <w:ilvl w:val="0"/>
          <w:numId w:val="93"/>
        </w:numPr>
        <w:spacing w:line="300" w:lineRule="exact"/>
        <w:jc w:val="both"/>
        <w:rPr>
          <w:rFonts w:ascii="Calibri" w:hAnsi="Calibri"/>
          <w:sz w:val="22"/>
          <w:szCs w:val="22"/>
        </w:rPr>
      </w:pPr>
      <w:r w:rsidRPr="00E142F5">
        <w:rPr>
          <w:rFonts w:ascii="Calibri" w:hAnsi="Calibri"/>
          <w:sz w:val="22"/>
          <w:szCs w:val="22"/>
        </w:rPr>
        <w:t xml:space="preserve">In some </w:t>
      </w:r>
      <w:r>
        <w:rPr>
          <w:rFonts w:ascii="Calibri" w:hAnsi="Calibri"/>
          <w:sz w:val="22"/>
          <w:szCs w:val="22"/>
        </w:rPr>
        <w:t>cases, there is no significant interaction between the strategy options</w:t>
      </w:r>
      <w:r w:rsidR="001A23E7">
        <w:rPr>
          <w:rFonts w:ascii="Calibri" w:hAnsi="Calibri"/>
          <w:sz w:val="22"/>
          <w:szCs w:val="22"/>
        </w:rPr>
        <w:t>.</w:t>
      </w:r>
    </w:p>
    <w:p w:rsidR="00447F5F" w:rsidRPr="00E142F5" w:rsidRDefault="00447F5F" w:rsidP="009357B6">
      <w:pPr>
        <w:pStyle w:val="ListParagraph"/>
        <w:numPr>
          <w:ilvl w:val="0"/>
          <w:numId w:val="93"/>
        </w:numPr>
        <w:spacing w:line="300" w:lineRule="exact"/>
        <w:jc w:val="both"/>
        <w:rPr>
          <w:rFonts w:ascii="Calibri" w:hAnsi="Calibri"/>
          <w:sz w:val="22"/>
          <w:szCs w:val="22"/>
        </w:rPr>
      </w:pPr>
      <w:r>
        <w:rPr>
          <w:rFonts w:ascii="Calibri" w:hAnsi="Calibri"/>
          <w:sz w:val="22"/>
          <w:szCs w:val="22"/>
        </w:rPr>
        <w:t xml:space="preserve">In Tamale and Takoradi, there was no record of strategy options likely to work against each other or being incompatible. </w:t>
      </w:r>
    </w:p>
    <w:p w:rsidR="00447F5F" w:rsidRDefault="00447F5F" w:rsidP="00447F5F">
      <w:pPr>
        <w:spacing w:line="300" w:lineRule="exact"/>
        <w:jc w:val="both"/>
        <w:rPr>
          <w:rFonts w:ascii="Calibri" w:hAnsi="Calibri"/>
          <w:sz w:val="22"/>
          <w:szCs w:val="22"/>
        </w:rPr>
      </w:pPr>
    </w:p>
    <w:p w:rsidR="00447F5F" w:rsidRDefault="00447F5F" w:rsidP="00447F5F">
      <w:pPr>
        <w:spacing w:line="300" w:lineRule="exact"/>
        <w:jc w:val="both"/>
        <w:rPr>
          <w:rFonts w:ascii="Calibri" w:hAnsi="Calibri"/>
          <w:sz w:val="22"/>
          <w:szCs w:val="22"/>
        </w:rPr>
      </w:pPr>
      <w:r>
        <w:rPr>
          <w:rFonts w:ascii="Calibri" w:hAnsi="Calibri"/>
          <w:sz w:val="22"/>
          <w:szCs w:val="22"/>
        </w:rPr>
        <w:t>However, in Kumasi, there was concern raised on the strategy options with regard to FLEGT and local timber market demand as likely to work against each other. The reasons being that:</w:t>
      </w:r>
    </w:p>
    <w:p w:rsidR="00447F5F" w:rsidRDefault="00447F5F" w:rsidP="009357B6">
      <w:pPr>
        <w:pStyle w:val="ListParagraph"/>
        <w:numPr>
          <w:ilvl w:val="0"/>
          <w:numId w:val="94"/>
        </w:numPr>
        <w:spacing w:line="300" w:lineRule="exact"/>
        <w:jc w:val="both"/>
        <w:rPr>
          <w:rFonts w:ascii="Calibri" w:hAnsi="Calibri"/>
          <w:sz w:val="22"/>
          <w:szCs w:val="22"/>
        </w:rPr>
      </w:pPr>
      <w:r>
        <w:rPr>
          <w:rFonts w:ascii="Calibri" w:hAnsi="Calibri"/>
          <w:sz w:val="22"/>
          <w:szCs w:val="22"/>
        </w:rPr>
        <w:t xml:space="preserve">There are illegal logging/chain saw </w:t>
      </w:r>
      <w:proofErr w:type="gramStart"/>
      <w:r>
        <w:rPr>
          <w:rFonts w:ascii="Calibri" w:hAnsi="Calibri"/>
          <w:sz w:val="22"/>
          <w:szCs w:val="22"/>
        </w:rPr>
        <w:t>operations which is helping to meet the local market demand</w:t>
      </w:r>
      <w:proofErr w:type="gramEnd"/>
      <w:r>
        <w:rPr>
          <w:rFonts w:ascii="Calibri" w:hAnsi="Calibri"/>
          <w:sz w:val="22"/>
          <w:szCs w:val="22"/>
        </w:rPr>
        <w:t xml:space="preserve"> and therefore strict enforcement of the forestry law may create problems with local demand.</w:t>
      </w:r>
    </w:p>
    <w:p w:rsidR="00447F5F" w:rsidRPr="0086033F" w:rsidRDefault="0086033F" w:rsidP="009357B6">
      <w:pPr>
        <w:pStyle w:val="ListParagraph"/>
        <w:numPr>
          <w:ilvl w:val="0"/>
          <w:numId w:val="94"/>
        </w:numPr>
        <w:spacing w:line="300" w:lineRule="exact"/>
        <w:jc w:val="both"/>
        <w:rPr>
          <w:rFonts w:ascii="Calibri" w:hAnsi="Calibri"/>
          <w:sz w:val="22"/>
          <w:szCs w:val="22"/>
        </w:rPr>
      </w:pPr>
      <w:r>
        <w:rPr>
          <w:rFonts w:ascii="Calibri" w:hAnsi="Calibri"/>
          <w:sz w:val="22"/>
          <w:szCs w:val="22"/>
          <w:shd w:val="clear" w:color="auto" w:fill="F2DBDB" w:themeFill="accent2" w:themeFillTint="33"/>
        </w:rPr>
        <w:t xml:space="preserve">It </w:t>
      </w:r>
      <w:r w:rsidR="00421A8E" w:rsidRPr="0086033F">
        <w:rPr>
          <w:rFonts w:ascii="Calibri" w:hAnsi="Calibri"/>
          <w:sz w:val="22"/>
          <w:szCs w:val="22"/>
          <w:shd w:val="clear" w:color="auto" w:fill="F2DBDB" w:themeFill="accent2" w:themeFillTint="33"/>
        </w:rPr>
        <w:t>was r</w:t>
      </w:r>
      <w:r w:rsidR="00447F5F" w:rsidRPr="0086033F">
        <w:rPr>
          <w:rFonts w:ascii="Calibri" w:hAnsi="Calibri"/>
          <w:sz w:val="22"/>
          <w:szCs w:val="22"/>
          <w:shd w:val="clear" w:color="auto" w:fill="F2DBDB" w:themeFill="accent2" w:themeFillTint="33"/>
        </w:rPr>
        <w:t>ecommend</w:t>
      </w:r>
      <w:r w:rsidR="00421A8E" w:rsidRPr="0086033F">
        <w:rPr>
          <w:rFonts w:ascii="Calibri" w:hAnsi="Calibri"/>
          <w:sz w:val="22"/>
          <w:szCs w:val="22"/>
          <w:shd w:val="clear" w:color="auto" w:fill="F2DBDB" w:themeFill="accent2" w:themeFillTint="33"/>
        </w:rPr>
        <w:t xml:space="preserve">ed that if the law is </w:t>
      </w:r>
      <w:r w:rsidR="00447F5F" w:rsidRPr="0086033F">
        <w:rPr>
          <w:rFonts w:ascii="Calibri" w:hAnsi="Calibri"/>
          <w:sz w:val="22"/>
          <w:szCs w:val="22"/>
          <w:shd w:val="clear" w:color="auto" w:fill="F2DBDB" w:themeFill="accent2" w:themeFillTint="33"/>
        </w:rPr>
        <w:t>reform</w:t>
      </w:r>
      <w:r w:rsidR="00421A8E" w:rsidRPr="0086033F">
        <w:rPr>
          <w:rFonts w:ascii="Calibri" w:hAnsi="Calibri"/>
          <w:sz w:val="22"/>
          <w:szCs w:val="22"/>
          <w:shd w:val="clear" w:color="auto" w:fill="F2DBDB" w:themeFill="accent2" w:themeFillTint="33"/>
        </w:rPr>
        <w:t xml:space="preserve">ed to </w:t>
      </w:r>
      <w:r w:rsidR="00447F5F" w:rsidRPr="0086033F">
        <w:rPr>
          <w:rFonts w:ascii="Calibri" w:hAnsi="Calibri"/>
          <w:sz w:val="22"/>
          <w:szCs w:val="22"/>
          <w:shd w:val="clear" w:color="auto" w:fill="F2DBDB" w:themeFill="accent2" w:themeFillTint="33"/>
        </w:rPr>
        <w:t xml:space="preserve">help implement artisanal milling </w:t>
      </w:r>
      <w:r w:rsidR="00421A8E" w:rsidRPr="0086033F">
        <w:rPr>
          <w:rFonts w:ascii="Calibri" w:hAnsi="Calibri"/>
          <w:sz w:val="22"/>
          <w:szCs w:val="22"/>
          <w:shd w:val="clear" w:color="auto" w:fill="F2DBDB" w:themeFill="accent2" w:themeFillTint="33"/>
        </w:rPr>
        <w:t xml:space="preserve">in order </w:t>
      </w:r>
      <w:r w:rsidR="00447F5F" w:rsidRPr="0086033F">
        <w:rPr>
          <w:rFonts w:ascii="Calibri" w:hAnsi="Calibri"/>
          <w:sz w:val="22"/>
          <w:szCs w:val="22"/>
          <w:shd w:val="clear" w:color="auto" w:fill="F2DBDB" w:themeFill="accent2" w:themeFillTint="33"/>
        </w:rPr>
        <w:t>to provide legal timber to the local market</w:t>
      </w:r>
      <w:r w:rsidR="00421A8E" w:rsidRPr="0086033F">
        <w:rPr>
          <w:rFonts w:ascii="Calibri" w:hAnsi="Calibri"/>
          <w:sz w:val="22"/>
          <w:szCs w:val="22"/>
          <w:shd w:val="clear" w:color="auto" w:fill="F2DBDB" w:themeFill="accent2" w:themeFillTint="33"/>
        </w:rPr>
        <w:t xml:space="preserve">, then the concerns </w:t>
      </w:r>
      <w:proofErr w:type="gramStart"/>
      <w:r w:rsidR="00421A8E" w:rsidRPr="0086033F">
        <w:rPr>
          <w:rFonts w:ascii="Calibri" w:hAnsi="Calibri"/>
          <w:sz w:val="22"/>
          <w:szCs w:val="22"/>
          <w:shd w:val="clear" w:color="auto" w:fill="F2DBDB" w:themeFill="accent2" w:themeFillTint="33"/>
        </w:rPr>
        <w:t>will</w:t>
      </w:r>
      <w:proofErr w:type="gramEnd"/>
      <w:r w:rsidR="00421A8E" w:rsidRPr="0086033F">
        <w:rPr>
          <w:rFonts w:ascii="Calibri" w:hAnsi="Calibri"/>
          <w:sz w:val="22"/>
          <w:szCs w:val="22"/>
          <w:shd w:val="clear" w:color="auto" w:fill="F2DBDB" w:themeFill="accent2" w:themeFillTint="33"/>
        </w:rPr>
        <w:t xml:space="preserve"> be addressed</w:t>
      </w:r>
      <w:r w:rsidR="00447F5F" w:rsidRPr="0086033F">
        <w:rPr>
          <w:rFonts w:ascii="Calibri" w:hAnsi="Calibri"/>
          <w:sz w:val="22"/>
          <w:szCs w:val="22"/>
          <w:shd w:val="clear" w:color="auto" w:fill="F2DBDB" w:themeFill="accent2" w:themeFillTint="33"/>
        </w:rPr>
        <w:t>.</w:t>
      </w:r>
    </w:p>
    <w:p w:rsidR="00447F5F" w:rsidRDefault="00447F5F" w:rsidP="00447F5F">
      <w:pPr>
        <w:spacing w:line="300" w:lineRule="exact"/>
        <w:jc w:val="both"/>
        <w:rPr>
          <w:rFonts w:ascii="Calibri" w:hAnsi="Calibri" w:cs="Calibri"/>
          <w:sz w:val="22"/>
          <w:szCs w:val="22"/>
          <w:lang w:val="en-GB"/>
        </w:rPr>
      </w:pPr>
    </w:p>
    <w:p w:rsidR="00447F5F" w:rsidRPr="00C523D7" w:rsidRDefault="00447F5F" w:rsidP="00447F5F">
      <w:pPr>
        <w:spacing w:line="300" w:lineRule="exact"/>
        <w:jc w:val="both"/>
        <w:rPr>
          <w:rFonts w:ascii="Calibri" w:hAnsi="Calibri" w:cs="Calibri"/>
          <w:sz w:val="22"/>
          <w:szCs w:val="22"/>
          <w:lang w:val="en-GB"/>
        </w:rPr>
      </w:pPr>
      <w:r>
        <w:rPr>
          <w:rFonts w:ascii="Calibri" w:hAnsi="Calibri" w:cs="Calibri"/>
          <w:sz w:val="22"/>
          <w:szCs w:val="22"/>
          <w:lang w:val="en-GB"/>
        </w:rPr>
        <w:t xml:space="preserve">Details of the compatibility assessment from the workshops </w:t>
      </w:r>
      <w:proofErr w:type="gramStart"/>
      <w:r>
        <w:rPr>
          <w:rFonts w:ascii="Calibri" w:hAnsi="Calibri" w:cs="Calibri"/>
          <w:sz w:val="22"/>
          <w:szCs w:val="22"/>
          <w:lang w:val="en-GB"/>
        </w:rPr>
        <w:t>are provided</w:t>
      </w:r>
      <w:proofErr w:type="gramEnd"/>
      <w:r>
        <w:rPr>
          <w:rFonts w:ascii="Calibri" w:hAnsi="Calibri" w:cs="Calibri"/>
          <w:sz w:val="22"/>
          <w:szCs w:val="22"/>
          <w:lang w:val="en-GB"/>
        </w:rPr>
        <w:t xml:space="preserve"> in the Regional Workshop Report in </w:t>
      </w:r>
      <w:r w:rsidRPr="00A63C09">
        <w:rPr>
          <w:rFonts w:ascii="Calibri" w:hAnsi="Calibri" w:cs="Calibri"/>
          <w:b/>
          <w:sz w:val="22"/>
          <w:szCs w:val="22"/>
          <w:lang w:val="en-GB"/>
        </w:rPr>
        <w:t xml:space="preserve">Annex </w:t>
      </w:r>
      <w:r w:rsidR="00421A8E" w:rsidRPr="00A63C09">
        <w:rPr>
          <w:rFonts w:ascii="Calibri" w:hAnsi="Calibri" w:cs="Calibri"/>
          <w:b/>
          <w:sz w:val="22"/>
          <w:szCs w:val="22"/>
          <w:lang w:val="en-GB"/>
        </w:rPr>
        <w:t>7</w:t>
      </w:r>
      <w:r w:rsidR="00A63C09" w:rsidRPr="00A63C09">
        <w:rPr>
          <w:rFonts w:ascii="Calibri" w:hAnsi="Calibri" w:cs="Calibri"/>
          <w:b/>
          <w:sz w:val="22"/>
          <w:szCs w:val="22"/>
          <w:lang w:val="en-GB"/>
        </w:rPr>
        <w:t>.</w:t>
      </w:r>
    </w:p>
    <w:p w:rsidR="00447F5F" w:rsidRPr="00461034" w:rsidRDefault="00447F5F" w:rsidP="00447F5F">
      <w:pPr>
        <w:spacing w:line="300" w:lineRule="exact"/>
        <w:jc w:val="both"/>
        <w:rPr>
          <w:rFonts w:ascii="Calibri" w:hAnsi="Calibri" w:cs="Calibri"/>
          <w:sz w:val="22"/>
          <w:szCs w:val="22"/>
        </w:rPr>
      </w:pPr>
    </w:p>
    <w:p w:rsidR="00447F5F" w:rsidRDefault="00447F5F" w:rsidP="00447F5F">
      <w:pPr>
        <w:spacing w:line="300" w:lineRule="exact"/>
        <w:jc w:val="both"/>
        <w:rPr>
          <w:rFonts w:ascii="Calibri" w:hAnsi="Calibri"/>
          <w:sz w:val="22"/>
          <w:szCs w:val="22"/>
          <w:lang w:val="en-GB"/>
        </w:rPr>
      </w:pPr>
    </w:p>
    <w:p w:rsidR="00447F5F" w:rsidRDefault="00447F5F" w:rsidP="00447F5F">
      <w:pPr>
        <w:spacing w:line="300" w:lineRule="exact"/>
        <w:jc w:val="both"/>
        <w:rPr>
          <w:rFonts w:ascii="Calibri" w:hAnsi="Calibri"/>
          <w:sz w:val="22"/>
          <w:szCs w:val="22"/>
          <w:lang w:val="en-GB"/>
        </w:rPr>
        <w:sectPr w:rsidR="00447F5F" w:rsidSect="00D64D35">
          <w:pgSz w:w="11907" w:h="16839" w:code="9"/>
          <w:pgMar w:top="1440" w:right="1107" w:bottom="1440" w:left="1440" w:header="900" w:footer="908" w:gutter="0"/>
          <w:cols w:space="720"/>
          <w:docGrid w:linePitch="360"/>
        </w:sectPr>
      </w:pPr>
    </w:p>
    <w:p w:rsidR="00447F5F" w:rsidRDefault="00447F5F" w:rsidP="00447F5F">
      <w:pPr>
        <w:spacing w:line="300" w:lineRule="exact"/>
        <w:jc w:val="both"/>
        <w:rPr>
          <w:rFonts w:ascii="Calibri" w:hAnsi="Calibri"/>
          <w:sz w:val="22"/>
          <w:szCs w:val="22"/>
          <w:lang w:val="en-GB"/>
        </w:rPr>
      </w:pPr>
    </w:p>
    <w:p w:rsidR="00447F5F" w:rsidRPr="00421A8E" w:rsidRDefault="00421A8E" w:rsidP="00421A8E">
      <w:pPr>
        <w:pStyle w:val="Caption"/>
        <w:rPr>
          <w:rFonts w:ascii="Calibri" w:hAnsi="Calibri"/>
          <w:b w:val="0"/>
        </w:rPr>
      </w:pPr>
      <w:bookmarkStart w:id="287" w:name="_Toc500931001"/>
      <w:r w:rsidRPr="00421A8E">
        <w:rPr>
          <w:rFonts w:ascii="Calibri" w:hAnsi="Calibri"/>
        </w:rPr>
        <w:t xml:space="preserve">Table </w:t>
      </w:r>
      <w:r w:rsidR="00CE0437">
        <w:rPr>
          <w:rFonts w:ascii="Calibri" w:hAnsi="Calibri"/>
        </w:rPr>
        <w:fldChar w:fldCharType="begin"/>
      </w:r>
      <w:r w:rsidR="00CE0437">
        <w:rPr>
          <w:rFonts w:ascii="Calibri" w:hAnsi="Calibri"/>
        </w:rPr>
        <w:instrText xml:space="preserve"> STYLEREF 1 \s </w:instrText>
      </w:r>
      <w:r w:rsidR="00CE0437">
        <w:rPr>
          <w:rFonts w:ascii="Calibri" w:hAnsi="Calibri"/>
        </w:rPr>
        <w:fldChar w:fldCharType="separate"/>
      </w:r>
      <w:r w:rsidR="001F2517">
        <w:rPr>
          <w:rFonts w:ascii="Calibri" w:hAnsi="Calibri"/>
          <w:noProof/>
        </w:rPr>
        <w:t>6</w:t>
      </w:r>
      <w:r w:rsidR="00CE0437">
        <w:rPr>
          <w:rFonts w:ascii="Calibri" w:hAnsi="Calibri"/>
        </w:rPr>
        <w:fldChar w:fldCharType="end"/>
      </w:r>
      <w:r w:rsidR="00CE0437">
        <w:rPr>
          <w:rFonts w:ascii="Calibri" w:hAnsi="Calibri"/>
        </w:rPr>
        <w:t>.</w:t>
      </w:r>
      <w:r w:rsidR="00CE0437">
        <w:rPr>
          <w:rFonts w:ascii="Calibri" w:hAnsi="Calibri"/>
        </w:rPr>
        <w:fldChar w:fldCharType="begin"/>
      </w:r>
      <w:r w:rsidR="00CE0437">
        <w:rPr>
          <w:rFonts w:ascii="Calibri" w:hAnsi="Calibri"/>
        </w:rPr>
        <w:instrText xml:space="preserve"> SEQ Table \* ARABIC \s 1 </w:instrText>
      </w:r>
      <w:r w:rsidR="00CE0437">
        <w:rPr>
          <w:rFonts w:ascii="Calibri" w:hAnsi="Calibri"/>
        </w:rPr>
        <w:fldChar w:fldCharType="separate"/>
      </w:r>
      <w:r w:rsidR="001F2517">
        <w:rPr>
          <w:rFonts w:ascii="Calibri" w:hAnsi="Calibri"/>
          <w:noProof/>
        </w:rPr>
        <w:t>2</w:t>
      </w:r>
      <w:r w:rsidR="00CE0437">
        <w:rPr>
          <w:rFonts w:ascii="Calibri" w:hAnsi="Calibri"/>
        </w:rPr>
        <w:fldChar w:fldCharType="end"/>
      </w:r>
      <w:r w:rsidRPr="00421A8E">
        <w:rPr>
          <w:rFonts w:ascii="Calibri" w:hAnsi="Calibri"/>
        </w:rPr>
        <w:t>:</w:t>
      </w:r>
      <w:r w:rsidRPr="00421A8E">
        <w:rPr>
          <w:rFonts w:ascii="Calibri" w:hAnsi="Calibri"/>
        </w:rPr>
        <w:tab/>
      </w:r>
      <w:r w:rsidR="00447F5F" w:rsidRPr="00421A8E">
        <w:rPr>
          <w:rFonts w:ascii="Calibri" w:hAnsi="Calibri"/>
          <w:b w:val="0"/>
        </w:rPr>
        <w:t xml:space="preserve">Compatibility Matrix </w:t>
      </w:r>
      <w:r w:rsidRPr="00421A8E">
        <w:rPr>
          <w:rFonts w:ascii="Calibri" w:hAnsi="Calibri"/>
          <w:b w:val="0"/>
        </w:rPr>
        <w:t xml:space="preserve">Template </w:t>
      </w:r>
      <w:r w:rsidR="00447F5F" w:rsidRPr="00421A8E">
        <w:rPr>
          <w:rFonts w:ascii="Calibri" w:hAnsi="Calibri"/>
          <w:b w:val="0"/>
        </w:rPr>
        <w:t>for REDD+ Strategy</w:t>
      </w:r>
      <w:bookmarkEnd w:id="287"/>
    </w:p>
    <w:tbl>
      <w:tblPr>
        <w:tblW w:w="1458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5130"/>
        <w:gridCol w:w="810"/>
        <w:gridCol w:w="360"/>
        <w:gridCol w:w="630"/>
        <w:gridCol w:w="1350"/>
        <w:gridCol w:w="540"/>
        <w:gridCol w:w="810"/>
        <w:gridCol w:w="630"/>
        <w:gridCol w:w="540"/>
        <w:gridCol w:w="630"/>
        <w:gridCol w:w="450"/>
        <w:gridCol w:w="540"/>
        <w:gridCol w:w="810"/>
        <w:gridCol w:w="810"/>
      </w:tblGrid>
      <w:tr w:rsidR="00447F5F" w:rsidRPr="00C32BDB" w:rsidTr="00447F5F">
        <w:trPr>
          <w:cantSplit/>
          <w:trHeight w:val="3167"/>
        </w:trPr>
        <w:tc>
          <w:tcPr>
            <w:tcW w:w="540" w:type="dxa"/>
          </w:tcPr>
          <w:p w:rsidR="00447F5F" w:rsidRPr="00726838" w:rsidRDefault="00447F5F" w:rsidP="00447F5F">
            <w:pPr>
              <w:rPr>
                <w:rFonts w:ascii="Calibri" w:hAnsi="Calibri"/>
                <w:sz w:val="19"/>
                <w:szCs w:val="19"/>
              </w:rPr>
            </w:pPr>
            <w:r w:rsidRPr="00726838">
              <w:rPr>
                <w:rFonts w:ascii="Calibri" w:hAnsi="Calibri"/>
                <w:sz w:val="19"/>
                <w:szCs w:val="19"/>
              </w:rPr>
              <w:t>No</w:t>
            </w:r>
          </w:p>
        </w:tc>
        <w:tc>
          <w:tcPr>
            <w:tcW w:w="5130" w:type="dxa"/>
          </w:tcPr>
          <w:p w:rsidR="00447F5F" w:rsidRPr="00726838" w:rsidRDefault="00447F5F" w:rsidP="00447F5F">
            <w:pPr>
              <w:rPr>
                <w:rFonts w:ascii="Calibri" w:hAnsi="Calibri"/>
                <w:sz w:val="19"/>
                <w:szCs w:val="19"/>
                <w:vertAlign w:val="subscript"/>
              </w:rPr>
            </w:pPr>
            <w:r w:rsidRPr="00726838">
              <w:rPr>
                <w:rFonts w:ascii="Calibri" w:hAnsi="Calibri"/>
                <w:sz w:val="19"/>
                <w:szCs w:val="19"/>
              </w:rPr>
              <w:t>REDD+ Strategies</w:t>
            </w:r>
          </w:p>
        </w:tc>
        <w:tc>
          <w:tcPr>
            <w:tcW w:w="810" w:type="dxa"/>
            <w:textDirection w:val="btLr"/>
          </w:tcPr>
          <w:p w:rsidR="00447F5F" w:rsidRPr="00726838" w:rsidRDefault="00447F5F" w:rsidP="00447F5F">
            <w:pPr>
              <w:ind w:left="113" w:right="113"/>
              <w:rPr>
                <w:rFonts w:ascii="Calibri" w:hAnsi="Calibri"/>
                <w:sz w:val="19"/>
                <w:szCs w:val="19"/>
              </w:rPr>
            </w:pPr>
            <w:r w:rsidRPr="00726838">
              <w:rPr>
                <w:rFonts w:ascii="Calibri" w:hAnsi="Calibri"/>
                <w:sz w:val="19"/>
                <w:szCs w:val="19"/>
              </w:rPr>
              <w:t xml:space="preserve">Improve the quality of multi-stakeholder dialogue and decision making </w:t>
            </w:r>
          </w:p>
        </w:tc>
        <w:tc>
          <w:tcPr>
            <w:tcW w:w="360" w:type="dxa"/>
            <w:textDirection w:val="btLr"/>
          </w:tcPr>
          <w:p w:rsidR="00447F5F" w:rsidRPr="00726838" w:rsidRDefault="00447F5F" w:rsidP="00447F5F">
            <w:pPr>
              <w:ind w:left="113" w:right="113"/>
              <w:rPr>
                <w:rFonts w:ascii="Calibri" w:hAnsi="Calibri"/>
                <w:sz w:val="19"/>
                <w:szCs w:val="19"/>
              </w:rPr>
            </w:pPr>
            <w:r w:rsidRPr="00726838">
              <w:rPr>
                <w:rFonts w:ascii="Calibri" w:hAnsi="Calibri"/>
                <w:sz w:val="19"/>
                <w:szCs w:val="19"/>
              </w:rPr>
              <w:t>Clarify right regime</w:t>
            </w:r>
          </w:p>
        </w:tc>
        <w:tc>
          <w:tcPr>
            <w:tcW w:w="630" w:type="dxa"/>
            <w:textDirection w:val="btLr"/>
          </w:tcPr>
          <w:p w:rsidR="00447F5F" w:rsidRPr="00726838" w:rsidRDefault="00447F5F" w:rsidP="00447F5F">
            <w:pPr>
              <w:ind w:left="113" w:right="113"/>
              <w:rPr>
                <w:rFonts w:ascii="Calibri" w:hAnsi="Calibri"/>
                <w:sz w:val="19"/>
                <w:szCs w:val="19"/>
              </w:rPr>
            </w:pPr>
            <w:r w:rsidRPr="00726838">
              <w:rPr>
                <w:rFonts w:ascii="Calibri" w:hAnsi="Calibri"/>
                <w:sz w:val="19"/>
                <w:szCs w:val="19"/>
              </w:rPr>
              <w:t>Improve forest law enforcement, governance and trade</w:t>
            </w:r>
          </w:p>
        </w:tc>
        <w:tc>
          <w:tcPr>
            <w:tcW w:w="1350" w:type="dxa"/>
            <w:textDirection w:val="btLr"/>
          </w:tcPr>
          <w:p w:rsidR="00447F5F" w:rsidRPr="00726838" w:rsidRDefault="00447F5F" w:rsidP="00447F5F">
            <w:pPr>
              <w:ind w:left="113" w:right="113"/>
              <w:rPr>
                <w:rFonts w:ascii="Calibri" w:hAnsi="Calibri"/>
                <w:sz w:val="19"/>
                <w:szCs w:val="19"/>
              </w:rPr>
            </w:pPr>
            <w:r w:rsidRPr="00726838">
              <w:rPr>
                <w:rFonts w:ascii="Calibri" w:hAnsi="Calibri"/>
                <w:sz w:val="19"/>
                <w:szCs w:val="19"/>
              </w:rPr>
              <w:t>Address unsustainable timber harvesting by supporting sustainable supple of timber to meet export and domestic/regional timber demand</w:t>
            </w:r>
          </w:p>
        </w:tc>
        <w:tc>
          <w:tcPr>
            <w:tcW w:w="540" w:type="dxa"/>
            <w:textDirection w:val="btLr"/>
          </w:tcPr>
          <w:p w:rsidR="00447F5F" w:rsidRPr="00726838" w:rsidRDefault="00447F5F" w:rsidP="00447F5F">
            <w:pPr>
              <w:ind w:left="113" w:right="113"/>
              <w:rPr>
                <w:rFonts w:ascii="Calibri" w:hAnsi="Calibri"/>
                <w:sz w:val="19"/>
                <w:szCs w:val="19"/>
              </w:rPr>
            </w:pPr>
            <w:r w:rsidRPr="00726838">
              <w:rPr>
                <w:rFonts w:ascii="Calibri" w:hAnsi="Calibri"/>
                <w:sz w:val="19"/>
                <w:szCs w:val="19"/>
              </w:rPr>
              <w:t>Address problem of local market supply</w:t>
            </w:r>
          </w:p>
        </w:tc>
        <w:tc>
          <w:tcPr>
            <w:tcW w:w="810" w:type="dxa"/>
            <w:textDirection w:val="btLr"/>
          </w:tcPr>
          <w:p w:rsidR="00447F5F" w:rsidRPr="00726838" w:rsidRDefault="00447F5F" w:rsidP="00447F5F">
            <w:pPr>
              <w:ind w:left="113" w:right="113"/>
              <w:rPr>
                <w:rFonts w:ascii="Calibri" w:hAnsi="Calibri"/>
                <w:sz w:val="19"/>
                <w:szCs w:val="19"/>
              </w:rPr>
            </w:pPr>
            <w:r w:rsidRPr="00726838">
              <w:rPr>
                <w:rFonts w:ascii="Calibri" w:hAnsi="Calibri"/>
                <w:sz w:val="19"/>
                <w:szCs w:val="19"/>
              </w:rPr>
              <w:t>Mitigate effects of agricultural expansion (particularly cocoa in the HFZ)</w:t>
            </w:r>
          </w:p>
        </w:tc>
        <w:tc>
          <w:tcPr>
            <w:tcW w:w="630" w:type="dxa"/>
            <w:textDirection w:val="btLr"/>
          </w:tcPr>
          <w:p w:rsidR="00447F5F" w:rsidRPr="00726838" w:rsidRDefault="00447F5F" w:rsidP="00447F5F">
            <w:pPr>
              <w:pStyle w:val="StyleStyle4Left04"/>
              <w:spacing w:line="240" w:lineRule="auto"/>
              <w:ind w:left="113" w:right="113"/>
              <w:rPr>
                <w:rFonts w:ascii="Calibri" w:hAnsi="Calibri"/>
                <w:sz w:val="19"/>
                <w:szCs w:val="19"/>
              </w:rPr>
            </w:pPr>
            <w:r w:rsidRPr="00726838">
              <w:rPr>
                <w:rFonts w:ascii="Calibri" w:hAnsi="Calibri"/>
                <w:sz w:val="19"/>
                <w:szCs w:val="19"/>
              </w:rPr>
              <w:t>Strengthened decentralised management of natural resources</w:t>
            </w:r>
          </w:p>
        </w:tc>
        <w:tc>
          <w:tcPr>
            <w:tcW w:w="540" w:type="dxa"/>
            <w:textDirection w:val="btLr"/>
          </w:tcPr>
          <w:p w:rsidR="00447F5F" w:rsidRPr="00726838" w:rsidRDefault="00447F5F" w:rsidP="00447F5F">
            <w:pPr>
              <w:ind w:left="113" w:right="113"/>
              <w:rPr>
                <w:rFonts w:ascii="Calibri" w:hAnsi="Calibri"/>
                <w:sz w:val="19"/>
                <w:szCs w:val="19"/>
              </w:rPr>
            </w:pPr>
            <w:r w:rsidRPr="00726838">
              <w:rPr>
                <w:rFonts w:ascii="Calibri" w:hAnsi="Calibri"/>
                <w:sz w:val="19"/>
                <w:szCs w:val="19"/>
              </w:rPr>
              <w:t>Improve sustainability of fuel wood use</w:t>
            </w:r>
          </w:p>
        </w:tc>
        <w:tc>
          <w:tcPr>
            <w:tcW w:w="630" w:type="dxa"/>
            <w:textDirection w:val="btLr"/>
          </w:tcPr>
          <w:p w:rsidR="00447F5F" w:rsidRPr="00726838" w:rsidRDefault="00447F5F" w:rsidP="00447F5F">
            <w:pPr>
              <w:ind w:left="113" w:right="113"/>
              <w:rPr>
                <w:rFonts w:ascii="Calibri" w:hAnsi="Calibri"/>
                <w:sz w:val="19"/>
                <w:szCs w:val="19"/>
              </w:rPr>
            </w:pPr>
            <w:r w:rsidRPr="00726838">
              <w:rPr>
                <w:rFonts w:ascii="Calibri" w:hAnsi="Calibri"/>
                <w:sz w:val="19"/>
                <w:szCs w:val="19"/>
              </w:rPr>
              <w:t>Improve quality of fire-affected forests and rangelands</w:t>
            </w:r>
          </w:p>
        </w:tc>
        <w:tc>
          <w:tcPr>
            <w:tcW w:w="450" w:type="dxa"/>
            <w:textDirection w:val="btLr"/>
          </w:tcPr>
          <w:p w:rsidR="00447F5F" w:rsidRPr="00726838" w:rsidRDefault="00447F5F" w:rsidP="00447F5F">
            <w:pPr>
              <w:ind w:left="113" w:right="113"/>
              <w:rPr>
                <w:rFonts w:ascii="Calibri" w:hAnsi="Calibri"/>
                <w:sz w:val="19"/>
                <w:szCs w:val="19"/>
              </w:rPr>
            </w:pPr>
            <w:r w:rsidRPr="00726838">
              <w:rPr>
                <w:rFonts w:ascii="Calibri" w:hAnsi="Calibri"/>
                <w:sz w:val="19"/>
                <w:szCs w:val="19"/>
              </w:rPr>
              <w:t>Address local market demand</w:t>
            </w:r>
          </w:p>
        </w:tc>
        <w:tc>
          <w:tcPr>
            <w:tcW w:w="540" w:type="dxa"/>
            <w:textDirection w:val="btLr"/>
          </w:tcPr>
          <w:p w:rsidR="00447F5F" w:rsidRPr="00726838" w:rsidRDefault="00447F5F" w:rsidP="00447F5F">
            <w:pPr>
              <w:ind w:left="113" w:right="113"/>
              <w:rPr>
                <w:rFonts w:ascii="Calibri" w:hAnsi="Calibri"/>
                <w:sz w:val="19"/>
                <w:szCs w:val="19"/>
              </w:rPr>
            </w:pPr>
            <w:r w:rsidRPr="00726838">
              <w:rPr>
                <w:rFonts w:ascii="Calibri" w:hAnsi="Calibri"/>
                <w:sz w:val="19"/>
                <w:szCs w:val="19"/>
              </w:rPr>
              <w:t>Improve returns to small scale enterprise</w:t>
            </w:r>
          </w:p>
        </w:tc>
        <w:tc>
          <w:tcPr>
            <w:tcW w:w="810" w:type="dxa"/>
            <w:textDirection w:val="btLr"/>
          </w:tcPr>
          <w:p w:rsidR="00447F5F" w:rsidRPr="00726838" w:rsidRDefault="00447F5F" w:rsidP="00447F5F">
            <w:pPr>
              <w:ind w:left="113" w:right="113"/>
              <w:rPr>
                <w:rFonts w:ascii="Calibri" w:hAnsi="Calibri"/>
                <w:sz w:val="19"/>
                <w:szCs w:val="19"/>
              </w:rPr>
            </w:pPr>
            <w:r w:rsidRPr="00726838">
              <w:rPr>
                <w:rFonts w:ascii="Calibri" w:hAnsi="Calibri"/>
                <w:sz w:val="19"/>
                <w:szCs w:val="19"/>
              </w:rPr>
              <w:t>Improve regulation of mining activities to reduce forest degradation</w:t>
            </w:r>
          </w:p>
        </w:tc>
        <w:tc>
          <w:tcPr>
            <w:tcW w:w="810" w:type="dxa"/>
            <w:textDirection w:val="btLr"/>
          </w:tcPr>
          <w:p w:rsidR="00447F5F" w:rsidRPr="00726838" w:rsidRDefault="00447F5F" w:rsidP="00447F5F">
            <w:pPr>
              <w:ind w:left="113" w:right="113"/>
              <w:rPr>
                <w:rFonts w:ascii="Calibri" w:hAnsi="Calibri"/>
                <w:sz w:val="19"/>
                <w:szCs w:val="19"/>
              </w:rPr>
            </w:pPr>
            <w:r w:rsidRPr="00726838">
              <w:rPr>
                <w:rFonts w:ascii="Calibri" w:hAnsi="Calibri"/>
                <w:sz w:val="19"/>
                <w:szCs w:val="19"/>
              </w:rPr>
              <w:t>Implement activities to address acts of God (wind and natural fire events, floods, pests and disease)</w:t>
            </w:r>
          </w:p>
        </w:tc>
      </w:tr>
      <w:tr w:rsidR="00447F5F" w:rsidRPr="00C32BDB" w:rsidTr="00447F5F">
        <w:tc>
          <w:tcPr>
            <w:tcW w:w="540" w:type="dxa"/>
          </w:tcPr>
          <w:p w:rsidR="00447F5F" w:rsidRPr="00726838" w:rsidRDefault="00447F5F" w:rsidP="00447F5F">
            <w:pPr>
              <w:rPr>
                <w:rFonts w:ascii="Calibri" w:hAnsi="Calibri"/>
                <w:sz w:val="19"/>
                <w:szCs w:val="19"/>
              </w:rPr>
            </w:pPr>
          </w:p>
        </w:tc>
        <w:tc>
          <w:tcPr>
            <w:tcW w:w="5130" w:type="dxa"/>
          </w:tcPr>
          <w:p w:rsidR="00447F5F" w:rsidRPr="00726838" w:rsidRDefault="00447F5F" w:rsidP="00447F5F">
            <w:pPr>
              <w:rPr>
                <w:rFonts w:ascii="Calibri" w:hAnsi="Calibri"/>
                <w:sz w:val="19"/>
                <w:szCs w:val="19"/>
              </w:rPr>
            </w:pPr>
          </w:p>
        </w:tc>
        <w:tc>
          <w:tcPr>
            <w:tcW w:w="810" w:type="dxa"/>
          </w:tcPr>
          <w:p w:rsidR="00447F5F" w:rsidRPr="00726838" w:rsidRDefault="00447F5F" w:rsidP="00447F5F">
            <w:pPr>
              <w:rPr>
                <w:rFonts w:ascii="Calibri" w:hAnsi="Calibri"/>
                <w:sz w:val="19"/>
                <w:szCs w:val="19"/>
              </w:rPr>
            </w:pPr>
            <w:r w:rsidRPr="00726838">
              <w:rPr>
                <w:rFonts w:ascii="Calibri" w:hAnsi="Calibri"/>
                <w:sz w:val="19"/>
                <w:szCs w:val="19"/>
              </w:rPr>
              <w:t>1</w:t>
            </w:r>
          </w:p>
        </w:tc>
        <w:tc>
          <w:tcPr>
            <w:tcW w:w="360" w:type="dxa"/>
          </w:tcPr>
          <w:p w:rsidR="00447F5F" w:rsidRPr="00726838" w:rsidRDefault="00447F5F" w:rsidP="00447F5F">
            <w:pPr>
              <w:rPr>
                <w:rFonts w:ascii="Calibri" w:hAnsi="Calibri"/>
                <w:sz w:val="19"/>
                <w:szCs w:val="19"/>
              </w:rPr>
            </w:pPr>
            <w:r w:rsidRPr="00726838">
              <w:rPr>
                <w:rFonts w:ascii="Calibri" w:hAnsi="Calibri"/>
                <w:sz w:val="19"/>
                <w:szCs w:val="19"/>
              </w:rPr>
              <w:t>2</w:t>
            </w:r>
          </w:p>
        </w:tc>
        <w:tc>
          <w:tcPr>
            <w:tcW w:w="630" w:type="dxa"/>
          </w:tcPr>
          <w:p w:rsidR="00447F5F" w:rsidRPr="00726838" w:rsidRDefault="00447F5F" w:rsidP="00447F5F">
            <w:pPr>
              <w:rPr>
                <w:rFonts w:ascii="Calibri" w:hAnsi="Calibri"/>
                <w:sz w:val="19"/>
                <w:szCs w:val="19"/>
              </w:rPr>
            </w:pPr>
            <w:r w:rsidRPr="00726838">
              <w:rPr>
                <w:rFonts w:ascii="Calibri" w:hAnsi="Calibri"/>
                <w:sz w:val="19"/>
                <w:szCs w:val="19"/>
              </w:rPr>
              <w:t>3</w:t>
            </w:r>
          </w:p>
        </w:tc>
        <w:tc>
          <w:tcPr>
            <w:tcW w:w="1350" w:type="dxa"/>
          </w:tcPr>
          <w:p w:rsidR="00447F5F" w:rsidRPr="00726838" w:rsidRDefault="00447F5F" w:rsidP="00447F5F">
            <w:pPr>
              <w:rPr>
                <w:rFonts w:ascii="Calibri" w:hAnsi="Calibri"/>
                <w:sz w:val="19"/>
                <w:szCs w:val="19"/>
              </w:rPr>
            </w:pPr>
            <w:r w:rsidRPr="00726838">
              <w:rPr>
                <w:rFonts w:ascii="Calibri" w:hAnsi="Calibri"/>
                <w:sz w:val="19"/>
                <w:szCs w:val="19"/>
              </w:rPr>
              <w:t>4</w:t>
            </w:r>
          </w:p>
        </w:tc>
        <w:tc>
          <w:tcPr>
            <w:tcW w:w="540" w:type="dxa"/>
          </w:tcPr>
          <w:p w:rsidR="00447F5F" w:rsidRPr="00726838" w:rsidRDefault="00447F5F" w:rsidP="00447F5F">
            <w:pPr>
              <w:rPr>
                <w:rFonts w:ascii="Calibri" w:hAnsi="Calibri"/>
                <w:sz w:val="19"/>
                <w:szCs w:val="19"/>
              </w:rPr>
            </w:pPr>
            <w:r w:rsidRPr="00726838">
              <w:rPr>
                <w:rFonts w:ascii="Calibri" w:hAnsi="Calibri"/>
                <w:sz w:val="19"/>
                <w:szCs w:val="19"/>
              </w:rPr>
              <w:t>5</w:t>
            </w:r>
          </w:p>
        </w:tc>
        <w:tc>
          <w:tcPr>
            <w:tcW w:w="810" w:type="dxa"/>
          </w:tcPr>
          <w:p w:rsidR="00447F5F" w:rsidRPr="00726838" w:rsidRDefault="00447F5F" w:rsidP="00447F5F">
            <w:pPr>
              <w:rPr>
                <w:rFonts w:ascii="Calibri" w:hAnsi="Calibri"/>
                <w:sz w:val="19"/>
                <w:szCs w:val="19"/>
              </w:rPr>
            </w:pPr>
            <w:r w:rsidRPr="00726838">
              <w:rPr>
                <w:rFonts w:ascii="Calibri" w:hAnsi="Calibri"/>
                <w:sz w:val="19"/>
                <w:szCs w:val="19"/>
              </w:rPr>
              <w:t>6</w:t>
            </w:r>
          </w:p>
        </w:tc>
        <w:tc>
          <w:tcPr>
            <w:tcW w:w="630" w:type="dxa"/>
          </w:tcPr>
          <w:p w:rsidR="00447F5F" w:rsidRPr="00726838" w:rsidRDefault="00447F5F" w:rsidP="00447F5F">
            <w:pPr>
              <w:rPr>
                <w:rFonts w:ascii="Calibri" w:hAnsi="Calibri"/>
                <w:sz w:val="19"/>
                <w:szCs w:val="19"/>
              </w:rPr>
            </w:pPr>
            <w:r w:rsidRPr="00726838">
              <w:rPr>
                <w:rFonts w:ascii="Calibri" w:hAnsi="Calibri"/>
                <w:sz w:val="19"/>
                <w:szCs w:val="19"/>
              </w:rPr>
              <w:t>7</w:t>
            </w:r>
          </w:p>
        </w:tc>
        <w:tc>
          <w:tcPr>
            <w:tcW w:w="540" w:type="dxa"/>
          </w:tcPr>
          <w:p w:rsidR="00447F5F" w:rsidRPr="00726838" w:rsidRDefault="00447F5F" w:rsidP="00447F5F">
            <w:pPr>
              <w:rPr>
                <w:rFonts w:ascii="Calibri" w:hAnsi="Calibri"/>
                <w:sz w:val="19"/>
                <w:szCs w:val="19"/>
              </w:rPr>
            </w:pPr>
            <w:r w:rsidRPr="00726838">
              <w:rPr>
                <w:rFonts w:ascii="Calibri" w:hAnsi="Calibri"/>
                <w:sz w:val="19"/>
                <w:szCs w:val="19"/>
              </w:rPr>
              <w:t>8</w:t>
            </w:r>
          </w:p>
        </w:tc>
        <w:tc>
          <w:tcPr>
            <w:tcW w:w="630" w:type="dxa"/>
          </w:tcPr>
          <w:p w:rsidR="00447F5F" w:rsidRPr="00726838" w:rsidRDefault="00447F5F" w:rsidP="00447F5F">
            <w:pPr>
              <w:rPr>
                <w:rFonts w:ascii="Calibri" w:hAnsi="Calibri"/>
                <w:sz w:val="19"/>
                <w:szCs w:val="19"/>
              </w:rPr>
            </w:pPr>
            <w:r w:rsidRPr="00726838">
              <w:rPr>
                <w:rFonts w:ascii="Calibri" w:hAnsi="Calibri"/>
                <w:sz w:val="19"/>
                <w:szCs w:val="19"/>
              </w:rPr>
              <w:t>9</w:t>
            </w:r>
          </w:p>
        </w:tc>
        <w:tc>
          <w:tcPr>
            <w:tcW w:w="450" w:type="dxa"/>
          </w:tcPr>
          <w:p w:rsidR="00447F5F" w:rsidRPr="00726838" w:rsidRDefault="00447F5F" w:rsidP="00447F5F">
            <w:pPr>
              <w:rPr>
                <w:rFonts w:ascii="Calibri" w:hAnsi="Calibri"/>
                <w:sz w:val="19"/>
                <w:szCs w:val="19"/>
              </w:rPr>
            </w:pPr>
            <w:r w:rsidRPr="00726838">
              <w:rPr>
                <w:rFonts w:ascii="Calibri" w:hAnsi="Calibri"/>
                <w:sz w:val="19"/>
                <w:szCs w:val="19"/>
              </w:rPr>
              <w:t>10</w:t>
            </w:r>
          </w:p>
        </w:tc>
        <w:tc>
          <w:tcPr>
            <w:tcW w:w="540" w:type="dxa"/>
          </w:tcPr>
          <w:p w:rsidR="00447F5F" w:rsidRPr="00726838" w:rsidRDefault="00447F5F" w:rsidP="00447F5F">
            <w:pPr>
              <w:rPr>
                <w:rFonts w:ascii="Calibri" w:hAnsi="Calibri"/>
                <w:sz w:val="19"/>
                <w:szCs w:val="19"/>
              </w:rPr>
            </w:pPr>
            <w:r w:rsidRPr="00726838">
              <w:rPr>
                <w:rFonts w:ascii="Calibri" w:hAnsi="Calibri"/>
                <w:sz w:val="19"/>
                <w:szCs w:val="19"/>
              </w:rPr>
              <w:t>11</w:t>
            </w:r>
          </w:p>
        </w:tc>
        <w:tc>
          <w:tcPr>
            <w:tcW w:w="810" w:type="dxa"/>
          </w:tcPr>
          <w:p w:rsidR="00447F5F" w:rsidRPr="00726838" w:rsidRDefault="00447F5F" w:rsidP="00447F5F">
            <w:pPr>
              <w:rPr>
                <w:rFonts w:ascii="Calibri" w:hAnsi="Calibri"/>
                <w:sz w:val="19"/>
                <w:szCs w:val="19"/>
              </w:rPr>
            </w:pPr>
            <w:r w:rsidRPr="00726838">
              <w:rPr>
                <w:rFonts w:ascii="Calibri" w:hAnsi="Calibri"/>
                <w:sz w:val="19"/>
                <w:szCs w:val="19"/>
              </w:rPr>
              <w:t>12</w:t>
            </w:r>
          </w:p>
        </w:tc>
        <w:tc>
          <w:tcPr>
            <w:tcW w:w="810" w:type="dxa"/>
          </w:tcPr>
          <w:p w:rsidR="00447F5F" w:rsidRPr="00726838" w:rsidRDefault="00447F5F" w:rsidP="00447F5F">
            <w:pPr>
              <w:rPr>
                <w:rFonts w:ascii="Calibri" w:hAnsi="Calibri"/>
                <w:sz w:val="19"/>
                <w:szCs w:val="19"/>
              </w:rPr>
            </w:pPr>
            <w:r w:rsidRPr="00726838">
              <w:rPr>
                <w:rFonts w:ascii="Calibri" w:hAnsi="Calibri"/>
                <w:sz w:val="19"/>
                <w:szCs w:val="19"/>
              </w:rPr>
              <w:t>13</w:t>
            </w:r>
          </w:p>
        </w:tc>
      </w:tr>
      <w:tr w:rsidR="00447F5F" w:rsidRPr="00C32BDB" w:rsidTr="00447F5F">
        <w:tc>
          <w:tcPr>
            <w:tcW w:w="540" w:type="dxa"/>
          </w:tcPr>
          <w:p w:rsidR="00447F5F" w:rsidRPr="00726838" w:rsidRDefault="00447F5F" w:rsidP="00447F5F">
            <w:pPr>
              <w:rPr>
                <w:rFonts w:ascii="Calibri" w:hAnsi="Calibri"/>
                <w:sz w:val="19"/>
                <w:szCs w:val="19"/>
              </w:rPr>
            </w:pPr>
            <w:r w:rsidRPr="00726838">
              <w:rPr>
                <w:rFonts w:ascii="Calibri" w:hAnsi="Calibri"/>
                <w:sz w:val="19"/>
                <w:szCs w:val="19"/>
              </w:rPr>
              <w:t>1</w:t>
            </w:r>
          </w:p>
        </w:tc>
        <w:tc>
          <w:tcPr>
            <w:tcW w:w="5130" w:type="dxa"/>
          </w:tcPr>
          <w:p w:rsidR="00447F5F" w:rsidRPr="00726838" w:rsidRDefault="00447F5F" w:rsidP="00447F5F">
            <w:pPr>
              <w:rPr>
                <w:rFonts w:ascii="Calibri" w:hAnsi="Calibri"/>
                <w:sz w:val="19"/>
                <w:szCs w:val="19"/>
              </w:rPr>
            </w:pPr>
            <w:r w:rsidRPr="00726838">
              <w:rPr>
                <w:rFonts w:ascii="Calibri" w:hAnsi="Calibri"/>
                <w:sz w:val="19"/>
                <w:szCs w:val="19"/>
              </w:rPr>
              <w:t xml:space="preserve">Improve the quality of multi-stakeholder dialogue and decision making </w:t>
            </w:r>
          </w:p>
        </w:tc>
        <w:tc>
          <w:tcPr>
            <w:tcW w:w="810" w:type="dxa"/>
            <w:shd w:val="clear" w:color="auto" w:fill="A6A6A6"/>
          </w:tcPr>
          <w:p w:rsidR="00447F5F" w:rsidRPr="00726838" w:rsidRDefault="00447F5F" w:rsidP="00447F5F">
            <w:pPr>
              <w:rPr>
                <w:rFonts w:ascii="Calibri" w:hAnsi="Calibri"/>
                <w:sz w:val="19"/>
                <w:szCs w:val="19"/>
                <w:highlight w:val="darkGray"/>
              </w:rPr>
            </w:pPr>
          </w:p>
        </w:tc>
        <w:tc>
          <w:tcPr>
            <w:tcW w:w="360" w:type="dxa"/>
          </w:tcPr>
          <w:p w:rsidR="00447F5F" w:rsidRPr="00726838" w:rsidRDefault="00447F5F" w:rsidP="00447F5F">
            <w:pPr>
              <w:rPr>
                <w:rFonts w:ascii="Calibri" w:hAnsi="Calibri"/>
                <w:sz w:val="19"/>
                <w:szCs w:val="19"/>
              </w:rPr>
            </w:pPr>
          </w:p>
        </w:tc>
        <w:tc>
          <w:tcPr>
            <w:tcW w:w="630" w:type="dxa"/>
          </w:tcPr>
          <w:p w:rsidR="00447F5F" w:rsidRPr="00726838" w:rsidRDefault="00447F5F" w:rsidP="00447F5F">
            <w:pPr>
              <w:rPr>
                <w:rFonts w:ascii="Calibri" w:hAnsi="Calibri"/>
                <w:sz w:val="19"/>
                <w:szCs w:val="19"/>
              </w:rPr>
            </w:pPr>
          </w:p>
        </w:tc>
        <w:tc>
          <w:tcPr>
            <w:tcW w:w="1350" w:type="dxa"/>
          </w:tcPr>
          <w:p w:rsidR="00447F5F" w:rsidRPr="00726838" w:rsidRDefault="00447F5F" w:rsidP="00447F5F">
            <w:pPr>
              <w:rPr>
                <w:rFonts w:ascii="Calibri" w:hAnsi="Calibri"/>
                <w:sz w:val="19"/>
                <w:szCs w:val="19"/>
              </w:rPr>
            </w:pPr>
          </w:p>
        </w:tc>
        <w:tc>
          <w:tcPr>
            <w:tcW w:w="540" w:type="dxa"/>
          </w:tcPr>
          <w:p w:rsidR="00447F5F" w:rsidRPr="00726838" w:rsidRDefault="00447F5F" w:rsidP="00447F5F">
            <w:pPr>
              <w:rPr>
                <w:rFonts w:ascii="Calibri" w:hAnsi="Calibri"/>
                <w:sz w:val="19"/>
                <w:szCs w:val="19"/>
              </w:rPr>
            </w:pPr>
          </w:p>
        </w:tc>
        <w:tc>
          <w:tcPr>
            <w:tcW w:w="810" w:type="dxa"/>
          </w:tcPr>
          <w:p w:rsidR="00447F5F" w:rsidRPr="00726838" w:rsidRDefault="00447F5F" w:rsidP="00447F5F">
            <w:pPr>
              <w:rPr>
                <w:rFonts w:ascii="Calibri" w:hAnsi="Calibri"/>
                <w:sz w:val="19"/>
                <w:szCs w:val="19"/>
              </w:rPr>
            </w:pPr>
          </w:p>
        </w:tc>
        <w:tc>
          <w:tcPr>
            <w:tcW w:w="630" w:type="dxa"/>
          </w:tcPr>
          <w:p w:rsidR="00447F5F" w:rsidRPr="00726838" w:rsidRDefault="00447F5F" w:rsidP="00447F5F">
            <w:pPr>
              <w:rPr>
                <w:rFonts w:ascii="Calibri" w:hAnsi="Calibri"/>
                <w:sz w:val="19"/>
                <w:szCs w:val="19"/>
              </w:rPr>
            </w:pPr>
          </w:p>
        </w:tc>
        <w:tc>
          <w:tcPr>
            <w:tcW w:w="540" w:type="dxa"/>
          </w:tcPr>
          <w:p w:rsidR="00447F5F" w:rsidRPr="00726838" w:rsidRDefault="00447F5F" w:rsidP="00447F5F">
            <w:pPr>
              <w:rPr>
                <w:rFonts w:ascii="Calibri" w:hAnsi="Calibri"/>
                <w:sz w:val="19"/>
                <w:szCs w:val="19"/>
              </w:rPr>
            </w:pPr>
          </w:p>
        </w:tc>
        <w:tc>
          <w:tcPr>
            <w:tcW w:w="630" w:type="dxa"/>
          </w:tcPr>
          <w:p w:rsidR="00447F5F" w:rsidRPr="00726838" w:rsidRDefault="00447F5F" w:rsidP="00447F5F">
            <w:pPr>
              <w:rPr>
                <w:rFonts w:ascii="Calibri" w:hAnsi="Calibri"/>
                <w:sz w:val="19"/>
                <w:szCs w:val="19"/>
              </w:rPr>
            </w:pPr>
          </w:p>
        </w:tc>
        <w:tc>
          <w:tcPr>
            <w:tcW w:w="450" w:type="dxa"/>
          </w:tcPr>
          <w:p w:rsidR="00447F5F" w:rsidRPr="00726838" w:rsidRDefault="00447F5F" w:rsidP="00447F5F">
            <w:pPr>
              <w:rPr>
                <w:rFonts w:ascii="Calibri" w:hAnsi="Calibri"/>
                <w:sz w:val="19"/>
                <w:szCs w:val="19"/>
              </w:rPr>
            </w:pPr>
          </w:p>
        </w:tc>
        <w:tc>
          <w:tcPr>
            <w:tcW w:w="540" w:type="dxa"/>
          </w:tcPr>
          <w:p w:rsidR="00447F5F" w:rsidRPr="00726838" w:rsidRDefault="00447F5F" w:rsidP="00447F5F">
            <w:pPr>
              <w:rPr>
                <w:rFonts w:ascii="Calibri" w:hAnsi="Calibri"/>
                <w:sz w:val="19"/>
                <w:szCs w:val="19"/>
              </w:rPr>
            </w:pPr>
          </w:p>
        </w:tc>
        <w:tc>
          <w:tcPr>
            <w:tcW w:w="810" w:type="dxa"/>
          </w:tcPr>
          <w:p w:rsidR="00447F5F" w:rsidRPr="00726838" w:rsidRDefault="00447F5F" w:rsidP="00447F5F">
            <w:pPr>
              <w:rPr>
                <w:rFonts w:ascii="Calibri" w:hAnsi="Calibri"/>
                <w:sz w:val="19"/>
                <w:szCs w:val="19"/>
              </w:rPr>
            </w:pPr>
          </w:p>
        </w:tc>
        <w:tc>
          <w:tcPr>
            <w:tcW w:w="810" w:type="dxa"/>
          </w:tcPr>
          <w:p w:rsidR="00447F5F" w:rsidRPr="00726838" w:rsidRDefault="00447F5F" w:rsidP="00447F5F">
            <w:pPr>
              <w:rPr>
                <w:rFonts w:ascii="Calibri" w:hAnsi="Calibri"/>
                <w:sz w:val="19"/>
                <w:szCs w:val="19"/>
              </w:rPr>
            </w:pPr>
          </w:p>
        </w:tc>
      </w:tr>
      <w:tr w:rsidR="00447F5F" w:rsidRPr="00C32BDB" w:rsidTr="00447F5F">
        <w:tc>
          <w:tcPr>
            <w:tcW w:w="540" w:type="dxa"/>
          </w:tcPr>
          <w:p w:rsidR="00447F5F" w:rsidRPr="00726838" w:rsidRDefault="00447F5F" w:rsidP="00447F5F">
            <w:pPr>
              <w:rPr>
                <w:rFonts w:ascii="Calibri" w:hAnsi="Calibri"/>
                <w:sz w:val="19"/>
                <w:szCs w:val="19"/>
              </w:rPr>
            </w:pPr>
            <w:r w:rsidRPr="00726838">
              <w:rPr>
                <w:rFonts w:ascii="Calibri" w:hAnsi="Calibri"/>
                <w:sz w:val="19"/>
                <w:szCs w:val="19"/>
              </w:rPr>
              <w:t>2</w:t>
            </w:r>
          </w:p>
        </w:tc>
        <w:tc>
          <w:tcPr>
            <w:tcW w:w="5130" w:type="dxa"/>
          </w:tcPr>
          <w:p w:rsidR="00447F5F" w:rsidRPr="00726838" w:rsidRDefault="00447F5F" w:rsidP="00447F5F">
            <w:pPr>
              <w:rPr>
                <w:rFonts w:ascii="Calibri" w:hAnsi="Calibri"/>
                <w:sz w:val="19"/>
                <w:szCs w:val="19"/>
              </w:rPr>
            </w:pPr>
            <w:r w:rsidRPr="00726838">
              <w:rPr>
                <w:rFonts w:ascii="Calibri" w:hAnsi="Calibri"/>
                <w:sz w:val="19"/>
                <w:szCs w:val="19"/>
              </w:rPr>
              <w:t>Clarify right regime</w:t>
            </w:r>
          </w:p>
        </w:tc>
        <w:tc>
          <w:tcPr>
            <w:tcW w:w="810" w:type="dxa"/>
          </w:tcPr>
          <w:p w:rsidR="00447F5F" w:rsidRPr="00726838" w:rsidRDefault="00447F5F" w:rsidP="00447F5F">
            <w:pPr>
              <w:rPr>
                <w:rFonts w:ascii="Calibri" w:hAnsi="Calibri"/>
                <w:sz w:val="19"/>
                <w:szCs w:val="19"/>
              </w:rPr>
            </w:pPr>
          </w:p>
        </w:tc>
        <w:tc>
          <w:tcPr>
            <w:tcW w:w="360" w:type="dxa"/>
            <w:shd w:val="clear" w:color="auto" w:fill="A6A6A6"/>
          </w:tcPr>
          <w:p w:rsidR="00447F5F" w:rsidRPr="00726838" w:rsidRDefault="00447F5F" w:rsidP="00447F5F">
            <w:pPr>
              <w:rPr>
                <w:rFonts w:ascii="Calibri" w:hAnsi="Calibri"/>
                <w:sz w:val="19"/>
                <w:szCs w:val="19"/>
              </w:rPr>
            </w:pPr>
          </w:p>
        </w:tc>
        <w:tc>
          <w:tcPr>
            <w:tcW w:w="630" w:type="dxa"/>
          </w:tcPr>
          <w:p w:rsidR="00447F5F" w:rsidRPr="00726838" w:rsidRDefault="00447F5F" w:rsidP="00447F5F">
            <w:pPr>
              <w:rPr>
                <w:rFonts w:ascii="Calibri" w:hAnsi="Calibri"/>
                <w:sz w:val="19"/>
                <w:szCs w:val="19"/>
              </w:rPr>
            </w:pPr>
          </w:p>
        </w:tc>
        <w:tc>
          <w:tcPr>
            <w:tcW w:w="1350" w:type="dxa"/>
          </w:tcPr>
          <w:p w:rsidR="00447F5F" w:rsidRPr="00726838" w:rsidRDefault="00447F5F" w:rsidP="00447F5F">
            <w:pPr>
              <w:rPr>
                <w:rFonts w:ascii="Calibri" w:hAnsi="Calibri"/>
                <w:sz w:val="19"/>
                <w:szCs w:val="19"/>
              </w:rPr>
            </w:pPr>
          </w:p>
        </w:tc>
        <w:tc>
          <w:tcPr>
            <w:tcW w:w="540" w:type="dxa"/>
          </w:tcPr>
          <w:p w:rsidR="00447F5F" w:rsidRPr="00726838" w:rsidRDefault="00447F5F" w:rsidP="00447F5F">
            <w:pPr>
              <w:rPr>
                <w:rFonts w:ascii="Calibri" w:hAnsi="Calibri"/>
                <w:sz w:val="19"/>
                <w:szCs w:val="19"/>
              </w:rPr>
            </w:pPr>
          </w:p>
        </w:tc>
        <w:tc>
          <w:tcPr>
            <w:tcW w:w="810" w:type="dxa"/>
          </w:tcPr>
          <w:p w:rsidR="00447F5F" w:rsidRPr="00726838" w:rsidRDefault="00447F5F" w:rsidP="00447F5F">
            <w:pPr>
              <w:rPr>
                <w:rFonts w:ascii="Calibri" w:hAnsi="Calibri"/>
                <w:sz w:val="19"/>
                <w:szCs w:val="19"/>
              </w:rPr>
            </w:pPr>
          </w:p>
        </w:tc>
        <w:tc>
          <w:tcPr>
            <w:tcW w:w="630" w:type="dxa"/>
          </w:tcPr>
          <w:p w:rsidR="00447F5F" w:rsidRPr="00726838" w:rsidRDefault="00447F5F" w:rsidP="00447F5F">
            <w:pPr>
              <w:rPr>
                <w:rFonts w:ascii="Calibri" w:hAnsi="Calibri"/>
                <w:sz w:val="19"/>
                <w:szCs w:val="19"/>
              </w:rPr>
            </w:pPr>
          </w:p>
        </w:tc>
        <w:tc>
          <w:tcPr>
            <w:tcW w:w="540" w:type="dxa"/>
          </w:tcPr>
          <w:p w:rsidR="00447F5F" w:rsidRPr="00726838" w:rsidRDefault="00447F5F" w:rsidP="00447F5F">
            <w:pPr>
              <w:rPr>
                <w:rFonts w:ascii="Calibri" w:hAnsi="Calibri"/>
                <w:sz w:val="19"/>
                <w:szCs w:val="19"/>
              </w:rPr>
            </w:pPr>
          </w:p>
        </w:tc>
        <w:tc>
          <w:tcPr>
            <w:tcW w:w="630" w:type="dxa"/>
          </w:tcPr>
          <w:p w:rsidR="00447F5F" w:rsidRPr="00726838" w:rsidRDefault="00447F5F" w:rsidP="00447F5F">
            <w:pPr>
              <w:rPr>
                <w:rFonts w:ascii="Calibri" w:hAnsi="Calibri"/>
                <w:sz w:val="19"/>
                <w:szCs w:val="19"/>
              </w:rPr>
            </w:pPr>
          </w:p>
        </w:tc>
        <w:tc>
          <w:tcPr>
            <w:tcW w:w="450" w:type="dxa"/>
          </w:tcPr>
          <w:p w:rsidR="00447F5F" w:rsidRPr="00726838" w:rsidRDefault="00447F5F" w:rsidP="00447F5F">
            <w:pPr>
              <w:rPr>
                <w:rFonts w:ascii="Calibri" w:hAnsi="Calibri"/>
                <w:sz w:val="19"/>
                <w:szCs w:val="19"/>
              </w:rPr>
            </w:pPr>
          </w:p>
        </w:tc>
        <w:tc>
          <w:tcPr>
            <w:tcW w:w="540" w:type="dxa"/>
          </w:tcPr>
          <w:p w:rsidR="00447F5F" w:rsidRPr="00726838" w:rsidRDefault="00447F5F" w:rsidP="00447F5F">
            <w:pPr>
              <w:rPr>
                <w:rFonts w:ascii="Calibri" w:hAnsi="Calibri"/>
                <w:sz w:val="19"/>
                <w:szCs w:val="19"/>
              </w:rPr>
            </w:pPr>
          </w:p>
        </w:tc>
        <w:tc>
          <w:tcPr>
            <w:tcW w:w="810" w:type="dxa"/>
          </w:tcPr>
          <w:p w:rsidR="00447F5F" w:rsidRPr="00726838" w:rsidRDefault="00447F5F" w:rsidP="00447F5F">
            <w:pPr>
              <w:rPr>
                <w:rFonts w:ascii="Calibri" w:hAnsi="Calibri"/>
                <w:sz w:val="19"/>
                <w:szCs w:val="19"/>
              </w:rPr>
            </w:pPr>
          </w:p>
        </w:tc>
        <w:tc>
          <w:tcPr>
            <w:tcW w:w="810" w:type="dxa"/>
          </w:tcPr>
          <w:p w:rsidR="00447F5F" w:rsidRPr="00726838" w:rsidRDefault="00447F5F" w:rsidP="00447F5F">
            <w:pPr>
              <w:rPr>
                <w:rFonts w:ascii="Calibri" w:hAnsi="Calibri"/>
                <w:sz w:val="19"/>
                <w:szCs w:val="19"/>
              </w:rPr>
            </w:pPr>
          </w:p>
        </w:tc>
      </w:tr>
      <w:tr w:rsidR="00447F5F" w:rsidRPr="00C32BDB" w:rsidTr="00447F5F">
        <w:tc>
          <w:tcPr>
            <w:tcW w:w="540" w:type="dxa"/>
          </w:tcPr>
          <w:p w:rsidR="00447F5F" w:rsidRPr="00726838" w:rsidRDefault="00447F5F" w:rsidP="00447F5F">
            <w:pPr>
              <w:rPr>
                <w:rFonts w:ascii="Calibri" w:hAnsi="Calibri"/>
                <w:sz w:val="19"/>
                <w:szCs w:val="19"/>
              </w:rPr>
            </w:pPr>
            <w:r w:rsidRPr="00726838">
              <w:rPr>
                <w:rFonts w:ascii="Calibri" w:hAnsi="Calibri"/>
                <w:sz w:val="19"/>
                <w:szCs w:val="19"/>
              </w:rPr>
              <w:t>3</w:t>
            </w:r>
          </w:p>
        </w:tc>
        <w:tc>
          <w:tcPr>
            <w:tcW w:w="5130" w:type="dxa"/>
          </w:tcPr>
          <w:p w:rsidR="00447F5F" w:rsidRPr="00726838" w:rsidRDefault="00447F5F" w:rsidP="00447F5F">
            <w:pPr>
              <w:rPr>
                <w:rFonts w:ascii="Calibri" w:hAnsi="Calibri"/>
                <w:sz w:val="19"/>
                <w:szCs w:val="19"/>
              </w:rPr>
            </w:pPr>
            <w:r w:rsidRPr="00726838">
              <w:rPr>
                <w:rFonts w:ascii="Calibri" w:hAnsi="Calibri"/>
                <w:sz w:val="19"/>
                <w:szCs w:val="19"/>
              </w:rPr>
              <w:t>Improve forest law enforcement, governance and trade</w:t>
            </w:r>
          </w:p>
        </w:tc>
        <w:tc>
          <w:tcPr>
            <w:tcW w:w="810" w:type="dxa"/>
          </w:tcPr>
          <w:p w:rsidR="00447F5F" w:rsidRPr="00726838" w:rsidRDefault="00447F5F" w:rsidP="00447F5F">
            <w:pPr>
              <w:rPr>
                <w:rFonts w:ascii="Calibri" w:hAnsi="Calibri"/>
                <w:sz w:val="19"/>
                <w:szCs w:val="19"/>
              </w:rPr>
            </w:pPr>
          </w:p>
        </w:tc>
        <w:tc>
          <w:tcPr>
            <w:tcW w:w="360" w:type="dxa"/>
          </w:tcPr>
          <w:p w:rsidR="00447F5F" w:rsidRPr="00726838" w:rsidRDefault="00447F5F" w:rsidP="00447F5F">
            <w:pPr>
              <w:rPr>
                <w:rFonts w:ascii="Calibri" w:hAnsi="Calibri"/>
                <w:sz w:val="19"/>
                <w:szCs w:val="19"/>
              </w:rPr>
            </w:pPr>
          </w:p>
        </w:tc>
        <w:tc>
          <w:tcPr>
            <w:tcW w:w="630" w:type="dxa"/>
            <w:shd w:val="clear" w:color="auto" w:fill="A6A6A6"/>
          </w:tcPr>
          <w:p w:rsidR="00447F5F" w:rsidRPr="00726838" w:rsidRDefault="00447F5F" w:rsidP="00447F5F">
            <w:pPr>
              <w:rPr>
                <w:rFonts w:ascii="Calibri" w:hAnsi="Calibri"/>
                <w:sz w:val="19"/>
                <w:szCs w:val="19"/>
              </w:rPr>
            </w:pPr>
          </w:p>
        </w:tc>
        <w:tc>
          <w:tcPr>
            <w:tcW w:w="1350" w:type="dxa"/>
          </w:tcPr>
          <w:p w:rsidR="00447F5F" w:rsidRPr="00726838" w:rsidRDefault="00447F5F" w:rsidP="00447F5F">
            <w:pPr>
              <w:rPr>
                <w:rFonts w:ascii="Calibri" w:hAnsi="Calibri"/>
                <w:sz w:val="19"/>
                <w:szCs w:val="19"/>
              </w:rPr>
            </w:pPr>
          </w:p>
        </w:tc>
        <w:tc>
          <w:tcPr>
            <w:tcW w:w="540" w:type="dxa"/>
          </w:tcPr>
          <w:p w:rsidR="00447F5F" w:rsidRPr="00726838" w:rsidRDefault="00447F5F" w:rsidP="00447F5F">
            <w:pPr>
              <w:rPr>
                <w:rFonts w:ascii="Calibri" w:hAnsi="Calibri"/>
                <w:sz w:val="19"/>
                <w:szCs w:val="19"/>
              </w:rPr>
            </w:pPr>
          </w:p>
        </w:tc>
        <w:tc>
          <w:tcPr>
            <w:tcW w:w="810" w:type="dxa"/>
          </w:tcPr>
          <w:p w:rsidR="00447F5F" w:rsidRPr="00726838" w:rsidRDefault="00447F5F" w:rsidP="00447F5F">
            <w:pPr>
              <w:rPr>
                <w:rFonts w:ascii="Calibri" w:hAnsi="Calibri"/>
                <w:sz w:val="19"/>
                <w:szCs w:val="19"/>
              </w:rPr>
            </w:pPr>
          </w:p>
        </w:tc>
        <w:tc>
          <w:tcPr>
            <w:tcW w:w="630" w:type="dxa"/>
          </w:tcPr>
          <w:p w:rsidR="00447F5F" w:rsidRPr="00726838" w:rsidRDefault="00447F5F" w:rsidP="00447F5F">
            <w:pPr>
              <w:rPr>
                <w:rFonts w:ascii="Calibri" w:hAnsi="Calibri"/>
                <w:sz w:val="19"/>
                <w:szCs w:val="19"/>
              </w:rPr>
            </w:pPr>
          </w:p>
        </w:tc>
        <w:tc>
          <w:tcPr>
            <w:tcW w:w="540" w:type="dxa"/>
          </w:tcPr>
          <w:p w:rsidR="00447F5F" w:rsidRPr="00726838" w:rsidRDefault="00447F5F" w:rsidP="00447F5F">
            <w:pPr>
              <w:rPr>
                <w:rFonts w:ascii="Calibri" w:hAnsi="Calibri"/>
                <w:sz w:val="19"/>
                <w:szCs w:val="19"/>
              </w:rPr>
            </w:pPr>
          </w:p>
        </w:tc>
        <w:tc>
          <w:tcPr>
            <w:tcW w:w="630" w:type="dxa"/>
          </w:tcPr>
          <w:p w:rsidR="00447F5F" w:rsidRPr="00726838" w:rsidRDefault="00447F5F" w:rsidP="00447F5F">
            <w:pPr>
              <w:rPr>
                <w:rFonts w:ascii="Calibri" w:hAnsi="Calibri"/>
                <w:sz w:val="19"/>
                <w:szCs w:val="19"/>
              </w:rPr>
            </w:pPr>
          </w:p>
        </w:tc>
        <w:tc>
          <w:tcPr>
            <w:tcW w:w="450" w:type="dxa"/>
          </w:tcPr>
          <w:p w:rsidR="00447F5F" w:rsidRPr="00726838" w:rsidRDefault="00447F5F" w:rsidP="00447F5F">
            <w:pPr>
              <w:rPr>
                <w:rFonts w:ascii="Calibri" w:hAnsi="Calibri"/>
                <w:sz w:val="19"/>
                <w:szCs w:val="19"/>
              </w:rPr>
            </w:pPr>
          </w:p>
        </w:tc>
        <w:tc>
          <w:tcPr>
            <w:tcW w:w="540" w:type="dxa"/>
          </w:tcPr>
          <w:p w:rsidR="00447F5F" w:rsidRPr="00726838" w:rsidRDefault="00447F5F" w:rsidP="00447F5F">
            <w:pPr>
              <w:rPr>
                <w:rFonts w:ascii="Calibri" w:hAnsi="Calibri"/>
                <w:sz w:val="19"/>
                <w:szCs w:val="19"/>
              </w:rPr>
            </w:pPr>
          </w:p>
        </w:tc>
        <w:tc>
          <w:tcPr>
            <w:tcW w:w="810" w:type="dxa"/>
          </w:tcPr>
          <w:p w:rsidR="00447F5F" w:rsidRPr="00726838" w:rsidRDefault="00447F5F" w:rsidP="00447F5F">
            <w:pPr>
              <w:rPr>
                <w:rFonts w:ascii="Calibri" w:hAnsi="Calibri"/>
                <w:sz w:val="19"/>
                <w:szCs w:val="19"/>
              </w:rPr>
            </w:pPr>
          </w:p>
        </w:tc>
        <w:tc>
          <w:tcPr>
            <w:tcW w:w="810" w:type="dxa"/>
          </w:tcPr>
          <w:p w:rsidR="00447F5F" w:rsidRPr="00726838" w:rsidRDefault="00447F5F" w:rsidP="00447F5F">
            <w:pPr>
              <w:rPr>
                <w:rFonts w:ascii="Calibri" w:hAnsi="Calibri"/>
                <w:sz w:val="19"/>
                <w:szCs w:val="19"/>
              </w:rPr>
            </w:pPr>
          </w:p>
        </w:tc>
      </w:tr>
      <w:tr w:rsidR="00447F5F" w:rsidRPr="00C32BDB" w:rsidTr="00447F5F">
        <w:tc>
          <w:tcPr>
            <w:tcW w:w="540" w:type="dxa"/>
          </w:tcPr>
          <w:p w:rsidR="00447F5F" w:rsidRPr="00726838" w:rsidRDefault="00447F5F" w:rsidP="00447F5F">
            <w:pPr>
              <w:rPr>
                <w:rFonts w:ascii="Calibri" w:hAnsi="Calibri"/>
                <w:sz w:val="19"/>
                <w:szCs w:val="19"/>
              </w:rPr>
            </w:pPr>
            <w:r w:rsidRPr="00726838">
              <w:rPr>
                <w:rFonts w:ascii="Calibri" w:hAnsi="Calibri"/>
                <w:sz w:val="19"/>
                <w:szCs w:val="19"/>
              </w:rPr>
              <w:t>4</w:t>
            </w:r>
          </w:p>
        </w:tc>
        <w:tc>
          <w:tcPr>
            <w:tcW w:w="5130" w:type="dxa"/>
          </w:tcPr>
          <w:p w:rsidR="00447F5F" w:rsidRPr="00726838" w:rsidRDefault="00447F5F" w:rsidP="00447F5F">
            <w:pPr>
              <w:rPr>
                <w:rFonts w:ascii="Calibri" w:hAnsi="Calibri"/>
                <w:sz w:val="19"/>
                <w:szCs w:val="19"/>
              </w:rPr>
            </w:pPr>
            <w:r w:rsidRPr="00726838">
              <w:rPr>
                <w:rFonts w:ascii="Calibri" w:hAnsi="Calibri"/>
                <w:sz w:val="19"/>
                <w:szCs w:val="19"/>
              </w:rPr>
              <w:t>Address unsustainable timber harvesting by supporting sustainable supple of timber to meet export and domestic/regional timber demand</w:t>
            </w:r>
          </w:p>
        </w:tc>
        <w:tc>
          <w:tcPr>
            <w:tcW w:w="810" w:type="dxa"/>
          </w:tcPr>
          <w:p w:rsidR="00447F5F" w:rsidRPr="00726838" w:rsidRDefault="00447F5F" w:rsidP="00447F5F">
            <w:pPr>
              <w:rPr>
                <w:rFonts w:ascii="Calibri" w:hAnsi="Calibri"/>
                <w:sz w:val="19"/>
                <w:szCs w:val="19"/>
              </w:rPr>
            </w:pPr>
          </w:p>
        </w:tc>
        <w:tc>
          <w:tcPr>
            <w:tcW w:w="360" w:type="dxa"/>
          </w:tcPr>
          <w:p w:rsidR="00447F5F" w:rsidRPr="00726838" w:rsidRDefault="00447F5F" w:rsidP="00447F5F">
            <w:pPr>
              <w:rPr>
                <w:rFonts w:ascii="Calibri" w:hAnsi="Calibri"/>
                <w:sz w:val="19"/>
                <w:szCs w:val="19"/>
              </w:rPr>
            </w:pPr>
          </w:p>
        </w:tc>
        <w:tc>
          <w:tcPr>
            <w:tcW w:w="630" w:type="dxa"/>
          </w:tcPr>
          <w:p w:rsidR="00447F5F" w:rsidRPr="00726838" w:rsidRDefault="00447F5F" w:rsidP="00447F5F">
            <w:pPr>
              <w:rPr>
                <w:rFonts w:ascii="Calibri" w:hAnsi="Calibri"/>
                <w:sz w:val="19"/>
                <w:szCs w:val="19"/>
              </w:rPr>
            </w:pPr>
          </w:p>
        </w:tc>
        <w:tc>
          <w:tcPr>
            <w:tcW w:w="1350" w:type="dxa"/>
            <w:shd w:val="clear" w:color="auto" w:fill="A6A6A6"/>
          </w:tcPr>
          <w:p w:rsidR="00447F5F" w:rsidRPr="00726838" w:rsidRDefault="00447F5F" w:rsidP="00447F5F">
            <w:pPr>
              <w:rPr>
                <w:rFonts w:ascii="Calibri" w:hAnsi="Calibri"/>
                <w:sz w:val="19"/>
                <w:szCs w:val="19"/>
              </w:rPr>
            </w:pPr>
          </w:p>
        </w:tc>
        <w:tc>
          <w:tcPr>
            <w:tcW w:w="540" w:type="dxa"/>
          </w:tcPr>
          <w:p w:rsidR="00447F5F" w:rsidRPr="00726838" w:rsidRDefault="00447F5F" w:rsidP="00447F5F">
            <w:pPr>
              <w:rPr>
                <w:rFonts w:ascii="Calibri" w:hAnsi="Calibri"/>
                <w:sz w:val="19"/>
                <w:szCs w:val="19"/>
              </w:rPr>
            </w:pPr>
          </w:p>
        </w:tc>
        <w:tc>
          <w:tcPr>
            <w:tcW w:w="810" w:type="dxa"/>
          </w:tcPr>
          <w:p w:rsidR="00447F5F" w:rsidRPr="00726838" w:rsidRDefault="00447F5F" w:rsidP="00447F5F">
            <w:pPr>
              <w:rPr>
                <w:rFonts w:ascii="Calibri" w:hAnsi="Calibri"/>
                <w:sz w:val="19"/>
                <w:szCs w:val="19"/>
              </w:rPr>
            </w:pPr>
          </w:p>
        </w:tc>
        <w:tc>
          <w:tcPr>
            <w:tcW w:w="630" w:type="dxa"/>
          </w:tcPr>
          <w:p w:rsidR="00447F5F" w:rsidRPr="00726838" w:rsidRDefault="00447F5F" w:rsidP="00447F5F">
            <w:pPr>
              <w:rPr>
                <w:rFonts w:ascii="Calibri" w:hAnsi="Calibri"/>
                <w:sz w:val="19"/>
                <w:szCs w:val="19"/>
              </w:rPr>
            </w:pPr>
          </w:p>
        </w:tc>
        <w:tc>
          <w:tcPr>
            <w:tcW w:w="540" w:type="dxa"/>
          </w:tcPr>
          <w:p w:rsidR="00447F5F" w:rsidRPr="00726838" w:rsidRDefault="00447F5F" w:rsidP="00447F5F">
            <w:pPr>
              <w:rPr>
                <w:rFonts w:ascii="Calibri" w:hAnsi="Calibri"/>
                <w:sz w:val="19"/>
                <w:szCs w:val="19"/>
              </w:rPr>
            </w:pPr>
          </w:p>
        </w:tc>
        <w:tc>
          <w:tcPr>
            <w:tcW w:w="630" w:type="dxa"/>
          </w:tcPr>
          <w:p w:rsidR="00447F5F" w:rsidRPr="00726838" w:rsidRDefault="00447F5F" w:rsidP="00447F5F">
            <w:pPr>
              <w:rPr>
                <w:rFonts w:ascii="Calibri" w:hAnsi="Calibri"/>
                <w:sz w:val="19"/>
                <w:szCs w:val="19"/>
              </w:rPr>
            </w:pPr>
          </w:p>
        </w:tc>
        <w:tc>
          <w:tcPr>
            <w:tcW w:w="450" w:type="dxa"/>
          </w:tcPr>
          <w:p w:rsidR="00447F5F" w:rsidRPr="00726838" w:rsidRDefault="00447F5F" w:rsidP="00447F5F">
            <w:pPr>
              <w:rPr>
                <w:rFonts w:ascii="Calibri" w:hAnsi="Calibri"/>
                <w:sz w:val="19"/>
                <w:szCs w:val="19"/>
              </w:rPr>
            </w:pPr>
          </w:p>
        </w:tc>
        <w:tc>
          <w:tcPr>
            <w:tcW w:w="540" w:type="dxa"/>
          </w:tcPr>
          <w:p w:rsidR="00447F5F" w:rsidRPr="00726838" w:rsidRDefault="00447F5F" w:rsidP="00447F5F">
            <w:pPr>
              <w:rPr>
                <w:rFonts w:ascii="Calibri" w:hAnsi="Calibri"/>
                <w:sz w:val="19"/>
                <w:szCs w:val="19"/>
              </w:rPr>
            </w:pPr>
          </w:p>
        </w:tc>
        <w:tc>
          <w:tcPr>
            <w:tcW w:w="810" w:type="dxa"/>
          </w:tcPr>
          <w:p w:rsidR="00447F5F" w:rsidRPr="00726838" w:rsidRDefault="00447F5F" w:rsidP="00447F5F">
            <w:pPr>
              <w:rPr>
                <w:rFonts w:ascii="Calibri" w:hAnsi="Calibri"/>
                <w:sz w:val="19"/>
                <w:szCs w:val="19"/>
              </w:rPr>
            </w:pPr>
          </w:p>
        </w:tc>
        <w:tc>
          <w:tcPr>
            <w:tcW w:w="810" w:type="dxa"/>
          </w:tcPr>
          <w:p w:rsidR="00447F5F" w:rsidRPr="00726838" w:rsidRDefault="00447F5F" w:rsidP="00447F5F">
            <w:pPr>
              <w:rPr>
                <w:rFonts w:ascii="Calibri" w:hAnsi="Calibri"/>
                <w:sz w:val="19"/>
                <w:szCs w:val="19"/>
              </w:rPr>
            </w:pPr>
          </w:p>
        </w:tc>
      </w:tr>
      <w:tr w:rsidR="00447F5F" w:rsidRPr="00C32BDB" w:rsidTr="00447F5F">
        <w:tc>
          <w:tcPr>
            <w:tcW w:w="540" w:type="dxa"/>
          </w:tcPr>
          <w:p w:rsidR="00447F5F" w:rsidRPr="00726838" w:rsidRDefault="00447F5F" w:rsidP="00447F5F">
            <w:pPr>
              <w:rPr>
                <w:rFonts w:ascii="Calibri" w:hAnsi="Calibri"/>
                <w:sz w:val="19"/>
                <w:szCs w:val="19"/>
              </w:rPr>
            </w:pPr>
            <w:r w:rsidRPr="00726838">
              <w:rPr>
                <w:rFonts w:ascii="Calibri" w:hAnsi="Calibri"/>
                <w:sz w:val="19"/>
                <w:szCs w:val="19"/>
              </w:rPr>
              <w:t>5</w:t>
            </w:r>
          </w:p>
        </w:tc>
        <w:tc>
          <w:tcPr>
            <w:tcW w:w="5130" w:type="dxa"/>
          </w:tcPr>
          <w:p w:rsidR="00447F5F" w:rsidRPr="00726838" w:rsidRDefault="00447F5F" w:rsidP="00447F5F">
            <w:pPr>
              <w:rPr>
                <w:rFonts w:ascii="Calibri" w:hAnsi="Calibri"/>
                <w:sz w:val="19"/>
                <w:szCs w:val="19"/>
              </w:rPr>
            </w:pPr>
            <w:r w:rsidRPr="00726838">
              <w:rPr>
                <w:rFonts w:ascii="Calibri" w:hAnsi="Calibri"/>
                <w:sz w:val="19"/>
                <w:szCs w:val="19"/>
              </w:rPr>
              <w:t>Address problem of local market supply</w:t>
            </w:r>
          </w:p>
        </w:tc>
        <w:tc>
          <w:tcPr>
            <w:tcW w:w="810" w:type="dxa"/>
          </w:tcPr>
          <w:p w:rsidR="00447F5F" w:rsidRPr="00726838" w:rsidRDefault="00447F5F" w:rsidP="00447F5F">
            <w:pPr>
              <w:rPr>
                <w:rFonts w:ascii="Calibri" w:hAnsi="Calibri"/>
                <w:sz w:val="19"/>
                <w:szCs w:val="19"/>
              </w:rPr>
            </w:pPr>
          </w:p>
        </w:tc>
        <w:tc>
          <w:tcPr>
            <w:tcW w:w="360" w:type="dxa"/>
          </w:tcPr>
          <w:p w:rsidR="00447F5F" w:rsidRPr="00726838" w:rsidRDefault="00447F5F" w:rsidP="00447F5F">
            <w:pPr>
              <w:rPr>
                <w:rFonts w:ascii="Calibri" w:hAnsi="Calibri"/>
                <w:sz w:val="19"/>
                <w:szCs w:val="19"/>
              </w:rPr>
            </w:pPr>
          </w:p>
        </w:tc>
        <w:tc>
          <w:tcPr>
            <w:tcW w:w="630" w:type="dxa"/>
          </w:tcPr>
          <w:p w:rsidR="00447F5F" w:rsidRPr="00726838" w:rsidRDefault="00447F5F" w:rsidP="00447F5F">
            <w:pPr>
              <w:rPr>
                <w:rFonts w:ascii="Calibri" w:hAnsi="Calibri"/>
                <w:sz w:val="19"/>
                <w:szCs w:val="19"/>
              </w:rPr>
            </w:pPr>
          </w:p>
        </w:tc>
        <w:tc>
          <w:tcPr>
            <w:tcW w:w="1350" w:type="dxa"/>
          </w:tcPr>
          <w:p w:rsidR="00447F5F" w:rsidRPr="00726838" w:rsidRDefault="00447F5F" w:rsidP="00447F5F">
            <w:pPr>
              <w:rPr>
                <w:rFonts w:ascii="Calibri" w:hAnsi="Calibri"/>
                <w:sz w:val="19"/>
                <w:szCs w:val="19"/>
              </w:rPr>
            </w:pPr>
          </w:p>
        </w:tc>
        <w:tc>
          <w:tcPr>
            <w:tcW w:w="540" w:type="dxa"/>
            <w:shd w:val="clear" w:color="auto" w:fill="A6A6A6"/>
          </w:tcPr>
          <w:p w:rsidR="00447F5F" w:rsidRPr="00726838" w:rsidRDefault="00447F5F" w:rsidP="00447F5F">
            <w:pPr>
              <w:rPr>
                <w:rFonts w:ascii="Calibri" w:hAnsi="Calibri"/>
                <w:sz w:val="19"/>
                <w:szCs w:val="19"/>
              </w:rPr>
            </w:pPr>
          </w:p>
        </w:tc>
        <w:tc>
          <w:tcPr>
            <w:tcW w:w="810" w:type="dxa"/>
          </w:tcPr>
          <w:p w:rsidR="00447F5F" w:rsidRPr="00726838" w:rsidRDefault="00447F5F" w:rsidP="00447F5F">
            <w:pPr>
              <w:rPr>
                <w:rFonts w:ascii="Calibri" w:hAnsi="Calibri"/>
                <w:sz w:val="19"/>
                <w:szCs w:val="19"/>
              </w:rPr>
            </w:pPr>
          </w:p>
        </w:tc>
        <w:tc>
          <w:tcPr>
            <w:tcW w:w="630" w:type="dxa"/>
          </w:tcPr>
          <w:p w:rsidR="00447F5F" w:rsidRPr="00726838" w:rsidRDefault="00447F5F" w:rsidP="00447F5F">
            <w:pPr>
              <w:rPr>
                <w:rFonts w:ascii="Calibri" w:hAnsi="Calibri"/>
                <w:sz w:val="19"/>
                <w:szCs w:val="19"/>
              </w:rPr>
            </w:pPr>
          </w:p>
        </w:tc>
        <w:tc>
          <w:tcPr>
            <w:tcW w:w="540" w:type="dxa"/>
          </w:tcPr>
          <w:p w:rsidR="00447F5F" w:rsidRPr="00726838" w:rsidRDefault="00447F5F" w:rsidP="00447F5F">
            <w:pPr>
              <w:rPr>
                <w:rFonts w:ascii="Calibri" w:hAnsi="Calibri"/>
                <w:sz w:val="19"/>
                <w:szCs w:val="19"/>
              </w:rPr>
            </w:pPr>
          </w:p>
        </w:tc>
        <w:tc>
          <w:tcPr>
            <w:tcW w:w="630" w:type="dxa"/>
          </w:tcPr>
          <w:p w:rsidR="00447F5F" w:rsidRPr="00726838" w:rsidRDefault="00447F5F" w:rsidP="00447F5F">
            <w:pPr>
              <w:rPr>
                <w:rFonts w:ascii="Calibri" w:hAnsi="Calibri"/>
                <w:sz w:val="19"/>
                <w:szCs w:val="19"/>
              </w:rPr>
            </w:pPr>
          </w:p>
        </w:tc>
        <w:tc>
          <w:tcPr>
            <w:tcW w:w="450" w:type="dxa"/>
          </w:tcPr>
          <w:p w:rsidR="00447F5F" w:rsidRPr="00726838" w:rsidRDefault="00447F5F" w:rsidP="00447F5F">
            <w:pPr>
              <w:rPr>
                <w:rFonts w:ascii="Calibri" w:hAnsi="Calibri"/>
                <w:sz w:val="19"/>
                <w:szCs w:val="19"/>
              </w:rPr>
            </w:pPr>
          </w:p>
        </w:tc>
        <w:tc>
          <w:tcPr>
            <w:tcW w:w="540" w:type="dxa"/>
          </w:tcPr>
          <w:p w:rsidR="00447F5F" w:rsidRPr="00726838" w:rsidRDefault="00447F5F" w:rsidP="00447F5F">
            <w:pPr>
              <w:rPr>
                <w:rFonts w:ascii="Calibri" w:hAnsi="Calibri"/>
                <w:sz w:val="19"/>
                <w:szCs w:val="19"/>
              </w:rPr>
            </w:pPr>
          </w:p>
        </w:tc>
        <w:tc>
          <w:tcPr>
            <w:tcW w:w="810" w:type="dxa"/>
          </w:tcPr>
          <w:p w:rsidR="00447F5F" w:rsidRPr="00726838" w:rsidRDefault="00447F5F" w:rsidP="00447F5F">
            <w:pPr>
              <w:rPr>
                <w:rFonts w:ascii="Calibri" w:hAnsi="Calibri"/>
                <w:sz w:val="19"/>
                <w:szCs w:val="19"/>
              </w:rPr>
            </w:pPr>
          </w:p>
        </w:tc>
        <w:tc>
          <w:tcPr>
            <w:tcW w:w="810" w:type="dxa"/>
          </w:tcPr>
          <w:p w:rsidR="00447F5F" w:rsidRPr="00726838" w:rsidRDefault="00447F5F" w:rsidP="00447F5F">
            <w:pPr>
              <w:rPr>
                <w:rFonts w:ascii="Calibri" w:hAnsi="Calibri"/>
                <w:sz w:val="19"/>
                <w:szCs w:val="19"/>
              </w:rPr>
            </w:pPr>
          </w:p>
        </w:tc>
      </w:tr>
      <w:tr w:rsidR="00447F5F" w:rsidRPr="00C32BDB" w:rsidTr="00447F5F">
        <w:tc>
          <w:tcPr>
            <w:tcW w:w="540" w:type="dxa"/>
          </w:tcPr>
          <w:p w:rsidR="00447F5F" w:rsidRPr="00726838" w:rsidRDefault="00447F5F" w:rsidP="00447F5F">
            <w:pPr>
              <w:rPr>
                <w:rFonts w:ascii="Calibri" w:hAnsi="Calibri"/>
                <w:sz w:val="19"/>
                <w:szCs w:val="19"/>
              </w:rPr>
            </w:pPr>
            <w:r w:rsidRPr="00726838">
              <w:rPr>
                <w:rFonts w:ascii="Calibri" w:hAnsi="Calibri"/>
                <w:sz w:val="19"/>
                <w:szCs w:val="19"/>
              </w:rPr>
              <w:t>6</w:t>
            </w:r>
          </w:p>
        </w:tc>
        <w:tc>
          <w:tcPr>
            <w:tcW w:w="5130" w:type="dxa"/>
          </w:tcPr>
          <w:p w:rsidR="00447F5F" w:rsidRPr="00726838" w:rsidRDefault="00447F5F" w:rsidP="00447F5F">
            <w:pPr>
              <w:rPr>
                <w:rFonts w:ascii="Calibri" w:hAnsi="Calibri"/>
                <w:sz w:val="19"/>
                <w:szCs w:val="19"/>
              </w:rPr>
            </w:pPr>
            <w:r w:rsidRPr="00726838">
              <w:rPr>
                <w:rFonts w:ascii="Calibri" w:hAnsi="Calibri"/>
                <w:sz w:val="19"/>
                <w:szCs w:val="19"/>
              </w:rPr>
              <w:t>Mitigate effects of agricultural expansion (particularly cocoa in the HFZ)</w:t>
            </w:r>
          </w:p>
        </w:tc>
        <w:tc>
          <w:tcPr>
            <w:tcW w:w="810" w:type="dxa"/>
          </w:tcPr>
          <w:p w:rsidR="00447F5F" w:rsidRPr="00726838" w:rsidRDefault="00447F5F" w:rsidP="00447F5F">
            <w:pPr>
              <w:rPr>
                <w:rFonts w:ascii="Calibri" w:hAnsi="Calibri"/>
                <w:sz w:val="19"/>
                <w:szCs w:val="19"/>
              </w:rPr>
            </w:pPr>
          </w:p>
        </w:tc>
        <w:tc>
          <w:tcPr>
            <w:tcW w:w="360" w:type="dxa"/>
          </w:tcPr>
          <w:p w:rsidR="00447F5F" w:rsidRPr="00726838" w:rsidRDefault="00447F5F" w:rsidP="00447F5F">
            <w:pPr>
              <w:rPr>
                <w:rFonts w:ascii="Calibri" w:hAnsi="Calibri"/>
                <w:sz w:val="19"/>
                <w:szCs w:val="19"/>
              </w:rPr>
            </w:pPr>
          </w:p>
        </w:tc>
        <w:tc>
          <w:tcPr>
            <w:tcW w:w="630" w:type="dxa"/>
          </w:tcPr>
          <w:p w:rsidR="00447F5F" w:rsidRPr="00726838" w:rsidRDefault="00447F5F" w:rsidP="00447F5F">
            <w:pPr>
              <w:rPr>
                <w:rFonts w:ascii="Calibri" w:hAnsi="Calibri"/>
                <w:sz w:val="19"/>
                <w:szCs w:val="19"/>
              </w:rPr>
            </w:pPr>
          </w:p>
        </w:tc>
        <w:tc>
          <w:tcPr>
            <w:tcW w:w="1350" w:type="dxa"/>
          </w:tcPr>
          <w:p w:rsidR="00447F5F" w:rsidRPr="00726838" w:rsidRDefault="00447F5F" w:rsidP="00447F5F">
            <w:pPr>
              <w:rPr>
                <w:rFonts w:ascii="Calibri" w:hAnsi="Calibri"/>
                <w:sz w:val="19"/>
                <w:szCs w:val="19"/>
              </w:rPr>
            </w:pPr>
          </w:p>
        </w:tc>
        <w:tc>
          <w:tcPr>
            <w:tcW w:w="540" w:type="dxa"/>
          </w:tcPr>
          <w:p w:rsidR="00447F5F" w:rsidRPr="00726838" w:rsidRDefault="00447F5F" w:rsidP="00447F5F">
            <w:pPr>
              <w:rPr>
                <w:rFonts w:ascii="Calibri" w:hAnsi="Calibri"/>
                <w:sz w:val="19"/>
                <w:szCs w:val="19"/>
              </w:rPr>
            </w:pPr>
          </w:p>
        </w:tc>
        <w:tc>
          <w:tcPr>
            <w:tcW w:w="810" w:type="dxa"/>
            <w:shd w:val="clear" w:color="auto" w:fill="A6A6A6"/>
          </w:tcPr>
          <w:p w:rsidR="00447F5F" w:rsidRPr="00726838" w:rsidRDefault="00447F5F" w:rsidP="00447F5F">
            <w:pPr>
              <w:rPr>
                <w:rFonts w:ascii="Calibri" w:hAnsi="Calibri"/>
                <w:sz w:val="19"/>
                <w:szCs w:val="19"/>
              </w:rPr>
            </w:pPr>
          </w:p>
        </w:tc>
        <w:tc>
          <w:tcPr>
            <w:tcW w:w="630" w:type="dxa"/>
          </w:tcPr>
          <w:p w:rsidR="00447F5F" w:rsidRPr="00726838" w:rsidRDefault="00447F5F" w:rsidP="00447F5F">
            <w:pPr>
              <w:rPr>
                <w:rFonts w:ascii="Calibri" w:hAnsi="Calibri"/>
                <w:sz w:val="19"/>
                <w:szCs w:val="19"/>
              </w:rPr>
            </w:pPr>
          </w:p>
        </w:tc>
        <w:tc>
          <w:tcPr>
            <w:tcW w:w="540" w:type="dxa"/>
          </w:tcPr>
          <w:p w:rsidR="00447F5F" w:rsidRPr="00726838" w:rsidRDefault="00447F5F" w:rsidP="00447F5F">
            <w:pPr>
              <w:rPr>
                <w:rFonts w:ascii="Calibri" w:hAnsi="Calibri"/>
                <w:sz w:val="19"/>
                <w:szCs w:val="19"/>
              </w:rPr>
            </w:pPr>
          </w:p>
        </w:tc>
        <w:tc>
          <w:tcPr>
            <w:tcW w:w="630" w:type="dxa"/>
          </w:tcPr>
          <w:p w:rsidR="00447F5F" w:rsidRPr="00726838" w:rsidRDefault="00447F5F" w:rsidP="00447F5F">
            <w:pPr>
              <w:rPr>
                <w:rFonts w:ascii="Calibri" w:hAnsi="Calibri"/>
                <w:sz w:val="19"/>
                <w:szCs w:val="19"/>
              </w:rPr>
            </w:pPr>
          </w:p>
        </w:tc>
        <w:tc>
          <w:tcPr>
            <w:tcW w:w="450" w:type="dxa"/>
          </w:tcPr>
          <w:p w:rsidR="00447F5F" w:rsidRPr="00726838" w:rsidRDefault="00447F5F" w:rsidP="00447F5F">
            <w:pPr>
              <w:rPr>
                <w:rFonts w:ascii="Calibri" w:hAnsi="Calibri"/>
                <w:sz w:val="19"/>
                <w:szCs w:val="19"/>
              </w:rPr>
            </w:pPr>
          </w:p>
        </w:tc>
        <w:tc>
          <w:tcPr>
            <w:tcW w:w="540" w:type="dxa"/>
          </w:tcPr>
          <w:p w:rsidR="00447F5F" w:rsidRPr="00726838" w:rsidRDefault="00447F5F" w:rsidP="00447F5F">
            <w:pPr>
              <w:rPr>
                <w:rFonts w:ascii="Calibri" w:hAnsi="Calibri"/>
                <w:sz w:val="19"/>
                <w:szCs w:val="19"/>
              </w:rPr>
            </w:pPr>
          </w:p>
        </w:tc>
        <w:tc>
          <w:tcPr>
            <w:tcW w:w="810" w:type="dxa"/>
          </w:tcPr>
          <w:p w:rsidR="00447F5F" w:rsidRPr="00726838" w:rsidRDefault="00447F5F" w:rsidP="00447F5F">
            <w:pPr>
              <w:rPr>
                <w:rFonts w:ascii="Calibri" w:hAnsi="Calibri"/>
                <w:sz w:val="19"/>
                <w:szCs w:val="19"/>
              </w:rPr>
            </w:pPr>
          </w:p>
        </w:tc>
        <w:tc>
          <w:tcPr>
            <w:tcW w:w="810" w:type="dxa"/>
          </w:tcPr>
          <w:p w:rsidR="00447F5F" w:rsidRPr="00726838" w:rsidRDefault="00447F5F" w:rsidP="00447F5F">
            <w:pPr>
              <w:rPr>
                <w:rFonts w:ascii="Calibri" w:hAnsi="Calibri"/>
                <w:sz w:val="19"/>
                <w:szCs w:val="19"/>
              </w:rPr>
            </w:pPr>
          </w:p>
        </w:tc>
      </w:tr>
      <w:tr w:rsidR="00447F5F" w:rsidRPr="00C32BDB" w:rsidTr="00447F5F">
        <w:tc>
          <w:tcPr>
            <w:tcW w:w="540" w:type="dxa"/>
          </w:tcPr>
          <w:p w:rsidR="00447F5F" w:rsidRPr="00726838" w:rsidRDefault="00447F5F" w:rsidP="00447F5F">
            <w:pPr>
              <w:rPr>
                <w:rFonts w:ascii="Calibri" w:hAnsi="Calibri"/>
                <w:sz w:val="19"/>
                <w:szCs w:val="19"/>
              </w:rPr>
            </w:pPr>
            <w:r w:rsidRPr="00726838">
              <w:rPr>
                <w:rFonts w:ascii="Calibri" w:hAnsi="Calibri"/>
                <w:sz w:val="19"/>
                <w:szCs w:val="19"/>
              </w:rPr>
              <w:t>7</w:t>
            </w:r>
          </w:p>
        </w:tc>
        <w:tc>
          <w:tcPr>
            <w:tcW w:w="5130" w:type="dxa"/>
          </w:tcPr>
          <w:p w:rsidR="00447F5F" w:rsidRPr="00726838" w:rsidRDefault="00447F5F" w:rsidP="00447F5F">
            <w:pPr>
              <w:pStyle w:val="StyleStyle4Left04"/>
              <w:spacing w:line="240" w:lineRule="auto"/>
              <w:ind w:left="0"/>
              <w:rPr>
                <w:rFonts w:ascii="Calibri" w:hAnsi="Calibri"/>
                <w:sz w:val="19"/>
                <w:szCs w:val="19"/>
              </w:rPr>
            </w:pPr>
            <w:r w:rsidRPr="00726838">
              <w:rPr>
                <w:rFonts w:ascii="Calibri" w:hAnsi="Calibri"/>
                <w:sz w:val="19"/>
                <w:szCs w:val="19"/>
              </w:rPr>
              <w:t>Strengthened decentralised management of natural resources</w:t>
            </w:r>
          </w:p>
        </w:tc>
        <w:tc>
          <w:tcPr>
            <w:tcW w:w="810" w:type="dxa"/>
          </w:tcPr>
          <w:p w:rsidR="00447F5F" w:rsidRPr="00726838" w:rsidRDefault="00447F5F" w:rsidP="00447F5F">
            <w:pPr>
              <w:rPr>
                <w:rFonts w:ascii="Calibri" w:hAnsi="Calibri"/>
                <w:sz w:val="19"/>
                <w:szCs w:val="19"/>
              </w:rPr>
            </w:pPr>
          </w:p>
        </w:tc>
        <w:tc>
          <w:tcPr>
            <w:tcW w:w="360" w:type="dxa"/>
          </w:tcPr>
          <w:p w:rsidR="00447F5F" w:rsidRPr="00726838" w:rsidRDefault="00447F5F" w:rsidP="00447F5F">
            <w:pPr>
              <w:rPr>
                <w:rFonts w:ascii="Calibri" w:hAnsi="Calibri"/>
                <w:sz w:val="19"/>
                <w:szCs w:val="19"/>
              </w:rPr>
            </w:pPr>
          </w:p>
        </w:tc>
        <w:tc>
          <w:tcPr>
            <w:tcW w:w="630" w:type="dxa"/>
          </w:tcPr>
          <w:p w:rsidR="00447F5F" w:rsidRPr="00726838" w:rsidRDefault="00447F5F" w:rsidP="00447F5F">
            <w:pPr>
              <w:rPr>
                <w:rFonts w:ascii="Calibri" w:hAnsi="Calibri"/>
                <w:sz w:val="19"/>
                <w:szCs w:val="19"/>
              </w:rPr>
            </w:pPr>
          </w:p>
        </w:tc>
        <w:tc>
          <w:tcPr>
            <w:tcW w:w="1350" w:type="dxa"/>
          </w:tcPr>
          <w:p w:rsidR="00447F5F" w:rsidRPr="00726838" w:rsidRDefault="00447F5F" w:rsidP="00447F5F">
            <w:pPr>
              <w:rPr>
                <w:rFonts w:ascii="Calibri" w:hAnsi="Calibri"/>
                <w:sz w:val="19"/>
                <w:szCs w:val="19"/>
              </w:rPr>
            </w:pPr>
          </w:p>
        </w:tc>
        <w:tc>
          <w:tcPr>
            <w:tcW w:w="540" w:type="dxa"/>
          </w:tcPr>
          <w:p w:rsidR="00447F5F" w:rsidRPr="00726838" w:rsidRDefault="00447F5F" w:rsidP="00447F5F">
            <w:pPr>
              <w:rPr>
                <w:rFonts w:ascii="Calibri" w:hAnsi="Calibri"/>
                <w:sz w:val="19"/>
                <w:szCs w:val="19"/>
              </w:rPr>
            </w:pPr>
          </w:p>
        </w:tc>
        <w:tc>
          <w:tcPr>
            <w:tcW w:w="810" w:type="dxa"/>
          </w:tcPr>
          <w:p w:rsidR="00447F5F" w:rsidRPr="00726838" w:rsidRDefault="00447F5F" w:rsidP="00447F5F">
            <w:pPr>
              <w:rPr>
                <w:rFonts w:ascii="Calibri" w:hAnsi="Calibri"/>
                <w:sz w:val="19"/>
                <w:szCs w:val="19"/>
              </w:rPr>
            </w:pPr>
          </w:p>
        </w:tc>
        <w:tc>
          <w:tcPr>
            <w:tcW w:w="630" w:type="dxa"/>
            <w:shd w:val="clear" w:color="auto" w:fill="A6A6A6"/>
          </w:tcPr>
          <w:p w:rsidR="00447F5F" w:rsidRPr="00726838" w:rsidRDefault="00447F5F" w:rsidP="00447F5F">
            <w:pPr>
              <w:rPr>
                <w:rFonts w:ascii="Calibri" w:hAnsi="Calibri"/>
                <w:sz w:val="19"/>
                <w:szCs w:val="19"/>
              </w:rPr>
            </w:pPr>
          </w:p>
        </w:tc>
        <w:tc>
          <w:tcPr>
            <w:tcW w:w="540" w:type="dxa"/>
          </w:tcPr>
          <w:p w:rsidR="00447F5F" w:rsidRPr="00726838" w:rsidRDefault="00447F5F" w:rsidP="00447F5F">
            <w:pPr>
              <w:rPr>
                <w:rFonts w:ascii="Calibri" w:hAnsi="Calibri"/>
                <w:sz w:val="19"/>
                <w:szCs w:val="19"/>
              </w:rPr>
            </w:pPr>
          </w:p>
        </w:tc>
        <w:tc>
          <w:tcPr>
            <w:tcW w:w="630" w:type="dxa"/>
          </w:tcPr>
          <w:p w:rsidR="00447F5F" w:rsidRPr="00726838" w:rsidRDefault="00447F5F" w:rsidP="00447F5F">
            <w:pPr>
              <w:rPr>
                <w:rFonts w:ascii="Calibri" w:hAnsi="Calibri"/>
                <w:sz w:val="19"/>
                <w:szCs w:val="19"/>
              </w:rPr>
            </w:pPr>
          </w:p>
        </w:tc>
        <w:tc>
          <w:tcPr>
            <w:tcW w:w="450" w:type="dxa"/>
          </w:tcPr>
          <w:p w:rsidR="00447F5F" w:rsidRPr="00726838" w:rsidRDefault="00447F5F" w:rsidP="00447F5F">
            <w:pPr>
              <w:rPr>
                <w:rFonts w:ascii="Calibri" w:hAnsi="Calibri"/>
                <w:sz w:val="19"/>
                <w:szCs w:val="19"/>
              </w:rPr>
            </w:pPr>
          </w:p>
        </w:tc>
        <w:tc>
          <w:tcPr>
            <w:tcW w:w="540" w:type="dxa"/>
          </w:tcPr>
          <w:p w:rsidR="00447F5F" w:rsidRPr="00726838" w:rsidRDefault="00447F5F" w:rsidP="00447F5F">
            <w:pPr>
              <w:rPr>
                <w:rFonts w:ascii="Calibri" w:hAnsi="Calibri"/>
                <w:sz w:val="19"/>
                <w:szCs w:val="19"/>
              </w:rPr>
            </w:pPr>
          </w:p>
        </w:tc>
        <w:tc>
          <w:tcPr>
            <w:tcW w:w="810" w:type="dxa"/>
          </w:tcPr>
          <w:p w:rsidR="00447F5F" w:rsidRPr="00726838" w:rsidRDefault="00447F5F" w:rsidP="00447F5F">
            <w:pPr>
              <w:rPr>
                <w:rFonts w:ascii="Calibri" w:hAnsi="Calibri"/>
                <w:sz w:val="19"/>
                <w:szCs w:val="19"/>
              </w:rPr>
            </w:pPr>
          </w:p>
        </w:tc>
        <w:tc>
          <w:tcPr>
            <w:tcW w:w="810" w:type="dxa"/>
          </w:tcPr>
          <w:p w:rsidR="00447F5F" w:rsidRPr="00726838" w:rsidRDefault="00447F5F" w:rsidP="00447F5F">
            <w:pPr>
              <w:rPr>
                <w:rFonts w:ascii="Calibri" w:hAnsi="Calibri"/>
                <w:sz w:val="19"/>
                <w:szCs w:val="19"/>
              </w:rPr>
            </w:pPr>
          </w:p>
        </w:tc>
      </w:tr>
      <w:tr w:rsidR="00447F5F" w:rsidRPr="00C32BDB" w:rsidTr="00447F5F">
        <w:tc>
          <w:tcPr>
            <w:tcW w:w="540" w:type="dxa"/>
          </w:tcPr>
          <w:p w:rsidR="00447F5F" w:rsidRPr="00726838" w:rsidRDefault="00447F5F" w:rsidP="00447F5F">
            <w:pPr>
              <w:rPr>
                <w:rFonts w:ascii="Calibri" w:hAnsi="Calibri"/>
                <w:sz w:val="19"/>
                <w:szCs w:val="19"/>
              </w:rPr>
            </w:pPr>
            <w:r w:rsidRPr="00726838">
              <w:rPr>
                <w:rFonts w:ascii="Calibri" w:hAnsi="Calibri"/>
                <w:sz w:val="19"/>
                <w:szCs w:val="19"/>
              </w:rPr>
              <w:t>8</w:t>
            </w:r>
          </w:p>
        </w:tc>
        <w:tc>
          <w:tcPr>
            <w:tcW w:w="5130" w:type="dxa"/>
          </w:tcPr>
          <w:p w:rsidR="00447F5F" w:rsidRPr="00726838" w:rsidRDefault="00447F5F" w:rsidP="00447F5F">
            <w:pPr>
              <w:rPr>
                <w:rFonts w:ascii="Calibri" w:hAnsi="Calibri"/>
                <w:sz w:val="19"/>
                <w:szCs w:val="19"/>
              </w:rPr>
            </w:pPr>
            <w:r w:rsidRPr="00726838">
              <w:rPr>
                <w:rFonts w:ascii="Calibri" w:hAnsi="Calibri"/>
                <w:sz w:val="19"/>
                <w:szCs w:val="19"/>
              </w:rPr>
              <w:t>Improve sustainability of fuel wood use</w:t>
            </w:r>
          </w:p>
        </w:tc>
        <w:tc>
          <w:tcPr>
            <w:tcW w:w="810" w:type="dxa"/>
          </w:tcPr>
          <w:p w:rsidR="00447F5F" w:rsidRPr="00726838" w:rsidRDefault="00447F5F" w:rsidP="00447F5F">
            <w:pPr>
              <w:rPr>
                <w:rFonts w:ascii="Calibri" w:hAnsi="Calibri"/>
                <w:sz w:val="19"/>
                <w:szCs w:val="19"/>
              </w:rPr>
            </w:pPr>
          </w:p>
        </w:tc>
        <w:tc>
          <w:tcPr>
            <w:tcW w:w="360" w:type="dxa"/>
          </w:tcPr>
          <w:p w:rsidR="00447F5F" w:rsidRPr="00726838" w:rsidRDefault="00447F5F" w:rsidP="00447F5F">
            <w:pPr>
              <w:rPr>
                <w:rFonts w:ascii="Calibri" w:hAnsi="Calibri"/>
                <w:sz w:val="19"/>
                <w:szCs w:val="19"/>
              </w:rPr>
            </w:pPr>
          </w:p>
        </w:tc>
        <w:tc>
          <w:tcPr>
            <w:tcW w:w="630" w:type="dxa"/>
          </w:tcPr>
          <w:p w:rsidR="00447F5F" w:rsidRPr="00726838" w:rsidRDefault="00447F5F" w:rsidP="00447F5F">
            <w:pPr>
              <w:rPr>
                <w:rFonts w:ascii="Calibri" w:hAnsi="Calibri"/>
                <w:sz w:val="19"/>
                <w:szCs w:val="19"/>
              </w:rPr>
            </w:pPr>
          </w:p>
        </w:tc>
        <w:tc>
          <w:tcPr>
            <w:tcW w:w="1350" w:type="dxa"/>
          </w:tcPr>
          <w:p w:rsidR="00447F5F" w:rsidRPr="00726838" w:rsidRDefault="00447F5F" w:rsidP="00447F5F">
            <w:pPr>
              <w:rPr>
                <w:rFonts w:ascii="Calibri" w:hAnsi="Calibri"/>
                <w:sz w:val="19"/>
                <w:szCs w:val="19"/>
              </w:rPr>
            </w:pPr>
          </w:p>
        </w:tc>
        <w:tc>
          <w:tcPr>
            <w:tcW w:w="540" w:type="dxa"/>
          </w:tcPr>
          <w:p w:rsidR="00447F5F" w:rsidRPr="00726838" w:rsidRDefault="00447F5F" w:rsidP="00447F5F">
            <w:pPr>
              <w:rPr>
                <w:rFonts w:ascii="Calibri" w:hAnsi="Calibri"/>
                <w:sz w:val="19"/>
                <w:szCs w:val="19"/>
              </w:rPr>
            </w:pPr>
          </w:p>
        </w:tc>
        <w:tc>
          <w:tcPr>
            <w:tcW w:w="810" w:type="dxa"/>
          </w:tcPr>
          <w:p w:rsidR="00447F5F" w:rsidRPr="00726838" w:rsidRDefault="00447F5F" w:rsidP="00447F5F">
            <w:pPr>
              <w:rPr>
                <w:rFonts w:ascii="Calibri" w:hAnsi="Calibri"/>
                <w:sz w:val="19"/>
                <w:szCs w:val="19"/>
              </w:rPr>
            </w:pPr>
          </w:p>
        </w:tc>
        <w:tc>
          <w:tcPr>
            <w:tcW w:w="630" w:type="dxa"/>
          </w:tcPr>
          <w:p w:rsidR="00447F5F" w:rsidRPr="00726838" w:rsidRDefault="00447F5F" w:rsidP="00447F5F">
            <w:pPr>
              <w:rPr>
                <w:rFonts w:ascii="Calibri" w:hAnsi="Calibri"/>
                <w:sz w:val="19"/>
                <w:szCs w:val="19"/>
              </w:rPr>
            </w:pPr>
          </w:p>
        </w:tc>
        <w:tc>
          <w:tcPr>
            <w:tcW w:w="540" w:type="dxa"/>
            <w:shd w:val="clear" w:color="auto" w:fill="A6A6A6"/>
          </w:tcPr>
          <w:p w:rsidR="00447F5F" w:rsidRPr="00726838" w:rsidRDefault="00447F5F" w:rsidP="00447F5F">
            <w:pPr>
              <w:rPr>
                <w:rFonts w:ascii="Calibri" w:hAnsi="Calibri"/>
                <w:sz w:val="19"/>
                <w:szCs w:val="19"/>
              </w:rPr>
            </w:pPr>
          </w:p>
        </w:tc>
        <w:tc>
          <w:tcPr>
            <w:tcW w:w="630" w:type="dxa"/>
          </w:tcPr>
          <w:p w:rsidR="00447F5F" w:rsidRPr="00726838" w:rsidRDefault="00447F5F" w:rsidP="00447F5F">
            <w:pPr>
              <w:rPr>
                <w:rFonts w:ascii="Calibri" w:hAnsi="Calibri"/>
                <w:sz w:val="19"/>
                <w:szCs w:val="19"/>
              </w:rPr>
            </w:pPr>
          </w:p>
        </w:tc>
        <w:tc>
          <w:tcPr>
            <w:tcW w:w="450" w:type="dxa"/>
          </w:tcPr>
          <w:p w:rsidR="00447F5F" w:rsidRPr="00726838" w:rsidRDefault="00447F5F" w:rsidP="00447F5F">
            <w:pPr>
              <w:rPr>
                <w:rFonts w:ascii="Calibri" w:hAnsi="Calibri"/>
                <w:sz w:val="19"/>
                <w:szCs w:val="19"/>
              </w:rPr>
            </w:pPr>
          </w:p>
        </w:tc>
        <w:tc>
          <w:tcPr>
            <w:tcW w:w="540" w:type="dxa"/>
          </w:tcPr>
          <w:p w:rsidR="00447F5F" w:rsidRPr="00726838" w:rsidRDefault="00447F5F" w:rsidP="00447F5F">
            <w:pPr>
              <w:rPr>
                <w:rFonts w:ascii="Calibri" w:hAnsi="Calibri"/>
                <w:sz w:val="19"/>
                <w:szCs w:val="19"/>
              </w:rPr>
            </w:pPr>
          </w:p>
        </w:tc>
        <w:tc>
          <w:tcPr>
            <w:tcW w:w="810" w:type="dxa"/>
          </w:tcPr>
          <w:p w:rsidR="00447F5F" w:rsidRPr="00726838" w:rsidRDefault="00447F5F" w:rsidP="00447F5F">
            <w:pPr>
              <w:rPr>
                <w:rFonts w:ascii="Calibri" w:hAnsi="Calibri"/>
                <w:sz w:val="19"/>
                <w:szCs w:val="19"/>
              </w:rPr>
            </w:pPr>
          </w:p>
        </w:tc>
        <w:tc>
          <w:tcPr>
            <w:tcW w:w="810" w:type="dxa"/>
          </w:tcPr>
          <w:p w:rsidR="00447F5F" w:rsidRPr="00726838" w:rsidRDefault="00447F5F" w:rsidP="00447F5F">
            <w:pPr>
              <w:rPr>
                <w:rFonts w:ascii="Calibri" w:hAnsi="Calibri"/>
                <w:sz w:val="19"/>
                <w:szCs w:val="19"/>
              </w:rPr>
            </w:pPr>
          </w:p>
        </w:tc>
      </w:tr>
      <w:tr w:rsidR="00447F5F" w:rsidRPr="00C32BDB" w:rsidTr="00447F5F">
        <w:tc>
          <w:tcPr>
            <w:tcW w:w="540" w:type="dxa"/>
          </w:tcPr>
          <w:p w:rsidR="00447F5F" w:rsidRPr="00726838" w:rsidRDefault="00447F5F" w:rsidP="00447F5F">
            <w:pPr>
              <w:rPr>
                <w:rFonts w:ascii="Calibri" w:hAnsi="Calibri"/>
                <w:sz w:val="19"/>
                <w:szCs w:val="19"/>
              </w:rPr>
            </w:pPr>
            <w:r w:rsidRPr="00726838">
              <w:rPr>
                <w:rFonts w:ascii="Calibri" w:hAnsi="Calibri"/>
                <w:sz w:val="19"/>
                <w:szCs w:val="19"/>
              </w:rPr>
              <w:t>9</w:t>
            </w:r>
          </w:p>
        </w:tc>
        <w:tc>
          <w:tcPr>
            <w:tcW w:w="5130" w:type="dxa"/>
          </w:tcPr>
          <w:p w:rsidR="00447F5F" w:rsidRPr="00726838" w:rsidRDefault="00447F5F" w:rsidP="00447F5F">
            <w:pPr>
              <w:rPr>
                <w:rFonts w:ascii="Calibri" w:hAnsi="Calibri"/>
                <w:sz w:val="19"/>
                <w:szCs w:val="19"/>
              </w:rPr>
            </w:pPr>
            <w:r w:rsidRPr="00726838">
              <w:rPr>
                <w:rFonts w:ascii="Calibri" w:hAnsi="Calibri"/>
                <w:sz w:val="19"/>
                <w:szCs w:val="19"/>
              </w:rPr>
              <w:t>Improve quality of fire-affected forests and rangelands</w:t>
            </w:r>
          </w:p>
        </w:tc>
        <w:tc>
          <w:tcPr>
            <w:tcW w:w="810" w:type="dxa"/>
          </w:tcPr>
          <w:p w:rsidR="00447F5F" w:rsidRPr="00726838" w:rsidRDefault="00447F5F" w:rsidP="00447F5F">
            <w:pPr>
              <w:rPr>
                <w:rFonts w:ascii="Calibri" w:hAnsi="Calibri"/>
                <w:sz w:val="19"/>
                <w:szCs w:val="19"/>
              </w:rPr>
            </w:pPr>
          </w:p>
        </w:tc>
        <w:tc>
          <w:tcPr>
            <w:tcW w:w="360" w:type="dxa"/>
          </w:tcPr>
          <w:p w:rsidR="00447F5F" w:rsidRPr="00726838" w:rsidRDefault="00447F5F" w:rsidP="00447F5F">
            <w:pPr>
              <w:rPr>
                <w:rFonts w:ascii="Calibri" w:hAnsi="Calibri"/>
                <w:sz w:val="19"/>
                <w:szCs w:val="19"/>
              </w:rPr>
            </w:pPr>
          </w:p>
        </w:tc>
        <w:tc>
          <w:tcPr>
            <w:tcW w:w="630" w:type="dxa"/>
          </w:tcPr>
          <w:p w:rsidR="00447F5F" w:rsidRPr="00726838" w:rsidRDefault="00447F5F" w:rsidP="00447F5F">
            <w:pPr>
              <w:rPr>
                <w:rFonts w:ascii="Calibri" w:hAnsi="Calibri"/>
                <w:sz w:val="19"/>
                <w:szCs w:val="19"/>
              </w:rPr>
            </w:pPr>
          </w:p>
        </w:tc>
        <w:tc>
          <w:tcPr>
            <w:tcW w:w="1350" w:type="dxa"/>
          </w:tcPr>
          <w:p w:rsidR="00447F5F" w:rsidRPr="00726838" w:rsidRDefault="00447F5F" w:rsidP="00447F5F">
            <w:pPr>
              <w:rPr>
                <w:rFonts w:ascii="Calibri" w:hAnsi="Calibri"/>
                <w:sz w:val="19"/>
                <w:szCs w:val="19"/>
              </w:rPr>
            </w:pPr>
          </w:p>
        </w:tc>
        <w:tc>
          <w:tcPr>
            <w:tcW w:w="540" w:type="dxa"/>
          </w:tcPr>
          <w:p w:rsidR="00447F5F" w:rsidRPr="00726838" w:rsidRDefault="00447F5F" w:rsidP="00447F5F">
            <w:pPr>
              <w:rPr>
                <w:rFonts w:ascii="Calibri" w:hAnsi="Calibri"/>
                <w:sz w:val="19"/>
                <w:szCs w:val="19"/>
              </w:rPr>
            </w:pPr>
          </w:p>
        </w:tc>
        <w:tc>
          <w:tcPr>
            <w:tcW w:w="810" w:type="dxa"/>
          </w:tcPr>
          <w:p w:rsidR="00447F5F" w:rsidRPr="00726838" w:rsidRDefault="00447F5F" w:rsidP="00447F5F">
            <w:pPr>
              <w:rPr>
                <w:rFonts w:ascii="Calibri" w:hAnsi="Calibri"/>
                <w:sz w:val="19"/>
                <w:szCs w:val="19"/>
              </w:rPr>
            </w:pPr>
          </w:p>
        </w:tc>
        <w:tc>
          <w:tcPr>
            <w:tcW w:w="630" w:type="dxa"/>
          </w:tcPr>
          <w:p w:rsidR="00447F5F" w:rsidRPr="00726838" w:rsidRDefault="00447F5F" w:rsidP="00447F5F">
            <w:pPr>
              <w:rPr>
                <w:rFonts w:ascii="Calibri" w:hAnsi="Calibri"/>
                <w:sz w:val="19"/>
                <w:szCs w:val="19"/>
              </w:rPr>
            </w:pPr>
          </w:p>
        </w:tc>
        <w:tc>
          <w:tcPr>
            <w:tcW w:w="540" w:type="dxa"/>
          </w:tcPr>
          <w:p w:rsidR="00447F5F" w:rsidRPr="00726838" w:rsidRDefault="00447F5F" w:rsidP="00447F5F">
            <w:pPr>
              <w:rPr>
                <w:rFonts w:ascii="Calibri" w:hAnsi="Calibri"/>
                <w:sz w:val="19"/>
                <w:szCs w:val="19"/>
              </w:rPr>
            </w:pPr>
          </w:p>
        </w:tc>
        <w:tc>
          <w:tcPr>
            <w:tcW w:w="630" w:type="dxa"/>
            <w:shd w:val="clear" w:color="auto" w:fill="A6A6A6"/>
          </w:tcPr>
          <w:p w:rsidR="00447F5F" w:rsidRPr="00726838" w:rsidRDefault="00447F5F" w:rsidP="00447F5F">
            <w:pPr>
              <w:rPr>
                <w:rFonts w:ascii="Calibri" w:hAnsi="Calibri"/>
                <w:sz w:val="19"/>
                <w:szCs w:val="19"/>
              </w:rPr>
            </w:pPr>
          </w:p>
        </w:tc>
        <w:tc>
          <w:tcPr>
            <w:tcW w:w="450" w:type="dxa"/>
          </w:tcPr>
          <w:p w:rsidR="00447F5F" w:rsidRPr="00726838" w:rsidRDefault="00447F5F" w:rsidP="00447F5F">
            <w:pPr>
              <w:rPr>
                <w:rFonts w:ascii="Calibri" w:hAnsi="Calibri"/>
                <w:sz w:val="19"/>
                <w:szCs w:val="19"/>
              </w:rPr>
            </w:pPr>
          </w:p>
        </w:tc>
        <w:tc>
          <w:tcPr>
            <w:tcW w:w="540" w:type="dxa"/>
          </w:tcPr>
          <w:p w:rsidR="00447F5F" w:rsidRPr="00726838" w:rsidRDefault="00447F5F" w:rsidP="00447F5F">
            <w:pPr>
              <w:rPr>
                <w:rFonts w:ascii="Calibri" w:hAnsi="Calibri"/>
                <w:sz w:val="19"/>
                <w:szCs w:val="19"/>
              </w:rPr>
            </w:pPr>
          </w:p>
        </w:tc>
        <w:tc>
          <w:tcPr>
            <w:tcW w:w="810" w:type="dxa"/>
          </w:tcPr>
          <w:p w:rsidR="00447F5F" w:rsidRPr="00726838" w:rsidRDefault="00447F5F" w:rsidP="00447F5F">
            <w:pPr>
              <w:rPr>
                <w:rFonts w:ascii="Calibri" w:hAnsi="Calibri"/>
                <w:sz w:val="19"/>
                <w:szCs w:val="19"/>
              </w:rPr>
            </w:pPr>
          </w:p>
        </w:tc>
        <w:tc>
          <w:tcPr>
            <w:tcW w:w="810" w:type="dxa"/>
          </w:tcPr>
          <w:p w:rsidR="00447F5F" w:rsidRPr="00726838" w:rsidRDefault="00447F5F" w:rsidP="00447F5F">
            <w:pPr>
              <w:rPr>
                <w:rFonts w:ascii="Calibri" w:hAnsi="Calibri"/>
                <w:sz w:val="19"/>
                <w:szCs w:val="19"/>
              </w:rPr>
            </w:pPr>
          </w:p>
        </w:tc>
      </w:tr>
      <w:tr w:rsidR="00447F5F" w:rsidRPr="00C32BDB" w:rsidTr="00447F5F">
        <w:tc>
          <w:tcPr>
            <w:tcW w:w="540" w:type="dxa"/>
          </w:tcPr>
          <w:p w:rsidR="00447F5F" w:rsidRPr="00726838" w:rsidRDefault="00447F5F" w:rsidP="00447F5F">
            <w:pPr>
              <w:rPr>
                <w:rFonts w:ascii="Calibri" w:hAnsi="Calibri"/>
                <w:sz w:val="19"/>
                <w:szCs w:val="19"/>
              </w:rPr>
            </w:pPr>
            <w:r w:rsidRPr="00726838">
              <w:rPr>
                <w:rFonts w:ascii="Calibri" w:hAnsi="Calibri"/>
                <w:sz w:val="19"/>
                <w:szCs w:val="19"/>
              </w:rPr>
              <w:t>10</w:t>
            </w:r>
          </w:p>
        </w:tc>
        <w:tc>
          <w:tcPr>
            <w:tcW w:w="5130" w:type="dxa"/>
          </w:tcPr>
          <w:p w:rsidR="00447F5F" w:rsidRPr="00726838" w:rsidRDefault="00447F5F" w:rsidP="00447F5F">
            <w:pPr>
              <w:rPr>
                <w:rFonts w:ascii="Calibri" w:hAnsi="Calibri"/>
                <w:sz w:val="19"/>
                <w:szCs w:val="19"/>
              </w:rPr>
            </w:pPr>
            <w:r w:rsidRPr="00726838">
              <w:rPr>
                <w:rFonts w:ascii="Calibri" w:hAnsi="Calibri"/>
                <w:sz w:val="19"/>
                <w:szCs w:val="19"/>
              </w:rPr>
              <w:t>Address local market demand</w:t>
            </w:r>
          </w:p>
        </w:tc>
        <w:tc>
          <w:tcPr>
            <w:tcW w:w="810" w:type="dxa"/>
          </w:tcPr>
          <w:p w:rsidR="00447F5F" w:rsidRPr="00726838" w:rsidRDefault="00447F5F" w:rsidP="00447F5F">
            <w:pPr>
              <w:rPr>
                <w:rFonts w:ascii="Calibri" w:hAnsi="Calibri"/>
                <w:sz w:val="19"/>
                <w:szCs w:val="19"/>
              </w:rPr>
            </w:pPr>
          </w:p>
        </w:tc>
        <w:tc>
          <w:tcPr>
            <w:tcW w:w="360" w:type="dxa"/>
          </w:tcPr>
          <w:p w:rsidR="00447F5F" w:rsidRPr="00726838" w:rsidRDefault="00447F5F" w:rsidP="00447F5F">
            <w:pPr>
              <w:rPr>
                <w:rFonts w:ascii="Calibri" w:hAnsi="Calibri"/>
                <w:sz w:val="19"/>
                <w:szCs w:val="19"/>
              </w:rPr>
            </w:pPr>
          </w:p>
        </w:tc>
        <w:tc>
          <w:tcPr>
            <w:tcW w:w="630" w:type="dxa"/>
          </w:tcPr>
          <w:p w:rsidR="00447F5F" w:rsidRPr="00726838" w:rsidRDefault="00447F5F" w:rsidP="00447F5F">
            <w:pPr>
              <w:rPr>
                <w:rFonts w:ascii="Calibri" w:hAnsi="Calibri"/>
                <w:sz w:val="19"/>
                <w:szCs w:val="19"/>
              </w:rPr>
            </w:pPr>
          </w:p>
        </w:tc>
        <w:tc>
          <w:tcPr>
            <w:tcW w:w="1350" w:type="dxa"/>
          </w:tcPr>
          <w:p w:rsidR="00447F5F" w:rsidRPr="00726838" w:rsidRDefault="00447F5F" w:rsidP="00447F5F">
            <w:pPr>
              <w:rPr>
                <w:rFonts w:ascii="Calibri" w:hAnsi="Calibri"/>
                <w:sz w:val="19"/>
                <w:szCs w:val="19"/>
              </w:rPr>
            </w:pPr>
          </w:p>
        </w:tc>
        <w:tc>
          <w:tcPr>
            <w:tcW w:w="540" w:type="dxa"/>
          </w:tcPr>
          <w:p w:rsidR="00447F5F" w:rsidRPr="00726838" w:rsidRDefault="00447F5F" w:rsidP="00447F5F">
            <w:pPr>
              <w:rPr>
                <w:rFonts w:ascii="Calibri" w:hAnsi="Calibri"/>
                <w:sz w:val="19"/>
                <w:szCs w:val="19"/>
              </w:rPr>
            </w:pPr>
          </w:p>
        </w:tc>
        <w:tc>
          <w:tcPr>
            <w:tcW w:w="810" w:type="dxa"/>
          </w:tcPr>
          <w:p w:rsidR="00447F5F" w:rsidRPr="00726838" w:rsidRDefault="00447F5F" w:rsidP="00447F5F">
            <w:pPr>
              <w:rPr>
                <w:rFonts w:ascii="Calibri" w:hAnsi="Calibri"/>
                <w:sz w:val="19"/>
                <w:szCs w:val="19"/>
              </w:rPr>
            </w:pPr>
          </w:p>
        </w:tc>
        <w:tc>
          <w:tcPr>
            <w:tcW w:w="630" w:type="dxa"/>
          </w:tcPr>
          <w:p w:rsidR="00447F5F" w:rsidRPr="00726838" w:rsidRDefault="00447F5F" w:rsidP="00447F5F">
            <w:pPr>
              <w:rPr>
                <w:rFonts w:ascii="Calibri" w:hAnsi="Calibri"/>
                <w:sz w:val="19"/>
                <w:szCs w:val="19"/>
              </w:rPr>
            </w:pPr>
          </w:p>
        </w:tc>
        <w:tc>
          <w:tcPr>
            <w:tcW w:w="540" w:type="dxa"/>
          </w:tcPr>
          <w:p w:rsidR="00447F5F" w:rsidRPr="00726838" w:rsidRDefault="00447F5F" w:rsidP="00447F5F">
            <w:pPr>
              <w:rPr>
                <w:rFonts w:ascii="Calibri" w:hAnsi="Calibri"/>
                <w:sz w:val="19"/>
                <w:szCs w:val="19"/>
              </w:rPr>
            </w:pPr>
          </w:p>
        </w:tc>
        <w:tc>
          <w:tcPr>
            <w:tcW w:w="630" w:type="dxa"/>
          </w:tcPr>
          <w:p w:rsidR="00447F5F" w:rsidRPr="00726838" w:rsidRDefault="00447F5F" w:rsidP="00447F5F">
            <w:pPr>
              <w:rPr>
                <w:rFonts w:ascii="Calibri" w:hAnsi="Calibri"/>
                <w:sz w:val="19"/>
                <w:szCs w:val="19"/>
              </w:rPr>
            </w:pPr>
          </w:p>
        </w:tc>
        <w:tc>
          <w:tcPr>
            <w:tcW w:w="450" w:type="dxa"/>
            <w:shd w:val="clear" w:color="auto" w:fill="A6A6A6"/>
          </w:tcPr>
          <w:p w:rsidR="00447F5F" w:rsidRPr="00726838" w:rsidRDefault="00447F5F" w:rsidP="00447F5F">
            <w:pPr>
              <w:rPr>
                <w:rFonts w:ascii="Calibri" w:hAnsi="Calibri"/>
                <w:sz w:val="19"/>
                <w:szCs w:val="19"/>
              </w:rPr>
            </w:pPr>
          </w:p>
        </w:tc>
        <w:tc>
          <w:tcPr>
            <w:tcW w:w="540" w:type="dxa"/>
          </w:tcPr>
          <w:p w:rsidR="00447F5F" w:rsidRPr="00726838" w:rsidRDefault="00447F5F" w:rsidP="00447F5F">
            <w:pPr>
              <w:rPr>
                <w:rFonts w:ascii="Calibri" w:hAnsi="Calibri"/>
                <w:sz w:val="19"/>
                <w:szCs w:val="19"/>
              </w:rPr>
            </w:pPr>
          </w:p>
        </w:tc>
        <w:tc>
          <w:tcPr>
            <w:tcW w:w="810" w:type="dxa"/>
          </w:tcPr>
          <w:p w:rsidR="00447F5F" w:rsidRPr="00726838" w:rsidRDefault="00447F5F" w:rsidP="00447F5F">
            <w:pPr>
              <w:rPr>
                <w:rFonts w:ascii="Calibri" w:hAnsi="Calibri"/>
                <w:sz w:val="19"/>
                <w:szCs w:val="19"/>
              </w:rPr>
            </w:pPr>
          </w:p>
        </w:tc>
        <w:tc>
          <w:tcPr>
            <w:tcW w:w="810" w:type="dxa"/>
          </w:tcPr>
          <w:p w:rsidR="00447F5F" w:rsidRPr="00726838" w:rsidRDefault="00447F5F" w:rsidP="00447F5F">
            <w:pPr>
              <w:rPr>
                <w:rFonts w:ascii="Calibri" w:hAnsi="Calibri"/>
                <w:sz w:val="19"/>
                <w:szCs w:val="19"/>
              </w:rPr>
            </w:pPr>
          </w:p>
        </w:tc>
      </w:tr>
      <w:tr w:rsidR="00447F5F" w:rsidRPr="00C32BDB" w:rsidTr="00447F5F">
        <w:tc>
          <w:tcPr>
            <w:tcW w:w="540" w:type="dxa"/>
          </w:tcPr>
          <w:p w:rsidR="00447F5F" w:rsidRPr="00726838" w:rsidRDefault="00447F5F" w:rsidP="00447F5F">
            <w:pPr>
              <w:rPr>
                <w:rFonts w:ascii="Calibri" w:hAnsi="Calibri"/>
                <w:sz w:val="19"/>
                <w:szCs w:val="19"/>
              </w:rPr>
            </w:pPr>
            <w:r w:rsidRPr="00726838">
              <w:rPr>
                <w:rFonts w:ascii="Calibri" w:hAnsi="Calibri"/>
                <w:sz w:val="19"/>
                <w:szCs w:val="19"/>
              </w:rPr>
              <w:t>11</w:t>
            </w:r>
          </w:p>
        </w:tc>
        <w:tc>
          <w:tcPr>
            <w:tcW w:w="5130" w:type="dxa"/>
          </w:tcPr>
          <w:p w:rsidR="00447F5F" w:rsidRPr="00726838" w:rsidRDefault="00447F5F" w:rsidP="00447F5F">
            <w:pPr>
              <w:rPr>
                <w:rFonts w:ascii="Calibri" w:hAnsi="Calibri"/>
                <w:sz w:val="19"/>
                <w:szCs w:val="19"/>
              </w:rPr>
            </w:pPr>
            <w:r w:rsidRPr="00726838">
              <w:rPr>
                <w:rFonts w:ascii="Calibri" w:hAnsi="Calibri"/>
                <w:sz w:val="19"/>
                <w:szCs w:val="19"/>
              </w:rPr>
              <w:t>Improve returns to small scale enterprise</w:t>
            </w:r>
          </w:p>
        </w:tc>
        <w:tc>
          <w:tcPr>
            <w:tcW w:w="810" w:type="dxa"/>
          </w:tcPr>
          <w:p w:rsidR="00447F5F" w:rsidRPr="00726838" w:rsidRDefault="00447F5F" w:rsidP="00447F5F">
            <w:pPr>
              <w:rPr>
                <w:rFonts w:ascii="Calibri" w:hAnsi="Calibri"/>
                <w:sz w:val="19"/>
                <w:szCs w:val="19"/>
              </w:rPr>
            </w:pPr>
          </w:p>
        </w:tc>
        <w:tc>
          <w:tcPr>
            <w:tcW w:w="360" w:type="dxa"/>
          </w:tcPr>
          <w:p w:rsidR="00447F5F" w:rsidRPr="00726838" w:rsidRDefault="00447F5F" w:rsidP="00447F5F">
            <w:pPr>
              <w:rPr>
                <w:rFonts w:ascii="Calibri" w:hAnsi="Calibri"/>
                <w:sz w:val="19"/>
                <w:szCs w:val="19"/>
              </w:rPr>
            </w:pPr>
          </w:p>
        </w:tc>
        <w:tc>
          <w:tcPr>
            <w:tcW w:w="630" w:type="dxa"/>
          </w:tcPr>
          <w:p w:rsidR="00447F5F" w:rsidRPr="00726838" w:rsidRDefault="00447F5F" w:rsidP="00447F5F">
            <w:pPr>
              <w:rPr>
                <w:rFonts w:ascii="Calibri" w:hAnsi="Calibri"/>
                <w:sz w:val="19"/>
                <w:szCs w:val="19"/>
              </w:rPr>
            </w:pPr>
          </w:p>
        </w:tc>
        <w:tc>
          <w:tcPr>
            <w:tcW w:w="1350" w:type="dxa"/>
          </w:tcPr>
          <w:p w:rsidR="00447F5F" w:rsidRPr="00726838" w:rsidRDefault="00447F5F" w:rsidP="00447F5F">
            <w:pPr>
              <w:rPr>
                <w:rFonts w:ascii="Calibri" w:hAnsi="Calibri"/>
                <w:sz w:val="19"/>
                <w:szCs w:val="19"/>
              </w:rPr>
            </w:pPr>
          </w:p>
        </w:tc>
        <w:tc>
          <w:tcPr>
            <w:tcW w:w="540" w:type="dxa"/>
          </w:tcPr>
          <w:p w:rsidR="00447F5F" w:rsidRPr="00726838" w:rsidRDefault="00447F5F" w:rsidP="00447F5F">
            <w:pPr>
              <w:rPr>
                <w:rFonts w:ascii="Calibri" w:hAnsi="Calibri"/>
                <w:sz w:val="19"/>
                <w:szCs w:val="19"/>
              </w:rPr>
            </w:pPr>
          </w:p>
        </w:tc>
        <w:tc>
          <w:tcPr>
            <w:tcW w:w="810" w:type="dxa"/>
          </w:tcPr>
          <w:p w:rsidR="00447F5F" w:rsidRPr="00726838" w:rsidRDefault="00447F5F" w:rsidP="00447F5F">
            <w:pPr>
              <w:rPr>
                <w:rFonts w:ascii="Calibri" w:hAnsi="Calibri"/>
                <w:sz w:val="19"/>
                <w:szCs w:val="19"/>
              </w:rPr>
            </w:pPr>
          </w:p>
        </w:tc>
        <w:tc>
          <w:tcPr>
            <w:tcW w:w="630" w:type="dxa"/>
          </w:tcPr>
          <w:p w:rsidR="00447F5F" w:rsidRPr="00726838" w:rsidRDefault="00447F5F" w:rsidP="00447F5F">
            <w:pPr>
              <w:rPr>
                <w:rFonts w:ascii="Calibri" w:hAnsi="Calibri"/>
                <w:sz w:val="19"/>
                <w:szCs w:val="19"/>
              </w:rPr>
            </w:pPr>
          </w:p>
        </w:tc>
        <w:tc>
          <w:tcPr>
            <w:tcW w:w="540" w:type="dxa"/>
          </w:tcPr>
          <w:p w:rsidR="00447F5F" w:rsidRPr="00726838" w:rsidRDefault="00447F5F" w:rsidP="00447F5F">
            <w:pPr>
              <w:rPr>
                <w:rFonts w:ascii="Calibri" w:hAnsi="Calibri"/>
                <w:sz w:val="19"/>
                <w:szCs w:val="19"/>
              </w:rPr>
            </w:pPr>
          </w:p>
        </w:tc>
        <w:tc>
          <w:tcPr>
            <w:tcW w:w="630" w:type="dxa"/>
          </w:tcPr>
          <w:p w:rsidR="00447F5F" w:rsidRPr="00726838" w:rsidRDefault="00447F5F" w:rsidP="00447F5F">
            <w:pPr>
              <w:rPr>
                <w:rFonts w:ascii="Calibri" w:hAnsi="Calibri"/>
                <w:sz w:val="19"/>
                <w:szCs w:val="19"/>
              </w:rPr>
            </w:pPr>
          </w:p>
        </w:tc>
        <w:tc>
          <w:tcPr>
            <w:tcW w:w="450" w:type="dxa"/>
          </w:tcPr>
          <w:p w:rsidR="00447F5F" w:rsidRPr="00726838" w:rsidRDefault="00447F5F" w:rsidP="00447F5F">
            <w:pPr>
              <w:rPr>
                <w:rFonts w:ascii="Calibri" w:hAnsi="Calibri"/>
                <w:sz w:val="19"/>
                <w:szCs w:val="19"/>
              </w:rPr>
            </w:pPr>
          </w:p>
        </w:tc>
        <w:tc>
          <w:tcPr>
            <w:tcW w:w="540" w:type="dxa"/>
            <w:shd w:val="clear" w:color="auto" w:fill="A6A6A6"/>
          </w:tcPr>
          <w:p w:rsidR="00447F5F" w:rsidRPr="00726838" w:rsidRDefault="00447F5F" w:rsidP="00447F5F">
            <w:pPr>
              <w:rPr>
                <w:rFonts w:ascii="Calibri" w:hAnsi="Calibri"/>
                <w:sz w:val="19"/>
                <w:szCs w:val="19"/>
              </w:rPr>
            </w:pPr>
          </w:p>
        </w:tc>
        <w:tc>
          <w:tcPr>
            <w:tcW w:w="810" w:type="dxa"/>
          </w:tcPr>
          <w:p w:rsidR="00447F5F" w:rsidRPr="00726838" w:rsidRDefault="00447F5F" w:rsidP="00447F5F">
            <w:pPr>
              <w:rPr>
                <w:rFonts w:ascii="Calibri" w:hAnsi="Calibri"/>
                <w:sz w:val="19"/>
                <w:szCs w:val="19"/>
              </w:rPr>
            </w:pPr>
          </w:p>
        </w:tc>
        <w:tc>
          <w:tcPr>
            <w:tcW w:w="810" w:type="dxa"/>
          </w:tcPr>
          <w:p w:rsidR="00447F5F" w:rsidRPr="00726838" w:rsidRDefault="00447F5F" w:rsidP="00447F5F">
            <w:pPr>
              <w:rPr>
                <w:rFonts w:ascii="Calibri" w:hAnsi="Calibri"/>
                <w:sz w:val="19"/>
                <w:szCs w:val="19"/>
              </w:rPr>
            </w:pPr>
          </w:p>
        </w:tc>
      </w:tr>
      <w:tr w:rsidR="00447F5F" w:rsidRPr="00C32BDB" w:rsidTr="00447F5F">
        <w:tc>
          <w:tcPr>
            <w:tcW w:w="540" w:type="dxa"/>
          </w:tcPr>
          <w:p w:rsidR="00447F5F" w:rsidRPr="00726838" w:rsidRDefault="00447F5F" w:rsidP="00447F5F">
            <w:pPr>
              <w:rPr>
                <w:rFonts w:ascii="Calibri" w:hAnsi="Calibri"/>
                <w:sz w:val="19"/>
                <w:szCs w:val="19"/>
              </w:rPr>
            </w:pPr>
            <w:r w:rsidRPr="00726838">
              <w:rPr>
                <w:rFonts w:ascii="Calibri" w:hAnsi="Calibri"/>
                <w:sz w:val="19"/>
                <w:szCs w:val="19"/>
              </w:rPr>
              <w:t>12</w:t>
            </w:r>
          </w:p>
        </w:tc>
        <w:tc>
          <w:tcPr>
            <w:tcW w:w="5130" w:type="dxa"/>
          </w:tcPr>
          <w:p w:rsidR="00447F5F" w:rsidRPr="00726838" w:rsidRDefault="00447F5F" w:rsidP="00447F5F">
            <w:pPr>
              <w:rPr>
                <w:rFonts w:ascii="Calibri" w:hAnsi="Calibri"/>
                <w:sz w:val="19"/>
                <w:szCs w:val="19"/>
              </w:rPr>
            </w:pPr>
            <w:r w:rsidRPr="00726838">
              <w:rPr>
                <w:rFonts w:ascii="Calibri" w:hAnsi="Calibri"/>
                <w:sz w:val="19"/>
                <w:szCs w:val="19"/>
              </w:rPr>
              <w:t>Improve regulation of mining activities to reduce forest degradation</w:t>
            </w:r>
          </w:p>
        </w:tc>
        <w:tc>
          <w:tcPr>
            <w:tcW w:w="810" w:type="dxa"/>
          </w:tcPr>
          <w:p w:rsidR="00447F5F" w:rsidRPr="00726838" w:rsidRDefault="00447F5F" w:rsidP="00447F5F">
            <w:pPr>
              <w:rPr>
                <w:rFonts w:ascii="Calibri" w:hAnsi="Calibri"/>
                <w:sz w:val="19"/>
                <w:szCs w:val="19"/>
              </w:rPr>
            </w:pPr>
          </w:p>
        </w:tc>
        <w:tc>
          <w:tcPr>
            <w:tcW w:w="360" w:type="dxa"/>
          </w:tcPr>
          <w:p w:rsidR="00447F5F" w:rsidRPr="00726838" w:rsidRDefault="00447F5F" w:rsidP="00447F5F">
            <w:pPr>
              <w:rPr>
                <w:rFonts w:ascii="Calibri" w:hAnsi="Calibri"/>
                <w:sz w:val="19"/>
                <w:szCs w:val="19"/>
              </w:rPr>
            </w:pPr>
          </w:p>
        </w:tc>
        <w:tc>
          <w:tcPr>
            <w:tcW w:w="630" w:type="dxa"/>
          </w:tcPr>
          <w:p w:rsidR="00447F5F" w:rsidRPr="00726838" w:rsidRDefault="00447F5F" w:rsidP="00447F5F">
            <w:pPr>
              <w:rPr>
                <w:rFonts w:ascii="Calibri" w:hAnsi="Calibri"/>
                <w:sz w:val="19"/>
                <w:szCs w:val="19"/>
              </w:rPr>
            </w:pPr>
          </w:p>
        </w:tc>
        <w:tc>
          <w:tcPr>
            <w:tcW w:w="1350" w:type="dxa"/>
          </w:tcPr>
          <w:p w:rsidR="00447F5F" w:rsidRPr="00726838" w:rsidRDefault="00447F5F" w:rsidP="00447F5F">
            <w:pPr>
              <w:rPr>
                <w:rFonts w:ascii="Calibri" w:hAnsi="Calibri"/>
                <w:sz w:val="19"/>
                <w:szCs w:val="19"/>
              </w:rPr>
            </w:pPr>
          </w:p>
        </w:tc>
        <w:tc>
          <w:tcPr>
            <w:tcW w:w="540" w:type="dxa"/>
          </w:tcPr>
          <w:p w:rsidR="00447F5F" w:rsidRPr="00726838" w:rsidRDefault="00447F5F" w:rsidP="00447F5F">
            <w:pPr>
              <w:rPr>
                <w:rFonts w:ascii="Calibri" w:hAnsi="Calibri"/>
                <w:sz w:val="19"/>
                <w:szCs w:val="19"/>
              </w:rPr>
            </w:pPr>
          </w:p>
        </w:tc>
        <w:tc>
          <w:tcPr>
            <w:tcW w:w="810" w:type="dxa"/>
          </w:tcPr>
          <w:p w:rsidR="00447F5F" w:rsidRPr="00726838" w:rsidRDefault="00447F5F" w:rsidP="00447F5F">
            <w:pPr>
              <w:rPr>
                <w:rFonts w:ascii="Calibri" w:hAnsi="Calibri"/>
                <w:sz w:val="19"/>
                <w:szCs w:val="19"/>
              </w:rPr>
            </w:pPr>
          </w:p>
        </w:tc>
        <w:tc>
          <w:tcPr>
            <w:tcW w:w="630" w:type="dxa"/>
          </w:tcPr>
          <w:p w:rsidR="00447F5F" w:rsidRPr="00726838" w:rsidRDefault="00447F5F" w:rsidP="00447F5F">
            <w:pPr>
              <w:rPr>
                <w:rFonts w:ascii="Calibri" w:hAnsi="Calibri"/>
                <w:sz w:val="19"/>
                <w:szCs w:val="19"/>
              </w:rPr>
            </w:pPr>
          </w:p>
        </w:tc>
        <w:tc>
          <w:tcPr>
            <w:tcW w:w="540" w:type="dxa"/>
          </w:tcPr>
          <w:p w:rsidR="00447F5F" w:rsidRPr="00726838" w:rsidRDefault="00447F5F" w:rsidP="00447F5F">
            <w:pPr>
              <w:rPr>
                <w:rFonts w:ascii="Calibri" w:hAnsi="Calibri"/>
                <w:sz w:val="19"/>
                <w:szCs w:val="19"/>
              </w:rPr>
            </w:pPr>
          </w:p>
        </w:tc>
        <w:tc>
          <w:tcPr>
            <w:tcW w:w="630" w:type="dxa"/>
          </w:tcPr>
          <w:p w:rsidR="00447F5F" w:rsidRPr="00726838" w:rsidRDefault="00447F5F" w:rsidP="00447F5F">
            <w:pPr>
              <w:rPr>
                <w:rFonts w:ascii="Calibri" w:hAnsi="Calibri"/>
                <w:sz w:val="19"/>
                <w:szCs w:val="19"/>
              </w:rPr>
            </w:pPr>
          </w:p>
        </w:tc>
        <w:tc>
          <w:tcPr>
            <w:tcW w:w="450" w:type="dxa"/>
          </w:tcPr>
          <w:p w:rsidR="00447F5F" w:rsidRPr="00726838" w:rsidRDefault="00447F5F" w:rsidP="00447F5F">
            <w:pPr>
              <w:rPr>
                <w:rFonts w:ascii="Calibri" w:hAnsi="Calibri"/>
                <w:sz w:val="19"/>
                <w:szCs w:val="19"/>
              </w:rPr>
            </w:pPr>
          </w:p>
        </w:tc>
        <w:tc>
          <w:tcPr>
            <w:tcW w:w="540" w:type="dxa"/>
          </w:tcPr>
          <w:p w:rsidR="00447F5F" w:rsidRPr="00726838" w:rsidRDefault="00447F5F" w:rsidP="00447F5F">
            <w:pPr>
              <w:rPr>
                <w:rFonts w:ascii="Calibri" w:hAnsi="Calibri"/>
                <w:sz w:val="19"/>
                <w:szCs w:val="19"/>
              </w:rPr>
            </w:pPr>
          </w:p>
        </w:tc>
        <w:tc>
          <w:tcPr>
            <w:tcW w:w="810" w:type="dxa"/>
            <w:shd w:val="clear" w:color="auto" w:fill="A6A6A6"/>
          </w:tcPr>
          <w:p w:rsidR="00447F5F" w:rsidRPr="00726838" w:rsidRDefault="00447F5F" w:rsidP="00447F5F">
            <w:pPr>
              <w:rPr>
                <w:rFonts w:ascii="Calibri" w:hAnsi="Calibri"/>
                <w:sz w:val="19"/>
                <w:szCs w:val="19"/>
              </w:rPr>
            </w:pPr>
          </w:p>
        </w:tc>
        <w:tc>
          <w:tcPr>
            <w:tcW w:w="810" w:type="dxa"/>
          </w:tcPr>
          <w:p w:rsidR="00447F5F" w:rsidRPr="00726838" w:rsidRDefault="00447F5F" w:rsidP="00447F5F">
            <w:pPr>
              <w:rPr>
                <w:rFonts w:ascii="Calibri" w:hAnsi="Calibri"/>
                <w:sz w:val="19"/>
                <w:szCs w:val="19"/>
              </w:rPr>
            </w:pPr>
          </w:p>
        </w:tc>
      </w:tr>
      <w:tr w:rsidR="00447F5F" w:rsidRPr="00C32BDB" w:rsidTr="00447F5F">
        <w:tc>
          <w:tcPr>
            <w:tcW w:w="540" w:type="dxa"/>
          </w:tcPr>
          <w:p w:rsidR="00447F5F" w:rsidRPr="00726838" w:rsidRDefault="00447F5F" w:rsidP="00447F5F">
            <w:pPr>
              <w:rPr>
                <w:rFonts w:ascii="Calibri" w:hAnsi="Calibri"/>
                <w:sz w:val="19"/>
                <w:szCs w:val="19"/>
              </w:rPr>
            </w:pPr>
            <w:r w:rsidRPr="00726838">
              <w:rPr>
                <w:rFonts w:ascii="Calibri" w:hAnsi="Calibri"/>
                <w:sz w:val="19"/>
                <w:szCs w:val="19"/>
              </w:rPr>
              <w:t>13</w:t>
            </w:r>
          </w:p>
        </w:tc>
        <w:tc>
          <w:tcPr>
            <w:tcW w:w="5130" w:type="dxa"/>
          </w:tcPr>
          <w:p w:rsidR="00447F5F" w:rsidRPr="00726838" w:rsidRDefault="00447F5F" w:rsidP="00447F5F">
            <w:pPr>
              <w:rPr>
                <w:rFonts w:ascii="Calibri" w:hAnsi="Calibri"/>
                <w:sz w:val="19"/>
                <w:szCs w:val="19"/>
              </w:rPr>
            </w:pPr>
            <w:r w:rsidRPr="00726838">
              <w:rPr>
                <w:rFonts w:ascii="Calibri" w:hAnsi="Calibri"/>
                <w:sz w:val="19"/>
                <w:szCs w:val="19"/>
              </w:rPr>
              <w:t>Implement activities to address acts of God (wind and natural fire events, floods, pests and disease)</w:t>
            </w:r>
          </w:p>
        </w:tc>
        <w:tc>
          <w:tcPr>
            <w:tcW w:w="810" w:type="dxa"/>
          </w:tcPr>
          <w:p w:rsidR="00447F5F" w:rsidRPr="00726838" w:rsidRDefault="00447F5F" w:rsidP="00447F5F">
            <w:pPr>
              <w:rPr>
                <w:rFonts w:ascii="Calibri" w:hAnsi="Calibri"/>
                <w:sz w:val="19"/>
                <w:szCs w:val="19"/>
              </w:rPr>
            </w:pPr>
          </w:p>
        </w:tc>
        <w:tc>
          <w:tcPr>
            <w:tcW w:w="360" w:type="dxa"/>
          </w:tcPr>
          <w:p w:rsidR="00447F5F" w:rsidRPr="00726838" w:rsidRDefault="00447F5F" w:rsidP="00447F5F">
            <w:pPr>
              <w:rPr>
                <w:rFonts w:ascii="Calibri" w:hAnsi="Calibri"/>
                <w:sz w:val="19"/>
                <w:szCs w:val="19"/>
              </w:rPr>
            </w:pPr>
          </w:p>
        </w:tc>
        <w:tc>
          <w:tcPr>
            <w:tcW w:w="630" w:type="dxa"/>
          </w:tcPr>
          <w:p w:rsidR="00447F5F" w:rsidRPr="00726838" w:rsidRDefault="00447F5F" w:rsidP="00447F5F">
            <w:pPr>
              <w:rPr>
                <w:rFonts w:ascii="Calibri" w:hAnsi="Calibri"/>
                <w:sz w:val="19"/>
                <w:szCs w:val="19"/>
              </w:rPr>
            </w:pPr>
          </w:p>
        </w:tc>
        <w:tc>
          <w:tcPr>
            <w:tcW w:w="1350" w:type="dxa"/>
          </w:tcPr>
          <w:p w:rsidR="00447F5F" w:rsidRPr="00726838" w:rsidRDefault="00447F5F" w:rsidP="00447F5F">
            <w:pPr>
              <w:rPr>
                <w:rFonts w:ascii="Calibri" w:hAnsi="Calibri"/>
                <w:sz w:val="19"/>
                <w:szCs w:val="19"/>
              </w:rPr>
            </w:pPr>
          </w:p>
        </w:tc>
        <w:tc>
          <w:tcPr>
            <w:tcW w:w="540" w:type="dxa"/>
          </w:tcPr>
          <w:p w:rsidR="00447F5F" w:rsidRPr="00726838" w:rsidRDefault="00447F5F" w:rsidP="00447F5F">
            <w:pPr>
              <w:rPr>
                <w:rFonts w:ascii="Calibri" w:hAnsi="Calibri"/>
                <w:sz w:val="19"/>
                <w:szCs w:val="19"/>
              </w:rPr>
            </w:pPr>
          </w:p>
        </w:tc>
        <w:tc>
          <w:tcPr>
            <w:tcW w:w="810" w:type="dxa"/>
          </w:tcPr>
          <w:p w:rsidR="00447F5F" w:rsidRPr="00726838" w:rsidRDefault="00447F5F" w:rsidP="00447F5F">
            <w:pPr>
              <w:rPr>
                <w:rFonts w:ascii="Calibri" w:hAnsi="Calibri"/>
                <w:sz w:val="19"/>
                <w:szCs w:val="19"/>
              </w:rPr>
            </w:pPr>
          </w:p>
        </w:tc>
        <w:tc>
          <w:tcPr>
            <w:tcW w:w="630" w:type="dxa"/>
          </w:tcPr>
          <w:p w:rsidR="00447F5F" w:rsidRPr="00726838" w:rsidRDefault="00447F5F" w:rsidP="00447F5F">
            <w:pPr>
              <w:rPr>
                <w:rFonts w:ascii="Calibri" w:hAnsi="Calibri"/>
                <w:sz w:val="19"/>
                <w:szCs w:val="19"/>
              </w:rPr>
            </w:pPr>
          </w:p>
        </w:tc>
        <w:tc>
          <w:tcPr>
            <w:tcW w:w="540" w:type="dxa"/>
          </w:tcPr>
          <w:p w:rsidR="00447F5F" w:rsidRPr="00726838" w:rsidRDefault="00447F5F" w:rsidP="00447F5F">
            <w:pPr>
              <w:rPr>
                <w:rFonts w:ascii="Calibri" w:hAnsi="Calibri"/>
                <w:sz w:val="19"/>
                <w:szCs w:val="19"/>
              </w:rPr>
            </w:pPr>
          </w:p>
        </w:tc>
        <w:tc>
          <w:tcPr>
            <w:tcW w:w="630" w:type="dxa"/>
          </w:tcPr>
          <w:p w:rsidR="00447F5F" w:rsidRPr="00726838" w:rsidRDefault="00447F5F" w:rsidP="00447F5F">
            <w:pPr>
              <w:rPr>
                <w:rFonts w:ascii="Calibri" w:hAnsi="Calibri"/>
                <w:sz w:val="19"/>
                <w:szCs w:val="19"/>
              </w:rPr>
            </w:pPr>
          </w:p>
        </w:tc>
        <w:tc>
          <w:tcPr>
            <w:tcW w:w="450" w:type="dxa"/>
          </w:tcPr>
          <w:p w:rsidR="00447F5F" w:rsidRPr="00726838" w:rsidRDefault="00447F5F" w:rsidP="00447F5F">
            <w:pPr>
              <w:rPr>
                <w:rFonts w:ascii="Calibri" w:hAnsi="Calibri"/>
                <w:sz w:val="19"/>
                <w:szCs w:val="19"/>
              </w:rPr>
            </w:pPr>
          </w:p>
        </w:tc>
        <w:tc>
          <w:tcPr>
            <w:tcW w:w="540" w:type="dxa"/>
          </w:tcPr>
          <w:p w:rsidR="00447F5F" w:rsidRPr="00726838" w:rsidRDefault="00447F5F" w:rsidP="00447F5F">
            <w:pPr>
              <w:rPr>
                <w:rFonts w:ascii="Calibri" w:hAnsi="Calibri"/>
                <w:sz w:val="19"/>
                <w:szCs w:val="19"/>
              </w:rPr>
            </w:pPr>
          </w:p>
        </w:tc>
        <w:tc>
          <w:tcPr>
            <w:tcW w:w="810" w:type="dxa"/>
          </w:tcPr>
          <w:p w:rsidR="00447F5F" w:rsidRPr="00726838" w:rsidRDefault="00447F5F" w:rsidP="00447F5F">
            <w:pPr>
              <w:rPr>
                <w:rFonts w:ascii="Calibri" w:hAnsi="Calibri"/>
                <w:sz w:val="19"/>
                <w:szCs w:val="19"/>
              </w:rPr>
            </w:pPr>
          </w:p>
        </w:tc>
        <w:tc>
          <w:tcPr>
            <w:tcW w:w="810" w:type="dxa"/>
            <w:shd w:val="clear" w:color="auto" w:fill="A6A6A6"/>
          </w:tcPr>
          <w:p w:rsidR="00447F5F" w:rsidRPr="00726838" w:rsidRDefault="00447F5F" w:rsidP="00447F5F">
            <w:pPr>
              <w:rPr>
                <w:rFonts w:ascii="Calibri" w:hAnsi="Calibri"/>
                <w:sz w:val="19"/>
                <w:szCs w:val="19"/>
              </w:rPr>
            </w:pPr>
          </w:p>
        </w:tc>
      </w:tr>
    </w:tbl>
    <w:p w:rsidR="00447F5F" w:rsidRDefault="00447F5F" w:rsidP="00447F5F">
      <w:pPr>
        <w:spacing w:line="300" w:lineRule="exact"/>
        <w:jc w:val="both"/>
        <w:rPr>
          <w:rFonts w:ascii="Calibri" w:hAnsi="Calibri"/>
          <w:sz w:val="22"/>
          <w:szCs w:val="22"/>
          <w:lang w:val="en-GB"/>
        </w:rPr>
      </w:pPr>
    </w:p>
    <w:p w:rsidR="00447F5F" w:rsidRDefault="00447F5F" w:rsidP="00447F5F">
      <w:pPr>
        <w:spacing w:line="300" w:lineRule="exact"/>
        <w:jc w:val="both"/>
        <w:rPr>
          <w:rFonts w:ascii="Calibri" w:hAnsi="Calibri"/>
          <w:sz w:val="22"/>
          <w:szCs w:val="22"/>
          <w:lang w:val="en-GB"/>
        </w:rPr>
        <w:sectPr w:rsidR="00447F5F" w:rsidSect="00447F5F">
          <w:pgSz w:w="16839" w:h="11907" w:orient="landscape" w:code="9"/>
          <w:pgMar w:top="1107" w:right="1440" w:bottom="1440" w:left="1440" w:header="900" w:footer="908" w:gutter="0"/>
          <w:cols w:space="720"/>
          <w:docGrid w:linePitch="360"/>
        </w:sectPr>
      </w:pPr>
    </w:p>
    <w:p w:rsidR="00447F5F" w:rsidRDefault="00447F5F" w:rsidP="00447F5F">
      <w:pPr>
        <w:pStyle w:val="Heading3"/>
        <w:spacing w:line="276" w:lineRule="auto"/>
      </w:pPr>
      <w:bookmarkStart w:id="288" w:name="_Toc398626570"/>
      <w:bookmarkStart w:id="289" w:name="_Toc532462749"/>
      <w:r>
        <w:lastRenderedPageBreak/>
        <w:t>Compound Matrix</w:t>
      </w:r>
      <w:bookmarkEnd w:id="288"/>
      <w:bookmarkEnd w:id="289"/>
    </w:p>
    <w:p w:rsidR="00447F5F" w:rsidRPr="00631D7B" w:rsidRDefault="00447F5F" w:rsidP="00447F5F">
      <w:pPr>
        <w:spacing w:line="300" w:lineRule="exact"/>
        <w:jc w:val="both"/>
        <w:rPr>
          <w:rFonts w:ascii="Calibri" w:hAnsi="Calibri" w:cs="Calibri"/>
          <w:sz w:val="22"/>
          <w:szCs w:val="22"/>
        </w:rPr>
      </w:pPr>
      <w:r w:rsidRPr="00631D7B">
        <w:rPr>
          <w:rFonts w:ascii="Calibri" w:hAnsi="Calibri" w:cs="Calibri"/>
          <w:sz w:val="22"/>
          <w:szCs w:val="22"/>
          <w:lang w:val="en-GB"/>
        </w:rPr>
        <w:t xml:space="preserve">The compound matrix </w:t>
      </w:r>
      <w:proofErr w:type="gramStart"/>
      <w:r w:rsidRPr="00631D7B">
        <w:rPr>
          <w:rFonts w:ascii="Calibri" w:hAnsi="Calibri" w:cs="Calibri"/>
          <w:sz w:val="22"/>
          <w:szCs w:val="22"/>
          <w:lang w:val="en-GB"/>
        </w:rPr>
        <w:t>is used</w:t>
      </w:r>
      <w:proofErr w:type="gramEnd"/>
      <w:r w:rsidRPr="00631D7B">
        <w:rPr>
          <w:rFonts w:ascii="Calibri" w:hAnsi="Calibri" w:cs="Calibri"/>
          <w:sz w:val="22"/>
          <w:szCs w:val="22"/>
          <w:lang w:val="en-GB"/>
        </w:rPr>
        <w:t xml:space="preserve">, principally to evaluate individual </w:t>
      </w:r>
      <w:r>
        <w:rPr>
          <w:rFonts w:ascii="Calibri" w:hAnsi="Calibri" w:cs="Calibri"/>
          <w:sz w:val="22"/>
          <w:szCs w:val="22"/>
          <w:lang w:val="en-GB"/>
        </w:rPr>
        <w:t xml:space="preserve">REDD+ </w:t>
      </w:r>
      <w:r w:rsidRPr="00631D7B">
        <w:rPr>
          <w:rFonts w:ascii="Calibri" w:hAnsi="Calibri" w:cs="Calibri"/>
          <w:sz w:val="22"/>
          <w:szCs w:val="22"/>
          <w:lang w:val="en-GB"/>
        </w:rPr>
        <w:t>strategy options/PPPs against a range of environmental</w:t>
      </w:r>
      <w:r>
        <w:rPr>
          <w:rFonts w:ascii="Calibri" w:hAnsi="Calibri" w:cs="Calibri"/>
          <w:sz w:val="22"/>
          <w:szCs w:val="22"/>
          <w:lang w:val="en-GB"/>
        </w:rPr>
        <w:t>/social</w:t>
      </w:r>
      <w:r w:rsidRPr="00631D7B">
        <w:rPr>
          <w:rFonts w:ascii="Calibri" w:hAnsi="Calibri" w:cs="Calibri"/>
          <w:sz w:val="22"/>
          <w:szCs w:val="22"/>
          <w:lang w:val="en-GB"/>
        </w:rPr>
        <w:t xml:space="preserve"> criteria</w:t>
      </w:r>
      <w:r>
        <w:rPr>
          <w:rFonts w:ascii="Calibri" w:hAnsi="Calibri" w:cs="Calibri"/>
          <w:sz w:val="22"/>
          <w:szCs w:val="22"/>
          <w:lang w:val="en-GB"/>
        </w:rPr>
        <w:t xml:space="preserve"> or concerns</w:t>
      </w:r>
      <w:r w:rsidRPr="00631D7B">
        <w:rPr>
          <w:rFonts w:ascii="Calibri" w:hAnsi="Calibri" w:cs="Calibri"/>
          <w:sz w:val="22"/>
          <w:szCs w:val="22"/>
          <w:lang w:val="en-GB"/>
        </w:rPr>
        <w:t>.  These criteria relate to the four pillars of sustainability</w:t>
      </w:r>
      <w:r w:rsidRPr="00631D7B">
        <w:rPr>
          <w:rFonts w:ascii="Calibri" w:hAnsi="Calibri" w:cs="Calibri"/>
          <w:sz w:val="22"/>
          <w:szCs w:val="22"/>
        </w:rPr>
        <w:t>:</w:t>
      </w:r>
    </w:p>
    <w:p w:rsidR="00447F5F" w:rsidRPr="00631D7B" w:rsidRDefault="00447F5F" w:rsidP="009357B6">
      <w:pPr>
        <w:pStyle w:val="ListParagraph"/>
        <w:numPr>
          <w:ilvl w:val="0"/>
          <w:numId w:val="92"/>
        </w:numPr>
        <w:spacing w:line="300" w:lineRule="exact"/>
        <w:rPr>
          <w:rFonts w:ascii="Calibri" w:hAnsi="Calibri" w:cs="Calibri"/>
          <w:sz w:val="22"/>
          <w:szCs w:val="22"/>
        </w:rPr>
      </w:pPr>
      <w:r w:rsidRPr="00631D7B">
        <w:rPr>
          <w:rFonts w:ascii="Calibri" w:hAnsi="Calibri" w:cs="Calibri"/>
          <w:sz w:val="22"/>
          <w:szCs w:val="22"/>
        </w:rPr>
        <w:t>Natural resources</w:t>
      </w:r>
    </w:p>
    <w:p w:rsidR="00447F5F" w:rsidRPr="00631D7B" w:rsidRDefault="00447F5F" w:rsidP="009357B6">
      <w:pPr>
        <w:pStyle w:val="ListParagraph"/>
        <w:numPr>
          <w:ilvl w:val="0"/>
          <w:numId w:val="92"/>
        </w:numPr>
        <w:spacing w:line="300" w:lineRule="exact"/>
        <w:rPr>
          <w:rFonts w:ascii="Calibri" w:hAnsi="Calibri" w:cs="Calibri"/>
          <w:sz w:val="22"/>
          <w:szCs w:val="22"/>
        </w:rPr>
      </w:pPr>
      <w:r w:rsidRPr="00631D7B">
        <w:rPr>
          <w:rFonts w:ascii="Calibri" w:hAnsi="Calibri" w:cs="Calibri"/>
          <w:sz w:val="22"/>
          <w:szCs w:val="22"/>
        </w:rPr>
        <w:t xml:space="preserve">Socio-cultural </w:t>
      </w:r>
    </w:p>
    <w:p w:rsidR="00447F5F" w:rsidRPr="00631D7B" w:rsidRDefault="00447F5F" w:rsidP="009357B6">
      <w:pPr>
        <w:pStyle w:val="ListParagraph"/>
        <w:numPr>
          <w:ilvl w:val="0"/>
          <w:numId w:val="92"/>
        </w:numPr>
        <w:spacing w:line="300" w:lineRule="exact"/>
        <w:rPr>
          <w:rFonts w:ascii="Calibri" w:hAnsi="Calibri" w:cs="Calibri"/>
          <w:sz w:val="22"/>
          <w:szCs w:val="22"/>
        </w:rPr>
      </w:pPr>
      <w:r w:rsidRPr="00631D7B">
        <w:rPr>
          <w:rFonts w:ascii="Calibri" w:hAnsi="Calibri" w:cs="Calibri"/>
          <w:sz w:val="22"/>
          <w:szCs w:val="22"/>
        </w:rPr>
        <w:t xml:space="preserve">Economic, and </w:t>
      </w:r>
    </w:p>
    <w:p w:rsidR="00447F5F" w:rsidRPr="00631D7B" w:rsidRDefault="00447F5F" w:rsidP="009357B6">
      <w:pPr>
        <w:pStyle w:val="ListParagraph"/>
        <w:numPr>
          <w:ilvl w:val="0"/>
          <w:numId w:val="92"/>
        </w:numPr>
        <w:spacing w:line="300" w:lineRule="exact"/>
        <w:rPr>
          <w:rFonts w:ascii="Calibri" w:hAnsi="Calibri" w:cs="Calibri"/>
          <w:sz w:val="22"/>
          <w:szCs w:val="22"/>
        </w:rPr>
      </w:pPr>
      <w:r w:rsidRPr="00631D7B">
        <w:rPr>
          <w:rFonts w:ascii="Calibri" w:hAnsi="Calibri" w:cs="Calibri"/>
          <w:sz w:val="22"/>
          <w:szCs w:val="22"/>
        </w:rPr>
        <w:t>Institutional issues</w:t>
      </w:r>
    </w:p>
    <w:p w:rsidR="00447F5F" w:rsidRPr="00631D7B" w:rsidRDefault="00447F5F" w:rsidP="00447F5F">
      <w:pPr>
        <w:spacing w:line="300" w:lineRule="exact"/>
        <w:rPr>
          <w:rFonts w:ascii="Calibri" w:hAnsi="Calibri" w:cs="Calibri"/>
          <w:bCs/>
          <w:sz w:val="22"/>
          <w:szCs w:val="22"/>
          <w:lang w:val="en-GB"/>
        </w:rPr>
      </w:pPr>
    </w:p>
    <w:p w:rsidR="00447F5F" w:rsidRPr="00631D7B" w:rsidRDefault="00447F5F" w:rsidP="00447F5F">
      <w:pPr>
        <w:spacing w:line="300" w:lineRule="exact"/>
        <w:jc w:val="both"/>
        <w:rPr>
          <w:rFonts w:ascii="Calibri" w:hAnsi="Calibri" w:cs="Calibri"/>
          <w:bCs/>
          <w:sz w:val="22"/>
          <w:szCs w:val="22"/>
          <w:lang w:val="en-GB"/>
        </w:rPr>
      </w:pPr>
      <w:r w:rsidRPr="00631D7B">
        <w:rPr>
          <w:rFonts w:ascii="Calibri" w:hAnsi="Calibri" w:cs="Calibri"/>
          <w:bCs/>
          <w:sz w:val="22"/>
          <w:szCs w:val="22"/>
          <w:lang w:val="en-GB"/>
        </w:rPr>
        <w:t xml:space="preserve">The </w:t>
      </w:r>
      <w:proofErr w:type="gramStart"/>
      <w:r w:rsidRPr="00631D7B">
        <w:rPr>
          <w:rFonts w:ascii="Calibri" w:hAnsi="Calibri" w:cs="Calibri"/>
          <w:bCs/>
          <w:sz w:val="22"/>
          <w:szCs w:val="22"/>
          <w:lang w:val="en-GB"/>
        </w:rPr>
        <w:t xml:space="preserve">way in which the </w:t>
      </w:r>
      <w:r>
        <w:rPr>
          <w:rFonts w:ascii="Calibri" w:hAnsi="Calibri" w:cs="Calibri"/>
          <w:bCs/>
          <w:sz w:val="22"/>
          <w:szCs w:val="22"/>
          <w:lang w:val="en-GB"/>
        </w:rPr>
        <w:t>strategy options</w:t>
      </w:r>
      <w:r w:rsidRPr="00631D7B">
        <w:rPr>
          <w:rFonts w:ascii="Calibri" w:hAnsi="Calibri" w:cs="Calibri"/>
          <w:bCs/>
          <w:sz w:val="22"/>
          <w:szCs w:val="22"/>
          <w:lang w:val="en-GB"/>
        </w:rPr>
        <w:t xml:space="preserve"> interact with each criterion in the matrix is discussed by the review group</w:t>
      </w:r>
      <w:proofErr w:type="gramEnd"/>
      <w:r w:rsidRPr="00631D7B">
        <w:rPr>
          <w:rFonts w:ascii="Calibri" w:hAnsi="Calibri" w:cs="Calibri"/>
          <w:bCs/>
          <w:sz w:val="22"/>
          <w:szCs w:val="22"/>
          <w:lang w:val="en-GB"/>
        </w:rPr>
        <w:t xml:space="preserve"> and a view is taken as to whether or not the </w:t>
      </w:r>
      <w:r>
        <w:rPr>
          <w:rFonts w:ascii="Calibri" w:hAnsi="Calibri" w:cs="Calibri"/>
          <w:bCs/>
          <w:sz w:val="22"/>
          <w:szCs w:val="22"/>
          <w:lang w:val="en-GB"/>
        </w:rPr>
        <w:t>strategy option</w:t>
      </w:r>
      <w:r w:rsidRPr="00631D7B">
        <w:rPr>
          <w:rFonts w:ascii="Calibri" w:hAnsi="Calibri" w:cs="Calibri"/>
          <w:bCs/>
          <w:sz w:val="22"/>
          <w:szCs w:val="22"/>
          <w:lang w:val="en-GB"/>
        </w:rPr>
        <w:t xml:space="preserve"> is likely to eliminate </w:t>
      </w:r>
      <w:r>
        <w:rPr>
          <w:rFonts w:ascii="Calibri" w:hAnsi="Calibri" w:cs="Calibri"/>
          <w:bCs/>
          <w:sz w:val="22"/>
          <w:szCs w:val="22"/>
          <w:lang w:val="en-GB"/>
        </w:rPr>
        <w:t xml:space="preserve">or address </w:t>
      </w:r>
      <w:r w:rsidRPr="00631D7B">
        <w:rPr>
          <w:rFonts w:ascii="Calibri" w:hAnsi="Calibri" w:cs="Calibri"/>
          <w:bCs/>
          <w:sz w:val="22"/>
          <w:szCs w:val="22"/>
          <w:lang w:val="en-GB"/>
        </w:rPr>
        <w:t>the environmental</w:t>
      </w:r>
      <w:r>
        <w:rPr>
          <w:rFonts w:ascii="Calibri" w:hAnsi="Calibri" w:cs="Calibri"/>
          <w:bCs/>
          <w:sz w:val="22"/>
          <w:szCs w:val="22"/>
          <w:lang w:val="en-GB"/>
        </w:rPr>
        <w:t>/social concern/</w:t>
      </w:r>
      <w:r w:rsidRPr="00631D7B">
        <w:rPr>
          <w:rFonts w:ascii="Calibri" w:hAnsi="Calibri" w:cs="Calibri"/>
          <w:bCs/>
          <w:sz w:val="22"/>
          <w:szCs w:val="22"/>
          <w:lang w:val="en-GB"/>
        </w:rPr>
        <w:t xml:space="preserve">effect or worsen it or be largely neutral.  The following symbols </w:t>
      </w:r>
      <w:proofErr w:type="gramStart"/>
      <w:r w:rsidRPr="00631D7B">
        <w:rPr>
          <w:rFonts w:ascii="Calibri" w:hAnsi="Calibri" w:cs="Calibri"/>
          <w:bCs/>
          <w:sz w:val="22"/>
          <w:szCs w:val="22"/>
          <w:lang w:val="en-GB"/>
        </w:rPr>
        <w:t>were used</w:t>
      </w:r>
      <w:proofErr w:type="gramEnd"/>
      <w:r w:rsidRPr="00631D7B">
        <w:rPr>
          <w:rFonts w:ascii="Calibri" w:hAnsi="Calibri" w:cs="Calibri"/>
          <w:bCs/>
          <w:sz w:val="22"/>
          <w:szCs w:val="22"/>
          <w:lang w:val="en-GB"/>
        </w:rPr>
        <w:t xml:space="preserve"> to record the judgement as follows.</w:t>
      </w:r>
    </w:p>
    <w:p w:rsidR="00447F5F" w:rsidRPr="00631D7B" w:rsidRDefault="003B6D86" w:rsidP="009357B6">
      <w:pPr>
        <w:pStyle w:val="ListParagraph"/>
        <w:numPr>
          <w:ilvl w:val="0"/>
          <w:numId w:val="92"/>
        </w:numPr>
        <w:spacing w:line="300" w:lineRule="exact"/>
        <w:rPr>
          <w:rFonts w:ascii="Calibri" w:hAnsi="Calibri" w:cs="Calibri"/>
          <w:sz w:val="22"/>
          <w:szCs w:val="22"/>
          <w:lang w:val="en-GB"/>
        </w:rPr>
      </w:pPr>
      <w:r>
        <w:rPr>
          <w:rFonts w:ascii="Calibri" w:hAnsi="Calibri"/>
          <w:noProof/>
          <w:sz w:val="22"/>
          <w:szCs w:val="22"/>
        </w:rPr>
        <mc:AlternateContent>
          <mc:Choice Requires="wps">
            <w:drawing>
              <wp:anchor distT="0" distB="0" distL="114300" distR="114300" simplePos="0" relativeHeight="251680768" behindDoc="0" locked="0" layoutInCell="1" allowOverlap="1" wp14:anchorId="042D95BF" wp14:editId="63D6847F">
                <wp:simplePos x="0" y="0"/>
                <wp:positionH relativeFrom="column">
                  <wp:posOffset>4476750</wp:posOffset>
                </wp:positionH>
                <wp:positionV relativeFrom="paragraph">
                  <wp:posOffset>26035</wp:posOffset>
                </wp:positionV>
                <wp:extent cx="419100" cy="119380"/>
                <wp:effectExtent l="19050" t="22225" r="38100" b="48895"/>
                <wp:wrapNone/>
                <wp:docPr id="36"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 cy="119380"/>
                        </a:xfrm>
                        <a:prstGeom prst="rect">
                          <a:avLst/>
                        </a:prstGeom>
                        <a:solidFill>
                          <a:srgbClr val="00B050"/>
                        </a:solidFill>
                        <a:ln w="38100">
                          <a:solidFill>
                            <a:srgbClr val="F2F2F2"/>
                          </a:solidFill>
                          <a:miter lim="800000"/>
                          <a:headEnd/>
                          <a:tailEnd/>
                        </a:ln>
                        <a:effectLst>
                          <a:outerShdw dist="28398" dir="3806097" algn="ctr" rotWithShape="0">
                            <a:srgbClr val="4E6128">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w:pict>
              <v:rect w14:anchorId="482E1F5A" id="Rectangle 55" o:spid="_x0000_s1026" style="position:absolute;margin-left:352.5pt;margin-top:2.05pt;width:33pt;height:9.4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" fillcolor="#00b050" strokecolor="#f2f2f2" strokeweight="3pt">
                <v:shadow on="t" color="#4e6128" opacity=".5" offset="1pt"/>
              </v:rect>
            </w:pict>
          </mc:Fallback>
        </mc:AlternateContent>
      </w:r>
      <w:r w:rsidR="00447F5F" w:rsidRPr="00631D7B">
        <w:rPr>
          <w:rFonts w:ascii="Calibri" w:hAnsi="Calibri" w:cs="Calibri"/>
          <w:sz w:val="22"/>
          <w:szCs w:val="22"/>
        </w:rPr>
        <w:t xml:space="preserve">Conditions are likely to be positive </w:t>
      </w:r>
      <w:r w:rsidR="00447F5F" w:rsidRPr="00631D7B">
        <w:rPr>
          <w:rFonts w:ascii="Calibri" w:hAnsi="Calibri" w:cs="Calibri"/>
          <w:sz w:val="22"/>
          <w:szCs w:val="22"/>
        </w:rPr>
        <w:tab/>
        <w:t xml:space="preserve">+ </w:t>
      </w:r>
      <w:r w:rsidR="00447F5F" w:rsidRPr="00631D7B">
        <w:rPr>
          <w:sz w:val="22"/>
          <w:szCs w:val="22"/>
        </w:rPr>
        <w:t>and a colour code of green</w:t>
      </w:r>
      <w:r w:rsidR="00447F5F" w:rsidRPr="00631D7B">
        <w:rPr>
          <w:sz w:val="22"/>
          <w:szCs w:val="22"/>
        </w:rPr>
        <w:tab/>
      </w:r>
    </w:p>
    <w:p w:rsidR="00447F5F" w:rsidRPr="00631D7B" w:rsidRDefault="003B6D86" w:rsidP="009357B6">
      <w:pPr>
        <w:pStyle w:val="ListParagraph"/>
        <w:numPr>
          <w:ilvl w:val="0"/>
          <w:numId w:val="92"/>
        </w:numPr>
        <w:spacing w:line="300" w:lineRule="exact"/>
        <w:rPr>
          <w:rFonts w:ascii="Calibri" w:hAnsi="Calibri" w:cs="Calibri"/>
          <w:sz w:val="22"/>
          <w:szCs w:val="22"/>
        </w:rPr>
      </w:pPr>
      <w:r>
        <w:rPr>
          <w:rFonts w:ascii="Calibri" w:hAnsi="Calibri"/>
          <w:noProof/>
          <w:sz w:val="22"/>
          <w:szCs w:val="22"/>
        </w:rPr>
        <mc:AlternateContent>
          <mc:Choice Requires="wps">
            <w:drawing>
              <wp:anchor distT="0" distB="0" distL="114300" distR="114300" simplePos="0" relativeHeight="251681792" behindDoc="0" locked="0" layoutInCell="1" allowOverlap="1" wp14:anchorId="37A5DA3F" wp14:editId="70B2821E">
                <wp:simplePos x="0" y="0"/>
                <wp:positionH relativeFrom="column">
                  <wp:posOffset>4476750</wp:posOffset>
                </wp:positionH>
                <wp:positionV relativeFrom="paragraph">
                  <wp:posOffset>31115</wp:posOffset>
                </wp:positionV>
                <wp:extent cx="419100" cy="147955"/>
                <wp:effectExtent l="19050" t="27305" r="38100" b="53340"/>
                <wp:wrapNone/>
                <wp:docPr id="35" name="Rectangl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 cy="147955"/>
                        </a:xfrm>
                        <a:prstGeom prst="rect">
                          <a:avLst/>
                        </a:prstGeom>
                        <a:solidFill>
                          <a:srgbClr val="FF0000"/>
                        </a:solidFill>
                        <a:ln w="38100">
                          <a:solidFill>
                            <a:srgbClr val="F2F2F2"/>
                          </a:solidFill>
                          <a:miter lim="800000"/>
                          <a:headEnd/>
                          <a:tailEnd/>
                        </a:ln>
                        <a:effectLst>
                          <a:outerShdw dist="28398" dir="3806097" algn="ctr" rotWithShape="0">
                            <a:srgbClr val="62242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w:pict>
              <v:rect w14:anchorId="1935BD3B" id="Rectangle 56" o:spid="_x0000_s1026" style="position:absolute;margin-left:352.5pt;margin-top:2.45pt;width:33pt;height:11.6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" fillcolor="red" strokecolor="#f2f2f2" strokeweight="3pt">
                <v:shadow on="t" color="#622423" opacity=".5" offset="1pt"/>
              </v:rect>
            </w:pict>
          </mc:Fallback>
        </mc:AlternateContent>
      </w:r>
      <w:r w:rsidR="00447F5F" w:rsidRPr="00631D7B">
        <w:rPr>
          <w:rFonts w:ascii="Calibri" w:hAnsi="Calibri" w:cs="Calibri"/>
          <w:sz w:val="22"/>
          <w:szCs w:val="22"/>
        </w:rPr>
        <w:t xml:space="preserve">Conditions are likely to be negative </w:t>
      </w:r>
      <w:r w:rsidR="00447F5F" w:rsidRPr="00631D7B">
        <w:rPr>
          <w:rFonts w:ascii="Calibri" w:hAnsi="Calibri" w:cs="Calibri"/>
          <w:sz w:val="22"/>
          <w:szCs w:val="22"/>
        </w:rPr>
        <w:tab/>
        <w:t xml:space="preserve">- </w:t>
      </w:r>
      <w:r w:rsidR="00447F5F" w:rsidRPr="00631D7B">
        <w:rPr>
          <w:sz w:val="22"/>
          <w:szCs w:val="22"/>
        </w:rPr>
        <w:t>and a colour code of red</w:t>
      </w:r>
    </w:p>
    <w:p w:rsidR="00447F5F" w:rsidRPr="00631D7B" w:rsidRDefault="003B6D86" w:rsidP="009357B6">
      <w:pPr>
        <w:pStyle w:val="ListParagraph"/>
        <w:numPr>
          <w:ilvl w:val="0"/>
          <w:numId w:val="92"/>
        </w:numPr>
        <w:spacing w:line="300" w:lineRule="exact"/>
        <w:rPr>
          <w:rFonts w:ascii="Calibri" w:hAnsi="Calibri" w:cs="Calibri"/>
          <w:sz w:val="22"/>
          <w:szCs w:val="22"/>
        </w:rPr>
      </w:pPr>
      <w:r>
        <w:rPr>
          <w:rFonts w:ascii="Calibri" w:hAnsi="Calibri"/>
          <w:noProof/>
          <w:sz w:val="22"/>
          <w:szCs w:val="22"/>
        </w:rPr>
        <mc:AlternateContent>
          <mc:Choice Requires="wps">
            <w:drawing>
              <wp:anchor distT="0" distB="0" distL="114300" distR="114300" simplePos="0" relativeHeight="251682816" behindDoc="0" locked="0" layoutInCell="1" allowOverlap="1" wp14:anchorId="0B36B3EF" wp14:editId="4CA19531">
                <wp:simplePos x="0" y="0"/>
                <wp:positionH relativeFrom="column">
                  <wp:posOffset>4505325</wp:posOffset>
                </wp:positionH>
                <wp:positionV relativeFrom="paragraph">
                  <wp:posOffset>40640</wp:posOffset>
                </wp:positionV>
                <wp:extent cx="390525" cy="114300"/>
                <wp:effectExtent l="19050" t="27305" r="38100" b="48895"/>
                <wp:wrapNone/>
                <wp:docPr id="34" name="Rect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525" cy="114300"/>
                        </a:xfrm>
                        <a:prstGeom prst="rect">
                          <a:avLst/>
                        </a:prstGeom>
                        <a:solidFill>
                          <a:srgbClr val="FFFF00"/>
                        </a:solidFill>
                        <a:ln w="38100">
                          <a:solidFill>
                            <a:srgbClr val="F2F2F2"/>
                          </a:solidFill>
                          <a:miter lim="800000"/>
                          <a:headEnd/>
                          <a:tailEnd/>
                        </a:ln>
                        <a:effectLst>
                          <a:outerShdw dist="28398" dir="3806097" algn="ctr" rotWithShape="0">
                            <a:srgbClr val="4E6128">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w:pict>
              <v:rect w14:anchorId="460359A4" id="Rectangle 57" o:spid="_x0000_s1026" style="position:absolute;margin-left:354.75pt;margin-top:3.2pt;width:30.75pt;height:9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" fillcolor="yellow" strokecolor="#f2f2f2" strokeweight="3pt">
                <v:shadow on="t" color="#4e6128" opacity=".5" offset="1pt"/>
              </v:rect>
            </w:pict>
          </mc:Fallback>
        </mc:AlternateContent>
      </w:r>
      <w:r w:rsidR="00447F5F" w:rsidRPr="00631D7B">
        <w:rPr>
          <w:rFonts w:ascii="Calibri" w:hAnsi="Calibri" w:cs="Calibri"/>
          <w:sz w:val="22"/>
          <w:szCs w:val="22"/>
        </w:rPr>
        <w:t>Conditions are likely to be neutral</w:t>
      </w:r>
      <w:r w:rsidR="00447F5F" w:rsidRPr="00631D7B">
        <w:rPr>
          <w:rFonts w:ascii="Calibri" w:hAnsi="Calibri" w:cs="Calibri"/>
          <w:sz w:val="22"/>
          <w:szCs w:val="22"/>
        </w:rPr>
        <w:tab/>
        <w:t xml:space="preserve">o </w:t>
      </w:r>
      <w:r w:rsidR="00447F5F" w:rsidRPr="00631D7B">
        <w:rPr>
          <w:sz w:val="22"/>
          <w:szCs w:val="22"/>
        </w:rPr>
        <w:t>and a colour code of yellow</w:t>
      </w:r>
    </w:p>
    <w:p w:rsidR="00447F5F" w:rsidRPr="00631D7B" w:rsidRDefault="00447F5F" w:rsidP="009357B6">
      <w:pPr>
        <w:pStyle w:val="ListParagraph"/>
        <w:numPr>
          <w:ilvl w:val="0"/>
          <w:numId w:val="92"/>
        </w:numPr>
        <w:spacing w:line="300" w:lineRule="exact"/>
        <w:rPr>
          <w:rFonts w:ascii="Calibri" w:hAnsi="Calibri" w:cs="Calibri"/>
          <w:sz w:val="22"/>
          <w:szCs w:val="22"/>
        </w:rPr>
      </w:pPr>
      <w:r w:rsidRPr="00631D7B">
        <w:rPr>
          <w:rFonts w:ascii="Calibri" w:hAnsi="Calibri" w:cs="Calibri"/>
          <w:sz w:val="22"/>
          <w:szCs w:val="22"/>
        </w:rPr>
        <w:t>Conditions are uncertain</w:t>
      </w:r>
      <w:r w:rsidRPr="00631D7B">
        <w:rPr>
          <w:rFonts w:ascii="Calibri" w:hAnsi="Calibri" w:cs="Calibri"/>
          <w:sz w:val="22"/>
          <w:szCs w:val="22"/>
        </w:rPr>
        <w:tab/>
      </w:r>
      <w:r w:rsidRPr="00631D7B">
        <w:rPr>
          <w:rFonts w:ascii="Calibri" w:hAnsi="Calibri" w:cs="Calibri"/>
          <w:sz w:val="22"/>
          <w:szCs w:val="22"/>
        </w:rPr>
        <w:tab/>
      </w:r>
      <w:proofErr w:type="gramStart"/>
      <w:r w:rsidRPr="00631D7B">
        <w:rPr>
          <w:rFonts w:ascii="Calibri" w:hAnsi="Calibri" w:cs="Calibri"/>
          <w:sz w:val="22"/>
          <w:szCs w:val="22"/>
        </w:rPr>
        <w:t>?</w:t>
      </w:r>
      <w:proofErr w:type="gramEnd"/>
      <w:r w:rsidRPr="00631D7B">
        <w:rPr>
          <w:rFonts w:ascii="Calibri" w:hAnsi="Calibri" w:cs="Calibri"/>
          <w:sz w:val="22"/>
          <w:szCs w:val="22"/>
        </w:rPr>
        <w:t xml:space="preserve"> </w:t>
      </w:r>
    </w:p>
    <w:p w:rsidR="00447F5F" w:rsidRDefault="00447F5F" w:rsidP="00447F5F">
      <w:pPr>
        <w:spacing w:line="300" w:lineRule="exact"/>
        <w:jc w:val="both"/>
        <w:rPr>
          <w:rFonts w:ascii="Calibri" w:hAnsi="Calibri"/>
          <w:sz w:val="22"/>
          <w:szCs w:val="22"/>
          <w:lang w:val="en-GB"/>
        </w:rPr>
      </w:pPr>
    </w:p>
    <w:p w:rsidR="00447F5F" w:rsidRDefault="00447F5F" w:rsidP="00447F5F">
      <w:pPr>
        <w:spacing w:line="300" w:lineRule="exact"/>
        <w:jc w:val="both"/>
        <w:rPr>
          <w:rFonts w:ascii="Calibri" w:hAnsi="Calibri"/>
          <w:sz w:val="22"/>
          <w:szCs w:val="22"/>
          <w:lang w:val="en-GB"/>
        </w:rPr>
      </w:pPr>
      <w:r>
        <w:rPr>
          <w:rFonts w:ascii="Calibri" w:hAnsi="Calibri"/>
          <w:sz w:val="22"/>
          <w:szCs w:val="22"/>
          <w:lang w:val="en-GB"/>
        </w:rPr>
        <w:t xml:space="preserve">A sample of the compound matrix form </w:t>
      </w:r>
      <w:proofErr w:type="gramStart"/>
      <w:r>
        <w:rPr>
          <w:rFonts w:ascii="Calibri" w:hAnsi="Calibri"/>
          <w:sz w:val="22"/>
          <w:szCs w:val="22"/>
          <w:lang w:val="en-GB"/>
        </w:rPr>
        <w:t>is provided</w:t>
      </w:r>
      <w:proofErr w:type="gramEnd"/>
      <w:r>
        <w:rPr>
          <w:rFonts w:ascii="Calibri" w:hAnsi="Calibri"/>
          <w:sz w:val="22"/>
          <w:szCs w:val="22"/>
          <w:lang w:val="en-GB"/>
        </w:rPr>
        <w:t xml:space="preserve"> in </w:t>
      </w:r>
      <w:r w:rsidRPr="00A63C09">
        <w:rPr>
          <w:rFonts w:ascii="Calibri" w:hAnsi="Calibri"/>
          <w:b/>
          <w:sz w:val="22"/>
          <w:szCs w:val="22"/>
          <w:lang w:val="en-GB"/>
        </w:rPr>
        <w:t xml:space="preserve">Table </w:t>
      </w:r>
      <w:r w:rsidR="00421A8E" w:rsidRPr="00A63C09">
        <w:rPr>
          <w:rFonts w:ascii="Calibri" w:hAnsi="Calibri"/>
          <w:b/>
          <w:sz w:val="22"/>
          <w:szCs w:val="22"/>
          <w:lang w:val="en-GB"/>
        </w:rPr>
        <w:t>6.3</w:t>
      </w:r>
      <w:r w:rsidRPr="00A63C09">
        <w:rPr>
          <w:rFonts w:ascii="Calibri" w:hAnsi="Calibri"/>
          <w:b/>
          <w:sz w:val="22"/>
          <w:szCs w:val="22"/>
          <w:lang w:val="en-GB"/>
        </w:rPr>
        <w:t>.</w:t>
      </w:r>
      <w:r>
        <w:rPr>
          <w:rFonts w:ascii="Calibri" w:hAnsi="Calibri"/>
          <w:sz w:val="22"/>
          <w:szCs w:val="22"/>
          <w:lang w:val="en-GB"/>
        </w:rPr>
        <w:t xml:space="preserve">  In all the regional workshops, the range of environmental/social criteria or concerns used were the first five prioritized issues as provided earlier under </w:t>
      </w:r>
      <w:r w:rsidRPr="00421A8E">
        <w:rPr>
          <w:rFonts w:ascii="Calibri" w:hAnsi="Calibri"/>
          <w:sz w:val="22"/>
          <w:szCs w:val="22"/>
          <w:lang w:val="en-GB"/>
        </w:rPr>
        <w:t>Section 6.2.</w:t>
      </w:r>
    </w:p>
    <w:p w:rsidR="00447F5F" w:rsidRDefault="00447F5F" w:rsidP="00447F5F">
      <w:pPr>
        <w:spacing w:line="300" w:lineRule="exact"/>
        <w:jc w:val="both"/>
        <w:rPr>
          <w:rFonts w:ascii="Calibri" w:hAnsi="Calibri"/>
          <w:sz w:val="22"/>
          <w:szCs w:val="22"/>
          <w:lang w:val="en-GB"/>
        </w:rPr>
      </w:pPr>
    </w:p>
    <w:p w:rsidR="00447F5F" w:rsidRPr="00D219FD" w:rsidRDefault="00447F5F" w:rsidP="00447F5F">
      <w:pPr>
        <w:spacing w:line="300" w:lineRule="exact"/>
        <w:jc w:val="both"/>
        <w:rPr>
          <w:rFonts w:ascii="Calibri" w:hAnsi="Calibri"/>
          <w:b/>
          <w:sz w:val="22"/>
          <w:szCs w:val="22"/>
          <w:lang w:val="en-GB"/>
        </w:rPr>
      </w:pPr>
      <w:r w:rsidRPr="00D219FD">
        <w:rPr>
          <w:rFonts w:ascii="Calibri" w:hAnsi="Calibri"/>
          <w:b/>
          <w:sz w:val="22"/>
          <w:szCs w:val="22"/>
          <w:lang w:val="en-GB"/>
        </w:rPr>
        <w:t>Outcome of the Compound Matrix Evaluation</w:t>
      </w:r>
    </w:p>
    <w:p w:rsidR="00447F5F" w:rsidRDefault="00447F5F" w:rsidP="00447F5F">
      <w:pPr>
        <w:spacing w:line="300" w:lineRule="exact"/>
        <w:jc w:val="both"/>
        <w:rPr>
          <w:rFonts w:ascii="Calibri" w:hAnsi="Calibri"/>
          <w:sz w:val="22"/>
          <w:szCs w:val="22"/>
        </w:rPr>
      </w:pPr>
      <w:proofErr w:type="gramStart"/>
      <w:r w:rsidRPr="00D219FD">
        <w:rPr>
          <w:rFonts w:ascii="Calibri" w:hAnsi="Calibri"/>
          <w:sz w:val="22"/>
          <w:szCs w:val="22"/>
        </w:rPr>
        <w:t xml:space="preserve">The evaluation of the strategy options against the </w:t>
      </w:r>
      <w:r>
        <w:rPr>
          <w:rFonts w:ascii="Calibri" w:hAnsi="Calibri"/>
          <w:sz w:val="22"/>
          <w:szCs w:val="22"/>
        </w:rPr>
        <w:t xml:space="preserve">prioritized issues under the </w:t>
      </w:r>
      <w:r w:rsidRPr="00D219FD">
        <w:rPr>
          <w:rFonts w:ascii="Calibri" w:hAnsi="Calibri"/>
          <w:sz w:val="22"/>
          <w:szCs w:val="22"/>
        </w:rPr>
        <w:t xml:space="preserve">four pillars of sustainability at the three regional workshops raised </w:t>
      </w:r>
      <w:r>
        <w:rPr>
          <w:rFonts w:ascii="Calibri" w:hAnsi="Calibri"/>
          <w:sz w:val="22"/>
          <w:szCs w:val="22"/>
        </w:rPr>
        <w:t xml:space="preserve">some key concerns with regard to the implementation of some strategy options likely to result in negative implications or conditions as indicated by the colour code of red from the outcome of the regional workshops as shown in </w:t>
      </w:r>
      <w:r w:rsidR="00D73DEE">
        <w:rPr>
          <w:rFonts w:ascii="Calibri" w:hAnsi="Calibri"/>
          <w:b/>
          <w:sz w:val="22"/>
          <w:szCs w:val="22"/>
        </w:rPr>
        <w:t>Table 6.4</w:t>
      </w:r>
      <w:r>
        <w:rPr>
          <w:rFonts w:ascii="Calibri" w:hAnsi="Calibri"/>
          <w:sz w:val="22"/>
          <w:szCs w:val="22"/>
        </w:rPr>
        <w:t>.</w:t>
      </w:r>
      <w:proofErr w:type="gramEnd"/>
      <w:r>
        <w:rPr>
          <w:rFonts w:ascii="Calibri" w:hAnsi="Calibri"/>
          <w:sz w:val="22"/>
          <w:szCs w:val="22"/>
        </w:rPr>
        <w:t xml:space="preserve"> This </w:t>
      </w:r>
      <w:r w:rsidR="00D73DEE">
        <w:rPr>
          <w:rFonts w:ascii="Calibri" w:hAnsi="Calibri"/>
          <w:sz w:val="22"/>
          <w:szCs w:val="22"/>
        </w:rPr>
        <w:t xml:space="preserve">implies </w:t>
      </w:r>
      <w:r>
        <w:rPr>
          <w:rFonts w:ascii="Calibri" w:hAnsi="Calibri"/>
          <w:sz w:val="22"/>
          <w:szCs w:val="22"/>
        </w:rPr>
        <w:t xml:space="preserve">adequate mitigation measures </w:t>
      </w:r>
      <w:r w:rsidR="00D73DEE">
        <w:rPr>
          <w:rFonts w:ascii="Calibri" w:hAnsi="Calibri"/>
          <w:sz w:val="22"/>
          <w:szCs w:val="22"/>
        </w:rPr>
        <w:t xml:space="preserve">will </w:t>
      </w:r>
      <w:r>
        <w:rPr>
          <w:rFonts w:ascii="Calibri" w:hAnsi="Calibri"/>
          <w:sz w:val="22"/>
          <w:szCs w:val="22"/>
        </w:rPr>
        <w:t xml:space="preserve">be </w:t>
      </w:r>
      <w:r w:rsidR="00D73DEE">
        <w:rPr>
          <w:rFonts w:ascii="Calibri" w:hAnsi="Calibri"/>
          <w:sz w:val="22"/>
          <w:szCs w:val="22"/>
        </w:rPr>
        <w:t xml:space="preserve">required </w:t>
      </w:r>
      <w:r>
        <w:rPr>
          <w:rFonts w:ascii="Calibri" w:hAnsi="Calibri"/>
          <w:sz w:val="22"/>
          <w:szCs w:val="22"/>
        </w:rPr>
        <w:t xml:space="preserve">during implementation to address concerns. </w:t>
      </w:r>
    </w:p>
    <w:p w:rsidR="00447F5F" w:rsidRDefault="00447F5F" w:rsidP="00447F5F">
      <w:pPr>
        <w:spacing w:line="300" w:lineRule="exact"/>
        <w:jc w:val="both"/>
        <w:rPr>
          <w:rFonts w:ascii="Calibri" w:hAnsi="Calibri"/>
          <w:sz w:val="22"/>
          <w:szCs w:val="22"/>
        </w:rPr>
      </w:pPr>
    </w:p>
    <w:p w:rsidR="00447F5F" w:rsidRPr="00C523D7" w:rsidRDefault="00447F5F" w:rsidP="00447F5F">
      <w:pPr>
        <w:spacing w:line="300" w:lineRule="exact"/>
        <w:jc w:val="both"/>
        <w:rPr>
          <w:rFonts w:ascii="Calibri" w:hAnsi="Calibri" w:cs="Calibri"/>
          <w:sz w:val="22"/>
          <w:szCs w:val="22"/>
          <w:lang w:val="en-GB"/>
        </w:rPr>
      </w:pPr>
      <w:r>
        <w:rPr>
          <w:rFonts w:ascii="Calibri" w:hAnsi="Calibri" w:cs="Calibri"/>
          <w:sz w:val="22"/>
          <w:szCs w:val="22"/>
          <w:lang w:val="en-GB"/>
        </w:rPr>
        <w:t xml:space="preserve">Details of the compound matrix evaluation from the regional workshops </w:t>
      </w:r>
      <w:proofErr w:type="gramStart"/>
      <w:r>
        <w:rPr>
          <w:rFonts w:ascii="Calibri" w:hAnsi="Calibri" w:cs="Calibri"/>
          <w:sz w:val="22"/>
          <w:szCs w:val="22"/>
          <w:lang w:val="en-GB"/>
        </w:rPr>
        <w:t>are provided</w:t>
      </w:r>
      <w:proofErr w:type="gramEnd"/>
      <w:r>
        <w:rPr>
          <w:rFonts w:ascii="Calibri" w:hAnsi="Calibri" w:cs="Calibri"/>
          <w:sz w:val="22"/>
          <w:szCs w:val="22"/>
          <w:lang w:val="en-GB"/>
        </w:rPr>
        <w:t xml:space="preserve"> in the Regional Workshop Report in </w:t>
      </w:r>
      <w:r w:rsidRPr="00A63C09">
        <w:rPr>
          <w:rFonts w:ascii="Calibri" w:hAnsi="Calibri" w:cs="Calibri"/>
          <w:b/>
          <w:sz w:val="22"/>
          <w:szCs w:val="22"/>
          <w:lang w:val="en-GB"/>
        </w:rPr>
        <w:t xml:space="preserve">Annex </w:t>
      </w:r>
      <w:r w:rsidR="00421A8E" w:rsidRPr="00A63C09">
        <w:rPr>
          <w:rFonts w:ascii="Calibri" w:hAnsi="Calibri" w:cs="Calibri"/>
          <w:b/>
          <w:sz w:val="22"/>
          <w:szCs w:val="22"/>
          <w:lang w:val="en-GB"/>
        </w:rPr>
        <w:t>7</w:t>
      </w:r>
      <w:r w:rsidRPr="00A63C09">
        <w:rPr>
          <w:rFonts w:ascii="Calibri" w:hAnsi="Calibri" w:cs="Calibri"/>
          <w:sz w:val="22"/>
          <w:szCs w:val="22"/>
          <w:lang w:val="en-GB"/>
        </w:rPr>
        <w:t>.</w:t>
      </w:r>
      <w:r>
        <w:rPr>
          <w:rFonts w:ascii="Calibri" w:hAnsi="Calibri" w:cs="Calibri"/>
          <w:sz w:val="22"/>
          <w:szCs w:val="22"/>
          <w:lang w:val="en-GB"/>
        </w:rPr>
        <w:t xml:space="preserve"> </w:t>
      </w:r>
    </w:p>
    <w:p w:rsidR="00447F5F" w:rsidRDefault="00447F5F" w:rsidP="00447F5F">
      <w:pPr>
        <w:spacing w:line="300" w:lineRule="exact"/>
        <w:jc w:val="both"/>
        <w:rPr>
          <w:rFonts w:ascii="Calibri" w:hAnsi="Calibri"/>
          <w:sz w:val="22"/>
          <w:szCs w:val="22"/>
        </w:rPr>
      </w:pPr>
    </w:p>
    <w:p w:rsidR="00447F5F" w:rsidRDefault="00447F5F" w:rsidP="00447F5F">
      <w:pPr>
        <w:rPr>
          <w:rFonts w:ascii="Calibri" w:hAnsi="Calibri"/>
          <w:sz w:val="22"/>
          <w:szCs w:val="22"/>
          <w:lang w:val="en-GB"/>
        </w:rPr>
      </w:pPr>
    </w:p>
    <w:p w:rsidR="00447F5F" w:rsidRPr="00C32BDB" w:rsidRDefault="00447F5F" w:rsidP="00447F5F">
      <w:pPr>
        <w:rPr>
          <w:rFonts w:ascii="Calibri" w:hAnsi="Calibri"/>
          <w:sz w:val="20"/>
          <w:szCs w:val="20"/>
        </w:rPr>
      </w:pPr>
      <w:r>
        <w:rPr>
          <w:rFonts w:ascii="Calibri" w:hAnsi="Calibri"/>
          <w:sz w:val="22"/>
          <w:szCs w:val="22"/>
          <w:lang w:val="en-GB"/>
        </w:rPr>
        <w:br w:type="page"/>
      </w:r>
    </w:p>
    <w:p w:rsidR="00447F5F" w:rsidRPr="00421A8E" w:rsidRDefault="00421A8E" w:rsidP="00421A8E">
      <w:pPr>
        <w:pStyle w:val="Caption"/>
        <w:rPr>
          <w:rFonts w:ascii="Calibri" w:hAnsi="Calibri"/>
        </w:rPr>
      </w:pPr>
      <w:bookmarkStart w:id="290" w:name="_Toc500931002"/>
      <w:r w:rsidRPr="00421A8E">
        <w:rPr>
          <w:rFonts w:ascii="Calibri" w:hAnsi="Calibri"/>
        </w:rPr>
        <w:lastRenderedPageBreak/>
        <w:t xml:space="preserve">Table </w:t>
      </w:r>
      <w:r w:rsidR="00CE0437">
        <w:rPr>
          <w:rFonts w:ascii="Calibri" w:hAnsi="Calibri"/>
        </w:rPr>
        <w:fldChar w:fldCharType="begin"/>
      </w:r>
      <w:r w:rsidR="00CE0437">
        <w:rPr>
          <w:rFonts w:ascii="Calibri" w:hAnsi="Calibri"/>
        </w:rPr>
        <w:instrText xml:space="preserve"> STYLEREF 1 \s </w:instrText>
      </w:r>
      <w:r w:rsidR="00CE0437">
        <w:rPr>
          <w:rFonts w:ascii="Calibri" w:hAnsi="Calibri"/>
        </w:rPr>
        <w:fldChar w:fldCharType="separate"/>
      </w:r>
      <w:r w:rsidR="001F2517">
        <w:rPr>
          <w:rFonts w:ascii="Calibri" w:hAnsi="Calibri"/>
          <w:noProof/>
        </w:rPr>
        <w:t>6</w:t>
      </w:r>
      <w:r w:rsidR="00CE0437">
        <w:rPr>
          <w:rFonts w:ascii="Calibri" w:hAnsi="Calibri"/>
        </w:rPr>
        <w:fldChar w:fldCharType="end"/>
      </w:r>
      <w:r w:rsidR="00CE0437">
        <w:rPr>
          <w:rFonts w:ascii="Calibri" w:hAnsi="Calibri"/>
        </w:rPr>
        <w:t>.</w:t>
      </w:r>
      <w:r w:rsidR="00CE0437">
        <w:rPr>
          <w:rFonts w:ascii="Calibri" w:hAnsi="Calibri"/>
        </w:rPr>
        <w:fldChar w:fldCharType="begin"/>
      </w:r>
      <w:r w:rsidR="00CE0437">
        <w:rPr>
          <w:rFonts w:ascii="Calibri" w:hAnsi="Calibri"/>
        </w:rPr>
        <w:instrText xml:space="preserve"> SEQ Table \* ARABIC \s 1 </w:instrText>
      </w:r>
      <w:r w:rsidR="00CE0437">
        <w:rPr>
          <w:rFonts w:ascii="Calibri" w:hAnsi="Calibri"/>
        </w:rPr>
        <w:fldChar w:fldCharType="separate"/>
      </w:r>
      <w:r w:rsidR="001F2517">
        <w:rPr>
          <w:rFonts w:ascii="Calibri" w:hAnsi="Calibri"/>
          <w:noProof/>
        </w:rPr>
        <w:t>3</w:t>
      </w:r>
      <w:r w:rsidR="00CE0437">
        <w:rPr>
          <w:rFonts w:ascii="Calibri" w:hAnsi="Calibri"/>
        </w:rPr>
        <w:fldChar w:fldCharType="end"/>
      </w:r>
      <w:r w:rsidRPr="00421A8E">
        <w:rPr>
          <w:rFonts w:ascii="Calibri" w:hAnsi="Calibri"/>
        </w:rPr>
        <w:t>:</w:t>
      </w:r>
      <w:r w:rsidRPr="00421A8E">
        <w:rPr>
          <w:rFonts w:ascii="Calibri" w:hAnsi="Calibri"/>
        </w:rPr>
        <w:tab/>
      </w:r>
      <w:r w:rsidR="00447F5F" w:rsidRPr="00421A8E">
        <w:rPr>
          <w:rFonts w:ascii="Calibri" w:hAnsi="Calibri"/>
        </w:rPr>
        <w:t>Compound Matrix for Analysis of REDD+ Strategies against Key Environmental Concerns</w:t>
      </w:r>
      <w:bookmarkEnd w:id="29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8"/>
        <w:gridCol w:w="281"/>
        <w:gridCol w:w="282"/>
        <w:gridCol w:w="282"/>
        <w:gridCol w:w="340"/>
        <w:gridCol w:w="288"/>
        <w:gridCol w:w="340"/>
        <w:gridCol w:w="282"/>
        <w:gridCol w:w="226"/>
        <w:gridCol w:w="226"/>
        <w:gridCol w:w="226"/>
        <w:gridCol w:w="282"/>
        <w:gridCol w:w="282"/>
        <w:gridCol w:w="226"/>
        <w:gridCol w:w="282"/>
        <w:gridCol w:w="282"/>
        <w:gridCol w:w="282"/>
        <w:gridCol w:w="286"/>
        <w:gridCol w:w="342"/>
        <w:gridCol w:w="314"/>
        <w:gridCol w:w="223"/>
        <w:gridCol w:w="314"/>
        <w:gridCol w:w="314"/>
        <w:gridCol w:w="310"/>
      </w:tblGrid>
      <w:tr w:rsidR="00447F5F" w:rsidRPr="00C32BDB" w:rsidTr="00447F5F">
        <w:tc>
          <w:tcPr>
            <w:tcW w:w="1518" w:type="pct"/>
          </w:tcPr>
          <w:p w:rsidR="00447F5F" w:rsidRPr="00726838" w:rsidRDefault="00447F5F" w:rsidP="00447F5F">
            <w:pPr>
              <w:rPr>
                <w:rFonts w:ascii="Calibri" w:hAnsi="Calibri"/>
                <w:b/>
                <w:sz w:val="19"/>
                <w:szCs w:val="19"/>
              </w:rPr>
            </w:pPr>
            <w:r w:rsidRPr="00726838">
              <w:rPr>
                <w:rFonts w:ascii="Calibri" w:hAnsi="Calibri"/>
                <w:b/>
                <w:sz w:val="19"/>
                <w:szCs w:val="19"/>
              </w:rPr>
              <w:t>Pillars of sustainability</w:t>
            </w:r>
          </w:p>
        </w:tc>
        <w:tc>
          <w:tcPr>
            <w:tcW w:w="788" w:type="pct"/>
            <w:gridSpan w:val="5"/>
          </w:tcPr>
          <w:p w:rsidR="00447F5F" w:rsidRPr="00726838" w:rsidRDefault="00447F5F" w:rsidP="00447F5F">
            <w:pPr>
              <w:rPr>
                <w:rFonts w:ascii="Calibri" w:hAnsi="Calibri"/>
                <w:b/>
                <w:sz w:val="19"/>
                <w:szCs w:val="19"/>
              </w:rPr>
            </w:pPr>
            <w:r w:rsidRPr="00726838">
              <w:rPr>
                <w:rFonts w:ascii="Calibri" w:hAnsi="Calibri"/>
                <w:b/>
                <w:sz w:val="19"/>
                <w:szCs w:val="19"/>
              </w:rPr>
              <w:t>Natural Resources</w:t>
            </w:r>
          </w:p>
        </w:tc>
        <w:tc>
          <w:tcPr>
            <w:tcW w:w="182" w:type="pct"/>
            <w:shd w:val="clear" w:color="auto" w:fill="A6A6A6" w:themeFill="background1" w:themeFillShade="A6"/>
          </w:tcPr>
          <w:p w:rsidR="00447F5F" w:rsidRPr="00726838" w:rsidRDefault="00447F5F" w:rsidP="00447F5F">
            <w:pPr>
              <w:rPr>
                <w:rFonts w:ascii="Calibri" w:hAnsi="Calibri"/>
                <w:b/>
                <w:sz w:val="19"/>
                <w:szCs w:val="19"/>
              </w:rPr>
            </w:pPr>
          </w:p>
        </w:tc>
        <w:tc>
          <w:tcPr>
            <w:tcW w:w="665" w:type="pct"/>
            <w:gridSpan w:val="5"/>
          </w:tcPr>
          <w:p w:rsidR="00447F5F" w:rsidRPr="00726838" w:rsidRDefault="00447F5F" w:rsidP="00447F5F">
            <w:pPr>
              <w:rPr>
                <w:rFonts w:ascii="Calibri" w:hAnsi="Calibri"/>
                <w:b/>
                <w:sz w:val="19"/>
                <w:szCs w:val="19"/>
              </w:rPr>
            </w:pPr>
            <w:r w:rsidRPr="00726838">
              <w:rPr>
                <w:rFonts w:ascii="Calibri" w:hAnsi="Calibri"/>
                <w:b/>
                <w:sz w:val="19"/>
                <w:szCs w:val="19"/>
              </w:rPr>
              <w:t>Socio-cultural</w:t>
            </w:r>
          </w:p>
        </w:tc>
        <w:tc>
          <w:tcPr>
            <w:tcW w:w="151" w:type="pct"/>
            <w:shd w:val="clear" w:color="auto" w:fill="A6A6A6" w:themeFill="background1" w:themeFillShade="A6"/>
          </w:tcPr>
          <w:p w:rsidR="00447F5F" w:rsidRPr="00726838" w:rsidRDefault="00447F5F" w:rsidP="00447F5F">
            <w:pPr>
              <w:rPr>
                <w:rFonts w:ascii="Calibri" w:hAnsi="Calibri"/>
                <w:b/>
                <w:sz w:val="19"/>
                <w:szCs w:val="19"/>
              </w:rPr>
            </w:pPr>
          </w:p>
        </w:tc>
        <w:tc>
          <w:tcPr>
            <w:tcW w:w="727" w:type="pct"/>
            <w:gridSpan w:val="5"/>
          </w:tcPr>
          <w:p w:rsidR="00447F5F" w:rsidRPr="00726838" w:rsidRDefault="00447F5F" w:rsidP="00447F5F">
            <w:pPr>
              <w:rPr>
                <w:rFonts w:ascii="Calibri" w:hAnsi="Calibri"/>
                <w:b/>
                <w:sz w:val="19"/>
                <w:szCs w:val="19"/>
              </w:rPr>
            </w:pPr>
            <w:r w:rsidRPr="00726838">
              <w:rPr>
                <w:rFonts w:ascii="Calibri" w:hAnsi="Calibri"/>
                <w:b/>
                <w:sz w:val="19"/>
                <w:szCs w:val="19"/>
              </w:rPr>
              <w:t>Economic</w:t>
            </w:r>
          </w:p>
        </w:tc>
        <w:tc>
          <w:tcPr>
            <w:tcW w:w="183" w:type="pct"/>
            <w:shd w:val="clear" w:color="auto" w:fill="A6A6A6" w:themeFill="background1" w:themeFillShade="A6"/>
          </w:tcPr>
          <w:p w:rsidR="00447F5F" w:rsidRPr="00726838" w:rsidRDefault="00447F5F" w:rsidP="00447F5F">
            <w:pPr>
              <w:rPr>
                <w:rFonts w:ascii="Calibri" w:hAnsi="Calibri"/>
                <w:b/>
                <w:sz w:val="19"/>
                <w:szCs w:val="19"/>
              </w:rPr>
            </w:pPr>
          </w:p>
        </w:tc>
        <w:tc>
          <w:tcPr>
            <w:tcW w:w="786" w:type="pct"/>
            <w:gridSpan w:val="5"/>
          </w:tcPr>
          <w:p w:rsidR="00447F5F" w:rsidRPr="00726838" w:rsidRDefault="00447F5F" w:rsidP="00447F5F">
            <w:pPr>
              <w:rPr>
                <w:rFonts w:ascii="Calibri" w:hAnsi="Calibri"/>
                <w:b/>
                <w:sz w:val="19"/>
                <w:szCs w:val="19"/>
              </w:rPr>
            </w:pPr>
            <w:r w:rsidRPr="00726838">
              <w:rPr>
                <w:rFonts w:ascii="Calibri" w:hAnsi="Calibri"/>
                <w:b/>
                <w:sz w:val="19"/>
                <w:szCs w:val="19"/>
              </w:rPr>
              <w:t>Institutional</w:t>
            </w:r>
          </w:p>
        </w:tc>
      </w:tr>
      <w:tr w:rsidR="00447F5F" w:rsidRPr="00C32BDB" w:rsidTr="00447F5F">
        <w:trPr>
          <w:cantSplit/>
          <w:trHeight w:val="620"/>
        </w:trPr>
        <w:tc>
          <w:tcPr>
            <w:tcW w:w="1518" w:type="pct"/>
          </w:tcPr>
          <w:p w:rsidR="00447F5F" w:rsidRPr="00726838" w:rsidRDefault="00447F5F" w:rsidP="00447F5F">
            <w:pPr>
              <w:rPr>
                <w:rFonts w:ascii="Calibri" w:hAnsi="Calibri"/>
                <w:sz w:val="19"/>
                <w:szCs w:val="19"/>
              </w:rPr>
            </w:pPr>
            <w:r>
              <w:rPr>
                <w:rFonts w:ascii="Calibri" w:hAnsi="Calibri"/>
                <w:b/>
                <w:sz w:val="19"/>
                <w:szCs w:val="19"/>
              </w:rPr>
              <w:t>Strategy options /</w:t>
            </w:r>
            <w:r w:rsidRPr="00726838">
              <w:rPr>
                <w:rFonts w:ascii="Calibri" w:hAnsi="Calibri"/>
                <w:b/>
                <w:sz w:val="19"/>
                <w:szCs w:val="19"/>
              </w:rPr>
              <w:t>Major Environmental</w:t>
            </w:r>
            <w:r>
              <w:rPr>
                <w:rFonts w:ascii="Calibri" w:hAnsi="Calibri"/>
                <w:b/>
                <w:sz w:val="19"/>
                <w:szCs w:val="19"/>
              </w:rPr>
              <w:t>/Social</w:t>
            </w:r>
            <w:r w:rsidRPr="00726838">
              <w:rPr>
                <w:rFonts w:ascii="Calibri" w:hAnsi="Calibri"/>
                <w:b/>
                <w:sz w:val="19"/>
                <w:szCs w:val="19"/>
              </w:rPr>
              <w:t xml:space="preserve"> Concerns</w:t>
            </w:r>
          </w:p>
        </w:tc>
        <w:tc>
          <w:tcPr>
            <w:tcW w:w="150" w:type="pct"/>
            <w:textDirection w:val="btLr"/>
          </w:tcPr>
          <w:p w:rsidR="00447F5F" w:rsidRPr="00726838" w:rsidRDefault="00447F5F" w:rsidP="00447F5F">
            <w:pPr>
              <w:ind w:left="113" w:right="113"/>
              <w:rPr>
                <w:rFonts w:ascii="Calibri" w:hAnsi="Calibri"/>
                <w:sz w:val="19"/>
                <w:szCs w:val="19"/>
              </w:rPr>
            </w:pPr>
          </w:p>
        </w:tc>
        <w:tc>
          <w:tcPr>
            <w:tcW w:w="151" w:type="pct"/>
            <w:textDirection w:val="btLr"/>
          </w:tcPr>
          <w:p w:rsidR="00447F5F" w:rsidRPr="00726838" w:rsidRDefault="00447F5F" w:rsidP="00447F5F">
            <w:pPr>
              <w:ind w:left="113" w:right="113"/>
              <w:rPr>
                <w:rFonts w:ascii="Calibri" w:hAnsi="Calibri"/>
                <w:sz w:val="19"/>
                <w:szCs w:val="19"/>
              </w:rPr>
            </w:pPr>
          </w:p>
        </w:tc>
        <w:tc>
          <w:tcPr>
            <w:tcW w:w="151" w:type="pct"/>
            <w:textDirection w:val="btLr"/>
          </w:tcPr>
          <w:p w:rsidR="00447F5F" w:rsidRPr="00726838" w:rsidRDefault="00447F5F" w:rsidP="00447F5F">
            <w:pPr>
              <w:ind w:left="113" w:right="113"/>
              <w:rPr>
                <w:rFonts w:ascii="Calibri" w:hAnsi="Calibri"/>
                <w:sz w:val="19"/>
                <w:szCs w:val="19"/>
              </w:rPr>
            </w:pPr>
          </w:p>
        </w:tc>
        <w:tc>
          <w:tcPr>
            <w:tcW w:w="182" w:type="pct"/>
            <w:textDirection w:val="btLr"/>
          </w:tcPr>
          <w:p w:rsidR="00447F5F" w:rsidRPr="00726838" w:rsidRDefault="00447F5F" w:rsidP="00447F5F">
            <w:pPr>
              <w:ind w:left="113" w:right="113"/>
              <w:rPr>
                <w:rFonts w:ascii="Calibri" w:hAnsi="Calibri"/>
                <w:sz w:val="19"/>
                <w:szCs w:val="19"/>
              </w:rPr>
            </w:pPr>
          </w:p>
        </w:tc>
        <w:tc>
          <w:tcPr>
            <w:tcW w:w="154" w:type="pct"/>
            <w:textDirection w:val="btLr"/>
          </w:tcPr>
          <w:p w:rsidR="00447F5F" w:rsidRPr="00726838" w:rsidRDefault="00447F5F" w:rsidP="00447F5F">
            <w:pPr>
              <w:ind w:left="113" w:right="113"/>
              <w:rPr>
                <w:rFonts w:ascii="Calibri" w:hAnsi="Calibri"/>
                <w:sz w:val="19"/>
                <w:szCs w:val="19"/>
              </w:rPr>
            </w:pPr>
          </w:p>
        </w:tc>
        <w:tc>
          <w:tcPr>
            <w:tcW w:w="182" w:type="pct"/>
            <w:shd w:val="clear" w:color="auto" w:fill="A6A6A6" w:themeFill="background1" w:themeFillShade="A6"/>
            <w:textDirection w:val="btLr"/>
          </w:tcPr>
          <w:p w:rsidR="00447F5F" w:rsidRPr="00726838" w:rsidRDefault="00447F5F" w:rsidP="00447F5F">
            <w:pPr>
              <w:ind w:left="113" w:right="113"/>
              <w:rPr>
                <w:rFonts w:ascii="Calibri" w:hAnsi="Calibri"/>
                <w:sz w:val="19"/>
                <w:szCs w:val="19"/>
              </w:rPr>
            </w:pPr>
          </w:p>
        </w:tc>
        <w:tc>
          <w:tcPr>
            <w:tcW w:w="151" w:type="pct"/>
            <w:textDirection w:val="btLr"/>
          </w:tcPr>
          <w:p w:rsidR="00447F5F" w:rsidRPr="00726838" w:rsidRDefault="00447F5F" w:rsidP="00447F5F">
            <w:pPr>
              <w:ind w:left="113" w:right="113"/>
              <w:rPr>
                <w:rFonts w:ascii="Calibri" w:hAnsi="Calibri"/>
                <w:sz w:val="19"/>
                <w:szCs w:val="19"/>
              </w:rPr>
            </w:pPr>
          </w:p>
        </w:tc>
        <w:tc>
          <w:tcPr>
            <w:tcW w:w="121" w:type="pct"/>
            <w:textDirection w:val="btLr"/>
          </w:tcPr>
          <w:p w:rsidR="00447F5F" w:rsidRPr="00726838" w:rsidRDefault="00447F5F" w:rsidP="00447F5F">
            <w:pPr>
              <w:ind w:left="113" w:right="113"/>
              <w:rPr>
                <w:rFonts w:ascii="Calibri" w:hAnsi="Calibri"/>
                <w:sz w:val="19"/>
                <w:szCs w:val="19"/>
              </w:rPr>
            </w:pPr>
          </w:p>
        </w:tc>
        <w:tc>
          <w:tcPr>
            <w:tcW w:w="121" w:type="pct"/>
            <w:textDirection w:val="btLr"/>
          </w:tcPr>
          <w:p w:rsidR="00447F5F" w:rsidRPr="00726838" w:rsidRDefault="00447F5F" w:rsidP="00447F5F">
            <w:pPr>
              <w:ind w:left="113" w:right="113"/>
              <w:rPr>
                <w:rFonts w:ascii="Calibri" w:hAnsi="Calibri"/>
                <w:sz w:val="19"/>
                <w:szCs w:val="19"/>
              </w:rPr>
            </w:pPr>
          </w:p>
        </w:tc>
        <w:tc>
          <w:tcPr>
            <w:tcW w:w="121" w:type="pct"/>
            <w:textDirection w:val="btLr"/>
          </w:tcPr>
          <w:p w:rsidR="00447F5F" w:rsidRPr="00726838" w:rsidRDefault="00447F5F" w:rsidP="00447F5F">
            <w:pPr>
              <w:ind w:left="113" w:right="113"/>
              <w:rPr>
                <w:rFonts w:ascii="Calibri" w:hAnsi="Calibri"/>
                <w:sz w:val="19"/>
                <w:szCs w:val="19"/>
              </w:rPr>
            </w:pPr>
          </w:p>
        </w:tc>
        <w:tc>
          <w:tcPr>
            <w:tcW w:w="151" w:type="pct"/>
            <w:textDirection w:val="btLr"/>
          </w:tcPr>
          <w:p w:rsidR="00447F5F" w:rsidRPr="00726838" w:rsidRDefault="00447F5F" w:rsidP="00447F5F">
            <w:pPr>
              <w:ind w:left="113" w:right="113"/>
              <w:rPr>
                <w:rFonts w:ascii="Calibri" w:hAnsi="Calibri"/>
                <w:sz w:val="19"/>
                <w:szCs w:val="19"/>
              </w:rPr>
            </w:pPr>
          </w:p>
        </w:tc>
        <w:tc>
          <w:tcPr>
            <w:tcW w:w="151" w:type="pct"/>
            <w:shd w:val="clear" w:color="auto" w:fill="A6A6A6" w:themeFill="background1" w:themeFillShade="A6"/>
            <w:textDirection w:val="btLr"/>
          </w:tcPr>
          <w:p w:rsidR="00447F5F" w:rsidRPr="00726838" w:rsidRDefault="00447F5F" w:rsidP="00447F5F">
            <w:pPr>
              <w:ind w:left="113" w:right="113"/>
              <w:rPr>
                <w:rFonts w:ascii="Calibri" w:hAnsi="Calibri"/>
                <w:sz w:val="19"/>
                <w:szCs w:val="19"/>
              </w:rPr>
            </w:pPr>
          </w:p>
        </w:tc>
        <w:tc>
          <w:tcPr>
            <w:tcW w:w="121" w:type="pct"/>
            <w:textDirection w:val="btLr"/>
          </w:tcPr>
          <w:p w:rsidR="00447F5F" w:rsidRPr="00726838" w:rsidRDefault="00447F5F" w:rsidP="00447F5F">
            <w:pPr>
              <w:ind w:left="113" w:right="113"/>
              <w:rPr>
                <w:rFonts w:ascii="Calibri" w:hAnsi="Calibri"/>
                <w:sz w:val="19"/>
                <w:szCs w:val="19"/>
              </w:rPr>
            </w:pPr>
          </w:p>
        </w:tc>
        <w:tc>
          <w:tcPr>
            <w:tcW w:w="151" w:type="pct"/>
            <w:textDirection w:val="btLr"/>
          </w:tcPr>
          <w:p w:rsidR="00447F5F" w:rsidRPr="00726838" w:rsidRDefault="00447F5F" w:rsidP="00447F5F">
            <w:pPr>
              <w:ind w:left="113" w:right="113"/>
              <w:rPr>
                <w:rFonts w:ascii="Calibri" w:hAnsi="Calibri"/>
                <w:sz w:val="19"/>
                <w:szCs w:val="19"/>
              </w:rPr>
            </w:pPr>
          </w:p>
        </w:tc>
        <w:tc>
          <w:tcPr>
            <w:tcW w:w="151" w:type="pct"/>
            <w:textDirection w:val="btLr"/>
          </w:tcPr>
          <w:p w:rsidR="00447F5F" w:rsidRPr="00726838" w:rsidRDefault="00447F5F" w:rsidP="00447F5F">
            <w:pPr>
              <w:ind w:left="113" w:right="113"/>
              <w:rPr>
                <w:rFonts w:ascii="Calibri" w:hAnsi="Calibri"/>
                <w:sz w:val="19"/>
                <w:szCs w:val="19"/>
              </w:rPr>
            </w:pPr>
          </w:p>
        </w:tc>
        <w:tc>
          <w:tcPr>
            <w:tcW w:w="151" w:type="pct"/>
            <w:textDirection w:val="btLr"/>
          </w:tcPr>
          <w:p w:rsidR="00447F5F" w:rsidRPr="00726838" w:rsidRDefault="00447F5F" w:rsidP="00447F5F">
            <w:pPr>
              <w:ind w:left="113" w:right="113"/>
              <w:rPr>
                <w:rFonts w:ascii="Calibri" w:hAnsi="Calibri"/>
                <w:sz w:val="19"/>
                <w:szCs w:val="19"/>
              </w:rPr>
            </w:pPr>
          </w:p>
        </w:tc>
        <w:tc>
          <w:tcPr>
            <w:tcW w:w="153" w:type="pct"/>
            <w:textDirection w:val="btLr"/>
          </w:tcPr>
          <w:p w:rsidR="00447F5F" w:rsidRPr="00726838" w:rsidRDefault="00447F5F" w:rsidP="00447F5F">
            <w:pPr>
              <w:ind w:left="113" w:right="113"/>
              <w:rPr>
                <w:rFonts w:ascii="Calibri" w:hAnsi="Calibri"/>
                <w:sz w:val="19"/>
                <w:szCs w:val="19"/>
              </w:rPr>
            </w:pPr>
          </w:p>
        </w:tc>
        <w:tc>
          <w:tcPr>
            <w:tcW w:w="183" w:type="pct"/>
            <w:shd w:val="clear" w:color="auto" w:fill="A6A6A6" w:themeFill="background1" w:themeFillShade="A6"/>
            <w:textDirection w:val="btLr"/>
          </w:tcPr>
          <w:p w:rsidR="00447F5F" w:rsidRPr="00726838" w:rsidRDefault="00447F5F" w:rsidP="00447F5F">
            <w:pPr>
              <w:ind w:left="113" w:right="113"/>
              <w:rPr>
                <w:rFonts w:ascii="Calibri" w:hAnsi="Calibri"/>
                <w:sz w:val="19"/>
                <w:szCs w:val="19"/>
              </w:rPr>
            </w:pPr>
          </w:p>
        </w:tc>
        <w:tc>
          <w:tcPr>
            <w:tcW w:w="168" w:type="pct"/>
            <w:textDirection w:val="btLr"/>
          </w:tcPr>
          <w:p w:rsidR="00447F5F" w:rsidRPr="00726838" w:rsidRDefault="00447F5F" w:rsidP="00447F5F">
            <w:pPr>
              <w:ind w:left="113" w:right="113"/>
              <w:rPr>
                <w:rFonts w:ascii="Calibri" w:hAnsi="Calibri"/>
                <w:sz w:val="19"/>
                <w:szCs w:val="19"/>
              </w:rPr>
            </w:pPr>
          </w:p>
        </w:tc>
        <w:tc>
          <w:tcPr>
            <w:tcW w:w="116" w:type="pct"/>
            <w:textDirection w:val="btLr"/>
          </w:tcPr>
          <w:p w:rsidR="00447F5F" w:rsidRPr="00726838" w:rsidRDefault="00447F5F" w:rsidP="00447F5F">
            <w:pPr>
              <w:ind w:left="113" w:right="113"/>
              <w:rPr>
                <w:rFonts w:ascii="Calibri" w:hAnsi="Calibri"/>
                <w:sz w:val="19"/>
                <w:szCs w:val="19"/>
              </w:rPr>
            </w:pPr>
          </w:p>
        </w:tc>
        <w:tc>
          <w:tcPr>
            <w:tcW w:w="168" w:type="pct"/>
            <w:textDirection w:val="btLr"/>
          </w:tcPr>
          <w:p w:rsidR="00447F5F" w:rsidRPr="00726838" w:rsidRDefault="00447F5F" w:rsidP="00447F5F">
            <w:pPr>
              <w:ind w:left="113" w:right="113"/>
              <w:rPr>
                <w:rFonts w:ascii="Calibri" w:hAnsi="Calibri"/>
                <w:sz w:val="19"/>
                <w:szCs w:val="19"/>
              </w:rPr>
            </w:pPr>
          </w:p>
        </w:tc>
        <w:tc>
          <w:tcPr>
            <w:tcW w:w="168" w:type="pct"/>
            <w:textDirection w:val="btLr"/>
          </w:tcPr>
          <w:p w:rsidR="00447F5F" w:rsidRPr="00726838" w:rsidRDefault="00447F5F" w:rsidP="00447F5F">
            <w:pPr>
              <w:ind w:left="113" w:right="113"/>
              <w:rPr>
                <w:rFonts w:ascii="Calibri" w:hAnsi="Calibri"/>
                <w:sz w:val="19"/>
                <w:szCs w:val="19"/>
              </w:rPr>
            </w:pPr>
          </w:p>
        </w:tc>
        <w:tc>
          <w:tcPr>
            <w:tcW w:w="165" w:type="pct"/>
            <w:textDirection w:val="btLr"/>
          </w:tcPr>
          <w:p w:rsidR="00447F5F" w:rsidRPr="00726838" w:rsidRDefault="00447F5F" w:rsidP="00447F5F">
            <w:pPr>
              <w:ind w:left="113" w:right="113"/>
              <w:rPr>
                <w:rFonts w:ascii="Calibri" w:hAnsi="Calibri"/>
                <w:sz w:val="19"/>
                <w:szCs w:val="19"/>
              </w:rPr>
            </w:pPr>
          </w:p>
        </w:tc>
      </w:tr>
      <w:tr w:rsidR="00447F5F" w:rsidRPr="00C32BDB" w:rsidTr="00447F5F">
        <w:tc>
          <w:tcPr>
            <w:tcW w:w="1518" w:type="pct"/>
          </w:tcPr>
          <w:p w:rsidR="00447F5F" w:rsidRPr="00726838" w:rsidRDefault="00447F5F" w:rsidP="00447F5F">
            <w:pPr>
              <w:rPr>
                <w:rFonts w:ascii="Calibri" w:hAnsi="Calibri"/>
                <w:sz w:val="19"/>
                <w:szCs w:val="19"/>
              </w:rPr>
            </w:pPr>
            <w:r w:rsidRPr="00726838">
              <w:rPr>
                <w:rFonts w:ascii="Calibri" w:hAnsi="Calibri"/>
                <w:sz w:val="19"/>
                <w:szCs w:val="19"/>
              </w:rPr>
              <w:t xml:space="preserve">Improve the quality of multi-stakeholder dialogue and decision making </w:t>
            </w:r>
          </w:p>
        </w:tc>
        <w:tc>
          <w:tcPr>
            <w:tcW w:w="150"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82" w:type="pct"/>
          </w:tcPr>
          <w:p w:rsidR="00447F5F" w:rsidRPr="00726838" w:rsidRDefault="00447F5F" w:rsidP="00447F5F">
            <w:pPr>
              <w:rPr>
                <w:rFonts w:ascii="Calibri" w:hAnsi="Calibri"/>
                <w:sz w:val="19"/>
                <w:szCs w:val="19"/>
              </w:rPr>
            </w:pPr>
          </w:p>
        </w:tc>
        <w:tc>
          <w:tcPr>
            <w:tcW w:w="154" w:type="pct"/>
          </w:tcPr>
          <w:p w:rsidR="00447F5F" w:rsidRPr="00726838" w:rsidRDefault="00447F5F" w:rsidP="00447F5F">
            <w:pPr>
              <w:rPr>
                <w:rFonts w:ascii="Calibri" w:hAnsi="Calibri"/>
                <w:sz w:val="19"/>
                <w:szCs w:val="19"/>
              </w:rPr>
            </w:pPr>
          </w:p>
        </w:tc>
        <w:tc>
          <w:tcPr>
            <w:tcW w:w="182" w:type="pct"/>
            <w:shd w:val="clear" w:color="auto" w:fill="A6A6A6" w:themeFill="background1" w:themeFillShade="A6"/>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21" w:type="pct"/>
          </w:tcPr>
          <w:p w:rsidR="00447F5F" w:rsidRPr="00726838" w:rsidRDefault="00447F5F" w:rsidP="00447F5F">
            <w:pPr>
              <w:rPr>
                <w:rFonts w:ascii="Calibri" w:hAnsi="Calibri"/>
                <w:sz w:val="19"/>
                <w:szCs w:val="19"/>
              </w:rPr>
            </w:pPr>
          </w:p>
        </w:tc>
        <w:tc>
          <w:tcPr>
            <w:tcW w:w="121" w:type="pct"/>
          </w:tcPr>
          <w:p w:rsidR="00447F5F" w:rsidRPr="00726838" w:rsidRDefault="00447F5F" w:rsidP="00447F5F">
            <w:pPr>
              <w:rPr>
                <w:rFonts w:ascii="Calibri" w:hAnsi="Calibri"/>
                <w:sz w:val="19"/>
                <w:szCs w:val="19"/>
              </w:rPr>
            </w:pPr>
          </w:p>
        </w:tc>
        <w:tc>
          <w:tcPr>
            <w:tcW w:w="121"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51" w:type="pct"/>
            <w:shd w:val="clear" w:color="auto" w:fill="A6A6A6" w:themeFill="background1" w:themeFillShade="A6"/>
          </w:tcPr>
          <w:p w:rsidR="00447F5F" w:rsidRPr="00726838" w:rsidRDefault="00447F5F" w:rsidP="00447F5F">
            <w:pPr>
              <w:rPr>
                <w:rFonts w:ascii="Calibri" w:hAnsi="Calibri"/>
                <w:sz w:val="19"/>
                <w:szCs w:val="19"/>
              </w:rPr>
            </w:pPr>
          </w:p>
        </w:tc>
        <w:tc>
          <w:tcPr>
            <w:tcW w:w="121"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53" w:type="pct"/>
          </w:tcPr>
          <w:p w:rsidR="00447F5F" w:rsidRPr="00726838" w:rsidRDefault="00447F5F" w:rsidP="00447F5F">
            <w:pPr>
              <w:rPr>
                <w:rFonts w:ascii="Calibri" w:hAnsi="Calibri"/>
                <w:sz w:val="19"/>
                <w:szCs w:val="19"/>
              </w:rPr>
            </w:pPr>
          </w:p>
        </w:tc>
        <w:tc>
          <w:tcPr>
            <w:tcW w:w="183" w:type="pct"/>
            <w:shd w:val="clear" w:color="auto" w:fill="A6A6A6" w:themeFill="background1" w:themeFillShade="A6"/>
          </w:tcPr>
          <w:p w:rsidR="00447F5F" w:rsidRPr="00726838" w:rsidRDefault="00447F5F" w:rsidP="00447F5F">
            <w:pPr>
              <w:rPr>
                <w:rFonts w:ascii="Calibri" w:hAnsi="Calibri"/>
                <w:sz w:val="19"/>
                <w:szCs w:val="19"/>
              </w:rPr>
            </w:pPr>
          </w:p>
        </w:tc>
        <w:tc>
          <w:tcPr>
            <w:tcW w:w="168" w:type="pct"/>
          </w:tcPr>
          <w:p w:rsidR="00447F5F" w:rsidRPr="00726838" w:rsidRDefault="00447F5F" w:rsidP="00447F5F">
            <w:pPr>
              <w:rPr>
                <w:rFonts w:ascii="Calibri" w:hAnsi="Calibri"/>
                <w:sz w:val="19"/>
                <w:szCs w:val="19"/>
              </w:rPr>
            </w:pPr>
          </w:p>
        </w:tc>
        <w:tc>
          <w:tcPr>
            <w:tcW w:w="116" w:type="pct"/>
          </w:tcPr>
          <w:p w:rsidR="00447F5F" w:rsidRPr="00726838" w:rsidRDefault="00447F5F" w:rsidP="00447F5F">
            <w:pPr>
              <w:rPr>
                <w:rFonts w:ascii="Calibri" w:hAnsi="Calibri"/>
                <w:sz w:val="19"/>
                <w:szCs w:val="19"/>
              </w:rPr>
            </w:pPr>
          </w:p>
        </w:tc>
        <w:tc>
          <w:tcPr>
            <w:tcW w:w="168" w:type="pct"/>
          </w:tcPr>
          <w:p w:rsidR="00447F5F" w:rsidRPr="00726838" w:rsidRDefault="00447F5F" w:rsidP="00447F5F">
            <w:pPr>
              <w:rPr>
                <w:rFonts w:ascii="Calibri" w:hAnsi="Calibri"/>
                <w:sz w:val="19"/>
                <w:szCs w:val="19"/>
              </w:rPr>
            </w:pPr>
          </w:p>
        </w:tc>
        <w:tc>
          <w:tcPr>
            <w:tcW w:w="168" w:type="pct"/>
          </w:tcPr>
          <w:p w:rsidR="00447F5F" w:rsidRPr="00726838" w:rsidRDefault="00447F5F" w:rsidP="00447F5F">
            <w:pPr>
              <w:rPr>
                <w:rFonts w:ascii="Calibri" w:hAnsi="Calibri"/>
                <w:sz w:val="19"/>
                <w:szCs w:val="19"/>
              </w:rPr>
            </w:pPr>
          </w:p>
        </w:tc>
        <w:tc>
          <w:tcPr>
            <w:tcW w:w="165" w:type="pct"/>
          </w:tcPr>
          <w:p w:rsidR="00447F5F" w:rsidRPr="00726838" w:rsidRDefault="00447F5F" w:rsidP="00447F5F">
            <w:pPr>
              <w:rPr>
                <w:rFonts w:ascii="Calibri" w:hAnsi="Calibri"/>
                <w:sz w:val="19"/>
                <w:szCs w:val="19"/>
              </w:rPr>
            </w:pPr>
          </w:p>
        </w:tc>
      </w:tr>
      <w:tr w:rsidR="00447F5F" w:rsidRPr="00C32BDB" w:rsidTr="00447F5F">
        <w:tc>
          <w:tcPr>
            <w:tcW w:w="1518" w:type="pct"/>
          </w:tcPr>
          <w:p w:rsidR="00447F5F" w:rsidRPr="00726838" w:rsidRDefault="00447F5F" w:rsidP="00447F5F">
            <w:pPr>
              <w:rPr>
                <w:rFonts w:ascii="Calibri" w:hAnsi="Calibri"/>
                <w:sz w:val="19"/>
                <w:szCs w:val="19"/>
              </w:rPr>
            </w:pPr>
            <w:r w:rsidRPr="00726838">
              <w:rPr>
                <w:rFonts w:ascii="Calibri" w:hAnsi="Calibri"/>
                <w:sz w:val="19"/>
                <w:szCs w:val="19"/>
              </w:rPr>
              <w:t>Clarify right regime</w:t>
            </w:r>
          </w:p>
        </w:tc>
        <w:tc>
          <w:tcPr>
            <w:tcW w:w="150"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82" w:type="pct"/>
          </w:tcPr>
          <w:p w:rsidR="00447F5F" w:rsidRPr="00726838" w:rsidRDefault="00447F5F" w:rsidP="00447F5F">
            <w:pPr>
              <w:rPr>
                <w:rFonts w:ascii="Calibri" w:hAnsi="Calibri"/>
                <w:sz w:val="19"/>
                <w:szCs w:val="19"/>
              </w:rPr>
            </w:pPr>
          </w:p>
        </w:tc>
        <w:tc>
          <w:tcPr>
            <w:tcW w:w="154" w:type="pct"/>
          </w:tcPr>
          <w:p w:rsidR="00447F5F" w:rsidRPr="00726838" w:rsidRDefault="00447F5F" w:rsidP="00447F5F">
            <w:pPr>
              <w:rPr>
                <w:rFonts w:ascii="Calibri" w:hAnsi="Calibri"/>
                <w:sz w:val="19"/>
                <w:szCs w:val="19"/>
              </w:rPr>
            </w:pPr>
          </w:p>
        </w:tc>
        <w:tc>
          <w:tcPr>
            <w:tcW w:w="182" w:type="pct"/>
            <w:shd w:val="clear" w:color="auto" w:fill="A6A6A6" w:themeFill="background1" w:themeFillShade="A6"/>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21" w:type="pct"/>
          </w:tcPr>
          <w:p w:rsidR="00447F5F" w:rsidRPr="00726838" w:rsidRDefault="00447F5F" w:rsidP="00447F5F">
            <w:pPr>
              <w:rPr>
                <w:rFonts w:ascii="Calibri" w:hAnsi="Calibri"/>
                <w:sz w:val="19"/>
                <w:szCs w:val="19"/>
              </w:rPr>
            </w:pPr>
          </w:p>
        </w:tc>
        <w:tc>
          <w:tcPr>
            <w:tcW w:w="121" w:type="pct"/>
          </w:tcPr>
          <w:p w:rsidR="00447F5F" w:rsidRPr="00726838" w:rsidRDefault="00447F5F" w:rsidP="00447F5F">
            <w:pPr>
              <w:rPr>
                <w:rFonts w:ascii="Calibri" w:hAnsi="Calibri"/>
                <w:sz w:val="19"/>
                <w:szCs w:val="19"/>
              </w:rPr>
            </w:pPr>
          </w:p>
        </w:tc>
        <w:tc>
          <w:tcPr>
            <w:tcW w:w="121"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51" w:type="pct"/>
            <w:shd w:val="clear" w:color="auto" w:fill="A6A6A6" w:themeFill="background1" w:themeFillShade="A6"/>
          </w:tcPr>
          <w:p w:rsidR="00447F5F" w:rsidRPr="00726838" w:rsidRDefault="00447F5F" w:rsidP="00447F5F">
            <w:pPr>
              <w:rPr>
                <w:rFonts w:ascii="Calibri" w:hAnsi="Calibri"/>
                <w:sz w:val="19"/>
                <w:szCs w:val="19"/>
              </w:rPr>
            </w:pPr>
          </w:p>
        </w:tc>
        <w:tc>
          <w:tcPr>
            <w:tcW w:w="121"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53" w:type="pct"/>
          </w:tcPr>
          <w:p w:rsidR="00447F5F" w:rsidRPr="00726838" w:rsidRDefault="00447F5F" w:rsidP="00447F5F">
            <w:pPr>
              <w:rPr>
                <w:rFonts w:ascii="Calibri" w:hAnsi="Calibri"/>
                <w:sz w:val="19"/>
                <w:szCs w:val="19"/>
              </w:rPr>
            </w:pPr>
          </w:p>
        </w:tc>
        <w:tc>
          <w:tcPr>
            <w:tcW w:w="183" w:type="pct"/>
            <w:shd w:val="clear" w:color="auto" w:fill="A6A6A6" w:themeFill="background1" w:themeFillShade="A6"/>
          </w:tcPr>
          <w:p w:rsidR="00447F5F" w:rsidRPr="00726838" w:rsidRDefault="00447F5F" w:rsidP="00447F5F">
            <w:pPr>
              <w:rPr>
                <w:rFonts w:ascii="Calibri" w:hAnsi="Calibri"/>
                <w:sz w:val="19"/>
                <w:szCs w:val="19"/>
              </w:rPr>
            </w:pPr>
          </w:p>
        </w:tc>
        <w:tc>
          <w:tcPr>
            <w:tcW w:w="168" w:type="pct"/>
          </w:tcPr>
          <w:p w:rsidR="00447F5F" w:rsidRPr="00726838" w:rsidRDefault="00447F5F" w:rsidP="00447F5F">
            <w:pPr>
              <w:rPr>
                <w:rFonts w:ascii="Calibri" w:hAnsi="Calibri"/>
                <w:sz w:val="19"/>
                <w:szCs w:val="19"/>
              </w:rPr>
            </w:pPr>
          </w:p>
        </w:tc>
        <w:tc>
          <w:tcPr>
            <w:tcW w:w="116" w:type="pct"/>
          </w:tcPr>
          <w:p w:rsidR="00447F5F" w:rsidRPr="00726838" w:rsidRDefault="00447F5F" w:rsidP="00447F5F">
            <w:pPr>
              <w:rPr>
                <w:rFonts w:ascii="Calibri" w:hAnsi="Calibri"/>
                <w:sz w:val="19"/>
                <w:szCs w:val="19"/>
              </w:rPr>
            </w:pPr>
          </w:p>
        </w:tc>
        <w:tc>
          <w:tcPr>
            <w:tcW w:w="168" w:type="pct"/>
          </w:tcPr>
          <w:p w:rsidR="00447F5F" w:rsidRPr="00726838" w:rsidRDefault="00447F5F" w:rsidP="00447F5F">
            <w:pPr>
              <w:rPr>
                <w:rFonts w:ascii="Calibri" w:hAnsi="Calibri"/>
                <w:sz w:val="19"/>
                <w:szCs w:val="19"/>
              </w:rPr>
            </w:pPr>
          </w:p>
        </w:tc>
        <w:tc>
          <w:tcPr>
            <w:tcW w:w="168" w:type="pct"/>
          </w:tcPr>
          <w:p w:rsidR="00447F5F" w:rsidRPr="00726838" w:rsidRDefault="00447F5F" w:rsidP="00447F5F">
            <w:pPr>
              <w:rPr>
                <w:rFonts w:ascii="Calibri" w:hAnsi="Calibri"/>
                <w:sz w:val="19"/>
                <w:szCs w:val="19"/>
              </w:rPr>
            </w:pPr>
          </w:p>
        </w:tc>
        <w:tc>
          <w:tcPr>
            <w:tcW w:w="165" w:type="pct"/>
          </w:tcPr>
          <w:p w:rsidR="00447F5F" w:rsidRPr="00726838" w:rsidRDefault="00447F5F" w:rsidP="00447F5F">
            <w:pPr>
              <w:rPr>
                <w:rFonts w:ascii="Calibri" w:hAnsi="Calibri"/>
                <w:sz w:val="19"/>
                <w:szCs w:val="19"/>
              </w:rPr>
            </w:pPr>
          </w:p>
        </w:tc>
      </w:tr>
      <w:tr w:rsidR="00447F5F" w:rsidRPr="00C32BDB" w:rsidTr="00447F5F">
        <w:tc>
          <w:tcPr>
            <w:tcW w:w="1518" w:type="pct"/>
          </w:tcPr>
          <w:p w:rsidR="00447F5F" w:rsidRPr="00726838" w:rsidRDefault="00447F5F" w:rsidP="00447F5F">
            <w:pPr>
              <w:rPr>
                <w:rFonts w:ascii="Calibri" w:hAnsi="Calibri"/>
                <w:sz w:val="19"/>
                <w:szCs w:val="19"/>
              </w:rPr>
            </w:pPr>
            <w:r w:rsidRPr="00726838">
              <w:rPr>
                <w:rFonts w:ascii="Calibri" w:hAnsi="Calibri"/>
                <w:sz w:val="19"/>
                <w:szCs w:val="19"/>
              </w:rPr>
              <w:t>Improve forest law enforcement, governance and trade</w:t>
            </w:r>
          </w:p>
        </w:tc>
        <w:tc>
          <w:tcPr>
            <w:tcW w:w="150"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82" w:type="pct"/>
          </w:tcPr>
          <w:p w:rsidR="00447F5F" w:rsidRPr="00726838" w:rsidRDefault="00447F5F" w:rsidP="00447F5F">
            <w:pPr>
              <w:rPr>
                <w:rFonts w:ascii="Calibri" w:hAnsi="Calibri"/>
                <w:sz w:val="19"/>
                <w:szCs w:val="19"/>
              </w:rPr>
            </w:pPr>
          </w:p>
        </w:tc>
        <w:tc>
          <w:tcPr>
            <w:tcW w:w="154" w:type="pct"/>
          </w:tcPr>
          <w:p w:rsidR="00447F5F" w:rsidRPr="00726838" w:rsidRDefault="00447F5F" w:rsidP="00447F5F">
            <w:pPr>
              <w:rPr>
                <w:rFonts w:ascii="Calibri" w:hAnsi="Calibri"/>
                <w:sz w:val="19"/>
                <w:szCs w:val="19"/>
              </w:rPr>
            </w:pPr>
          </w:p>
        </w:tc>
        <w:tc>
          <w:tcPr>
            <w:tcW w:w="182" w:type="pct"/>
            <w:shd w:val="clear" w:color="auto" w:fill="A6A6A6" w:themeFill="background1" w:themeFillShade="A6"/>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21" w:type="pct"/>
          </w:tcPr>
          <w:p w:rsidR="00447F5F" w:rsidRPr="00726838" w:rsidRDefault="00447F5F" w:rsidP="00447F5F">
            <w:pPr>
              <w:rPr>
                <w:rFonts w:ascii="Calibri" w:hAnsi="Calibri"/>
                <w:sz w:val="19"/>
                <w:szCs w:val="19"/>
              </w:rPr>
            </w:pPr>
          </w:p>
        </w:tc>
        <w:tc>
          <w:tcPr>
            <w:tcW w:w="121" w:type="pct"/>
          </w:tcPr>
          <w:p w:rsidR="00447F5F" w:rsidRPr="00726838" w:rsidRDefault="00447F5F" w:rsidP="00447F5F">
            <w:pPr>
              <w:rPr>
                <w:rFonts w:ascii="Calibri" w:hAnsi="Calibri"/>
                <w:sz w:val="19"/>
                <w:szCs w:val="19"/>
              </w:rPr>
            </w:pPr>
          </w:p>
        </w:tc>
        <w:tc>
          <w:tcPr>
            <w:tcW w:w="121"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51" w:type="pct"/>
            <w:shd w:val="clear" w:color="auto" w:fill="A6A6A6" w:themeFill="background1" w:themeFillShade="A6"/>
          </w:tcPr>
          <w:p w:rsidR="00447F5F" w:rsidRPr="00726838" w:rsidRDefault="00447F5F" w:rsidP="00447F5F">
            <w:pPr>
              <w:rPr>
                <w:rFonts w:ascii="Calibri" w:hAnsi="Calibri"/>
                <w:sz w:val="19"/>
                <w:szCs w:val="19"/>
              </w:rPr>
            </w:pPr>
          </w:p>
        </w:tc>
        <w:tc>
          <w:tcPr>
            <w:tcW w:w="121"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53" w:type="pct"/>
          </w:tcPr>
          <w:p w:rsidR="00447F5F" w:rsidRPr="00726838" w:rsidRDefault="00447F5F" w:rsidP="00447F5F">
            <w:pPr>
              <w:rPr>
                <w:rFonts w:ascii="Calibri" w:hAnsi="Calibri"/>
                <w:sz w:val="19"/>
                <w:szCs w:val="19"/>
              </w:rPr>
            </w:pPr>
          </w:p>
        </w:tc>
        <w:tc>
          <w:tcPr>
            <w:tcW w:w="183" w:type="pct"/>
            <w:shd w:val="clear" w:color="auto" w:fill="A6A6A6" w:themeFill="background1" w:themeFillShade="A6"/>
          </w:tcPr>
          <w:p w:rsidR="00447F5F" w:rsidRPr="00726838" w:rsidRDefault="00447F5F" w:rsidP="00447F5F">
            <w:pPr>
              <w:rPr>
                <w:rFonts w:ascii="Calibri" w:hAnsi="Calibri"/>
                <w:sz w:val="19"/>
                <w:szCs w:val="19"/>
              </w:rPr>
            </w:pPr>
          </w:p>
        </w:tc>
        <w:tc>
          <w:tcPr>
            <w:tcW w:w="168" w:type="pct"/>
          </w:tcPr>
          <w:p w:rsidR="00447F5F" w:rsidRPr="00726838" w:rsidRDefault="00447F5F" w:rsidP="00447F5F">
            <w:pPr>
              <w:rPr>
                <w:rFonts w:ascii="Calibri" w:hAnsi="Calibri"/>
                <w:sz w:val="19"/>
                <w:szCs w:val="19"/>
              </w:rPr>
            </w:pPr>
          </w:p>
        </w:tc>
        <w:tc>
          <w:tcPr>
            <w:tcW w:w="116" w:type="pct"/>
          </w:tcPr>
          <w:p w:rsidR="00447F5F" w:rsidRPr="00726838" w:rsidRDefault="00447F5F" w:rsidP="00447F5F">
            <w:pPr>
              <w:rPr>
                <w:rFonts w:ascii="Calibri" w:hAnsi="Calibri"/>
                <w:sz w:val="19"/>
                <w:szCs w:val="19"/>
              </w:rPr>
            </w:pPr>
          </w:p>
        </w:tc>
        <w:tc>
          <w:tcPr>
            <w:tcW w:w="168" w:type="pct"/>
          </w:tcPr>
          <w:p w:rsidR="00447F5F" w:rsidRPr="00726838" w:rsidRDefault="00447F5F" w:rsidP="00447F5F">
            <w:pPr>
              <w:rPr>
                <w:rFonts w:ascii="Calibri" w:hAnsi="Calibri"/>
                <w:sz w:val="19"/>
                <w:szCs w:val="19"/>
              </w:rPr>
            </w:pPr>
          </w:p>
        </w:tc>
        <w:tc>
          <w:tcPr>
            <w:tcW w:w="168" w:type="pct"/>
          </w:tcPr>
          <w:p w:rsidR="00447F5F" w:rsidRPr="00726838" w:rsidRDefault="00447F5F" w:rsidP="00447F5F">
            <w:pPr>
              <w:rPr>
                <w:rFonts w:ascii="Calibri" w:hAnsi="Calibri"/>
                <w:sz w:val="19"/>
                <w:szCs w:val="19"/>
              </w:rPr>
            </w:pPr>
          </w:p>
        </w:tc>
        <w:tc>
          <w:tcPr>
            <w:tcW w:w="165" w:type="pct"/>
          </w:tcPr>
          <w:p w:rsidR="00447F5F" w:rsidRPr="00726838" w:rsidRDefault="00447F5F" w:rsidP="00447F5F">
            <w:pPr>
              <w:rPr>
                <w:rFonts w:ascii="Calibri" w:hAnsi="Calibri"/>
                <w:sz w:val="19"/>
                <w:szCs w:val="19"/>
              </w:rPr>
            </w:pPr>
          </w:p>
        </w:tc>
      </w:tr>
      <w:tr w:rsidR="00447F5F" w:rsidRPr="00C32BDB" w:rsidTr="00447F5F">
        <w:tc>
          <w:tcPr>
            <w:tcW w:w="1518" w:type="pct"/>
          </w:tcPr>
          <w:p w:rsidR="00447F5F" w:rsidRPr="00726838" w:rsidRDefault="00447F5F" w:rsidP="00447F5F">
            <w:pPr>
              <w:rPr>
                <w:rFonts w:ascii="Calibri" w:hAnsi="Calibri"/>
                <w:sz w:val="19"/>
                <w:szCs w:val="19"/>
              </w:rPr>
            </w:pPr>
            <w:r w:rsidRPr="00726838">
              <w:rPr>
                <w:rFonts w:ascii="Calibri" w:hAnsi="Calibri"/>
                <w:sz w:val="19"/>
                <w:szCs w:val="19"/>
              </w:rPr>
              <w:t>Address unsustainable timber harvesting by supporting sustainable supple of timber to meet export and domestic/regional timber demand</w:t>
            </w:r>
          </w:p>
        </w:tc>
        <w:tc>
          <w:tcPr>
            <w:tcW w:w="150"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82" w:type="pct"/>
          </w:tcPr>
          <w:p w:rsidR="00447F5F" w:rsidRPr="00726838" w:rsidRDefault="00447F5F" w:rsidP="00447F5F">
            <w:pPr>
              <w:rPr>
                <w:rFonts w:ascii="Calibri" w:hAnsi="Calibri"/>
                <w:sz w:val="19"/>
                <w:szCs w:val="19"/>
              </w:rPr>
            </w:pPr>
          </w:p>
        </w:tc>
        <w:tc>
          <w:tcPr>
            <w:tcW w:w="154" w:type="pct"/>
          </w:tcPr>
          <w:p w:rsidR="00447F5F" w:rsidRPr="00726838" w:rsidRDefault="00447F5F" w:rsidP="00447F5F">
            <w:pPr>
              <w:rPr>
                <w:rFonts w:ascii="Calibri" w:hAnsi="Calibri"/>
                <w:sz w:val="19"/>
                <w:szCs w:val="19"/>
              </w:rPr>
            </w:pPr>
          </w:p>
        </w:tc>
        <w:tc>
          <w:tcPr>
            <w:tcW w:w="182" w:type="pct"/>
            <w:shd w:val="clear" w:color="auto" w:fill="A6A6A6" w:themeFill="background1" w:themeFillShade="A6"/>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21" w:type="pct"/>
          </w:tcPr>
          <w:p w:rsidR="00447F5F" w:rsidRPr="00726838" w:rsidRDefault="00447F5F" w:rsidP="00447F5F">
            <w:pPr>
              <w:rPr>
                <w:rFonts w:ascii="Calibri" w:hAnsi="Calibri"/>
                <w:sz w:val="19"/>
                <w:szCs w:val="19"/>
              </w:rPr>
            </w:pPr>
          </w:p>
        </w:tc>
        <w:tc>
          <w:tcPr>
            <w:tcW w:w="121" w:type="pct"/>
          </w:tcPr>
          <w:p w:rsidR="00447F5F" w:rsidRPr="00726838" w:rsidRDefault="00447F5F" w:rsidP="00447F5F">
            <w:pPr>
              <w:rPr>
                <w:rFonts w:ascii="Calibri" w:hAnsi="Calibri"/>
                <w:sz w:val="19"/>
                <w:szCs w:val="19"/>
              </w:rPr>
            </w:pPr>
          </w:p>
        </w:tc>
        <w:tc>
          <w:tcPr>
            <w:tcW w:w="121"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51" w:type="pct"/>
            <w:shd w:val="clear" w:color="auto" w:fill="A6A6A6" w:themeFill="background1" w:themeFillShade="A6"/>
          </w:tcPr>
          <w:p w:rsidR="00447F5F" w:rsidRPr="00726838" w:rsidRDefault="00447F5F" w:rsidP="00447F5F">
            <w:pPr>
              <w:rPr>
                <w:rFonts w:ascii="Calibri" w:hAnsi="Calibri"/>
                <w:sz w:val="19"/>
                <w:szCs w:val="19"/>
              </w:rPr>
            </w:pPr>
          </w:p>
        </w:tc>
        <w:tc>
          <w:tcPr>
            <w:tcW w:w="121"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53" w:type="pct"/>
          </w:tcPr>
          <w:p w:rsidR="00447F5F" w:rsidRPr="00726838" w:rsidRDefault="00447F5F" w:rsidP="00447F5F">
            <w:pPr>
              <w:rPr>
                <w:rFonts w:ascii="Calibri" w:hAnsi="Calibri"/>
                <w:sz w:val="19"/>
                <w:szCs w:val="19"/>
              </w:rPr>
            </w:pPr>
          </w:p>
        </w:tc>
        <w:tc>
          <w:tcPr>
            <w:tcW w:w="183" w:type="pct"/>
            <w:shd w:val="clear" w:color="auto" w:fill="A6A6A6" w:themeFill="background1" w:themeFillShade="A6"/>
          </w:tcPr>
          <w:p w:rsidR="00447F5F" w:rsidRPr="00726838" w:rsidRDefault="00447F5F" w:rsidP="00447F5F">
            <w:pPr>
              <w:rPr>
                <w:rFonts w:ascii="Calibri" w:hAnsi="Calibri"/>
                <w:sz w:val="19"/>
                <w:szCs w:val="19"/>
              </w:rPr>
            </w:pPr>
          </w:p>
        </w:tc>
        <w:tc>
          <w:tcPr>
            <w:tcW w:w="168" w:type="pct"/>
          </w:tcPr>
          <w:p w:rsidR="00447F5F" w:rsidRPr="00726838" w:rsidRDefault="00447F5F" w:rsidP="00447F5F">
            <w:pPr>
              <w:rPr>
                <w:rFonts w:ascii="Calibri" w:hAnsi="Calibri"/>
                <w:sz w:val="19"/>
                <w:szCs w:val="19"/>
              </w:rPr>
            </w:pPr>
          </w:p>
        </w:tc>
        <w:tc>
          <w:tcPr>
            <w:tcW w:w="116" w:type="pct"/>
          </w:tcPr>
          <w:p w:rsidR="00447F5F" w:rsidRPr="00726838" w:rsidRDefault="00447F5F" w:rsidP="00447F5F">
            <w:pPr>
              <w:rPr>
                <w:rFonts w:ascii="Calibri" w:hAnsi="Calibri"/>
                <w:sz w:val="19"/>
                <w:szCs w:val="19"/>
              </w:rPr>
            </w:pPr>
          </w:p>
        </w:tc>
        <w:tc>
          <w:tcPr>
            <w:tcW w:w="168" w:type="pct"/>
          </w:tcPr>
          <w:p w:rsidR="00447F5F" w:rsidRPr="00726838" w:rsidRDefault="00447F5F" w:rsidP="00447F5F">
            <w:pPr>
              <w:rPr>
                <w:rFonts w:ascii="Calibri" w:hAnsi="Calibri"/>
                <w:sz w:val="19"/>
                <w:szCs w:val="19"/>
              </w:rPr>
            </w:pPr>
          </w:p>
        </w:tc>
        <w:tc>
          <w:tcPr>
            <w:tcW w:w="168" w:type="pct"/>
          </w:tcPr>
          <w:p w:rsidR="00447F5F" w:rsidRPr="00726838" w:rsidRDefault="00447F5F" w:rsidP="00447F5F">
            <w:pPr>
              <w:rPr>
                <w:rFonts w:ascii="Calibri" w:hAnsi="Calibri"/>
                <w:sz w:val="19"/>
                <w:szCs w:val="19"/>
              </w:rPr>
            </w:pPr>
          </w:p>
        </w:tc>
        <w:tc>
          <w:tcPr>
            <w:tcW w:w="165" w:type="pct"/>
          </w:tcPr>
          <w:p w:rsidR="00447F5F" w:rsidRPr="00726838" w:rsidRDefault="00447F5F" w:rsidP="00447F5F">
            <w:pPr>
              <w:rPr>
                <w:rFonts w:ascii="Calibri" w:hAnsi="Calibri"/>
                <w:sz w:val="19"/>
                <w:szCs w:val="19"/>
              </w:rPr>
            </w:pPr>
          </w:p>
        </w:tc>
      </w:tr>
      <w:tr w:rsidR="00447F5F" w:rsidRPr="00C32BDB" w:rsidTr="00447F5F">
        <w:tc>
          <w:tcPr>
            <w:tcW w:w="1518" w:type="pct"/>
          </w:tcPr>
          <w:p w:rsidR="00447F5F" w:rsidRPr="00726838" w:rsidRDefault="00447F5F" w:rsidP="00447F5F">
            <w:pPr>
              <w:rPr>
                <w:rFonts w:ascii="Calibri" w:hAnsi="Calibri"/>
                <w:sz w:val="19"/>
                <w:szCs w:val="19"/>
              </w:rPr>
            </w:pPr>
            <w:r w:rsidRPr="00726838">
              <w:rPr>
                <w:rFonts w:ascii="Calibri" w:hAnsi="Calibri"/>
                <w:sz w:val="19"/>
                <w:szCs w:val="19"/>
              </w:rPr>
              <w:t>Address problem of local market supply</w:t>
            </w:r>
          </w:p>
        </w:tc>
        <w:tc>
          <w:tcPr>
            <w:tcW w:w="150"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82" w:type="pct"/>
          </w:tcPr>
          <w:p w:rsidR="00447F5F" w:rsidRPr="00726838" w:rsidRDefault="00447F5F" w:rsidP="00447F5F">
            <w:pPr>
              <w:rPr>
                <w:rFonts w:ascii="Calibri" w:hAnsi="Calibri"/>
                <w:sz w:val="19"/>
                <w:szCs w:val="19"/>
              </w:rPr>
            </w:pPr>
          </w:p>
        </w:tc>
        <w:tc>
          <w:tcPr>
            <w:tcW w:w="154" w:type="pct"/>
          </w:tcPr>
          <w:p w:rsidR="00447F5F" w:rsidRPr="00726838" w:rsidRDefault="00447F5F" w:rsidP="00447F5F">
            <w:pPr>
              <w:rPr>
                <w:rFonts w:ascii="Calibri" w:hAnsi="Calibri"/>
                <w:sz w:val="19"/>
                <w:szCs w:val="19"/>
              </w:rPr>
            </w:pPr>
          </w:p>
        </w:tc>
        <w:tc>
          <w:tcPr>
            <w:tcW w:w="182" w:type="pct"/>
            <w:shd w:val="clear" w:color="auto" w:fill="A6A6A6" w:themeFill="background1" w:themeFillShade="A6"/>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21" w:type="pct"/>
          </w:tcPr>
          <w:p w:rsidR="00447F5F" w:rsidRPr="00726838" w:rsidRDefault="00447F5F" w:rsidP="00447F5F">
            <w:pPr>
              <w:rPr>
                <w:rFonts w:ascii="Calibri" w:hAnsi="Calibri"/>
                <w:sz w:val="19"/>
                <w:szCs w:val="19"/>
              </w:rPr>
            </w:pPr>
          </w:p>
        </w:tc>
        <w:tc>
          <w:tcPr>
            <w:tcW w:w="121" w:type="pct"/>
          </w:tcPr>
          <w:p w:rsidR="00447F5F" w:rsidRPr="00726838" w:rsidRDefault="00447F5F" w:rsidP="00447F5F">
            <w:pPr>
              <w:rPr>
                <w:rFonts w:ascii="Calibri" w:hAnsi="Calibri"/>
                <w:sz w:val="19"/>
                <w:szCs w:val="19"/>
              </w:rPr>
            </w:pPr>
          </w:p>
        </w:tc>
        <w:tc>
          <w:tcPr>
            <w:tcW w:w="121"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51" w:type="pct"/>
            <w:shd w:val="clear" w:color="auto" w:fill="A6A6A6" w:themeFill="background1" w:themeFillShade="A6"/>
          </w:tcPr>
          <w:p w:rsidR="00447F5F" w:rsidRPr="00726838" w:rsidRDefault="00447F5F" w:rsidP="00447F5F">
            <w:pPr>
              <w:rPr>
                <w:rFonts w:ascii="Calibri" w:hAnsi="Calibri"/>
                <w:sz w:val="19"/>
                <w:szCs w:val="19"/>
              </w:rPr>
            </w:pPr>
          </w:p>
        </w:tc>
        <w:tc>
          <w:tcPr>
            <w:tcW w:w="121"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53" w:type="pct"/>
          </w:tcPr>
          <w:p w:rsidR="00447F5F" w:rsidRPr="00726838" w:rsidRDefault="00447F5F" w:rsidP="00447F5F">
            <w:pPr>
              <w:rPr>
                <w:rFonts w:ascii="Calibri" w:hAnsi="Calibri"/>
                <w:sz w:val="19"/>
                <w:szCs w:val="19"/>
              </w:rPr>
            </w:pPr>
          </w:p>
        </w:tc>
        <w:tc>
          <w:tcPr>
            <w:tcW w:w="183" w:type="pct"/>
            <w:shd w:val="clear" w:color="auto" w:fill="A6A6A6" w:themeFill="background1" w:themeFillShade="A6"/>
          </w:tcPr>
          <w:p w:rsidR="00447F5F" w:rsidRPr="00726838" w:rsidRDefault="00447F5F" w:rsidP="00447F5F">
            <w:pPr>
              <w:rPr>
                <w:rFonts w:ascii="Calibri" w:hAnsi="Calibri"/>
                <w:sz w:val="19"/>
                <w:szCs w:val="19"/>
              </w:rPr>
            </w:pPr>
          </w:p>
        </w:tc>
        <w:tc>
          <w:tcPr>
            <w:tcW w:w="168" w:type="pct"/>
          </w:tcPr>
          <w:p w:rsidR="00447F5F" w:rsidRPr="00726838" w:rsidRDefault="00447F5F" w:rsidP="00447F5F">
            <w:pPr>
              <w:rPr>
                <w:rFonts w:ascii="Calibri" w:hAnsi="Calibri"/>
                <w:sz w:val="19"/>
                <w:szCs w:val="19"/>
              </w:rPr>
            </w:pPr>
          </w:p>
        </w:tc>
        <w:tc>
          <w:tcPr>
            <w:tcW w:w="116" w:type="pct"/>
          </w:tcPr>
          <w:p w:rsidR="00447F5F" w:rsidRPr="00726838" w:rsidRDefault="00447F5F" w:rsidP="00447F5F">
            <w:pPr>
              <w:rPr>
                <w:rFonts w:ascii="Calibri" w:hAnsi="Calibri"/>
                <w:sz w:val="19"/>
                <w:szCs w:val="19"/>
              </w:rPr>
            </w:pPr>
          </w:p>
        </w:tc>
        <w:tc>
          <w:tcPr>
            <w:tcW w:w="168" w:type="pct"/>
          </w:tcPr>
          <w:p w:rsidR="00447F5F" w:rsidRPr="00726838" w:rsidRDefault="00447F5F" w:rsidP="00447F5F">
            <w:pPr>
              <w:rPr>
                <w:rFonts w:ascii="Calibri" w:hAnsi="Calibri"/>
                <w:sz w:val="19"/>
                <w:szCs w:val="19"/>
              </w:rPr>
            </w:pPr>
          </w:p>
        </w:tc>
        <w:tc>
          <w:tcPr>
            <w:tcW w:w="168" w:type="pct"/>
          </w:tcPr>
          <w:p w:rsidR="00447F5F" w:rsidRPr="00726838" w:rsidRDefault="00447F5F" w:rsidP="00447F5F">
            <w:pPr>
              <w:rPr>
                <w:rFonts w:ascii="Calibri" w:hAnsi="Calibri"/>
                <w:sz w:val="19"/>
                <w:szCs w:val="19"/>
              </w:rPr>
            </w:pPr>
          </w:p>
        </w:tc>
        <w:tc>
          <w:tcPr>
            <w:tcW w:w="165" w:type="pct"/>
          </w:tcPr>
          <w:p w:rsidR="00447F5F" w:rsidRPr="00726838" w:rsidRDefault="00447F5F" w:rsidP="00447F5F">
            <w:pPr>
              <w:rPr>
                <w:rFonts w:ascii="Calibri" w:hAnsi="Calibri"/>
                <w:sz w:val="19"/>
                <w:szCs w:val="19"/>
              </w:rPr>
            </w:pPr>
          </w:p>
        </w:tc>
      </w:tr>
      <w:tr w:rsidR="00447F5F" w:rsidRPr="00C32BDB" w:rsidTr="00447F5F">
        <w:tc>
          <w:tcPr>
            <w:tcW w:w="1518" w:type="pct"/>
          </w:tcPr>
          <w:p w:rsidR="00447F5F" w:rsidRPr="00726838" w:rsidRDefault="00447F5F" w:rsidP="00447F5F">
            <w:pPr>
              <w:rPr>
                <w:rFonts w:ascii="Calibri" w:hAnsi="Calibri"/>
                <w:sz w:val="19"/>
                <w:szCs w:val="19"/>
              </w:rPr>
            </w:pPr>
            <w:r w:rsidRPr="00726838">
              <w:rPr>
                <w:rFonts w:ascii="Calibri" w:hAnsi="Calibri"/>
                <w:sz w:val="19"/>
                <w:szCs w:val="19"/>
              </w:rPr>
              <w:t>Mitigate effects of agricultural expansion (particularly cocoa in the HFZ)</w:t>
            </w:r>
          </w:p>
        </w:tc>
        <w:tc>
          <w:tcPr>
            <w:tcW w:w="150"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82" w:type="pct"/>
          </w:tcPr>
          <w:p w:rsidR="00447F5F" w:rsidRPr="00726838" w:rsidRDefault="00447F5F" w:rsidP="00447F5F">
            <w:pPr>
              <w:rPr>
                <w:rFonts w:ascii="Calibri" w:hAnsi="Calibri"/>
                <w:sz w:val="19"/>
                <w:szCs w:val="19"/>
              </w:rPr>
            </w:pPr>
          </w:p>
        </w:tc>
        <w:tc>
          <w:tcPr>
            <w:tcW w:w="154" w:type="pct"/>
          </w:tcPr>
          <w:p w:rsidR="00447F5F" w:rsidRPr="00726838" w:rsidRDefault="00447F5F" w:rsidP="00447F5F">
            <w:pPr>
              <w:rPr>
                <w:rFonts w:ascii="Calibri" w:hAnsi="Calibri"/>
                <w:sz w:val="19"/>
                <w:szCs w:val="19"/>
              </w:rPr>
            </w:pPr>
          </w:p>
        </w:tc>
        <w:tc>
          <w:tcPr>
            <w:tcW w:w="182" w:type="pct"/>
            <w:shd w:val="clear" w:color="auto" w:fill="A6A6A6" w:themeFill="background1" w:themeFillShade="A6"/>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21" w:type="pct"/>
          </w:tcPr>
          <w:p w:rsidR="00447F5F" w:rsidRPr="00726838" w:rsidRDefault="00447F5F" w:rsidP="00447F5F">
            <w:pPr>
              <w:rPr>
                <w:rFonts w:ascii="Calibri" w:hAnsi="Calibri"/>
                <w:sz w:val="19"/>
                <w:szCs w:val="19"/>
              </w:rPr>
            </w:pPr>
          </w:p>
        </w:tc>
        <w:tc>
          <w:tcPr>
            <w:tcW w:w="121" w:type="pct"/>
          </w:tcPr>
          <w:p w:rsidR="00447F5F" w:rsidRPr="00726838" w:rsidRDefault="00447F5F" w:rsidP="00447F5F">
            <w:pPr>
              <w:rPr>
                <w:rFonts w:ascii="Calibri" w:hAnsi="Calibri"/>
                <w:sz w:val="19"/>
                <w:szCs w:val="19"/>
              </w:rPr>
            </w:pPr>
          </w:p>
        </w:tc>
        <w:tc>
          <w:tcPr>
            <w:tcW w:w="121"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51" w:type="pct"/>
            <w:shd w:val="clear" w:color="auto" w:fill="A6A6A6" w:themeFill="background1" w:themeFillShade="A6"/>
          </w:tcPr>
          <w:p w:rsidR="00447F5F" w:rsidRPr="00726838" w:rsidRDefault="00447F5F" w:rsidP="00447F5F">
            <w:pPr>
              <w:rPr>
                <w:rFonts w:ascii="Calibri" w:hAnsi="Calibri"/>
                <w:sz w:val="19"/>
                <w:szCs w:val="19"/>
              </w:rPr>
            </w:pPr>
          </w:p>
        </w:tc>
        <w:tc>
          <w:tcPr>
            <w:tcW w:w="121"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53" w:type="pct"/>
          </w:tcPr>
          <w:p w:rsidR="00447F5F" w:rsidRPr="00726838" w:rsidRDefault="00447F5F" w:rsidP="00447F5F">
            <w:pPr>
              <w:rPr>
                <w:rFonts w:ascii="Calibri" w:hAnsi="Calibri"/>
                <w:sz w:val="19"/>
                <w:szCs w:val="19"/>
              </w:rPr>
            </w:pPr>
          </w:p>
        </w:tc>
        <w:tc>
          <w:tcPr>
            <w:tcW w:w="183" w:type="pct"/>
            <w:shd w:val="clear" w:color="auto" w:fill="A6A6A6" w:themeFill="background1" w:themeFillShade="A6"/>
          </w:tcPr>
          <w:p w:rsidR="00447F5F" w:rsidRPr="00726838" w:rsidRDefault="00447F5F" w:rsidP="00447F5F">
            <w:pPr>
              <w:rPr>
                <w:rFonts w:ascii="Calibri" w:hAnsi="Calibri"/>
                <w:sz w:val="19"/>
                <w:szCs w:val="19"/>
              </w:rPr>
            </w:pPr>
          </w:p>
        </w:tc>
        <w:tc>
          <w:tcPr>
            <w:tcW w:w="168" w:type="pct"/>
          </w:tcPr>
          <w:p w:rsidR="00447F5F" w:rsidRPr="00726838" w:rsidRDefault="00447F5F" w:rsidP="00447F5F">
            <w:pPr>
              <w:rPr>
                <w:rFonts w:ascii="Calibri" w:hAnsi="Calibri"/>
                <w:sz w:val="19"/>
                <w:szCs w:val="19"/>
              </w:rPr>
            </w:pPr>
          </w:p>
        </w:tc>
        <w:tc>
          <w:tcPr>
            <w:tcW w:w="116" w:type="pct"/>
          </w:tcPr>
          <w:p w:rsidR="00447F5F" w:rsidRPr="00726838" w:rsidRDefault="00447F5F" w:rsidP="00447F5F">
            <w:pPr>
              <w:rPr>
                <w:rFonts w:ascii="Calibri" w:hAnsi="Calibri"/>
                <w:sz w:val="19"/>
                <w:szCs w:val="19"/>
              </w:rPr>
            </w:pPr>
          </w:p>
        </w:tc>
        <w:tc>
          <w:tcPr>
            <w:tcW w:w="168" w:type="pct"/>
          </w:tcPr>
          <w:p w:rsidR="00447F5F" w:rsidRPr="00726838" w:rsidRDefault="00447F5F" w:rsidP="00447F5F">
            <w:pPr>
              <w:rPr>
                <w:rFonts w:ascii="Calibri" w:hAnsi="Calibri"/>
                <w:sz w:val="19"/>
                <w:szCs w:val="19"/>
              </w:rPr>
            </w:pPr>
          </w:p>
        </w:tc>
        <w:tc>
          <w:tcPr>
            <w:tcW w:w="168" w:type="pct"/>
          </w:tcPr>
          <w:p w:rsidR="00447F5F" w:rsidRPr="00726838" w:rsidRDefault="00447F5F" w:rsidP="00447F5F">
            <w:pPr>
              <w:rPr>
                <w:rFonts w:ascii="Calibri" w:hAnsi="Calibri"/>
                <w:sz w:val="19"/>
                <w:szCs w:val="19"/>
              </w:rPr>
            </w:pPr>
          </w:p>
        </w:tc>
        <w:tc>
          <w:tcPr>
            <w:tcW w:w="165" w:type="pct"/>
          </w:tcPr>
          <w:p w:rsidR="00447F5F" w:rsidRPr="00726838" w:rsidRDefault="00447F5F" w:rsidP="00447F5F">
            <w:pPr>
              <w:rPr>
                <w:rFonts w:ascii="Calibri" w:hAnsi="Calibri"/>
                <w:sz w:val="19"/>
                <w:szCs w:val="19"/>
              </w:rPr>
            </w:pPr>
          </w:p>
        </w:tc>
      </w:tr>
      <w:tr w:rsidR="00447F5F" w:rsidRPr="00C32BDB" w:rsidTr="00447F5F">
        <w:tc>
          <w:tcPr>
            <w:tcW w:w="1518" w:type="pct"/>
          </w:tcPr>
          <w:p w:rsidR="00447F5F" w:rsidRPr="00726838" w:rsidRDefault="00447F5F" w:rsidP="00447F5F">
            <w:pPr>
              <w:pStyle w:val="StyleStyle4Left04"/>
              <w:ind w:left="0"/>
              <w:rPr>
                <w:rFonts w:ascii="Calibri" w:hAnsi="Calibri"/>
                <w:sz w:val="19"/>
                <w:szCs w:val="19"/>
              </w:rPr>
            </w:pPr>
            <w:r w:rsidRPr="00726838">
              <w:rPr>
                <w:rFonts w:ascii="Calibri" w:hAnsi="Calibri"/>
                <w:sz w:val="19"/>
                <w:szCs w:val="19"/>
              </w:rPr>
              <w:t>Strengthened decentralised management of natural resources</w:t>
            </w:r>
          </w:p>
        </w:tc>
        <w:tc>
          <w:tcPr>
            <w:tcW w:w="150"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82" w:type="pct"/>
          </w:tcPr>
          <w:p w:rsidR="00447F5F" w:rsidRPr="00726838" w:rsidRDefault="00447F5F" w:rsidP="00447F5F">
            <w:pPr>
              <w:rPr>
                <w:rFonts w:ascii="Calibri" w:hAnsi="Calibri"/>
                <w:sz w:val="19"/>
                <w:szCs w:val="19"/>
              </w:rPr>
            </w:pPr>
          </w:p>
        </w:tc>
        <w:tc>
          <w:tcPr>
            <w:tcW w:w="154" w:type="pct"/>
          </w:tcPr>
          <w:p w:rsidR="00447F5F" w:rsidRPr="00726838" w:rsidRDefault="00447F5F" w:rsidP="00447F5F">
            <w:pPr>
              <w:rPr>
                <w:rFonts w:ascii="Calibri" w:hAnsi="Calibri"/>
                <w:sz w:val="19"/>
                <w:szCs w:val="19"/>
              </w:rPr>
            </w:pPr>
          </w:p>
        </w:tc>
        <w:tc>
          <w:tcPr>
            <w:tcW w:w="182" w:type="pct"/>
            <w:shd w:val="clear" w:color="auto" w:fill="A6A6A6" w:themeFill="background1" w:themeFillShade="A6"/>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21" w:type="pct"/>
          </w:tcPr>
          <w:p w:rsidR="00447F5F" w:rsidRPr="00726838" w:rsidRDefault="00447F5F" w:rsidP="00447F5F">
            <w:pPr>
              <w:rPr>
                <w:rFonts w:ascii="Calibri" w:hAnsi="Calibri"/>
                <w:sz w:val="19"/>
                <w:szCs w:val="19"/>
              </w:rPr>
            </w:pPr>
          </w:p>
        </w:tc>
        <w:tc>
          <w:tcPr>
            <w:tcW w:w="121" w:type="pct"/>
          </w:tcPr>
          <w:p w:rsidR="00447F5F" w:rsidRPr="00726838" w:rsidRDefault="00447F5F" w:rsidP="00447F5F">
            <w:pPr>
              <w:rPr>
                <w:rFonts w:ascii="Calibri" w:hAnsi="Calibri"/>
                <w:sz w:val="19"/>
                <w:szCs w:val="19"/>
              </w:rPr>
            </w:pPr>
          </w:p>
        </w:tc>
        <w:tc>
          <w:tcPr>
            <w:tcW w:w="121"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51" w:type="pct"/>
            <w:shd w:val="clear" w:color="auto" w:fill="A6A6A6" w:themeFill="background1" w:themeFillShade="A6"/>
          </w:tcPr>
          <w:p w:rsidR="00447F5F" w:rsidRPr="00726838" w:rsidRDefault="00447F5F" w:rsidP="00447F5F">
            <w:pPr>
              <w:rPr>
                <w:rFonts w:ascii="Calibri" w:hAnsi="Calibri"/>
                <w:sz w:val="19"/>
                <w:szCs w:val="19"/>
              </w:rPr>
            </w:pPr>
          </w:p>
        </w:tc>
        <w:tc>
          <w:tcPr>
            <w:tcW w:w="121"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53" w:type="pct"/>
          </w:tcPr>
          <w:p w:rsidR="00447F5F" w:rsidRPr="00726838" w:rsidRDefault="00447F5F" w:rsidP="00447F5F">
            <w:pPr>
              <w:rPr>
                <w:rFonts w:ascii="Calibri" w:hAnsi="Calibri"/>
                <w:sz w:val="19"/>
                <w:szCs w:val="19"/>
              </w:rPr>
            </w:pPr>
          </w:p>
        </w:tc>
        <w:tc>
          <w:tcPr>
            <w:tcW w:w="183" w:type="pct"/>
            <w:shd w:val="clear" w:color="auto" w:fill="A6A6A6" w:themeFill="background1" w:themeFillShade="A6"/>
          </w:tcPr>
          <w:p w:rsidR="00447F5F" w:rsidRPr="00726838" w:rsidRDefault="00447F5F" w:rsidP="00447F5F">
            <w:pPr>
              <w:rPr>
                <w:rFonts w:ascii="Calibri" w:hAnsi="Calibri"/>
                <w:sz w:val="19"/>
                <w:szCs w:val="19"/>
              </w:rPr>
            </w:pPr>
          </w:p>
        </w:tc>
        <w:tc>
          <w:tcPr>
            <w:tcW w:w="168" w:type="pct"/>
          </w:tcPr>
          <w:p w:rsidR="00447F5F" w:rsidRPr="00726838" w:rsidRDefault="00447F5F" w:rsidP="00447F5F">
            <w:pPr>
              <w:rPr>
                <w:rFonts w:ascii="Calibri" w:hAnsi="Calibri"/>
                <w:sz w:val="19"/>
                <w:szCs w:val="19"/>
              </w:rPr>
            </w:pPr>
          </w:p>
        </w:tc>
        <w:tc>
          <w:tcPr>
            <w:tcW w:w="116" w:type="pct"/>
          </w:tcPr>
          <w:p w:rsidR="00447F5F" w:rsidRPr="00726838" w:rsidRDefault="00447F5F" w:rsidP="00447F5F">
            <w:pPr>
              <w:rPr>
                <w:rFonts w:ascii="Calibri" w:hAnsi="Calibri"/>
                <w:sz w:val="19"/>
                <w:szCs w:val="19"/>
              </w:rPr>
            </w:pPr>
          </w:p>
        </w:tc>
        <w:tc>
          <w:tcPr>
            <w:tcW w:w="168" w:type="pct"/>
          </w:tcPr>
          <w:p w:rsidR="00447F5F" w:rsidRPr="00726838" w:rsidRDefault="00447F5F" w:rsidP="00447F5F">
            <w:pPr>
              <w:rPr>
                <w:rFonts w:ascii="Calibri" w:hAnsi="Calibri"/>
                <w:sz w:val="19"/>
                <w:szCs w:val="19"/>
              </w:rPr>
            </w:pPr>
          </w:p>
        </w:tc>
        <w:tc>
          <w:tcPr>
            <w:tcW w:w="168" w:type="pct"/>
          </w:tcPr>
          <w:p w:rsidR="00447F5F" w:rsidRPr="00726838" w:rsidRDefault="00447F5F" w:rsidP="00447F5F">
            <w:pPr>
              <w:rPr>
                <w:rFonts w:ascii="Calibri" w:hAnsi="Calibri"/>
                <w:sz w:val="19"/>
                <w:szCs w:val="19"/>
              </w:rPr>
            </w:pPr>
          </w:p>
        </w:tc>
        <w:tc>
          <w:tcPr>
            <w:tcW w:w="165" w:type="pct"/>
          </w:tcPr>
          <w:p w:rsidR="00447F5F" w:rsidRPr="00726838" w:rsidRDefault="00447F5F" w:rsidP="00447F5F">
            <w:pPr>
              <w:rPr>
                <w:rFonts w:ascii="Calibri" w:hAnsi="Calibri"/>
                <w:sz w:val="19"/>
                <w:szCs w:val="19"/>
              </w:rPr>
            </w:pPr>
          </w:p>
        </w:tc>
      </w:tr>
      <w:tr w:rsidR="00447F5F" w:rsidRPr="00C32BDB" w:rsidTr="00447F5F">
        <w:tc>
          <w:tcPr>
            <w:tcW w:w="1518" w:type="pct"/>
          </w:tcPr>
          <w:p w:rsidR="00447F5F" w:rsidRPr="00726838" w:rsidRDefault="00447F5F" w:rsidP="00447F5F">
            <w:pPr>
              <w:rPr>
                <w:rFonts w:ascii="Calibri" w:hAnsi="Calibri"/>
                <w:sz w:val="19"/>
                <w:szCs w:val="19"/>
              </w:rPr>
            </w:pPr>
            <w:r w:rsidRPr="00726838">
              <w:rPr>
                <w:rFonts w:ascii="Calibri" w:hAnsi="Calibri"/>
                <w:sz w:val="19"/>
                <w:szCs w:val="19"/>
              </w:rPr>
              <w:t>Improve sustainability of fuel wood use</w:t>
            </w:r>
          </w:p>
        </w:tc>
        <w:tc>
          <w:tcPr>
            <w:tcW w:w="150"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82" w:type="pct"/>
          </w:tcPr>
          <w:p w:rsidR="00447F5F" w:rsidRPr="00726838" w:rsidRDefault="00447F5F" w:rsidP="00447F5F">
            <w:pPr>
              <w:rPr>
                <w:rFonts w:ascii="Calibri" w:hAnsi="Calibri"/>
                <w:sz w:val="19"/>
                <w:szCs w:val="19"/>
              </w:rPr>
            </w:pPr>
          </w:p>
        </w:tc>
        <w:tc>
          <w:tcPr>
            <w:tcW w:w="154" w:type="pct"/>
          </w:tcPr>
          <w:p w:rsidR="00447F5F" w:rsidRPr="00726838" w:rsidRDefault="00447F5F" w:rsidP="00447F5F">
            <w:pPr>
              <w:rPr>
                <w:rFonts w:ascii="Calibri" w:hAnsi="Calibri"/>
                <w:sz w:val="19"/>
                <w:szCs w:val="19"/>
              </w:rPr>
            </w:pPr>
          </w:p>
        </w:tc>
        <w:tc>
          <w:tcPr>
            <w:tcW w:w="182" w:type="pct"/>
            <w:shd w:val="clear" w:color="auto" w:fill="A6A6A6" w:themeFill="background1" w:themeFillShade="A6"/>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21" w:type="pct"/>
          </w:tcPr>
          <w:p w:rsidR="00447F5F" w:rsidRPr="00726838" w:rsidRDefault="00447F5F" w:rsidP="00447F5F">
            <w:pPr>
              <w:rPr>
                <w:rFonts w:ascii="Calibri" w:hAnsi="Calibri"/>
                <w:sz w:val="19"/>
                <w:szCs w:val="19"/>
              </w:rPr>
            </w:pPr>
          </w:p>
        </w:tc>
        <w:tc>
          <w:tcPr>
            <w:tcW w:w="121" w:type="pct"/>
          </w:tcPr>
          <w:p w:rsidR="00447F5F" w:rsidRPr="00726838" w:rsidRDefault="00447F5F" w:rsidP="00447F5F">
            <w:pPr>
              <w:rPr>
                <w:rFonts w:ascii="Calibri" w:hAnsi="Calibri"/>
                <w:sz w:val="19"/>
                <w:szCs w:val="19"/>
              </w:rPr>
            </w:pPr>
          </w:p>
        </w:tc>
        <w:tc>
          <w:tcPr>
            <w:tcW w:w="121"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51" w:type="pct"/>
            <w:shd w:val="clear" w:color="auto" w:fill="A6A6A6" w:themeFill="background1" w:themeFillShade="A6"/>
          </w:tcPr>
          <w:p w:rsidR="00447F5F" w:rsidRPr="00726838" w:rsidRDefault="00447F5F" w:rsidP="00447F5F">
            <w:pPr>
              <w:rPr>
                <w:rFonts w:ascii="Calibri" w:hAnsi="Calibri"/>
                <w:sz w:val="19"/>
                <w:szCs w:val="19"/>
              </w:rPr>
            </w:pPr>
          </w:p>
        </w:tc>
        <w:tc>
          <w:tcPr>
            <w:tcW w:w="121"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53" w:type="pct"/>
          </w:tcPr>
          <w:p w:rsidR="00447F5F" w:rsidRPr="00726838" w:rsidRDefault="00447F5F" w:rsidP="00447F5F">
            <w:pPr>
              <w:rPr>
                <w:rFonts w:ascii="Calibri" w:hAnsi="Calibri"/>
                <w:sz w:val="19"/>
                <w:szCs w:val="19"/>
              </w:rPr>
            </w:pPr>
          </w:p>
        </w:tc>
        <w:tc>
          <w:tcPr>
            <w:tcW w:w="183" w:type="pct"/>
            <w:shd w:val="clear" w:color="auto" w:fill="A6A6A6" w:themeFill="background1" w:themeFillShade="A6"/>
          </w:tcPr>
          <w:p w:rsidR="00447F5F" w:rsidRPr="00726838" w:rsidRDefault="00447F5F" w:rsidP="00447F5F">
            <w:pPr>
              <w:rPr>
                <w:rFonts w:ascii="Calibri" w:hAnsi="Calibri"/>
                <w:sz w:val="19"/>
                <w:szCs w:val="19"/>
              </w:rPr>
            </w:pPr>
          </w:p>
        </w:tc>
        <w:tc>
          <w:tcPr>
            <w:tcW w:w="168" w:type="pct"/>
          </w:tcPr>
          <w:p w:rsidR="00447F5F" w:rsidRPr="00726838" w:rsidRDefault="00447F5F" w:rsidP="00447F5F">
            <w:pPr>
              <w:rPr>
                <w:rFonts w:ascii="Calibri" w:hAnsi="Calibri"/>
                <w:sz w:val="19"/>
                <w:szCs w:val="19"/>
              </w:rPr>
            </w:pPr>
          </w:p>
        </w:tc>
        <w:tc>
          <w:tcPr>
            <w:tcW w:w="116" w:type="pct"/>
          </w:tcPr>
          <w:p w:rsidR="00447F5F" w:rsidRPr="00726838" w:rsidRDefault="00447F5F" w:rsidP="00447F5F">
            <w:pPr>
              <w:rPr>
                <w:rFonts w:ascii="Calibri" w:hAnsi="Calibri"/>
                <w:sz w:val="19"/>
                <w:szCs w:val="19"/>
              </w:rPr>
            </w:pPr>
          </w:p>
        </w:tc>
        <w:tc>
          <w:tcPr>
            <w:tcW w:w="168" w:type="pct"/>
          </w:tcPr>
          <w:p w:rsidR="00447F5F" w:rsidRPr="00726838" w:rsidRDefault="00447F5F" w:rsidP="00447F5F">
            <w:pPr>
              <w:rPr>
                <w:rFonts w:ascii="Calibri" w:hAnsi="Calibri"/>
                <w:sz w:val="19"/>
                <w:szCs w:val="19"/>
              </w:rPr>
            </w:pPr>
          </w:p>
        </w:tc>
        <w:tc>
          <w:tcPr>
            <w:tcW w:w="168" w:type="pct"/>
          </w:tcPr>
          <w:p w:rsidR="00447F5F" w:rsidRPr="00726838" w:rsidRDefault="00447F5F" w:rsidP="00447F5F">
            <w:pPr>
              <w:rPr>
                <w:rFonts w:ascii="Calibri" w:hAnsi="Calibri"/>
                <w:sz w:val="19"/>
                <w:szCs w:val="19"/>
              </w:rPr>
            </w:pPr>
          </w:p>
        </w:tc>
        <w:tc>
          <w:tcPr>
            <w:tcW w:w="165" w:type="pct"/>
          </w:tcPr>
          <w:p w:rsidR="00447F5F" w:rsidRPr="00726838" w:rsidRDefault="00447F5F" w:rsidP="00447F5F">
            <w:pPr>
              <w:rPr>
                <w:rFonts w:ascii="Calibri" w:hAnsi="Calibri"/>
                <w:sz w:val="19"/>
                <w:szCs w:val="19"/>
              </w:rPr>
            </w:pPr>
          </w:p>
        </w:tc>
      </w:tr>
      <w:tr w:rsidR="00447F5F" w:rsidRPr="00C32BDB" w:rsidTr="00447F5F">
        <w:tc>
          <w:tcPr>
            <w:tcW w:w="1518" w:type="pct"/>
          </w:tcPr>
          <w:p w:rsidR="00447F5F" w:rsidRPr="00726838" w:rsidRDefault="00447F5F" w:rsidP="00447F5F">
            <w:pPr>
              <w:rPr>
                <w:rFonts w:ascii="Calibri" w:hAnsi="Calibri"/>
                <w:sz w:val="19"/>
                <w:szCs w:val="19"/>
              </w:rPr>
            </w:pPr>
            <w:r w:rsidRPr="00726838">
              <w:rPr>
                <w:rFonts w:ascii="Calibri" w:hAnsi="Calibri"/>
                <w:sz w:val="19"/>
                <w:szCs w:val="19"/>
              </w:rPr>
              <w:t>Improve quality of fire-affected forests and rangelands</w:t>
            </w:r>
          </w:p>
        </w:tc>
        <w:tc>
          <w:tcPr>
            <w:tcW w:w="150"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82" w:type="pct"/>
          </w:tcPr>
          <w:p w:rsidR="00447F5F" w:rsidRPr="00726838" w:rsidRDefault="00447F5F" w:rsidP="00447F5F">
            <w:pPr>
              <w:rPr>
                <w:rFonts w:ascii="Calibri" w:hAnsi="Calibri"/>
                <w:sz w:val="19"/>
                <w:szCs w:val="19"/>
              </w:rPr>
            </w:pPr>
          </w:p>
        </w:tc>
        <w:tc>
          <w:tcPr>
            <w:tcW w:w="154" w:type="pct"/>
          </w:tcPr>
          <w:p w:rsidR="00447F5F" w:rsidRPr="00726838" w:rsidRDefault="00447F5F" w:rsidP="00447F5F">
            <w:pPr>
              <w:rPr>
                <w:rFonts w:ascii="Calibri" w:hAnsi="Calibri"/>
                <w:sz w:val="19"/>
                <w:szCs w:val="19"/>
              </w:rPr>
            </w:pPr>
          </w:p>
        </w:tc>
        <w:tc>
          <w:tcPr>
            <w:tcW w:w="182" w:type="pct"/>
            <w:shd w:val="clear" w:color="auto" w:fill="A6A6A6" w:themeFill="background1" w:themeFillShade="A6"/>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21" w:type="pct"/>
          </w:tcPr>
          <w:p w:rsidR="00447F5F" w:rsidRPr="00726838" w:rsidRDefault="00447F5F" w:rsidP="00447F5F">
            <w:pPr>
              <w:rPr>
                <w:rFonts w:ascii="Calibri" w:hAnsi="Calibri"/>
                <w:sz w:val="19"/>
                <w:szCs w:val="19"/>
              </w:rPr>
            </w:pPr>
          </w:p>
        </w:tc>
        <w:tc>
          <w:tcPr>
            <w:tcW w:w="121" w:type="pct"/>
          </w:tcPr>
          <w:p w:rsidR="00447F5F" w:rsidRPr="00726838" w:rsidRDefault="00447F5F" w:rsidP="00447F5F">
            <w:pPr>
              <w:rPr>
                <w:rFonts w:ascii="Calibri" w:hAnsi="Calibri"/>
                <w:sz w:val="19"/>
                <w:szCs w:val="19"/>
              </w:rPr>
            </w:pPr>
          </w:p>
        </w:tc>
        <w:tc>
          <w:tcPr>
            <w:tcW w:w="121"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51" w:type="pct"/>
            <w:shd w:val="clear" w:color="auto" w:fill="A6A6A6" w:themeFill="background1" w:themeFillShade="A6"/>
          </w:tcPr>
          <w:p w:rsidR="00447F5F" w:rsidRPr="00726838" w:rsidRDefault="00447F5F" w:rsidP="00447F5F">
            <w:pPr>
              <w:rPr>
                <w:rFonts w:ascii="Calibri" w:hAnsi="Calibri"/>
                <w:sz w:val="19"/>
                <w:szCs w:val="19"/>
              </w:rPr>
            </w:pPr>
          </w:p>
        </w:tc>
        <w:tc>
          <w:tcPr>
            <w:tcW w:w="121"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53" w:type="pct"/>
          </w:tcPr>
          <w:p w:rsidR="00447F5F" w:rsidRPr="00726838" w:rsidRDefault="00447F5F" w:rsidP="00447F5F">
            <w:pPr>
              <w:rPr>
                <w:rFonts w:ascii="Calibri" w:hAnsi="Calibri"/>
                <w:sz w:val="19"/>
                <w:szCs w:val="19"/>
              </w:rPr>
            </w:pPr>
          </w:p>
        </w:tc>
        <w:tc>
          <w:tcPr>
            <w:tcW w:w="183" w:type="pct"/>
            <w:shd w:val="clear" w:color="auto" w:fill="A6A6A6" w:themeFill="background1" w:themeFillShade="A6"/>
          </w:tcPr>
          <w:p w:rsidR="00447F5F" w:rsidRPr="00726838" w:rsidRDefault="00447F5F" w:rsidP="00447F5F">
            <w:pPr>
              <w:rPr>
                <w:rFonts w:ascii="Calibri" w:hAnsi="Calibri"/>
                <w:sz w:val="19"/>
                <w:szCs w:val="19"/>
              </w:rPr>
            </w:pPr>
          </w:p>
        </w:tc>
        <w:tc>
          <w:tcPr>
            <w:tcW w:w="168" w:type="pct"/>
          </w:tcPr>
          <w:p w:rsidR="00447F5F" w:rsidRPr="00726838" w:rsidRDefault="00447F5F" w:rsidP="00447F5F">
            <w:pPr>
              <w:rPr>
                <w:rFonts w:ascii="Calibri" w:hAnsi="Calibri"/>
                <w:sz w:val="19"/>
                <w:szCs w:val="19"/>
              </w:rPr>
            </w:pPr>
          </w:p>
        </w:tc>
        <w:tc>
          <w:tcPr>
            <w:tcW w:w="116" w:type="pct"/>
          </w:tcPr>
          <w:p w:rsidR="00447F5F" w:rsidRPr="00726838" w:rsidRDefault="00447F5F" w:rsidP="00447F5F">
            <w:pPr>
              <w:rPr>
                <w:rFonts w:ascii="Calibri" w:hAnsi="Calibri"/>
                <w:sz w:val="19"/>
                <w:szCs w:val="19"/>
              </w:rPr>
            </w:pPr>
          </w:p>
        </w:tc>
        <w:tc>
          <w:tcPr>
            <w:tcW w:w="168" w:type="pct"/>
          </w:tcPr>
          <w:p w:rsidR="00447F5F" w:rsidRPr="00726838" w:rsidRDefault="00447F5F" w:rsidP="00447F5F">
            <w:pPr>
              <w:rPr>
                <w:rFonts w:ascii="Calibri" w:hAnsi="Calibri"/>
                <w:sz w:val="19"/>
                <w:szCs w:val="19"/>
              </w:rPr>
            </w:pPr>
          </w:p>
        </w:tc>
        <w:tc>
          <w:tcPr>
            <w:tcW w:w="168" w:type="pct"/>
          </w:tcPr>
          <w:p w:rsidR="00447F5F" w:rsidRPr="00726838" w:rsidRDefault="00447F5F" w:rsidP="00447F5F">
            <w:pPr>
              <w:rPr>
                <w:rFonts w:ascii="Calibri" w:hAnsi="Calibri"/>
                <w:sz w:val="19"/>
                <w:szCs w:val="19"/>
              </w:rPr>
            </w:pPr>
          </w:p>
        </w:tc>
        <w:tc>
          <w:tcPr>
            <w:tcW w:w="165" w:type="pct"/>
          </w:tcPr>
          <w:p w:rsidR="00447F5F" w:rsidRPr="00726838" w:rsidRDefault="00447F5F" w:rsidP="00447F5F">
            <w:pPr>
              <w:rPr>
                <w:rFonts w:ascii="Calibri" w:hAnsi="Calibri"/>
                <w:sz w:val="19"/>
                <w:szCs w:val="19"/>
              </w:rPr>
            </w:pPr>
          </w:p>
        </w:tc>
      </w:tr>
      <w:tr w:rsidR="00447F5F" w:rsidRPr="00C32BDB" w:rsidTr="00447F5F">
        <w:tc>
          <w:tcPr>
            <w:tcW w:w="1518" w:type="pct"/>
          </w:tcPr>
          <w:p w:rsidR="00447F5F" w:rsidRPr="00726838" w:rsidRDefault="00447F5F" w:rsidP="00447F5F">
            <w:pPr>
              <w:rPr>
                <w:rFonts w:ascii="Calibri" w:hAnsi="Calibri"/>
                <w:sz w:val="19"/>
                <w:szCs w:val="19"/>
              </w:rPr>
            </w:pPr>
            <w:r w:rsidRPr="00726838">
              <w:rPr>
                <w:rFonts w:ascii="Calibri" w:hAnsi="Calibri"/>
                <w:sz w:val="19"/>
                <w:szCs w:val="19"/>
              </w:rPr>
              <w:t>Address local market demand</w:t>
            </w:r>
          </w:p>
        </w:tc>
        <w:tc>
          <w:tcPr>
            <w:tcW w:w="150"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82" w:type="pct"/>
          </w:tcPr>
          <w:p w:rsidR="00447F5F" w:rsidRPr="00726838" w:rsidRDefault="00447F5F" w:rsidP="00447F5F">
            <w:pPr>
              <w:rPr>
                <w:rFonts w:ascii="Calibri" w:hAnsi="Calibri"/>
                <w:sz w:val="19"/>
                <w:szCs w:val="19"/>
              </w:rPr>
            </w:pPr>
          </w:p>
        </w:tc>
        <w:tc>
          <w:tcPr>
            <w:tcW w:w="154" w:type="pct"/>
          </w:tcPr>
          <w:p w:rsidR="00447F5F" w:rsidRPr="00726838" w:rsidRDefault="00447F5F" w:rsidP="00447F5F">
            <w:pPr>
              <w:rPr>
                <w:rFonts w:ascii="Calibri" w:hAnsi="Calibri"/>
                <w:sz w:val="19"/>
                <w:szCs w:val="19"/>
              </w:rPr>
            </w:pPr>
          </w:p>
        </w:tc>
        <w:tc>
          <w:tcPr>
            <w:tcW w:w="182" w:type="pct"/>
            <w:shd w:val="clear" w:color="auto" w:fill="A6A6A6" w:themeFill="background1" w:themeFillShade="A6"/>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21" w:type="pct"/>
          </w:tcPr>
          <w:p w:rsidR="00447F5F" w:rsidRPr="00726838" w:rsidRDefault="00447F5F" w:rsidP="00447F5F">
            <w:pPr>
              <w:rPr>
                <w:rFonts w:ascii="Calibri" w:hAnsi="Calibri"/>
                <w:sz w:val="19"/>
                <w:szCs w:val="19"/>
              </w:rPr>
            </w:pPr>
          </w:p>
        </w:tc>
        <w:tc>
          <w:tcPr>
            <w:tcW w:w="121" w:type="pct"/>
          </w:tcPr>
          <w:p w:rsidR="00447F5F" w:rsidRPr="00726838" w:rsidRDefault="00447F5F" w:rsidP="00447F5F">
            <w:pPr>
              <w:rPr>
                <w:rFonts w:ascii="Calibri" w:hAnsi="Calibri"/>
                <w:sz w:val="19"/>
                <w:szCs w:val="19"/>
              </w:rPr>
            </w:pPr>
          </w:p>
        </w:tc>
        <w:tc>
          <w:tcPr>
            <w:tcW w:w="121"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51" w:type="pct"/>
            <w:shd w:val="clear" w:color="auto" w:fill="A6A6A6" w:themeFill="background1" w:themeFillShade="A6"/>
          </w:tcPr>
          <w:p w:rsidR="00447F5F" w:rsidRPr="00726838" w:rsidRDefault="00447F5F" w:rsidP="00447F5F">
            <w:pPr>
              <w:rPr>
                <w:rFonts w:ascii="Calibri" w:hAnsi="Calibri"/>
                <w:sz w:val="19"/>
                <w:szCs w:val="19"/>
              </w:rPr>
            </w:pPr>
          </w:p>
        </w:tc>
        <w:tc>
          <w:tcPr>
            <w:tcW w:w="121"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53" w:type="pct"/>
          </w:tcPr>
          <w:p w:rsidR="00447F5F" w:rsidRPr="00726838" w:rsidRDefault="00447F5F" w:rsidP="00447F5F">
            <w:pPr>
              <w:rPr>
                <w:rFonts w:ascii="Calibri" w:hAnsi="Calibri"/>
                <w:sz w:val="19"/>
                <w:szCs w:val="19"/>
              </w:rPr>
            </w:pPr>
          </w:p>
        </w:tc>
        <w:tc>
          <w:tcPr>
            <w:tcW w:w="183" w:type="pct"/>
            <w:shd w:val="clear" w:color="auto" w:fill="A6A6A6" w:themeFill="background1" w:themeFillShade="A6"/>
          </w:tcPr>
          <w:p w:rsidR="00447F5F" w:rsidRPr="00726838" w:rsidRDefault="00447F5F" w:rsidP="00447F5F">
            <w:pPr>
              <w:rPr>
                <w:rFonts w:ascii="Calibri" w:hAnsi="Calibri"/>
                <w:sz w:val="19"/>
                <w:szCs w:val="19"/>
              </w:rPr>
            </w:pPr>
          </w:p>
        </w:tc>
        <w:tc>
          <w:tcPr>
            <w:tcW w:w="168" w:type="pct"/>
          </w:tcPr>
          <w:p w:rsidR="00447F5F" w:rsidRPr="00726838" w:rsidRDefault="00447F5F" w:rsidP="00447F5F">
            <w:pPr>
              <w:rPr>
                <w:rFonts w:ascii="Calibri" w:hAnsi="Calibri"/>
                <w:sz w:val="19"/>
                <w:szCs w:val="19"/>
              </w:rPr>
            </w:pPr>
          </w:p>
        </w:tc>
        <w:tc>
          <w:tcPr>
            <w:tcW w:w="116" w:type="pct"/>
          </w:tcPr>
          <w:p w:rsidR="00447F5F" w:rsidRPr="00726838" w:rsidRDefault="00447F5F" w:rsidP="00447F5F">
            <w:pPr>
              <w:rPr>
                <w:rFonts w:ascii="Calibri" w:hAnsi="Calibri"/>
                <w:sz w:val="19"/>
                <w:szCs w:val="19"/>
              </w:rPr>
            </w:pPr>
          </w:p>
        </w:tc>
        <w:tc>
          <w:tcPr>
            <w:tcW w:w="168" w:type="pct"/>
          </w:tcPr>
          <w:p w:rsidR="00447F5F" w:rsidRPr="00726838" w:rsidRDefault="00447F5F" w:rsidP="00447F5F">
            <w:pPr>
              <w:rPr>
                <w:rFonts w:ascii="Calibri" w:hAnsi="Calibri"/>
                <w:sz w:val="19"/>
                <w:szCs w:val="19"/>
              </w:rPr>
            </w:pPr>
          </w:p>
        </w:tc>
        <w:tc>
          <w:tcPr>
            <w:tcW w:w="168" w:type="pct"/>
          </w:tcPr>
          <w:p w:rsidR="00447F5F" w:rsidRPr="00726838" w:rsidRDefault="00447F5F" w:rsidP="00447F5F">
            <w:pPr>
              <w:rPr>
                <w:rFonts w:ascii="Calibri" w:hAnsi="Calibri"/>
                <w:sz w:val="19"/>
                <w:szCs w:val="19"/>
              </w:rPr>
            </w:pPr>
          </w:p>
        </w:tc>
        <w:tc>
          <w:tcPr>
            <w:tcW w:w="165" w:type="pct"/>
          </w:tcPr>
          <w:p w:rsidR="00447F5F" w:rsidRPr="00726838" w:rsidRDefault="00447F5F" w:rsidP="00447F5F">
            <w:pPr>
              <w:rPr>
                <w:rFonts w:ascii="Calibri" w:hAnsi="Calibri"/>
                <w:sz w:val="19"/>
                <w:szCs w:val="19"/>
              </w:rPr>
            </w:pPr>
          </w:p>
        </w:tc>
      </w:tr>
      <w:tr w:rsidR="00447F5F" w:rsidRPr="00C32BDB" w:rsidTr="00447F5F">
        <w:tc>
          <w:tcPr>
            <w:tcW w:w="1518" w:type="pct"/>
          </w:tcPr>
          <w:p w:rsidR="00447F5F" w:rsidRPr="00726838" w:rsidRDefault="00447F5F" w:rsidP="00447F5F">
            <w:pPr>
              <w:rPr>
                <w:rFonts w:ascii="Calibri" w:hAnsi="Calibri"/>
                <w:sz w:val="19"/>
                <w:szCs w:val="19"/>
              </w:rPr>
            </w:pPr>
            <w:r w:rsidRPr="00726838">
              <w:rPr>
                <w:rFonts w:ascii="Calibri" w:hAnsi="Calibri"/>
                <w:sz w:val="19"/>
                <w:szCs w:val="19"/>
              </w:rPr>
              <w:t>Improve returns to small scale enterprise</w:t>
            </w:r>
          </w:p>
        </w:tc>
        <w:tc>
          <w:tcPr>
            <w:tcW w:w="150"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82" w:type="pct"/>
          </w:tcPr>
          <w:p w:rsidR="00447F5F" w:rsidRPr="00726838" w:rsidRDefault="00447F5F" w:rsidP="00447F5F">
            <w:pPr>
              <w:rPr>
                <w:rFonts w:ascii="Calibri" w:hAnsi="Calibri"/>
                <w:sz w:val="19"/>
                <w:szCs w:val="19"/>
              </w:rPr>
            </w:pPr>
          </w:p>
        </w:tc>
        <w:tc>
          <w:tcPr>
            <w:tcW w:w="154" w:type="pct"/>
          </w:tcPr>
          <w:p w:rsidR="00447F5F" w:rsidRPr="00726838" w:rsidRDefault="00447F5F" w:rsidP="00447F5F">
            <w:pPr>
              <w:rPr>
                <w:rFonts w:ascii="Calibri" w:hAnsi="Calibri"/>
                <w:sz w:val="19"/>
                <w:szCs w:val="19"/>
              </w:rPr>
            </w:pPr>
          </w:p>
        </w:tc>
        <w:tc>
          <w:tcPr>
            <w:tcW w:w="182" w:type="pct"/>
            <w:shd w:val="clear" w:color="auto" w:fill="A6A6A6" w:themeFill="background1" w:themeFillShade="A6"/>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21" w:type="pct"/>
          </w:tcPr>
          <w:p w:rsidR="00447F5F" w:rsidRPr="00726838" w:rsidRDefault="00447F5F" w:rsidP="00447F5F">
            <w:pPr>
              <w:rPr>
                <w:rFonts w:ascii="Calibri" w:hAnsi="Calibri"/>
                <w:sz w:val="19"/>
                <w:szCs w:val="19"/>
              </w:rPr>
            </w:pPr>
          </w:p>
        </w:tc>
        <w:tc>
          <w:tcPr>
            <w:tcW w:w="121" w:type="pct"/>
          </w:tcPr>
          <w:p w:rsidR="00447F5F" w:rsidRPr="00726838" w:rsidRDefault="00447F5F" w:rsidP="00447F5F">
            <w:pPr>
              <w:rPr>
                <w:rFonts w:ascii="Calibri" w:hAnsi="Calibri"/>
                <w:sz w:val="19"/>
                <w:szCs w:val="19"/>
              </w:rPr>
            </w:pPr>
          </w:p>
        </w:tc>
        <w:tc>
          <w:tcPr>
            <w:tcW w:w="121"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51" w:type="pct"/>
            <w:shd w:val="clear" w:color="auto" w:fill="A6A6A6" w:themeFill="background1" w:themeFillShade="A6"/>
          </w:tcPr>
          <w:p w:rsidR="00447F5F" w:rsidRPr="00726838" w:rsidRDefault="00447F5F" w:rsidP="00447F5F">
            <w:pPr>
              <w:rPr>
                <w:rFonts w:ascii="Calibri" w:hAnsi="Calibri"/>
                <w:sz w:val="19"/>
                <w:szCs w:val="19"/>
              </w:rPr>
            </w:pPr>
          </w:p>
        </w:tc>
        <w:tc>
          <w:tcPr>
            <w:tcW w:w="121"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53" w:type="pct"/>
          </w:tcPr>
          <w:p w:rsidR="00447F5F" w:rsidRPr="00726838" w:rsidRDefault="00447F5F" w:rsidP="00447F5F">
            <w:pPr>
              <w:rPr>
                <w:rFonts w:ascii="Calibri" w:hAnsi="Calibri"/>
                <w:sz w:val="19"/>
                <w:szCs w:val="19"/>
              </w:rPr>
            </w:pPr>
          </w:p>
        </w:tc>
        <w:tc>
          <w:tcPr>
            <w:tcW w:w="183" w:type="pct"/>
            <w:shd w:val="clear" w:color="auto" w:fill="A6A6A6" w:themeFill="background1" w:themeFillShade="A6"/>
          </w:tcPr>
          <w:p w:rsidR="00447F5F" w:rsidRPr="00726838" w:rsidRDefault="00447F5F" w:rsidP="00447F5F">
            <w:pPr>
              <w:rPr>
                <w:rFonts w:ascii="Calibri" w:hAnsi="Calibri"/>
                <w:sz w:val="19"/>
                <w:szCs w:val="19"/>
              </w:rPr>
            </w:pPr>
          </w:p>
        </w:tc>
        <w:tc>
          <w:tcPr>
            <w:tcW w:w="168" w:type="pct"/>
          </w:tcPr>
          <w:p w:rsidR="00447F5F" w:rsidRPr="00726838" w:rsidRDefault="00447F5F" w:rsidP="00447F5F">
            <w:pPr>
              <w:rPr>
                <w:rFonts w:ascii="Calibri" w:hAnsi="Calibri"/>
                <w:sz w:val="19"/>
                <w:szCs w:val="19"/>
              </w:rPr>
            </w:pPr>
          </w:p>
        </w:tc>
        <w:tc>
          <w:tcPr>
            <w:tcW w:w="116" w:type="pct"/>
          </w:tcPr>
          <w:p w:rsidR="00447F5F" w:rsidRPr="00726838" w:rsidRDefault="00447F5F" w:rsidP="00447F5F">
            <w:pPr>
              <w:rPr>
                <w:rFonts w:ascii="Calibri" w:hAnsi="Calibri"/>
                <w:sz w:val="19"/>
                <w:szCs w:val="19"/>
              </w:rPr>
            </w:pPr>
          </w:p>
        </w:tc>
        <w:tc>
          <w:tcPr>
            <w:tcW w:w="168" w:type="pct"/>
          </w:tcPr>
          <w:p w:rsidR="00447F5F" w:rsidRPr="00726838" w:rsidRDefault="00447F5F" w:rsidP="00447F5F">
            <w:pPr>
              <w:rPr>
                <w:rFonts w:ascii="Calibri" w:hAnsi="Calibri"/>
                <w:sz w:val="19"/>
                <w:szCs w:val="19"/>
              </w:rPr>
            </w:pPr>
          </w:p>
        </w:tc>
        <w:tc>
          <w:tcPr>
            <w:tcW w:w="168" w:type="pct"/>
          </w:tcPr>
          <w:p w:rsidR="00447F5F" w:rsidRPr="00726838" w:rsidRDefault="00447F5F" w:rsidP="00447F5F">
            <w:pPr>
              <w:rPr>
                <w:rFonts w:ascii="Calibri" w:hAnsi="Calibri"/>
                <w:sz w:val="19"/>
                <w:szCs w:val="19"/>
              </w:rPr>
            </w:pPr>
          </w:p>
        </w:tc>
        <w:tc>
          <w:tcPr>
            <w:tcW w:w="165" w:type="pct"/>
          </w:tcPr>
          <w:p w:rsidR="00447F5F" w:rsidRPr="00726838" w:rsidRDefault="00447F5F" w:rsidP="00447F5F">
            <w:pPr>
              <w:rPr>
                <w:rFonts w:ascii="Calibri" w:hAnsi="Calibri"/>
                <w:sz w:val="19"/>
                <w:szCs w:val="19"/>
              </w:rPr>
            </w:pPr>
          </w:p>
        </w:tc>
      </w:tr>
      <w:tr w:rsidR="00447F5F" w:rsidRPr="00C32BDB" w:rsidTr="00447F5F">
        <w:tc>
          <w:tcPr>
            <w:tcW w:w="1518" w:type="pct"/>
          </w:tcPr>
          <w:p w:rsidR="00447F5F" w:rsidRPr="00726838" w:rsidRDefault="00447F5F" w:rsidP="00447F5F">
            <w:pPr>
              <w:rPr>
                <w:rFonts w:ascii="Calibri" w:hAnsi="Calibri"/>
                <w:sz w:val="19"/>
                <w:szCs w:val="19"/>
              </w:rPr>
            </w:pPr>
            <w:r w:rsidRPr="00726838">
              <w:rPr>
                <w:rFonts w:ascii="Calibri" w:hAnsi="Calibri"/>
                <w:sz w:val="19"/>
                <w:szCs w:val="19"/>
              </w:rPr>
              <w:t>Improve regulation of mining activities to reduce forest degradation</w:t>
            </w:r>
          </w:p>
        </w:tc>
        <w:tc>
          <w:tcPr>
            <w:tcW w:w="150"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82" w:type="pct"/>
          </w:tcPr>
          <w:p w:rsidR="00447F5F" w:rsidRPr="00726838" w:rsidRDefault="00447F5F" w:rsidP="00447F5F">
            <w:pPr>
              <w:rPr>
                <w:rFonts w:ascii="Calibri" w:hAnsi="Calibri"/>
                <w:sz w:val="19"/>
                <w:szCs w:val="19"/>
              </w:rPr>
            </w:pPr>
          </w:p>
        </w:tc>
        <w:tc>
          <w:tcPr>
            <w:tcW w:w="154" w:type="pct"/>
          </w:tcPr>
          <w:p w:rsidR="00447F5F" w:rsidRPr="00726838" w:rsidRDefault="00447F5F" w:rsidP="00447F5F">
            <w:pPr>
              <w:rPr>
                <w:rFonts w:ascii="Calibri" w:hAnsi="Calibri"/>
                <w:sz w:val="19"/>
                <w:szCs w:val="19"/>
              </w:rPr>
            </w:pPr>
          </w:p>
        </w:tc>
        <w:tc>
          <w:tcPr>
            <w:tcW w:w="182" w:type="pct"/>
            <w:shd w:val="clear" w:color="auto" w:fill="A6A6A6" w:themeFill="background1" w:themeFillShade="A6"/>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21" w:type="pct"/>
          </w:tcPr>
          <w:p w:rsidR="00447F5F" w:rsidRPr="00726838" w:rsidRDefault="00447F5F" w:rsidP="00447F5F">
            <w:pPr>
              <w:rPr>
                <w:rFonts w:ascii="Calibri" w:hAnsi="Calibri"/>
                <w:sz w:val="19"/>
                <w:szCs w:val="19"/>
              </w:rPr>
            </w:pPr>
          </w:p>
        </w:tc>
        <w:tc>
          <w:tcPr>
            <w:tcW w:w="121" w:type="pct"/>
          </w:tcPr>
          <w:p w:rsidR="00447F5F" w:rsidRPr="00726838" w:rsidRDefault="00447F5F" w:rsidP="00447F5F">
            <w:pPr>
              <w:rPr>
                <w:rFonts w:ascii="Calibri" w:hAnsi="Calibri"/>
                <w:sz w:val="19"/>
                <w:szCs w:val="19"/>
              </w:rPr>
            </w:pPr>
          </w:p>
        </w:tc>
        <w:tc>
          <w:tcPr>
            <w:tcW w:w="121"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51" w:type="pct"/>
            <w:shd w:val="clear" w:color="auto" w:fill="A6A6A6" w:themeFill="background1" w:themeFillShade="A6"/>
          </w:tcPr>
          <w:p w:rsidR="00447F5F" w:rsidRPr="00726838" w:rsidRDefault="00447F5F" w:rsidP="00447F5F">
            <w:pPr>
              <w:rPr>
                <w:rFonts w:ascii="Calibri" w:hAnsi="Calibri"/>
                <w:sz w:val="19"/>
                <w:szCs w:val="19"/>
              </w:rPr>
            </w:pPr>
          </w:p>
        </w:tc>
        <w:tc>
          <w:tcPr>
            <w:tcW w:w="121"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53" w:type="pct"/>
          </w:tcPr>
          <w:p w:rsidR="00447F5F" w:rsidRPr="00726838" w:rsidRDefault="00447F5F" w:rsidP="00447F5F">
            <w:pPr>
              <w:rPr>
                <w:rFonts w:ascii="Calibri" w:hAnsi="Calibri"/>
                <w:sz w:val="19"/>
                <w:szCs w:val="19"/>
              </w:rPr>
            </w:pPr>
          </w:p>
        </w:tc>
        <w:tc>
          <w:tcPr>
            <w:tcW w:w="183" w:type="pct"/>
            <w:shd w:val="clear" w:color="auto" w:fill="A6A6A6" w:themeFill="background1" w:themeFillShade="A6"/>
          </w:tcPr>
          <w:p w:rsidR="00447F5F" w:rsidRPr="00726838" w:rsidRDefault="00447F5F" w:rsidP="00447F5F">
            <w:pPr>
              <w:rPr>
                <w:rFonts w:ascii="Calibri" w:hAnsi="Calibri"/>
                <w:sz w:val="19"/>
                <w:szCs w:val="19"/>
              </w:rPr>
            </w:pPr>
          </w:p>
        </w:tc>
        <w:tc>
          <w:tcPr>
            <w:tcW w:w="168" w:type="pct"/>
          </w:tcPr>
          <w:p w:rsidR="00447F5F" w:rsidRPr="00726838" w:rsidRDefault="00447F5F" w:rsidP="00447F5F">
            <w:pPr>
              <w:rPr>
                <w:rFonts w:ascii="Calibri" w:hAnsi="Calibri"/>
                <w:sz w:val="19"/>
                <w:szCs w:val="19"/>
              </w:rPr>
            </w:pPr>
          </w:p>
        </w:tc>
        <w:tc>
          <w:tcPr>
            <w:tcW w:w="116" w:type="pct"/>
          </w:tcPr>
          <w:p w:rsidR="00447F5F" w:rsidRPr="00726838" w:rsidRDefault="00447F5F" w:rsidP="00447F5F">
            <w:pPr>
              <w:rPr>
                <w:rFonts w:ascii="Calibri" w:hAnsi="Calibri"/>
                <w:sz w:val="19"/>
                <w:szCs w:val="19"/>
              </w:rPr>
            </w:pPr>
          </w:p>
        </w:tc>
        <w:tc>
          <w:tcPr>
            <w:tcW w:w="168" w:type="pct"/>
          </w:tcPr>
          <w:p w:rsidR="00447F5F" w:rsidRPr="00726838" w:rsidRDefault="00447F5F" w:rsidP="00447F5F">
            <w:pPr>
              <w:rPr>
                <w:rFonts w:ascii="Calibri" w:hAnsi="Calibri"/>
                <w:sz w:val="19"/>
                <w:szCs w:val="19"/>
              </w:rPr>
            </w:pPr>
          </w:p>
        </w:tc>
        <w:tc>
          <w:tcPr>
            <w:tcW w:w="168" w:type="pct"/>
          </w:tcPr>
          <w:p w:rsidR="00447F5F" w:rsidRPr="00726838" w:rsidRDefault="00447F5F" w:rsidP="00447F5F">
            <w:pPr>
              <w:rPr>
                <w:rFonts w:ascii="Calibri" w:hAnsi="Calibri"/>
                <w:sz w:val="19"/>
                <w:szCs w:val="19"/>
              </w:rPr>
            </w:pPr>
          </w:p>
        </w:tc>
        <w:tc>
          <w:tcPr>
            <w:tcW w:w="165" w:type="pct"/>
          </w:tcPr>
          <w:p w:rsidR="00447F5F" w:rsidRPr="00726838" w:rsidRDefault="00447F5F" w:rsidP="00447F5F">
            <w:pPr>
              <w:rPr>
                <w:rFonts w:ascii="Calibri" w:hAnsi="Calibri"/>
                <w:sz w:val="19"/>
                <w:szCs w:val="19"/>
              </w:rPr>
            </w:pPr>
          </w:p>
        </w:tc>
      </w:tr>
      <w:tr w:rsidR="00447F5F" w:rsidRPr="00C32BDB" w:rsidTr="00447F5F">
        <w:tc>
          <w:tcPr>
            <w:tcW w:w="1518" w:type="pct"/>
          </w:tcPr>
          <w:p w:rsidR="00447F5F" w:rsidRPr="00726838" w:rsidRDefault="00447F5F" w:rsidP="00447F5F">
            <w:pPr>
              <w:rPr>
                <w:rFonts w:ascii="Calibri" w:hAnsi="Calibri"/>
                <w:sz w:val="19"/>
                <w:szCs w:val="19"/>
              </w:rPr>
            </w:pPr>
            <w:r w:rsidRPr="00726838">
              <w:rPr>
                <w:rFonts w:ascii="Calibri" w:hAnsi="Calibri"/>
                <w:sz w:val="19"/>
                <w:szCs w:val="19"/>
              </w:rPr>
              <w:t>Implement activities to address acts of God (wind and natural fire events, floods, pests and disease)</w:t>
            </w:r>
          </w:p>
        </w:tc>
        <w:tc>
          <w:tcPr>
            <w:tcW w:w="150"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82" w:type="pct"/>
          </w:tcPr>
          <w:p w:rsidR="00447F5F" w:rsidRPr="00726838" w:rsidRDefault="00447F5F" w:rsidP="00447F5F">
            <w:pPr>
              <w:rPr>
                <w:rFonts w:ascii="Calibri" w:hAnsi="Calibri"/>
                <w:sz w:val="19"/>
                <w:szCs w:val="19"/>
              </w:rPr>
            </w:pPr>
          </w:p>
        </w:tc>
        <w:tc>
          <w:tcPr>
            <w:tcW w:w="154" w:type="pct"/>
          </w:tcPr>
          <w:p w:rsidR="00447F5F" w:rsidRPr="00726838" w:rsidRDefault="00447F5F" w:rsidP="00447F5F">
            <w:pPr>
              <w:rPr>
                <w:rFonts w:ascii="Calibri" w:hAnsi="Calibri"/>
                <w:sz w:val="19"/>
                <w:szCs w:val="19"/>
              </w:rPr>
            </w:pPr>
          </w:p>
        </w:tc>
        <w:tc>
          <w:tcPr>
            <w:tcW w:w="182" w:type="pct"/>
            <w:shd w:val="clear" w:color="auto" w:fill="A6A6A6" w:themeFill="background1" w:themeFillShade="A6"/>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21" w:type="pct"/>
          </w:tcPr>
          <w:p w:rsidR="00447F5F" w:rsidRPr="00726838" w:rsidRDefault="00447F5F" w:rsidP="00447F5F">
            <w:pPr>
              <w:rPr>
                <w:rFonts w:ascii="Calibri" w:hAnsi="Calibri"/>
                <w:sz w:val="19"/>
                <w:szCs w:val="19"/>
              </w:rPr>
            </w:pPr>
          </w:p>
        </w:tc>
        <w:tc>
          <w:tcPr>
            <w:tcW w:w="121" w:type="pct"/>
          </w:tcPr>
          <w:p w:rsidR="00447F5F" w:rsidRPr="00726838" w:rsidRDefault="00447F5F" w:rsidP="00447F5F">
            <w:pPr>
              <w:rPr>
                <w:rFonts w:ascii="Calibri" w:hAnsi="Calibri"/>
                <w:sz w:val="19"/>
                <w:szCs w:val="19"/>
              </w:rPr>
            </w:pPr>
          </w:p>
        </w:tc>
        <w:tc>
          <w:tcPr>
            <w:tcW w:w="121"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51" w:type="pct"/>
            <w:shd w:val="clear" w:color="auto" w:fill="A6A6A6" w:themeFill="background1" w:themeFillShade="A6"/>
          </w:tcPr>
          <w:p w:rsidR="00447F5F" w:rsidRPr="00726838" w:rsidRDefault="00447F5F" w:rsidP="00447F5F">
            <w:pPr>
              <w:rPr>
                <w:rFonts w:ascii="Calibri" w:hAnsi="Calibri"/>
                <w:sz w:val="19"/>
                <w:szCs w:val="19"/>
              </w:rPr>
            </w:pPr>
          </w:p>
        </w:tc>
        <w:tc>
          <w:tcPr>
            <w:tcW w:w="121"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51" w:type="pct"/>
          </w:tcPr>
          <w:p w:rsidR="00447F5F" w:rsidRPr="00726838" w:rsidRDefault="00447F5F" w:rsidP="00447F5F">
            <w:pPr>
              <w:rPr>
                <w:rFonts w:ascii="Calibri" w:hAnsi="Calibri"/>
                <w:sz w:val="19"/>
                <w:szCs w:val="19"/>
              </w:rPr>
            </w:pPr>
          </w:p>
        </w:tc>
        <w:tc>
          <w:tcPr>
            <w:tcW w:w="153" w:type="pct"/>
          </w:tcPr>
          <w:p w:rsidR="00447F5F" w:rsidRPr="00726838" w:rsidRDefault="00447F5F" w:rsidP="00447F5F">
            <w:pPr>
              <w:rPr>
                <w:rFonts w:ascii="Calibri" w:hAnsi="Calibri"/>
                <w:sz w:val="19"/>
                <w:szCs w:val="19"/>
              </w:rPr>
            </w:pPr>
          </w:p>
        </w:tc>
        <w:tc>
          <w:tcPr>
            <w:tcW w:w="183" w:type="pct"/>
            <w:shd w:val="clear" w:color="auto" w:fill="A6A6A6" w:themeFill="background1" w:themeFillShade="A6"/>
          </w:tcPr>
          <w:p w:rsidR="00447F5F" w:rsidRPr="00726838" w:rsidRDefault="00447F5F" w:rsidP="00447F5F">
            <w:pPr>
              <w:rPr>
                <w:rFonts w:ascii="Calibri" w:hAnsi="Calibri"/>
                <w:sz w:val="19"/>
                <w:szCs w:val="19"/>
              </w:rPr>
            </w:pPr>
          </w:p>
        </w:tc>
        <w:tc>
          <w:tcPr>
            <w:tcW w:w="168" w:type="pct"/>
          </w:tcPr>
          <w:p w:rsidR="00447F5F" w:rsidRPr="00726838" w:rsidRDefault="00447F5F" w:rsidP="00447F5F">
            <w:pPr>
              <w:rPr>
                <w:rFonts w:ascii="Calibri" w:hAnsi="Calibri"/>
                <w:sz w:val="19"/>
                <w:szCs w:val="19"/>
              </w:rPr>
            </w:pPr>
          </w:p>
        </w:tc>
        <w:tc>
          <w:tcPr>
            <w:tcW w:w="116" w:type="pct"/>
          </w:tcPr>
          <w:p w:rsidR="00447F5F" w:rsidRPr="00726838" w:rsidRDefault="00447F5F" w:rsidP="00447F5F">
            <w:pPr>
              <w:rPr>
                <w:rFonts w:ascii="Calibri" w:hAnsi="Calibri"/>
                <w:sz w:val="19"/>
                <w:szCs w:val="19"/>
              </w:rPr>
            </w:pPr>
          </w:p>
        </w:tc>
        <w:tc>
          <w:tcPr>
            <w:tcW w:w="168" w:type="pct"/>
          </w:tcPr>
          <w:p w:rsidR="00447F5F" w:rsidRPr="00726838" w:rsidRDefault="00447F5F" w:rsidP="00447F5F">
            <w:pPr>
              <w:rPr>
                <w:rFonts w:ascii="Calibri" w:hAnsi="Calibri"/>
                <w:sz w:val="19"/>
                <w:szCs w:val="19"/>
              </w:rPr>
            </w:pPr>
          </w:p>
        </w:tc>
        <w:tc>
          <w:tcPr>
            <w:tcW w:w="168" w:type="pct"/>
          </w:tcPr>
          <w:p w:rsidR="00447F5F" w:rsidRPr="00726838" w:rsidRDefault="00447F5F" w:rsidP="00447F5F">
            <w:pPr>
              <w:rPr>
                <w:rFonts w:ascii="Calibri" w:hAnsi="Calibri"/>
                <w:sz w:val="19"/>
                <w:szCs w:val="19"/>
              </w:rPr>
            </w:pPr>
          </w:p>
        </w:tc>
        <w:tc>
          <w:tcPr>
            <w:tcW w:w="165" w:type="pct"/>
          </w:tcPr>
          <w:p w:rsidR="00447F5F" w:rsidRPr="00726838" w:rsidRDefault="00447F5F" w:rsidP="00447F5F">
            <w:pPr>
              <w:rPr>
                <w:rFonts w:ascii="Calibri" w:hAnsi="Calibri"/>
                <w:sz w:val="19"/>
                <w:szCs w:val="19"/>
              </w:rPr>
            </w:pPr>
          </w:p>
        </w:tc>
      </w:tr>
    </w:tbl>
    <w:p w:rsidR="00447F5F" w:rsidRPr="00844448" w:rsidRDefault="00447F5F" w:rsidP="00447F5F">
      <w:pPr>
        <w:rPr>
          <w:rFonts w:ascii="Calibri" w:hAnsi="Calibri"/>
          <w:sz w:val="18"/>
          <w:szCs w:val="18"/>
        </w:rPr>
      </w:pPr>
      <w:proofErr w:type="gramStart"/>
      <w:r w:rsidRPr="00844448">
        <w:rPr>
          <w:rFonts w:ascii="Calibri" w:hAnsi="Calibri"/>
          <w:sz w:val="18"/>
          <w:szCs w:val="18"/>
        </w:rPr>
        <w:t>NB:</w:t>
      </w:r>
      <w:proofErr w:type="gramEnd"/>
      <w:r w:rsidRPr="00844448">
        <w:rPr>
          <w:rFonts w:ascii="Calibri" w:hAnsi="Calibri"/>
          <w:sz w:val="18"/>
          <w:szCs w:val="18"/>
        </w:rPr>
        <w:t xml:space="preserve"> The five prioritized issues were put into the five columns for the four sustainability pillars (natural resources, economic, socio-cultural and institutional) </w:t>
      </w:r>
    </w:p>
    <w:p w:rsidR="00447F5F" w:rsidRDefault="00447F5F" w:rsidP="00447F5F">
      <w:pPr>
        <w:spacing w:line="300" w:lineRule="exact"/>
        <w:jc w:val="both"/>
        <w:rPr>
          <w:rFonts w:ascii="Calibri" w:hAnsi="Calibri"/>
          <w:sz w:val="22"/>
          <w:szCs w:val="22"/>
          <w:lang w:val="en-GB"/>
        </w:rPr>
      </w:pPr>
    </w:p>
    <w:p w:rsidR="00447F5F" w:rsidRPr="00D219FD" w:rsidRDefault="00447F5F" w:rsidP="00447F5F">
      <w:pPr>
        <w:spacing w:line="300" w:lineRule="exact"/>
        <w:jc w:val="both"/>
        <w:rPr>
          <w:rFonts w:ascii="Calibri" w:hAnsi="Calibri"/>
          <w:sz w:val="22"/>
          <w:szCs w:val="22"/>
          <w:lang w:val="en-GB"/>
        </w:rPr>
      </w:pPr>
    </w:p>
    <w:p w:rsidR="00447F5F" w:rsidRDefault="00447F5F" w:rsidP="00447F5F">
      <w:pPr>
        <w:spacing w:line="300" w:lineRule="exact"/>
        <w:jc w:val="both"/>
        <w:rPr>
          <w:rFonts w:ascii="Calibri" w:hAnsi="Calibri"/>
          <w:sz w:val="22"/>
          <w:szCs w:val="22"/>
        </w:rPr>
      </w:pPr>
    </w:p>
    <w:p w:rsidR="00447F5F" w:rsidRDefault="00447F5F" w:rsidP="00447F5F">
      <w:pPr>
        <w:spacing w:line="300" w:lineRule="exact"/>
        <w:jc w:val="both"/>
        <w:rPr>
          <w:rFonts w:ascii="Calibri" w:hAnsi="Calibri"/>
          <w:sz w:val="22"/>
          <w:szCs w:val="22"/>
        </w:rPr>
      </w:pPr>
    </w:p>
    <w:p w:rsidR="00447F5F" w:rsidRDefault="00447F5F" w:rsidP="00447F5F">
      <w:pPr>
        <w:spacing w:line="300" w:lineRule="exact"/>
        <w:jc w:val="both"/>
        <w:rPr>
          <w:rFonts w:ascii="Calibri" w:hAnsi="Calibri"/>
          <w:sz w:val="22"/>
          <w:szCs w:val="22"/>
        </w:rPr>
      </w:pPr>
    </w:p>
    <w:p w:rsidR="00447F5F" w:rsidRDefault="00447F5F" w:rsidP="00447F5F">
      <w:pPr>
        <w:spacing w:line="300" w:lineRule="exact"/>
        <w:jc w:val="both"/>
        <w:rPr>
          <w:rFonts w:ascii="Calibri" w:hAnsi="Calibri"/>
          <w:sz w:val="22"/>
          <w:szCs w:val="22"/>
        </w:rPr>
      </w:pPr>
    </w:p>
    <w:p w:rsidR="00D73DEE" w:rsidRDefault="00D73DEE" w:rsidP="00447F5F">
      <w:pPr>
        <w:spacing w:line="300" w:lineRule="exact"/>
        <w:jc w:val="both"/>
        <w:rPr>
          <w:rFonts w:ascii="Calibri" w:hAnsi="Calibri"/>
          <w:sz w:val="22"/>
          <w:szCs w:val="22"/>
        </w:rPr>
      </w:pPr>
    </w:p>
    <w:p w:rsidR="00D73DEE" w:rsidRDefault="00D73DEE" w:rsidP="00447F5F">
      <w:pPr>
        <w:spacing w:line="300" w:lineRule="exact"/>
        <w:jc w:val="both"/>
        <w:rPr>
          <w:rFonts w:ascii="Calibri" w:hAnsi="Calibri"/>
          <w:sz w:val="22"/>
          <w:szCs w:val="22"/>
        </w:rPr>
      </w:pPr>
    </w:p>
    <w:p w:rsidR="00D73DEE" w:rsidRDefault="00D73DEE" w:rsidP="00447F5F">
      <w:pPr>
        <w:spacing w:line="300" w:lineRule="exact"/>
        <w:jc w:val="both"/>
        <w:rPr>
          <w:rFonts w:ascii="Calibri" w:hAnsi="Calibri"/>
          <w:sz w:val="22"/>
          <w:szCs w:val="22"/>
        </w:rPr>
      </w:pPr>
    </w:p>
    <w:p w:rsidR="00D73DEE" w:rsidRDefault="00D73DEE" w:rsidP="00447F5F">
      <w:pPr>
        <w:spacing w:line="300" w:lineRule="exact"/>
        <w:jc w:val="both"/>
        <w:rPr>
          <w:rFonts w:ascii="Calibri" w:hAnsi="Calibri"/>
          <w:sz w:val="22"/>
          <w:szCs w:val="22"/>
        </w:rPr>
      </w:pPr>
    </w:p>
    <w:p w:rsidR="00D73DEE" w:rsidRDefault="00D73DEE" w:rsidP="00447F5F">
      <w:pPr>
        <w:spacing w:line="300" w:lineRule="exact"/>
        <w:jc w:val="both"/>
        <w:rPr>
          <w:rFonts w:ascii="Calibri" w:hAnsi="Calibri"/>
          <w:sz w:val="22"/>
          <w:szCs w:val="22"/>
        </w:rPr>
      </w:pPr>
    </w:p>
    <w:p w:rsidR="00D73DEE" w:rsidRDefault="00D73DEE" w:rsidP="00447F5F">
      <w:pPr>
        <w:spacing w:line="300" w:lineRule="exact"/>
        <w:jc w:val="both"/>
        <w:rPr>
          <w:rFonts w:ascii="Calibri" w:hAnsi="Calibri"/>
          <w:sz w:val="22"/>
          <w:szCs w:val="22"/>
        </w:rPr>
      </w:pPr>
    </w:p>
    <w:p w:rsidR="00D73DEE" w:rsidRDefault="00D73DEE" w:rsidP="00447F5F">
      <w:pPr>
        <w:spacing w:line="300" w:lineRule="exact"/>
        <w:jc w:val="both"/>
        <w:rPr>
          <w:rFonts w:ascii="Calibri" w:hAnsi="Calibri"/>
          <w:sz w:val="22"/>
          <w:szCs w:val="22"/>
        </w:rPr>
      </w:pPr>
    </w:p>
    <w:p w:rsidR="00D73DEE" w:rsidRDefault="00D73DEE" w:rsidP="00447F5F">
      <w:pPr>
        <w:spacing w:line="300" w:lineRule="exact"/>
        <w:jc w:val="both"/>
        <w:rPr>
          <w:rFonts w:ascii="Calibri" w:hAnsi="Calibri"/>
          <w:sz w:val="22"/>
          <w:szCs w:val="22"/>
        </w:rPr>
      </w:pPr>
    </w:p>
    <w:p w:rsidR="00D73DEE" w:rsidRDefault="00D73DEE" w:rsidP="00447F5F">
      <w:pPr>
        <w:spacing w:line="300" w:lineRule="exact"/>
        <w:jc w:val="both"/>
        <w:rPr>
          <w:rFonts w:ascii="Calibri" w:hAnsi="Calibri"/>
          <w:sz w:val="22"/>
          <w:szCs w:val="22"/>
        </w:rPr>
      </w:pPr>
    </w:p>
    <w:p w:rsidR="00D73DEE" w:rsidRDefault="00D73DEE" w:rsidP="00447F5F">
      <w:pPr>
        <w:spacing w:line="300" w:lineRule="exact"/>
        <w:jc w:val="both"/>
        <w:rPr>
          <w:rFonts w:ascii="Calibri" w:hAnsi="Calibri"/>
          <w:sz w:val="22"/>
          <w:szCs w:val="22"/>
        </w:rPr>
      </w:pPr>
    </w:p>
    <w:p w:rsidR="00D73DEE" w:rsidRPr="00D73DEE" w:rsidRDefault="00D73DEE" w:rsidP="00D73DEE">
      <w:pPr>
        <w:pStyle w:val="Caption"/>
        <w:rPr>
          <w:rFonts w:ascii="Calibri" w:hAnsi="Calibri"/>
          <w:sz w:val="22"/>
          <w:szCs w:val="22"/>
        </w:rPr>
      </w:pPr>
      <w:bookmarkStart w:id="291" w:name="_Toc500931003"/>
      <w:r w:rsidRPr="00D73DEE">
        <w:rPr>
          <w:rFonts w:ascii="Calibri" w:hAnsi="Calibri"/>
        </w:rPr>
        <w:t xml:space="preserve">Table </w:t>
      </w:r>
      <w:r w:rsidR="00CE0437">
        <w:rPr>
          <w:rFonts w:ascii="Calibri" w:hAnsi="Calibri"/>
        </w:rPr>
        <w:fldChar w:fldCharType="begin"/>
      </w:r>
      <w:r w:rsidR="00CE0437">
        <w:rPr>
          <w:rFonts w:ascii="Calibri" w:hAnsi="Calibri"/>
        </w:rPr>
        <w:instrText xml:space="preserve"> STYLEREF 1 \s </w:instrText>
      </w:r>
      <w:r w:rsidR="00CE0437">
        <w:rPr>
          <w:rFonts w:ascii="Calibri" w:hAnsi="Calibri"/>
        </w:rPr>
        <w:fldChar w:fldCharType="separate"/>
      </w:r>
      <w:r w:rsidR="001F2517">
        <w:rPr>
          <w:rFonts w:ascii="Calibri" w:hAnsi="Calibri"/>
          <w:noProof/>
        </w:rPr>
        <w:t>6</w:t>
      </w:r>
      <w:r w:rsidR="00CE0437">
        <w:rPr>
          <w:rFonts w:ascii="Calibri" w:hAnsi="Calibri"/>
        </w:rPr>
        <w:fldChar w:fldCharType="end"/>
      </w:r>
      <w:r w:rsidR="00CE0437">
        <w:rPr>
          <w:rFonts w:ascii="Calibri" w:hAnsi="Calibri"/>
        </w:rPr>
        <w:t>.</w:t>
      </w:r>
      <w:r w:rsidR="00CE0437">
        <w:rPr>
          <w:rFonts w:ascii="Calibri" w:hAnsi="Calibri"/>
        </w:rPr>
        <w:fldChar w:fldCharType="begin"/>
      </w:r>
      <w:r w:rsidR="00CE0437">
        <w:rPr>
          <w:rFonts w:ascii="Calibri" w:hAnsi="Calibri"/>
        </w:rPr>
        <w:instrText xml:space="preserve"> SEQ Table \* ARABIC \s 1 </w:instrText>
      </w:r>
      <w:r w:rsidR="00CE0437">
        <w:rPr>
          <w:rFonts w:ascii="Calibri" w:hAnsi="Calibri"/>
        </w:rPr>
        <w:fldChar w:fldCharType="separate"/>
      </w:r>
      <w:r w:rsidR="001F2517">
        <w:rPr>
          <w:rFonts w:ascii="Calibri" w:hAnsi="Calibri"/>
          <w:noProof/>
        </w:rPr>
        <w:t>4</w:t>
      </w:r>
      <w:r w:rsidR="00CE0437">
        <w:rPr>
          <w:rFonts w:ascii="Calibri" w:hAnsi="Calibri"/>
        </w:rPr>
        <w:fldChar w:fldCharType="end"/>
      </w:r>
      <w:r w:rsidRPr="00D73DEE">
        <w:rPr>
          <w:rFonts w:ascii="Calibri" w:hAnsi="Calibri"/>
        </w:rPr>
        <w:t>:</w:t>
      </w:r>
      <w:r w:rsidRPr="00D73DEE">
        <w:rPr>
          <w:rFonts w:ascii="Calibri" w:hAnsi="Calibri"/>
        </w:rPr>
        <w:tab/>
        <w:t>Major outcome of compound matrix evaluation from regional workshops</w:t>
      </w:r>
      <w:bookmarkEnd w:id="291"/>
    </w:p>
    <w:tbl>
      <w:tblPr>
        <w:tblW w:w="475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5"/>
        <w:gridCol w:w="3259"/>
        <w:gridCol w:w="895"/>
        <w:gridCol w:w="704"/>
        <w:gridCol w:w="527"/>
        <w:gridCol w:w="614"/>
        <w:gridCol w:w="619"/>
        <w:gridCol w:w="879"/>
        <w:gridCol w:w="962"/>
      </w:tblGrid>
      <w:tr w:rsidR="00447F5F" w:rsidRPr="00462FB5" w:rsidTr="00447F5F">
        <w:trPr>
          <w:cantSplit/>
          <w:trHeight w:val="3167"/>
        </w:trPr>
        <w:tc>
          <w:tcPr>
            <w:tcW w:w="245" w:type="pct"/>
          </w:tcPr>
          <w:p w:rsidR="00447F5F" w:rsidRPr="00462FB5" w:rsidRDefault="00447F5F" w:rsidP="00447F5F">
            <w:pPr>
              <w:rPr>
                <w:rFonts w:ascii="Calibri" w:hAnsi="Calibri"/>
                <w:sz w:val="18"/>
                <w:szCs w:val="18"/>
              </w:rPr>
            </w:pPr>
            <w:r w:rsidRPr="00462FB5">
              <w:rPr>
                <w:rFonts w:ascii="Calibri" w:hAnsi="Calibri"/>
                <w:sz w:val="18"/>
                <w:szCs w:val="18"/>
              </w:rPr>
              <w:t>No</w:t>
            </w:r>
          </w:p>
        </w:tc>
        <w:tc>
          <w:tcPr>
            <w:tcW w:w="1832" w:type="pct"/>
          </w:tcPr>
          <w:p w:rsidR="00447F5F" w:rsidRPr="00462FB5" w:rsidRDefault="00447F5F" w:rsidP="00447F5F">
            <w:pPr>
              <w:rPr>
                <w:rFonts w:ascii="Calibri" w:hAnsi="Calibri"/>
                <w:sz w:val="18"/>
                <w:szCs w:val="18"/>
              </w:rPr>
            </w:pPr>
          </w:p>
          <w:p w:rsidR="00447F5F" w:rsidRPr="00462FB5" w:rsidRDefault="00447F5F" w:rsidP="00447F5F">
            <w:pPr>
              <w:rPr>
                <w:rFonts w:ascii="Calibri" w:hAnsi="Calibri"/>
                <w:sz w:val="18"/>
                <w:szCs w:val="18"/>
              </w:rPr>
            </w:pPr>
          </w:p>
          <w:p w:rsidR="00447F5F" w:rsidRPr="00462FB5" w:rsidRDefault="00447F5F" w:rsidP="00447F5F">
            <w:pPr>
              <w:rPr>
                <w:rFonts w:ascii="Calibri" w:hAnsi="Calibri"/>
                <w:sz w:val="18"/>
                <w:szCs w:val="18"/>
              </w:rPr>
            </w:pPr>
          </w:p>
          <w:p w:rsidR="00447F5F" w:rsidRPr="00462FB5" w:rsidRDefault="00447F5F" w:rsidP="00447F5F">
            <w:pPr>
              <w:rPr>
                <w:rFonts w:ascii="Calibri" w:hAnsi="Calibri"/>
                <w:sz w:val="18"/>
                <w:szCs w:val="18"/>
              </w:rPr>
            </w:pPr>
          </w:p>
          <w:p w:rsidR="00447F5F" w:rsidRPr="00462FB5" w:rsidRDefault="00447F5F" w:rsidP="00447F5F">
            <w:pPr>
              <w:rPr>
                <w:rFonts w:ascii="Calibri" w:hAnsi="Calibri"/>
                <w:sz w:val="18"/>
                <w:szCs w:val="18"/>
              </w:rPr>
            </w:pPr>
          </w:p>
          <w:p w:rsidR="00447F5F" w:rsidRPr="00462FB5" w:rsidRDefault="00447F5F" w:rsidP="00447F5F">
            <w:pPr>
              <w:rPr>
                <w:rFonts w:ascii="Calibri" w:hAnsi="Calibri"/>
                <w:sz w:val="18"/>
                <w:szCs w:val="18"/>
              </w:rPr>
            </w:pPr>
            <w:r w:rsidRPr="00462FB5">
              <w:rPr>
                <w:rFonts w:ascii="Calibri" w:hAnsi="Calibri"/>
                <w:sz w:val="18"/>
                <w:szCs w:val="18"/>
              </w:rPr>
              <w:t>REDD+ Strategy options /</w:t>
            </w:r>
          </w:p>
          <w:p w:rsidR="00447F5F" w:rsidRPr="00462FB5" w:rsidRDefault="00447F5F" w:rsidP="00447F5F">
            <w:pPr>
              <w:rPr>
                <w:rFonts w:ascii="Calibri" w:hAnsi="Calibri"/>
                <w:sz w:val="18"/>
                <w:szCs w:val="18"/>
              </w:rPr>
            </w:pPr>
            <w:r w:rsidRPr="00462FB5">
              <w:rPr>
                <w:rFonts w:ascii="Calibri" w:hAnsi="Calibri"/>
                <w:sz w:val="18"/>
                <w:szCs w:val="18"/>
              </w:rPr>
              <w:t>Key environmental/social issues</w:t>
            </w:r>
          </w:p>
          <w:p w:rsidR="00447F5F" w:rsidRPr="00462FB5" w:rsidRDefault="00447F5F" w:rsidP="00447F5F">
            <w:pPr>
              <w:rPr>
                <w:rFonts w:ascii="Calibri" w:hAnsi="Calibri"/>
                <w:sz w:val="18"/>
                <w:szCs w:val="18"/>
              </w:rPr>
            </w:pPr>
          </w:p>
          <w:p w:rsidR="00447F5F" w:rsidRPr="00462FB5" w:rsidRDefault="00447F5F" w:rsidP="00447F5F">
            <w:pPr>
              <w:rPr>
                <w:rFonts w:ascii="Calibri" w:hAnsi="Calibri"/>
                <w:sz w:val="18"/>
                <w:szCs w:val="18"/>
                <w:vertAlign w:val="subscript"/>
              </w:rPr>
            </w:pPr>
          </w:p>
        </w:tc>
        <w:tc>
          <w:tcPr>
            <w:tcW w:w="503" w:type="pct"/>
            <w:textDirection w:val="btLr"/>
          </w:tcPr>
          <w:p w:rsidR="00447F5F" w:rsidRPr="00462FB5" w:rsidRDefault="00447F5F" w:rsidP="00447F5F">
            <w:pPr>
              <w:ind w:left="115"/>
              <w:rPr>
                <w:rFonts w:ascii="Calibri" w:hAnsi="Calibri"/>
                <w:sz w:val="18"/>
                <w:szCs w:val="18"/>
              </w:rPr>
            </w:pPr>
            <w:r w:rsidRPr="00462FB5">
              <w:rPr>
                <w:rFonts w:ascii="Calibri" w:hAnsi="Calibri"/>
                <w:sz w:val="18"/>
                <w:szCs w:val="18"/>
                <w:lang w:val="en-GB"/>
              </w:rPr>
              <w:t>Livestock grazing on young tree plantations especially during the dry seasons</w:t>
            </w:r>
          </w:p>
        </w:tc>
        <w:tc>
          <w:tcPr>
            <w:tcW w:w="396" w:type="pct"/>
            <w:textDirection w:val="btLr"/>
          </w:tcPr>
          <w:p w:rsidR="00447F5F" w:rsidRPr="00462FB5" w:rsidRDefault="00447F5F" w:rsidP="00447F5F">
            <w:pPr>
              <w:ind w:left="113" w:right="113"/>
              <w:rPr>
                <w:rFonts w:ascii="Calibri" w:hAnsi="Calibri"/>
                <w:sz w:val="18"/>
                <w:szCs w:val="18"/>
              </w:rPr>
            </w:pPr>
            <w:r w:rsidRPr="00462FB5">
              <w:rPr>
                <w:rFonts w:ascii="Calibri" w:hAnsi="Calibri"/>
                <w:sz w:val="18"/>
                <w:szCs w:val="18"/>
              </w:rPr>
              <w:t>Food security implication</w:t>
            </w:r>
          </w:p>
        </w:tc>
        <w:tc>
          <w:tcPr>
            <w:tcW w:w="296" w:type="pct"/>
            <w:textDirection w:val="btLr"/>
          </w:tcPr>
          <w:p w:rsidR="00447F5F" w:rsidRPr="00462FB5" w:rsidRDefault="00447F5F" w:rsidP="00447F5F">
            <w:pPr>
              <w:ind w:left="113" w:right="113"/>
              <w:rPr>
                <w:rFonts w:ascii="Calibri" w:hAnsi="Calibri"/>
                <w:sz w:val="18"/>
                <w:szCs w:val="18"/>
              </w:rPr>
            </w:pPr>
            <w:r w:rsidRPr="00462FB5">
              <w:rPr>
                <w:rFonts w:ascii="Calibri" w:hAnsi="Calibri"/>
                <w:sz w:val="18"/>
                <w:szCs w:val="18"/>
              </w:rPr>
              <w:t>Acquisition of large tracts of land</w:t>
            </w:r>
          </w:p>
        </w:tc>
        <w:tc>
          <w:tcPr>
            <w:tcW w:w="345" w:type="pct"/>
            <w:textDirection w:val="btLr"/>
          </w:tcPr>
          <w:p w:rsidR="00447F5F" w:rsidRPr="00462FB5" w:rsidRDefault="00447F5F" w:rsidP="00447F5F">
            <w:pPr>
              <w:ind w:left="113" w:right="113"/>
              <w:rPr>
                <w:rFonts w:ascii="Calibri" w:hAnsi="Calibri"/>
                <w:sz w:val="18"/>
                <w:szCs w:val="18"/>
              </w:rPr>
            </w:pPr>
            <w:r w:rsidRPr="00462FB5">
              <w:rPr>
                <w:rFonts w:ascii="Calibri" w:hAnsi="Calibri"/>
                <w:sz w:val="18"/>
                <w:szCs w:val="18"/>
              </w:rPr>
              <w:t>Weak law enforcement- Admitted and  illegal farms</w:t>
            </w:r>
          </w:p>
        </w:tc>
        <w:tc>
          <w:tcPr>
            <w:tcW w:w="348" w:type="pct"/>
            <w:textDirection w:val="btLr"/>
          </w:tcPr>
          <w:p w:rsidR="00447F5F" w:rsidRPr="00462FB5" w:rsidRDefault="00447F5F" w:rsidP="00447F5F">
            <w:pPr>
              <w:rPr>
                <w:rFonts w:ascii="Calibri" w:hAnsi="Calibri"/>
                <w:sz w:val="18"/>
                <w:szCs w:val="18"/>
              </w:rPr>
            </w:pPr>
            <w:r w:rsidRPr="00462FB5">
              <w:rPr>
                <w:rFonts w:ascii="Calibri" w:hAnsi="Calibri"/>
                <w:sz w:val="18"/>
                <w:szCs w:val="18"/>
              </w:rPr>
              <w:t>The economic viability and benefit s from carbon  trading versus tree trading</w:t>
            </w:r>
          </w:p>
        </w:tc>
        <w:tc>
          <w:tcPr>
            <w:tcW w:w="494" w:type="pct"/>
            <w:textDirection w:val="btLr"/>
          </w:tcPr>
          <w:p w:rsidR="00447F5F" w:rsidRPr="00462FB5" w:rsidRDefault="00447F5F" w:rsidP="00447F5F">
            <w:pPr>
              <w:ind w:left="113" w:right="113"/>
              <w:rPr>
                <w:rFonts w:ascii="Calibri" w:hAnsi="Calibri"/>
                <w:sz w:val="18"/>
                <w:szCs w:val="18"/>
              </w:rPr>
            </w:pPr>
            <w:r>
              <w:rPr>
                <w:rFonts w:ascii="Calibri" w:hAnsi="Calibri"/>
                <w:sz w:val="18"/>
                <w:szCs w:val="18"/>
              </w:rPr>
              <w:t>C</w:t>
            </w:r>
            <w:r w:rsidRPr="00462FB5">
              <w:rPr>
                <w:rFonts w:ascii="Calibri" w:hAnsi="Calibri"/>
                <w:sz w:val="18"/>
                <w:szCs w:val="18"/>
              </w:rPr>
              <w:t>ommunities rejecting REDD+ due to uncertainty with economic benefits</w:t>
            </w:r>
          </w:p>
        </w:tc>
        <w:tc>
          <w:tcPr>
            <w:tcW w:w="542" w:type="pct"/>
            <w:textDirection w:val="btLr"/>
          </w:tcPr>
          <w:p w:rsidR="00447F5F" w:rsidRPr="00462FB5" w:rsidRDefault="00447F5F" w:rsidP="00447F5F">
            <w:pPr>
              <w:pStyle w:val="StyleStyle4Left04"/>
              <w:spacing w:line="240" w:lineRule="auto"/>
              <w:ind w:left="113" w:right="113"/>
              <w:rPr>
                <w:rFonts w:ascii="Calibri" w:hAnsi="Calibri"/>
                <w:sz w:val="18"/>
                <w:szCs w:val="18"/>
              </w:rPr>
            </w:pPr>
            <w:r w:rsidRPr="00462FB5">
              <w:rPr>
                <w:rFonts w:ascii="Calibri" w:hAnsi="Calibri"/>
                <w:sz w:val="18"/>
                <w:szCs w:val="18"/>
              </w:rPr>
              <w:t>Lack of policy on carbon rights and payment for ecosystem/environmental services</w:t>
            </w:r>
          </w:p>
        </w:tc>
      </w:tr>
      <w:tr w:rsidR="00447F5F" w:rsidRPr="00462FB5" w:rsidTr="00447F5F">
        <w:tc>
          <w:tcPr>
            <w:tcW w:w="245" w:type="pct"/>
          </w:tcPr>
          <w:p w:rsidR="00447F5F" w:rsidRPr="00462FB5" w:rsidRDefault="00447F5F" w:rsidP="00447F5F">
            <w:pPr>
              <w:rPr>
                <w:rFonts w:ascii="Calibri" w:hAnsi="Calibri"/>
                <w:sz w:val="18"/>
                <w:szCs w:val="18"/>
              </w:rPr>
            </w:pPr>
            <w:r w:rsidRPr="00462FB5">
              <w:rPr>
                <w:rFonts w:ascii="Calibri" w:hAnsi="Calibri"/>
                <w:sz w:val="18"/>
                <w:szCs w:val="18"/>
              </w:rPr>
              <w:t>1</w:t>
            </w:r>
          </w:p>
        </w:tc>
        <w:tc>
          <w:tcPr>
            <w:tcW w:w="1832" w:type="pct"/>
          </w:tcPr>
          <w:p w:rsidR="00447F5F" w:rsidRPr="00462FB5" w:rsidRDefault="00447F5F" w:rsidP="00447F5F">
            <w:pPr>
              <w:rPr>
                <w:rFonts w:ascii="Calibri" w:hAnsi="Calibri"/>
                <w:sz w:val="18"/>
                <w:szCs w:val="18"/>
              </w:rPr>
            </w:pPr>
            <w:r w:rsidRPr="00462FB5">
              <w:rPr>
                <w:rFonts w:ascii="Calibri" w:hAnsi="Calibri"/>
                <w:sz w:val="18"/>
                <w:szCs w:val="18"/>
              </w:rPr>
              <w:t xml:space="preserve">Improve the quality of multi-stakeholder dialogue and decision making </w:t>
            </w:r>
          </w:p>
        </w:tc>
        <w:tc>
          <w:tcPr>
            <w:tcW w:w="503" w:type="pct"/>
            <w:shd w:val="clear" w:color="auto" w:fill="auto"/>
          </w:tcPr>
          <w:p w:rsidR="00447F5F" w:rsidRPr="00462FB5" w:rsidRDefault="00447F5F" w:rsidP="00447F5F">
            <w:pPr>
              <w:rPr>
                <w:rFonts w:ascii="Calibri" w:hAnsi="Calibri"/>
                <w:sz w:val="18"/>
                <w:szCs w:val="18"/>
                <w:highlight w:val="darkGray"/>
              </w:rPr>
            </w:pPr>
          </w:p>
        </w:tc>
        <w:tc>
          <w:tcPr>
            <w:tcW w:w="396" w:type="pct"/>
            <w:shd w:val="clear" w:color="auto" w:fill="auto"/>
          </w:tcPr>
          <w:p w:rsidR="00447F5F" w:rsidRPr="00462FB5" w:rsidRDefault="00447F5F" w:rsidP="00447F5F">
            <w:pPr>
              <w:rPr>
                <w:rFonts w:ascii="Calibri" w:hAnsi="Calibri"/>
                <w:sz w:val="18"/>
                <w:szCs w:val="18"/>
              </w:rPr>
            </w:pPr>
          </w:p>
        </w:tc>
        <w:tc>
          <w:tcPr>
            <w:tcW w:w="296" w:type="pct"/>
            <w:shd w:val="clear" w:color="auto" w:fill="auto"/>
          </w:tcPr>
          <w:p w:rsidR="00447F5F" w:rsidRPr="00462FB5" w:rsidRDefault="00447F5F" w:rsidP="00447F5F">
            <w:pPr>
              <w:rPr>
                <w:rFonts w:ascii="Calibri" w:hAnsi="Calibri"/>
                <w:sz w:val="18"/>
                <w:szCs w:val="18"/>
              </w:rPr>
            </w:pPr>
          </w:p>
        </w:tc>
        <w:tc>
          <w:tcPr>
            <w:tcW w:w="345" w:type="pct"/>
            <w:shd w:val="clear" w:color="auto" w:fill="auto"/>
          </w:tcPr>
          <w:p w:rsidR="00447F5F" w:rsidRPr="00462FB5" w:rsidRDefault="00447F5F" w:rsidP="00447F5F">
            <w:pPr>
              <w:rPr>
                <w:rFonts w:ascii="Calibri" w:hAnsi="Calibri"/>
                <w:sz w:val="18"/>
                <w:szCs w:val="18"/>
              </w:rPr>
            </w:pPr>
          </w:p>
        </w:tc>
        <w:tc>
          <w:tcPr>
            <w:tcW w:w="348" w:type="pct"/>
            <w:shd w:val="clear" w:color="auto" w:fill="auto"/>
          </w:tcPr>
          <w:p w:rsidR="00447F5F" w:rsidRPr="00462FB5" w:rsidRDefault="00447F5F" w:rsidP="00447F5F">
            <w:pPr>
              <w:rPr>
                <w:rFonts w:ascii="Calibri" w:hAnsi="Calibri"/>
                <w:sz w:val="18"/>
                <w:szCs w:val="18"/>
              </w:rPr>
            </w:pPr>
          </w:p>
        </w:tc>
        <w:tc>
          <w:tcPr>
            <w:tcW w:w="494" w:type="pct"/>
            <w:shd w:val="clear" w:color="auto" w:fill="auto"/>
          </w:tcPr>
          <w:p w:rsidR="00447F5F" w:rsidRPr="00462FB5" w:rsidRDefault="00447F5F" w:rsidP="00447F5F">
            <w:pPr>
              <w:rPr>
                <w:rFonts w:ascii="Calibri" w:hAnsi="Calibri"/>
                <w:sz w:val="18"/>
                <w:szCs w:val="18"/>
              </w:rPr>
            </w:pPr>
          </w:p>
        </w:tc>
        <w:tc>
          <w:tcPr>
            <w:tcW w:w="542" w:type="pct"/>
            <w:shd w:val="clear" w:color="auto" w:fill="auto"/>
          </w:tcPr>
          <w:p w:rsidR="00447F5F" w:rsidRPr="00462FB5" w:rsidRDefault="00447F5F" w:rsidP="00447F5F">
            <w:pPr>
              <w:rPr>
                <w:rFonts w:ascii="Calibri" w:hAnsi="Calibri"/>
                <w:sz w:val="18"/>
                <w:szCs w:val="18"/>
              </w:rPr>
            </w:pPr>
          </w:p>
        </w:tc>
      </w:tr>
      <w:tr w:rsidR="00447F5F" w:rsidRPr="00462FB5" w:rsidTr="00395383">
        <w:tc>
          <w:tcPr>
            <w:tcW w:w="245" w:type="pct"/>
          </w:tcPr>
          <w:p w:rsidR="00447F5F" w:rsidRPr="00462FB5" w:rsidRDefault="00447F5F" w:rsidP="00447F5F">
            <w:pPr>
              <w:rPr>
                <w:rFonts w:ascii="Calibri" w:hAnsi="Calibri"/>
                <w:sz w:val="18"/>
                <w:szCs w:val="18"/>
              </w:rPr>
            </w:pPr>
            <w:r w:rsidRPr="00462FB5">
              <w:rPr>
                <w:rFonts w:ascii="Calibri" w:hAnsi="Calibri"/>
                <w:sz w:val="18"/>
                <w:szCs w:val="18"/>
              </w:rPr>
              <w:t>2</w:t>
            </w:r>
          </w:p>
        </w:tc>
        <w:tc>
          <w:tcPr>
            <w:tcW w:w="1832" w:type="pct"/>
          </w:tcPr>
          <w:p w:rsidR="00447F5F" w:rsidRPr="00462FB5" w:rsidRDefault="00447F5F" w:rsidP="00447F5F">
            <w:pPr>
              <w:rPr>
                <w:rFonts w:ascii="Calibri" w:hAnsi="Calibri"/>
                <w:sz w:val="18"/>
                <w:szCs w:val="18"/>
              </w:rPr>
            </w:pPr>
            <w:r w:rsidRPr="00462FB5">
              <w:rPr>
                <w:rFonts w:ascii="Calibri" w:hAnsi="Calibri"/>
                <w:sz w:val="18"/>
                <w:szCs w:val="18"/>
              </w:rPr>
              <w:t>Clarify right regime</w:t>
            </w:r>
          </w:p>
        </w:tc>
        <w:tc>
          <w:tcPr>
            <w:tcW w:w="503" w:type="pct"/>
            <w:shd w:val="clear" w:color="auto" w:fill="auto"/>
          </w:tcPr>
          <w:p w:rsidR="00447F5F" w:rsidRPr="00462FB5" w:rsidRDefault="00447F5F" w:rsidP="00447F5F">
            <w:pPr>
              <w:rPr>
                <w:rFonts w:ascii="Calibri" w:hAnsi="Calibri"/>
                <w:sz w:val="18"/>
                <w:szCs w:val="18"/>
              </w:rPr>
            </w:pPr>
          </w:p>
        </w:tc>
        <w:tc>
          <w:tcPr>
            <w:tcW w:w="396" w:type="pct"/>
            <w:shd w:val="clear" w:color="auto" w:fill="FBD4B4" w:themeFill="accent6" w:themeFillTint="66"/>
          </w:tcPr>
          <w:p w:rsidR="00447F5F" w:rsidRPr="00A63C09" w:rsidRDefault="00447F5F" w:rsidP="00447F5F">
            <w:pPr>
              <w:rPr>
                <w:rFonts w:ascii="Calibri" w:hAnsi="Calibri"/>
                <w:b/>
                <w:sz w:val="18"/>
                <w:szCs w:val="18"/>
              </w:rPr>
            </w:pPr>
            <w:r w:rsidRPr="00A63C09">
              <w:rPr>
                <w:rFonts w:ascii="Calibri" w:hAnsi="Calibri"/>
                <w:b/>
                <w:sz w:val="18"/>
                <w:szCs w:val="18"/>
              </w:rPr>
              <w:t>KR</w:t>
            </w:r>
          </w:p>
          <w:p w:rsidR="00447F5F" w:rsidRPr="00A63C09" w:rsidRDefault="00447F5F" w:rsidP="00447F5F">
            <w:pPr>
              <w:rPr>
                <w:rFonts w:ascii="Calibri" w:hAnsi="Calibri"/>
                <w:b/>
                <w:sz w:val="18"/>
                <w:szCs w:val="18"/>
              </w:rPr>
            </w:pPr>
          </w:p>
        </w:tc>
        <w:tc>
          <w:tcPr>
            <w:tcW w:w="296" w:type="pct"/>
            <w:shd w:val="clear" w:color="auto" w:fill="auto"/>
          </w:tcPr>
          <w:p w:rsidR="00447F5F" w:rsidRPr="00462FB5" w:rsidRDefault="00447F5F" w:rsidP="00447F5F">
            <w:pPr>
              <w:rPr>
                <w:rFonts w:ascii="Calibri" w:hAnsi="Calibri"/>
                <w:sz w:val="18"/>
                <w:szCs w:val="18"/>
              </w:rPr>
            </w:pPr>
          </w:p>
        </w:tc>
        <w:tc>
          <w:tcPr>
            <w:tcW w:w="345" w:type="pct"/>
            <w:shd w:val="clear" w:color="auto" w:fill="auto"/>
          </w:tcPr>
          <w:p w:rsidR="00447F5F" w:rsidRPr="00462FB5" w:rsidRDefault="00447F5F" w:rsidP="00447F5F">
            <w:pPr>
              <w:rPr>
                <w:rFonts w:ascii="Calibri" w:hAnsi="Calibri"/>
                <w:sz w:val="18"/>
                <w:szCs w:val="18"/>
              </w:rPr>
            </w:pPr>
          </w:p>
        </w:tc>
        <w:tc>
          <w:tcPr>
            <w:tcW w:w="348" w:type="pct"/>
            <w:shd w:val="clear" w:color="auto" w:fill="auto"/>
          </w:tcPr>
          <w:p w:rsidR="00447F5F" w:rsidRPr="00462FB5" w:rsidRDefault="00447F5F" w:rsidP="00447F5F">
            <w:pPr>
              <w:rPr>
                <w:rFonts w:ascii="Calibri" w:hAnsi="Calibri"/>
                <w:sz w:val="18"/>
                <w:szCs w:val="18"/>
              </w:rPr>
            </w:pPr>
          </w:p>
        </w:tc>
        <w:tc>
          <w:tcPr>
            <w:tcW w:w="494" w:type="pct"/>
            <w:shd w:val="clear" w:color="auto" w:fill="auto"/>
          </w:tcPr>
          <w:p w:rsidR="00447F5F" w:rsidRPr="00462FB5" w:rsidRDefault="00447F5F" w:rsidP="00447F5F">
            <w:pPr>
              <w:rPr>
                <w:rFonts w:ascii="Calibri" w:hAnsi="Calibri"/>
                <w:sz w:val="18"/>
                <w:szCs w:val="18"/>
              </w:rPr>
            </w:pPr>
          </w:p>
        </w:tc>
        <w:tc>
          <w:tcPr>
            <w:tcW w:w="542" w:type="pct"/>
            <w:shd w:val="clear" w:color="auto" w:fill="auto"/>
          </w:tcPr>
          <w:p w:rsidR="00447F5F" w:rsidRPr="00462FB5" w:rsidRDefault="00447F5F" w:rsidP="00447F5F">
            <w:pPr>
              <w:rPr>
                <w:rFonts w:ascii="Calibri" w:hAnsi="Calibri"/>
                <w:sz w:val="18"/>
                <w:szCs w:val="18"/>
              </w:rPr>
            </w:pPr>
          </w:p>
        </w:tc>
      </w:tr>
      <w:tr w:rsidR="00447F5F" w:rsidRPr="00462FB5" w:rsidTr="00395383">
        <w:tc>
          <w:tcPr>
            <w:tcW w:w="245" w:type="pct"/>
          </w:tcPr>
          <w:p w:rsidR="00447F5F" w:rsidRPr="00462FB5" w:rsidRDefault="00447F5F" w:rsidP="00447F5F">
            <w:pPr>
              <w:rPr>
                <w:rFonts w:ascii="Calibri" w:hAnsi="Calibri"/>
                <w:sz w:val="18"/>
                <w:szCs w:val="18"/>
              </w:rPr>
            </w:pPr>
            <w:r w:rsidRPr="00462FB5">
              <w:rPr>
                <w:rFonts w:ascii="Calibri" w:hAnsi="Calibri"/>
                <w:sz w:val="18"/>
                <w:szCs w:val="18"/>
              </w:rPr>
              <w:t>3</w:t>
            </w:r>
          </w:p>
        </w:tc>
        <w:tc>
          <w:tcPr>
            <w:tcW w:w="1832" w:type="pct"/>
          </w:tcPr>
          <w:p w:rsidR="00447F5F" w:rsidRPr="00462FB5" w:rsidRDefault="00447F5F" w:rsidP="00447F5F">
            <w:pPr>
              <w:rPr>
                <w:rFonts w:ascii="Calibri" w:hAnsi="Calibri"/>
                <w:sz w:val="18"/>
                <w:szCs w:val="18"/>
              </w:rPr>
            </w:pPr>
            <w:r w:rsidRPr="00462FB5">
              <w:rPr>
                <w:rFonts w:ascii="Calibri" w:hAnsi="Calibri"/>
                <w:sz w:val="18"/>
                <w:szCs w:val="18"/>
              </w:rPr>
              <w:t>Improve forest law enforcement, governance and trade</w:t>
            </w:r>
          </w:p>
        </w:tc>
        <w:tc>
          <w:tcPr>
            <w:tcW w:w="503" w:type="pct"/>
            <w:shd w:val="clear" w:color="auto" w:fill="auto"/>
          </w:tcPr>
          <w:p w:rsidR="00447F5F" w:rsidRPr="00462FB5" w:rsidRDefault="00447F5F" w:rsidP="00447F5F">
            <w:pPr>
              <w:rPr>
                <w:rFonts w:ascii="Calibri" w:hAnsi="Calibri"/>
                <w:sz w:val="18"/>
                <w:szCs w:val="18"/>
              </w:rPr>
            </w:pPr>
          </w:p>
        </w:tc>
        <w:tc>
          <w:tcPr>
            <w:tcW w:w="396" w:type="pct"/>
            <w:shd w:val="clear" w:color="auto" w:fill="FBD4B4" w:themeFill="accent6" w:themeFillTint="66"/>
          </w:tcPr>
          <w:p w:rsidR="00447F5F" w:rsidRPr="00A63C09" w:rsidRDefault="00447F5F" w:rsidP="00447F5F">
            <w:pPr>
              <w:rPr>
                <w:rFonts w:ascii="Calibri" w:hAnsi="Calibri"/>
                <w:b/>
                <w:sz w:val="18"/>
                <w:szCs w:val="18"/>
              </w:rPr>
            </w:pPr>
            <w:r w:rsidRPr="00A63C09">
              <w:rPr>
                <w:rFonts w:ascii="Calibri" w:hAnsi="Calibri"/>
                <w:b/>
                <w:sz w:val="18"/>
                <w:szCs w:val="18"/>
              </w:rPr>
              <w:t>TR KR</w:t>
            </w:r>
          </w:p>
        </w:tc>
        <w:tc>
          <w:tcPr>
            <w:tcW w:w="296" w:type="pct"/>
            <w:shd w:val="clear" w:color="auto" w:fill="auto"/>
          </w:tcPr>
          <w:p w:rsidR="00447F5F" w:rsidRPr="00462FB5" w:rsidRDefault="00447F5F" w:rsidP="00447F5F">
            <w:pPr>
              <w:rPr>
                <w:rFonts w:ascii="Calibri" w:hAnsi="Calibri"/>
                <w:sz w:val="18"/>
                <w:szCs w:val="18"/>
              </w:rPr>
            </w:pPr>
          </w:p>
        </w:tc>
        <w:tc>
          <w:tcPr>
            <w:tcW w:w="345" w:type="pct"/>
            <w:shd w:val="clear" w:color="auto" w:fill="auto"/>
          </w:tcPr>
          <w:p w:rsidR="00447F5F" w:rsidRPr="00462FB5" w:rsidRDefault="00447F5F" w:rsidP="00447F5F">
            <w:pPr>
              <w:rPr>
                <w:rFonts w:ascii="Calibri" w:hAnsi="Calibri"/>
                <w:sz w:val="18"/>
                <w:szCs w:val="18"/>
              </w:rPr>
            </w:pPr>
          </w:p>
        </w:tc>
        <w:tc>
          <w:tcPr>
            <w:tcW w:w="348" w:type="pct"/>
            <w:shd w:val="clear" w:color="auto" w:fill="auto"/>
          </w:tcPr>
          <w:p w:rsidR="00447F5F" w:rsidRPr="00462FB5" w:rsidRDefault="00447F5F" w:rsidP="00447F5F">
            <w:pPr>
              <w:rPr>
                <w:rFonts w:ascii="Calibri" w:hAnsi="Calibri"/>
                <w:sz w:val="18"/>
                <w:szCs w:val="18"/>
              </w:rPr>
            </w:pPr>
          </w:p>
        </w:tc>
        <w:tc>
          <w:tcPr>
            <w:tcW w:w="494" w:type="pct"/>
            <w:shd w:val="clear" w:color="auto" w:fill="auto"/>
          </w:tcPr>
          <w:p w:rsidR="00447F5F" w:rsidRPr="00462FB5" w:rsidRDefault="00447F5F" w:rsidP="00447F5F">
            <w:pPr>
              <w:rPr>
                <w:rFonts w:ascii="Calibri" w:hAnsi="Calibri"/>
                <w:sz w:val="18"/>
                <w:szCs w:val="18"/>
              </w:rPr>
            </w:pPr>
          </w:p>
        </w:tc>
        <w:tc>
          <w:tcPr>
            <w:tcW w:w="542" w:type="pct"/>
            <w:shd w:val="clear" w:color="auto" w:fill="auto"/>
          </w:tcPr>
          <w:p w:rsidR="00447F5F" w:rsidRPr="00462FB5" w:rsidRDefault="00447F5F" w:rsidP="00447F5F">
            <w:pPr>
              <w:rPr>
                <w:rFonts w:ascii="Calibri" w:hAnsi="Calibri"/>
                <w:sz w:val="18"/>
                <w:szCs w:val="18"/>
              </w:rPr>
            </w:pPr>
          </w:p>
        </w:tc>
      </w:tr>
      <w:tr w:rsidR="00447F5F" w:rsidRPr="00462FB5" w:rsidTr="00395383">
        <w:tc>
          <w:tcPr>
            <w:tcW w:w="245" w:type="pct"/>
          </w:tcPr>
          <w:p w:rsidR="00447F5F" w:rsidRPr="00462FB5" w:rsidRDefault="00447F5F" w:rsidP="00447F5F">
            <w:pPr>
              <w:rPr>
                <w:rFonts w:ascii="Calibri" w:hAnsi="Calibri"/>
                <w:sz w:val="18"/>
                <w:szCs w:val="18"/>
              </w:rPr>
            </w:pPr>
            <w:r w:rsidRPr="00462FB5">
              <w:rPr>
                <w:rFonts w:ascii="Calibri" w:hAnsi="Calibri"/>
                <w:sz w:val="18"/>
                <w:szCs w:val="18"/>
              </w:rPr>
              <w:t>4</w:t>
            </w:r>
          </w:p>
        </w:tc>
        <w:tc>
          <w:tcPr>
            <w:tcW w:w="1832" w:type="pct"/>
          </w:tcPr>
          <w:p w:rsidR="00447F5F" w:rsidRPr="00462FB5" w:rsidRDefault="00447F5F" w:rsidP="00447F5F">
            <w:pPr>
              <w:rPr>
                <w:rFonts w:ascii="Calibri" w:hAnsi="Calibri"/>
                <w:sz w:val="18"/>
                <w:szCs w:val="18"/>
              </w:rPr>
            </w:pPr>
            <w:r w:rsidRPr="00462FB5">
              <w:rPr>
                <w:rFonts w:ascii="Calibri" w:hAnsi="Calibri"/>
                <w:sz w:val="18"/>
                <w:szCs w:val="18"/>
              </w:rPr>
              <w:t>Address unsustainable timber harvesting by supporting sustainable supple of timber to meet export and domestic/regional timber demand</w:t>
            </w:r>
          </w:p>
        </w:tc>
        <w:tc>
          <w:tcPr>
            <w:tcW w:w="503" w:type="pct"/>
            <w:shd w:val="clear" w:color="auto" w:fill="FBD4B4" w:themeFill="accent6" w:themeFillTint="66"/>
          </w:tcPr>
          <w:p w:rsidR="00447F5F" w:rsidRPr="00A63C09" w:rsidRDefault="00447F5F" w:rsidP="00447F5F">
            <w:pPr>
              <w:rPr>
                <w:rFonts w:ascii="Calibri" w:hAnsi="Calibri"/>
                <w:b/>
                <w:sz w:val="18"/>
                <w:szCs w:val="18"/>
              </w:rPr>
            </w:pPr>
            <w:r w:rsidRPr="00A63C09">
              <w:rPr>
                <w:rFonts w:ascii="Calibri" w:hAnsi="Calibri"/>
                <w:b/>
                <w:sz w:val="18"/>
                <w:szCs w:val="18"/>
              </w:rPr>
              <w:t>TR</w:t>
            </w:r>
          </w:p>
        </w:tc>
        <w:tc>
          <w:tcPr>
            <w:tcW w:w="396" w:type="pct"/>
            <w:shd w:val="clear" w:color="auto" w:fill="FBD4B4" w:themeFill="accent6" w:themeFillTint="66"/>
          </w:tcPr>
          <w:p w:rsidR="00447F5F" w:rsidRPr="00A63C09" w:rsidRDefault="00447F5F" w:rsidP="00447F5F">
            <w:pPr>
              <w:rPr>
                <w:rFonts w:ascii="Calibri" w:hAnsi="Calibri"/>
                <w:b/>
                <w:sz w:val="18"/>
                <w:szCs w:val="18"/>
              </w:rPr>
            </w:pPr>
            <w:r w:rsidRPr="00A63C09">
              <w:rPr>
                <w:rFonts w:ascii="Calibri" w:hAnsi="Calibri"/>
                <w:b/>
                <w:sz w:val="18"/>
                <w:szCs w:val="18"/>
              </w:rPr>
              <w:t>KR</w:t>
            </w:r>
          </w:p>
        </w:tc>
        <w:tc>
          <w:tcPr>
            <w:tcW w:w="296" w:type="pct"/>
            <w:shd w:val="clear" w:color="auto" w:fill="auto"/>
          </w:tcPr>
          <w:p w:rsidR="00447F5F" w:rsidRPr="00462FB5" w:rsidRDefault="00447F5F" w:rsidP="00447F5F">
            <w:pPr>
              <w:rPr>
                <w:rFonts w:ascii="Calibri" w:hAnsi="Calibri"/>
                <w:sz w:val="18"/>
                <w:szCs w:val="18"/>
              </w:rPr>
            </w:pPr>
          </w:p>
        </w:tc>
        <w:tc>
          <w:tcPr>
            <w:tcW w:w="345" w:type="pct"/>
            <w:shd w:val="clear" w:color="auto" w:fill="FBD4B4" w:themeFill="accent6" w:themeFillTint="66"/>
          </w:tcPr>
          <w:p w:rsidR="00447F5F" w:rsidRPr="00A63C09" w:rsidRDefault="00447F5F" w:rsidP="00447F5F">
            <w:pPr>
              <w:rPr>
                <w:rFonts w:ascii="Calibri" w:hAnsi="Calibri"/>
                <w:b/>
                <w:sz w:val="18"/>
                <w:szCs w:val="18"/>
              </w:rPr>
            </w:pPr>
            <w:r w:rsidRPr="00A63C09">
              <w:rPr>
                <w:rFonts w:ascii="Calibri" w:hAnsi="Calibri"/>
                <w:b/>
                <w:sz w:val="18"/>
                <w:szCs w:val="18"/>
              </w:rPr>
              <w:t>KR</w:t>
            </w:r>
          </w:p>
        </w:tc>
        <w:tc>
          <w:tcPr>
            <w:tcW w:w="348" w:type="pct"/>
            <w:shd w:val="clear" w:color="auto" w:fill="auto"/>
          </w:tcPr>
          <w:p w:rsidR="00447F5F" w:rsidRPr="00462FB5" w:rsidRDefault="00447F5F" w:rsidP="00447F5F">
            <w:pPr>
              <w:rPr>
                <w:rFonts w:ascii="Calibri" w:hAnsi="Calibri"/>
                <w:sz w:val="18"/>
                <w:szCs w:val="18"/>
              </w:rPr>
            </w:pPr>
          </w:p>
        </w:tc>
        <w:tc>
          <w:tcPr>
            <w:tcW w:w="494" w:type="pct"/>
            <w:shd w:val="clear" w:color="auto" w:fill="FBD4B4" w:themeFill="accent6" w:themeFillTint="66"/>
          </w:tcPr>
          <w:p w:rsidR="00447F5F" w:rsidRPr="00A63C09" w:rsidRDefault="00447F5F" w:rsidP="00447F5F">
            <w:pPr>
              <w:rPr>
                <w:rFonts w:ascii="Calibri" w:hAnsi="Calibri"/>
                <w:b/>
                <w:sz w:val="18"/>
                <w:szCs w:val="18"/>
              </w:rPr>
            </w:pPr>
            <w:r w:rsidRPr="00A63C09">
              <w:rPr>
                <w:rFonts w:ascii="Calibri" w:hAnsi="Calibri"/>
                <w:b/>
                <w:sz w:val="18"/>
                <w:szCs w:val="18"/>
              </w:rPr>
              <w:t>KR</w:t>
            </w:r>
          </w:p>
        </w:tc>
        <w:tc>
          <w:tcPr>
            <w:tcW w:w="542" w:type="pct"/>
            <w:shd w:val="clear" w:color="auto" w:fill="auto"/>
          </w:tcPr>
          <w:p w:rsidR="00447F5F" w:rsidRPr="00462FB5" w:rsidRDefault="00447F5F" w:rsidP="00447F5F">
            <w:pPr>
              <w:rPr>
                <w:rFonts w:ascii="Calibri" w:hAnsi="Calibri"/>
                <w:sz w:val="18"/>
                <w:szCs w:val="18"/>
              </w:rPr>
            </w:pPr>
          </w:p>
        </w:tc>
      </w:tr>
      <w:tr w:rsidR="00447F5F" w:rsidRPr="00462FB5" w:rsidTr="00395383">
        <w:tc>
          <w:tcPr>
            <w:tcW w:w="245" w:type="pct"/>
          </w:tcPr>
          <w:p w:rsidR="00447F5F" w:rsidRPr="00462FB5" w:rsidRDefault="00447F5F" w:rsidP="00447F5F">
            <w:pPr>
              <w:rPr>
                <w:rFonts w:ascii="Calibri" w:hAnsi="Calibri"/>
                <w:sz w:val="18"/>
                <w:szCs w:val="18"/>
              </w:rPr>
            </w:pPr>
            <w:r w:rsidRPr="00462FB5">
              <w:rPr>
                <w:rFonts w:ascii="Calibri" w:hAnsi="Calibri"/>
                <w:sz w:val="18"/>
                <w:szCs w:val="18"/>
              </w:rPr>
              <w:t>5</w:t>
            </w:r>
          </w:p>
        </w:tc>
        <w:tc>
          <w:tcPr>
            <w:tcW w:w="1832" w:type="pct"/>
          </w:tcPr>
          <w:p w:rsidR="00447F5F" w:rsidRPr="00462FB5" w:rsidRDefault="00447F5F" w:rsidP="00447F5F">
            <w:pPr>
              <w:rPr>
                <w:rFonts w:ascii="Calibri" w:hAnsi="Calibri"/>
                <w:sz w:val="18"/>
                <w:szCs w:val="18"/>
              </w:rPr>
            </w:pPr>
            <w:r w:rsidRPr="00462FB5">
              <w:rPr>
                <w:rFonts w:ascii="Calibri" w:hAnsi="Calibri"/>
                <w:sz w:val="18"/>
                <w:szCs w:val="18"/>
              </w:rPr>
              <w:t>Address problem of local market supply</w:t>
            </w:r>
          </w:p>
        </w:tc>
        <w:tc>
          <w:tcPr>
            <w:tcW w:w="503" w:type="pct"/>
            <w:shd w:val="clear" w:color="auto" w:fill="FBD4B4" w:themeFill="accent6" w:themeFillTint="66"/>
          </w:tcPr>
          <w:p w:rsidR="00447F5F" w:rsidRPr="00A63C09" w:rsidRDefault="00447F5F" w:rsidP="00447F5F">
            <w:pPr>
              <w:rPr>
                <w:rFonts w:ascii="Calibri" w:hAnsi="Calibri"/>
                <w:b/>
                <w:sz w:val="18"/>
                <w:szCs w:val="18"/>
              </w:rPr>
            </w:pPr>
            <w:r w:rsidRPr="00A63C09">
              <w:rPr>
                <w:rFonts w:ascii="Calibri" w:hAnsi="Calibri"/>
                <w:b/>
                <w:sz w:val="18"/>
                <w:szCs w:val="18"/>
              </w:rPr>
              <w:t>TR</w:t>
            </w:r>
          </w:p>
          <w:p w:rsidR="00447F5F" w:rsidRPr="00A63C09" w:rsidRDefault="00447F5F" w:rsidP="00447F5F">
            <w:pPr>
              <w:rPr>
                <w:rFonts w:ascii="Calibri" w:hAnsi="Calibri"/>
                <w:b/>
                <w:sz w:val="18"/>
                <w:szCs w:val="18"/>
              </w:rPr>
            </w:pPr>
          </w:p>
        </w:tc>
        <w:tc>
          <w:tcPr>
            <w:tcW w:w="396" w:type="pct"/>
            <w:shd w:val="clear" w:color="auto" w:fill="auto"/>
          </w:tcPr>
          <w:p w:rsidR="00447F5F" w:rsidRPr="00462FB5" w:rsidRDefault="00447F5F" w:rsidP="00447F5F">
            <w:pPr>
              <w:rPr>
                <w:rFonts w:ascii="Calibri" w:hAnsi="Calibri"/>
                <w:sz w:val="18"/>
                <w:szCs w:val="18"/>
              </w:rPr>
            </w:pPr>
          </w:p>
        </w:tc>
        <w:tc>
          <w:tcPr>
            <w:tcW w:w="296" w:type="pct"/>
            <w:shd w:val="clear" w:color="auto" w:fill="auto"/>
          </w:tcPr>
          <w:p w:rsidR="00447F5F" w:rsidRPr="00462FB5" w:rsidRDefault="00447F5F" w:rsidP="00447F5F">
            <w:pPr>
              <w:rPr>
                <w:rFonts w:ascii="Calibri" w:hAnsi="Calibri"/>
                <w:sz w:val="18"/>
                <w:szCs w:val="18"/>
              </w:rPr>
            </w:pPr>
          </w:p>
        </w:tc>
        <w:tc>
          <w:tcPr>
            <w:tcW w:w="345" w:type="pct"/>
            <w:shd w:val="clear" w:color="auto" w:fill="FBD4B4" w:themeFill="accent6" w:themeFillTint="66"/>
          </w:tcPr>
          <w:p w:rsidR="00447F5F" w:rsidRPr="00A63C09" w:rsidRDefault="00447F5F" w:rsidP="00447F5F">
            <w:pPr>
              <w:rPr>
                <w:rFonts w:ascii="Calibri" w:hAnsi="Calibri"/>
                <w:b/>
                <w:sz w:val="18"/>
                <w:szCs w:val="18"/>
              </w:rPr>
            </w:pPr>
            <w:r w:rsidRPr="00A63C09">
              <w:rPr>
                <w:rFonts w:ascii="Calibri" w:hAnsi="Calibri"/>
                <w:b/>
                <w:sz w:val="18"/>
                <w:szCs w:val="18"/>
              </w:rPr>
              <w:t>KR</w:t>
            </w:r>
          </w:p>
        </w:tc>
        <w:tc>
          <w:tcPr>
            <w:tcW w:w="348" w:type="pct"/>
            <w:shd w:val="clear" w:color="auto" w:fill="auto"/>
          </w:tcPr>
          <w:p w:rsidR="00447F5F" w:rsidRPr="00462FB5" w:rsidRDefault="00447F5F" w:rsidP="00447F5F">
            <w:pPr>
              <w:rPr>
                <w:rFonts w:ascii="Calibri" w:hAnsi="Calibri"/>
                <w:sz w:val="18"/>
                <w:szCs w:val="18"/>
              </w:rPr>
            </w:pPr>
          </w:p>
        </w:tc>
        <w:tc>
          <w:tcPr>
            <w:tcW w:w="494" w:type="pct"/>
            <w:shd w:val="clear" w:color="auto" w:fill="auto"/>
          </w:tcPr>
          <w:p w:rsidR="00447F5F" w:rsidRPr="00462FB5" w:rsidRDefault="00447F5F" w:rsidP="00447F5F">
            <w:pPr>
              <w:rPr>
                <w:rFonts w:ascii="Calibri" w:hAnsi="Calibri"/>
                <w:sz w:val="18"/>
                <w:szCs w:val="18"/>
              </w:rPr>
            </w:pPr>
          </w:p>
        </w:tc>
        <w:tc>
          <w:tcPr>
            <w:tcW w:w="542" w:type="pct"/>
            <w:shd w:val="clear" w:color="auto" w:fill="FBD4B4" w:themeFill="accent6" w:themeFillTint="66"/>
          </w:tcPr>
          <w:p w:rsidR="00447F5F" w:rsidRPr="00A63C09" w:rsidRDefault="00447F5F" w:rsidP="00447F5F">
            <w:pPr>
              <w:rPr>
                <w:rFonts w:ascii="Calibri" w:hAnsi="Calibri"/>
                <w:b/>
                <w:sz w:val="18"/>
                <w:szCs w:val="18"/>
              </w:rPr>
            </w:pPr>
            <w:r w:rsidRPr="00A63C09">
              <w:rPr>
                <w:rFonts w:ascii="Calibri" w:hAnsi="Calibri"/>
                <w:b/>
                <w:sz w:val="18"/>
                <w:szCs w:val="18"/>
              </w:rPr>
              <w:t>KR</w:t>
            </w:r>
          </w:p>
        </w:tc>
      </w:tr>
      <w:tr w:rsidR="00447F5F" w:rsidRPr="00462FB5" w:rsidTr="00395383">
        <w:tc>
          <w:tcPr>
            <w:tcW w:w="245" w:type="pct"/>
          </w:tcPr>
          <w:p w:rsidR="00447F5F" w:rsidRPr="00462FB5" w:rsidRDefault="00447F5F" w:rsidP="00447F5F">
            <w:pPr>
              <w:rPr>
                <w:rFonts w:ascii="Calibri" w:hAnsi="Calibri"/>
                <w:sz w:val="18"/>
                <w:szCs w:val="18"/>
              </w:rPr>
            </w:pPr>
            <w:r w:rsidRPr="00462FB5">
              <w:rPr>
                <w:rFonts w:ascii="Calibri" w:hAnsi="Calibri"/>
                <w:sz w:val="18"/>
                <w:szCs w:val="18"/>
              </w:rPr>
              <w:t>6</w:t>
            </w:r>
          </w:p>
        </w:tc>
        <w:tc>
          <w:tcPr>
            <w:tcW w:w="1832" w:type="pct"/>
          </w:tcPr>
          <w:p w:rsidR="00447F5F" w:rsidRPr="00462FB5" w:rsidRDefault="00447F5F" w:rsidP="00447F5F">
            <w:pPr>
              <w:rPr>
                <w:rFonts w:ascii="Calibri" w:hAnsi="Calibri"/>
                <w:sz w:val="18"/>
                <w:szCs w:val="18"/>
              </w:rPr>
            </w:pPr>
            <w:r w:rsidRPr="00462FB5">
              <w:rPr>
                <w:rFonts w:ascii="Calibri" w:hAnsi="Calibri"/>
                <w:sz w:val="18"/>
                <w:szCs w:val="18"/>
              </w:rPr>
              <w:t>Mitigate effects of agricultural expansion (particularly cocoa in the HFZ)</w:t>
            </w:r>
          </w:p>
        </w:tc>
        <w:tc>
          <w:tcPr>
            <w:tcW w:w="503" w:type="pct"/>
            <w:shd w:val="clear" w:color="auto" w:fill="FBD4B4" w:themeFill="accent6" w:themeFillTint="66"/>
          </w:tcPr>
          <w:p w:rsidR="00447F5F" w:rsidRPr="00A63C09" w:rsidRDefault="00447F5F" w:rsidP="00447F5F">
            <w:pPr>
              <w:rPr>
                <w:rFonts w:ascii="Calibri" w:hAnsi="Calibri"/>
                <w:b/>
                <w:sz w:val="18"/>
                <w:szCs w:val="18"/>
              </w:rPr>
            </w:pPr>
            <w:r w:rsidRPr="00A63C09">
              <w:rPr>
                <w:rFonts w:ascii="Calibri" w:hAnsi="Calibri"/>
                <w:b/>
                <w:sz w:val="18"/>
                <w:szCs w:val="18"/>
              </w:rPr>
              <w:t>TR</w:t>
            </w:r>
          </w:p>
        </w:tc>
        <w:tc>
          <w:tcPr>
            <w:tcW w:w="396" w:type="pct"/>
            <w:shd w:val="clear" w:color="auto" w:fill="FBD4B4" w:themeFill="accent6" w:themeFillTint="66"/>
          </w:tcPr>
          <w:p w:rsidR="00447F5F" w:rsidRPr="00A63C09" w:rsidRDefault="00447F5F" w:rsidP="00447F5F">
            <w:pPr>
              <w:rPr>
                <w:rFonts w:ascii="Calibri" w:hAnsi="Calibri"/>
                <w:b/>
                <w:sz w:val="18"/>
                <w:szCs w:val="18"/>
              </w:rPr>
            </w:pPr>
            <w:r w:rsidRPr="00A63C09">
              <w:rPr>
                <w:rFonts w:ascii="Calibri" w:hAnsi="Calibri"/>
                <w:b/>
                <w:sz w:val="18"/>
                <w:szCs w:val="18"/>
              </w:rPr>
              <w:t>TR</w:t>
            </w:r>
          </w:p>
        </w:tc>
        <w:tc>
          <w:tcPr>
            <w:tcW w:w="296" w:type="pct"/>
            <w:shd w:val="clear" w:color="auto" w:fill="FBD4B4" w:themeFill="accent6" w:themeFillTint="66"/>
          </w:tcPr>
          <w:p w:rsidR="00447F5F" w:rsidRPr="00A63C09" w:rsidRDefault="00447F5F" w:rsidP="00447F5F">
            <w:pPr>
              <w:rPr>
                <w:rFonts w:ascii="Calibri" w:hAnsi="Calibri"/>
                <w:b/>
                <w:sz w:val="18"/>
                <w:szCs w:val="18"/>
              </w:rPr>
            </w:pPr>
            <w:r w:rsidRPr="00A63C09">
              <w:rPr>
                <w:rFonts w:ascii="Calibri" w:hAnsi="Calibri"/>
                <w:b/>
                <w:sz w:val="18"/>
                <w:szCs w:val="18"/>
              </w:rPr>
              <w:t>TR</w:t>
            </w:r>
          </w:p>
        </w:tc>
        <w:tc>
          <w:tcPr>
            <w:tcW w:w="345" w:type="pct"/>
            <w:shd w:val="clear" w:color="auto" w:fill="FBD4B4" w:themeFill="accent6" w:themeFillTint="66"/>
          </w:tcPr>
          <w:p w:rsidR="00447F5F" w:rsidRPr="00A63C09" w:rsidRDefault="00447F5F" w:rsidP="00447F5F">
            <w:pPr>
              <w:rPr>
                <w:rFonts w:ascii="Calibri" w:hAnsi="Calibri"/>
                <w:b/>
                <w:sz w:val="18"/>
                <w:szCs w:val="18"/>
              </w:rPr>
            </w:pPr>
            <w:r w:rsidRPr="00A63C09">
              <w:rPr>
                <w:rFonts w:ascii="Calibri" w:hAnsi="Calibri"/>
                <w:b/>
                <w:sz w:val="18"/>
                <w:szCs w:val="18"/>
              </w:rPr>
              <w:t>TR, KR</w:t>
            </w:r>
          </w:p>
        </w:tc>
        <w:tc>
          <w:tcPr>
            <w:tcW w:w="348" w:type="pct"/>
            <w:shd w:val="clear" w:color="auto" w:fill="auto"/>
          </w:tcPr>
          <w:p w:rsidR="00447F5F" w:rsidRPr="00462FB5" w:rsidRDefault="00447F5F" w:rsidP="00447F5F">
            <w:pPr>
              <w:rPr>
                <w:rFonts w:ascii="Calibri" w:hAnsi="Calibri"/>
                <w:sz w:val="18"/>
                <w:szCs w:val="18"/>
              </w:rPr>
            </w:pPr>
          </w:p>
        </w:tc>
        <w:tc>
          <w:tcPr>
            <w:tcW w:w="494" w:type="pct"/>
            <w:shd w:val="clear" w:color="auto" w:fill="auto"/>
          </w:tcPr>
          <w:p w:rsidR="00447F5F" w:rsidRPr="00462FB5" w:rsidRDefault="00447F5F" w:rsidP="00447F5F">
            <w:pPr>
              <w:rPr>
                <w:rFonts w:ascii="Calibri" w:hAnsi="Calibri"/>
                <w:sz w:val="18"/>
                <w:szCs w:val="18"/>
              </w:rPr>
            </w:pPr>
          </w:p>
        </w:tc>
        <w:tc>
          <w:tcPr>
            <w:tcW w:w="542" w:type="pct"/>
            <w:shd w:val="clear" w:color="auto" w:fill="auto"/>
          </w:tcPr>
          <w:p w:rsidR="00447F5F" w:rsidRPr="00462FB5" w:rsidRDefault="00447F5F" w:rsidP="00447F5F">
            <w:pPr>
              <w:rPr>
                <w:rFonts w:ascii="Calibri" w:hAnsi="Calibri"/>
                <w:sz w:val="18"/>
                <w:szCs w:val="18"/>
              </w:rPr>
            </w:pPr>
          </w:p>
        </w:tc>
      </w:tr>
      <w:tr w:rsidR="00447F5F" w:rsidRPr="00462FB5" w:rsidTr="00447F5F">
        <w:tc>
          <w:tcPr>
            <w:tcW w:w="245" w:type="pct"/>
          </w:tcPr>
          <w:p w:rsidR="00447F5F" w:rsidRPr="00462FB5" w:rsidRDefault="00447F5F" w:rsidP="00447F5F">
            <w:pPr>
              <w:rPr>
                <w:rFonts w:ascii="Calibri" w:hAnsi="Calibri"/>
                <w:sz w:val="18"/>
                <w:szCs w:val="18"/>
              </w:rPr>
            </w:pPr>
            <w:r w:rsidRPr="00462FB5">
              <w:rPr>
                <w:rFonts w:ascii="Calibri" w:hAnsi="Calibri"/>
                <w:sz w:val="18"/>
                <w:szCs w:val="18"/>
              </w:rPr>
              <w:t>7</w:t>
            </w:r>
          </w:p>
        </w:tc>
        <w:tc>
          <w:tcPr>
            <w:tcW w:w="1832" w:type="pct"/>
          </w:tcPr>
          <w:p w:rsidR="00447F5F" w:rsidRPr="00462FB5" w:rsidRDefault="00447F5F" w:rsidP="00447F5F">
            <w:pPr>
              <w:pStyle w:val="StyleStyle4Left04"/>
              <w:spacing w:line="240" w:lineRule="auto"/>
              <w:ind w:left="0"/>
              <w:rPr>
                <w:rFonts w:ascii="Calibri" w:hAnsi="Calibri"/>
                <w:sz w:val="18"/>
                <w:szCs w:val="18"/>
              </w:rPr>
            </w:pPr>
            <w:r w:rsidRPr="00462FB5">
              <w:rPr>
                <w:rFonts w:ascii="Calibri" w:hAnsi="Calibri"/>
                <w:sz w:val="18"/>
                <w:szCs w:val="18"/>
              </w:rPr>
              <w:t>Strengthened decentralised management of natural resources</w:t>
            </w:r>
          </w:p>
        </w:tc>
        <w:tc>
          <w:tcPr>
            <w:tcW w:w="503" w:type="pct"/>
            <w:shd w:val="clear" w:color="auto" w:fill="auto"/>
          </w:tcPr>
          <w:p w:rsidR="00447F5F" w:rsidRPr="00462FB5" w:rsidRDefault="00447F5F" w:rsidP="00447F5F">
            <w:pPr>
              <w:rPr>
                <w:rFonts w:ascii="Calibri" w:hAnsi="Calibri"/>
                <w:sz w:val="18"/>
                <w:szCs w:val="18"/>
              </w:rPr>
            </w:pPr>
          </w:p>
        </w:tc>
        <w:tc>
          <w:tcPr>
            <w:tcW w:w="396" w:type="pct"/>
            <w:shd w:val="clear" w:color="auto" w:fill="auto"/>
          </w:tcPr>
          <w:p w:rsidR="00447F5F" w:rsidRPr="00462FB5" w:rsidRDefault="00447F5F" w:rsidP="00447F5F">
            <w:pPr>
              <w:rPr>
                <w:rFonts w:ascii="Calibri" w:hAnsi="Calibri"/>
                <w:sz w:val="18"/>
                <w:szCs w:val="18"/>
              </w:rPr>
            </w:pPr>
          </w:p>
        </w:tc>
        <w:tc>
          <w:tcPr>
            <w:tcW w:w="296" w:type="pct"/>
            <w:shd w:val="clear" w:color="auto" w:fill="auto"/>
          </w:tcPr>
          <w:p w:rsidR="00447F5F" w:rsidRPr="00462FB5" w:rsidRDefault="00447F5F" w:rsidP="00447F5F">
            <w:pPr>
              <w:rPr>
                <w:rFonts w:ascii="Calibri" w:hAnsi="Calibri"/>
                <w:sz w:val="18"/>
                <w:szCs w:val="18"/>
              </w:rPr>
            </w:pPr>
          </w:p>
        </w:tc>
        <w:tc>
          <w:tcPr>
            <w:tcW w:w="345" w:type="pct"/>
            <w:shd w:val="clear" w:color="auto" w:fill="auto"/>
          </w:tcPr>
          <w:p w:rsidR="00447F5F" w:rsidRPr="00462FB5" w:rsidRDefault="00447F5F" w:rsidP="00447F5F">
            <w:pPr>
              <w:rPr>
                <w:rFonts w:ascii="Calibri" w:hAnsi="Calibri"/>
                <w:sz w:val="18"/>
                <w:szCs w:val="18"/>
              </w:rPr>
            </w:pPr>
          </w:p>
        </w:tc>
        <w:tc>
          <w:tcPr>
            <w:tcW w:w="348" w:type="pct"/>
            <w:shd w:val="clear" w:color="auto" w:fill="auto"/>
          </w:tcPr>
          <w:p w:rsidR="00447F5F" w:rsidRPr="00462FB5" w:rsidRDefault="00447F5F" w:rsidP="00447F5F">
            <w:pPr>
              <w:rPr>
                <w:rFonts w:ascii="Calibri" w:hAnsi="Calibri"/>
                <w:sz w:val="18"/>
                <w:szCs w:val="18"/>
              </w:rPr>
            </w:pPr>
          </w:p>
        </w:tc>
        <w:tc>
          <w:tcPr>
            <w:tcW w:w="494" w:type="pct"/>
            <w:shd w:val="clear" w:color="auto" w:fill="auto"/>
          </w:tcPr>
          <w:p w:rsidR="00447F5F" w:rsidRPr="00462FB5" w:rsidRDefault="00447F5F" w:rsidP="00447F5F">
            <w:pPr>
              <w:rPr>
                <w:rFonts w:ascii="Calibri" w:hAnsi="Calibri"/>
                <w:sz w:val="18"/>
                <w:szCs w:val="18"/>
              </w:rPr>
            </w:pPr>
          </w:p>
        </w:tc>
        <w:tc>
          <w:tcPr>
            <w:tcW w:w="542" w:type="pct"/>
            <w:shd w:val="clear" w:color="auto" w:fill="auto"/>
          </w:tcPr>
          <w:p w:rsidR="00447F5F" w:rsidRPr="00462FB5" w:rsidRDefault="00447F5F" w:rsidP="00447F5F">
            <w:pPr>
              <w:rPr>
                <w:rFonts w:ascii="Calibri" w:hAnsi="Calibri"/>
                <w:sz w:val="18"/>
                <w:szCs w:val="18"/>
              </w:rPr>
            </w:pPr>
          </w:p>
        </w:tc>
      </w:tr>
      <w:tr w:rsidR="00447F5F" w:rsidRPr="00462FB5" w:rsidTr="00395383">
        <w:tc>
          <w:tcPr>
            <w:tcW w:w="245" w:type="pct"/>
          </w:tcPr>
          <w:p w:rsidR="00447F5F" w:rsidRPr="00462FB5" w:rsidRDefault="00447F5F" w:rsidP="00447F5F">
            <w:pPr>
              <w:rPr>
                <w:rFonts w:ascii="Calibri" w:hAnsi="Calibri"/>
                <w:sz w:val="18"/>
                <w:szCs w:val="18"/>
              </w:rPr>
            </w:pPr>
            <w:r w:rsidRPr="00462FB5">
              <w:rPr>
                <w:rFonts w:ascii="Calibri" w:hAnsi="Calibri"/>
                <w:sz w:val="18"/>
                <w:szCs w:val="18"/>
              </w:rPr>
              <w:t>8</w:t>
            </w:r>
          </w:p>
        </w:tc>
        <w:tc>
          <w:tcPr>
            <w:tcW w:w="1832" w:type="pct"/>
          </w:tcPr>
          <w:p w:rsidR="00447F5F" w:rsidRPr="00462FB5" w:rsidRDefault="00447F5F" w:rsidP="00447F5F">
            <w:pPr>
              <w:rPr>
                <w:rFonts w:ascii="Calibri" w:hAnsi="Calibri"/>
                <w:sz w:val="18"/>
                <w:szCs w:val="18"/>
              </w:rPr>
            </w:pPr>
            <w:r w:rsidRPr="00462FB5">
              <w:rPr>
                <w:rFonts w:ascii="Calibri" w:hAnsi="Calibri"/>
                <w:sz w:val="18"/>
                <w:szCs w:val="18"/>
              </w:rPr>
              <w:t>Improve sustainability of fuel wood use</w:t>
            </w:r>
          </w:p>
        </w:tc>
        <w:tc>
          <w:tcPr>
            <w:tcW w:w="503" w:type="pct"/>
            <w:shd w:val="clear" w:color="auto" w:fill="FBD4B4" w:themeFill="accent6" w:themeFillTint="66"/>
          </w:tcPr>
          <w:p w:rsidR="00447F5F" w:rsidRPr="00A63C09" w:rsidRDefault="00447F5F" w:rsidP="00447F5F">
            <w:pPr>
              <w:rPr>
                <w:rFonts w:ascii="Calibri" w:hAnsi="Calibri"/>
                <w:b/>
                <w:sz w:val="18"/>
                <w:szCs w:val="18"/>
              </w:rPr>
            </w:pPr>
            <w:r w:rsidRPr="00A63C09">
              <w:rPr>
                <w:rFonts w:ascii="Calibri" w:hAnsi="Calibri"/>
                <w:b/>
                <w:sz w:val="18"/>
                <w:szCs w:val="18"/>
              </w:rPr>
              <w:t>TR</w:t>
            </w:r>
          </w:p>
          <w:p w:rsidR="00447F5F" w:rsidRPr="00A63C09" w:rsidRDefault="00447F5F" w:rsidP="00447F5F">
            <w:pPr>
              <w:rPr>
                <w:rFonts w:ascii="Calibri" w:hAnsi="Calibri"/>
                <w:b/>
                <w:sz w:val="18"/>
                <w:szCs w:val="18"/>
              </w:rPr>
            </w:pPr>
          </w:p>
        </w:tc>
        <w:tc>
          <w:tcPr>
            <w:tcW w:w="396" w:type="pct"/>
            <w:shd w:val="clear" w:color="auto" w:fill="auto"/>
          </w:tcPr>
          <w:p w:rsidR="00447F5F" w:rsidRPr="00462FB5" w:rsidRDefault="00447F5F" w:rsidP="00447F5F">
            <w:pPr>
              <w:rPr>
                <w:rFonts w:ascii="Calibri" w:hAnsi="Calibri"/>
                <w:sz w:val="18"/>
                <w:szCs w:val="18"/>
              </w:rPr>
            </w:pPr>
          </w:p>
        </w:tc>
        <w:tc>
          <w:tcPr>
            <w:tcW w:w="296" w:type="pct"/>
            <w:shd w:val="clear" w:color="auto" w:fill="auto"/>
          </w:tcPr>
          <w:p w:rsidR="00447F5F" w:rsidRPr="00462FB5" w:rsidRDefault="00447F5F" w:rsidP="00447F5F">
            <w:pPr>
              <w:rPr>
                <w:rFonts w:ascii="Calibri" w:hAnsi="Calibri"/>
                <w:sz w:val="18"/>
                <w:szCs w:val="18"/>
              </w:rPr>
            </w:pPr>
          </w:p>
        </w:tc>
        <w:tc>
          <w:tcPr>
            <w:tcW w:w="345" w:type="pct"/>
            <w:shd w:val="clear" w:color="auto" w:fill="auto"/>
          </w:tcPr>
          <w:p w:rsidR="00447F5F" w:rsidRPr="00462FB5" w:rsidRDefault="00447F5F" w:rsidP="00447F5F">
            <w:pPr>
              <w:rPr>
                <w:rFonts w:ascii="Calibri" w:hAnsi="Calibri"/>
                <w:sz w:val="18"/>
                <w:szCs w:val="18"/>
              </w:rPr>
            </w:pPr>
          </w:p>
        </w:tc>
        <w:tc>
          <w:tcPr>
            <w:tcW w:w="348" w:type="pct"/>
            <w:shd w:val="clear" w:color="auto" w:fill="auto"/>
          </w:tcPr>
          <w:p w:rsidR="00447F5F" w:rsidRPr="00462FB5" w:rsidRDefault="00447F5F" w:rsidP="00447F5F">
            <w:pPr>
              <w:rPr>
                <w:rFonts w:ascii="Calibri" w:hAnsi="Calibri"/>
                <w:sz w:val="18"/>
                <w:szCs w:val="18"/>
              </w:rPr>
            </w:pPr>
          </w:p>
        </w:tc>
        <w:tc>
          <w:tcPr>
            <w:tcW w:w="494" w:type="pct"/>
            <w:shd w:val="clear" w:color="auto" w:fill="auto"/>
          </w:tcPr>
          <w:p w:rsidR="00447F5F" w:rsidRPr="00462FB5" w:rsidRDefault="00447F5F" w:rsidP="00447F5F">
            <w:pPr>
              <w:rPr>
                <w:rFonts w:ascii="Calibri" w:hAnsi="Calibri"/>
                <w:sz w:val="18"/>
                <w:szCs w:val="18"/>
              </w:rPr>
            </w:pPr>
          </w:p>
        </w:tc>
        <w:tc>
          <w:tcPr>
            <w:tcW w:w="542" w:type="pct"/>
            <w:shd w:val="clear" w:color="auto" w:fill="FBD4B4" w:themeFill="accent6" w:themeFillTint="66"/>
          </w:tcPr>
          <w:p w:rsidR="00447F5F" w:rsidRPr="00A63C09" w:rsidRDefault="00447F5F" w:rsidP="00447F5F">
            <w:pPr>
              <w:rPr>
                <w:rFonts w:ascii="Calibri" w:hAnsi="Calibri"/>
                <w:b/>
                <w:sz w:val="18"/>
                <w:szCs w:val="18"/>
              </w:rPr>
            </w:pPr>
            <w:r w:rsidRPr="00A63C09">
              <w:rPr>
                <w:rFonts w:ascii="Calibri" w:hAnsi="Calibri"/>
                <w:b/>
                <w:sz w:val="18"/>
                <w:szCs w:val="18"/>
              </w:rPr>
              <w:t>KR</w:t>
            </w:r>
          </w:p>
        </w:tc>
      </w:tr>
      <w:tr w:rsidR="00447F5F" w:rsidRPr="00462FB5" w:rsidTr="00395383">
        <w:tc>
          <w:tcPr>
            <w:tcW w:w="245" w:type="pct"/>
          </w:tcPr>
          <w:p w:rsidR="00447F5F" w:rsidRPr="00462FB5" w:rsidRDefault="00447F5F" w:rsidP="00447F5F">
            <w:pPr>
              <w:rPr>
                <w:rFonts w:ascii="Calibri" w:hAnsi="Calibri"/>
                <w:sz w:val="18"/>
                <w:szCs w:val="18"/>
              </w:rPr>
            </w:pPr>
            <w:r w:rsidRPr="00462FB5">
              <w:rPr>
                <w:rFonts w:ascii="Calibri" w:hAnsi="Calibri"/>
                <w:sz w:val="18"/>
                <w:szCs w:val="18"/>
              </w:rPr>
              <w:t>9</w:t>
            </w:r>
          </w:p>
        </w:tc>
        <w:tc>
          <w:tcPr>
            <w:tcW w:w="1832" w:type="pct"/>
          </w:tcPr>
          <w:p w:rsidR="00447F5F" w:rsidRPr="00462FB5" w:rsidRDefault="00447F5F" w:rsidP="00447F5F">
            <w:pPr>
              <w:rPr>
                <w:rFonts w:ascii="Calibri" w:hAnsi="Calibri"/>
                <w:sz w:val="18"/>
                <w:szCs w:val="18"/>
              </w:rPr>
            </w:pPr>
            <w:r w:rsidRPr="00462FB5">
              <w:rPr>
                <w:rFonts w:ascii="Calibri" w:hAnsi="Calibri"/>
                <w:sz w:val="18"/>
                <w:szCs w:val="18"/>
              </w:rPr>
              <w:t>Improve quality of fire-affected forests and rangelands</w:t>
            </w:r>
          </w:p>
        </w:tc>
        <w:tc>
          <w:tcPr>
            <w:tcW w:w="503" w:type="pct"/>
            <w:shd w:val="clear" w:color="auto" w:fill="FBD4B4" w:themeFill="accent6" w:themeFillTint="66"/>
          </w:tcPr>
          <w:p w:rsidR="00447F5F" w:rsidRPr="00A63C09" w:rsidRDefault="00447F5F" w:rsidP="00447F5F">
            <w:pPr>
              <w:rPr>
                <w:rFonts w:ascii="Calibri" w:hAnsi="Calibri"/>
                <w:b/>
                <w:sz w:val="18"/>
                <w:szCs w:val="18"/>
              </w:rPr>
            </w:pPr>
            <w:r w:rsidRPr="00A63C09">
              <w:rPr>
                <w:rFonts w:ascii="Calibri" w:hAnsi="Calibri"/>
                <w:b/>
                <w:sz w:val="18"/>
                <w:szCs w:val="18"/>
              </w:rPr>
              <w:t>TR</w:t>
            </w:r>
          </w:p>
        </w:tc>
        <w:tc>
          <w:tcPr>
            <w:tcW w:w="396" w:type="pct"/>
            <w:shd w:val="clear" w:color="auto" w:fill="auto"/>
          </w:tcPr>
          <w:p w:rsidR="00447F5F" w:rsidRPr="00462FB5" w:rsidRDefault="00447F5F" w:rsidP="00447F5F">
            <w:pPr>
              <w:rPr>
                <w:rFonts w:ascii="Calibri" w:hAnsi="Calibri"/>
                <w:sz w:val="18"/>
                <w:szCs w:val="18"/>
              </w:rPr>
            </w:pPr>
          </w:p>
        </w:tc>
        <w:tc>
          <w:tcPr>
            <w:tcW w:w="296" w:type="pct"/>
            <w:shd w:val="clear" w:color="auto" w:fill="auto"/>
          </w:tcPr>
          <w:p w:rsidR="00447F5F" w:rsidRPr="00462FB5" w:rsidRDefault="00447F5F" w:rsidP="00447F5F">
            <w:pPr>
              <w:rPr>
                <w:rFonts w:ascii="Calibri" w:hAnsi="Calibri"/>
                <w:sz w:val="18"/>
                <w:szCs w:val="18"/>
              </w:rPr>
            </w:pPr>
          </w:p>
        </w:tc>
        <w:tc>
          <w:tcPr>
            <w:tcW w:w="345" w:type="pct"/>
            <w:shd w:val="clear" w:color="auto" w:fill="auto"/>
          </w:tcPr>
          <w:p w:rsidR="00447F5F" w:rsidRPr="00462FB5" w:rsidRDefault="00447F5F" w:rsidP="00447F5F">
            <w:pPr>
              <w:rPr>
                <w:rFonts w:ascii="Calibri" w:hAnsi="Calibri"/>
                <w:sz w:val="18"/>
                <w:szCs w:val="18"/>
              </w:rPr>
            </w:pPr>
          </w:p>
        </w:tc>
        <w:tc>
          <w:tcPr>
            <w:tcW w:w="348" w:type="pct"/>
            <w:shd w:val="clear" w:color="auto" w:fill="auto"/>
          </w:tcPr>
          <w:p w:rsidR="00447F5F" w:rsidRPr="00462FB5" w:rsidRDefault="00447F5F" w:rsidP="00447F5F">
            <w:pPr>
              <w:rPr>
                <w:rFonts w:ascii="Calibri" w:hAnsi="Calibri"/>
                <w:sz w:val="18"/>
                <w:szCs w:val="18"/>
              </w:rPr>
            </w:pPr>
          </w:p>
        </w:tc>
        <w:tc>
          <w:tcPr>
            <w:tcW w:w="494" w:type="pct"/>
            <w:shd w:val="clear" w:color="auto" w:fill="auto"/>
          </w:tcPr>
          <w:p w:rsidR="00447F5F" w:rsidRPr="00462FB5" w:rsidRDefault="00447F5F" w:rsidP="00447F5F">
            <w:pPr>
              <w:rPr>
                <w:rFonts w:ascii="Calibri" w:hAnsi="Calibri"/>
                <w:sz w:val="18"/>
                <w:szCs w:val="18"/>
              </w:rPr>
            </w:pPr>
          </w:p>
        </w:tc>
        <w:tc>
          <w:tcPr>
            <w:tcW w:w="542" w:type="pct"/>
            <w:shd w:val="clear" w:color="auto" w:fill="auto"/>
          </w:tcPr>
          <w:p w:rsidR="00447F5F" w:rsidRPr="00462FB5" w:rsidRDefault="00447F5F" w:rsidP="00447F5F">
            <w:pPr>
              <w:rPr>
                <w:rFonts w:ascii="Calibri" w:hAnsi="Calibri"/>
                <w:sz w:val="18"/>
                <w:szCs w:val="18"/>
              </w:rPr>
            </w:pPr>
          </w:p>
        </w:tc>
      </w:tr>
      <w:tr w:rsidR="00447F5F" w:rsidRPr="00462FB5" w:rsidTr="00395383">
        <w:tc>
          <w:tcPr>
            <w:tcW w:w="245" w:type="pct"/>
          </w:tcPr>
          <w:p w:rsidR="00447F5F" w:rsidRPr="00462FB5" w:rsidRDefault="00447F5F" w:rsidP="00447F5F">
            <w:pPr>
              <w:rPr>
                <w:rFonts w:ascii="Calibri" w:hAnsi="Calibri"/>
                <w:sz w:val="18"/>
                <w:szCs w:val="18"/>
              </w:rPr>
            </w:pPr>
            <w:r w:rsidRPr="00462FB5">
              <w:rPr>
                <w:rFonts w:ascii="Calibri" w:hAnsi="Calibri"/>
                <w:sz w:val="18"/>
                <w:szCs w:val="18"/>
              </w:rPr>
              <w:t>10</w:t>
            </w:r>
          </w:p>
        </w:tc>
        <w:tc>
          <w:tcPr>
            <w:tcW w:w="1832" w:type="pct"/>
          </w:tcPr>
          <w:p w:rsidR="00447F5F" w:rsidRPr="00462FB5" w:rsidRDefault="00447F5F" w:rsidP="00447F5F">
            <w:pPr>
              <w:rPr>
                <w:rFonts w:ascii="Calibri" w:hAnsi="Calibri"/>
                <w:sz w:val="18"/>
                <w:szCs w:val="18"/>
              </w:rPr>
            </w:pPr>
            <w:r w:rsidRPr="00462FB5">
              <w:rPr>
                <w:rFonts w:ascii="Calibri" w:hAnsi="Calibri"/>
                <w:sz w:val="18"/>
                <w:szCs w:val="18"/>
              </w:rPr>
              <w:t>Address local market demand</w:t>
            </w:r>
          </w:p>
        </w:tc>
        <w:tc>
          <w:tcPr>
            <w:tcW w:w="503" w:type="pct"/>
            <w:shd w:val="clear" w:color="auto" w:fill="FBD4B4" w:themeFill="accent6" w:themeFillTint="66"/>
          </w:tcPr>
          <w:p w:rsidR="00447F5F" w:rsidRPr="00A63C09" w:rsidRDefault="00447F5F" w:rsidP="00447F5F">
            <w:pPr>
              <w:rPr>
                <w:rFonts w:ascii="Calibri" w:hAnsi="Calibri"/>
                <w:b/>
                <w:sz w:val="18"/>
                <w:szCs w:val="18"/>
              </w:rPr>
            </w:pPr>
            <w:r w:rsidRPr="00A63C09">
              <w:rPr>
                <w:rFonts w:ascii="Calibri" w:hAnsi="Calibri"/>
                <w:b/>
                <w:sz w:val="18"/>
                <w:szCs w:val="18"/>
              </w:rPr>
              <w:t>TR</w:t>
            </w:r>
          </w:p>
        </w:tc>
        <w:tc>
          <w:tcPr>
            <w:tcW w:w="396" w:type="pct"/>
            <w:shd w:val="clear" w:color="auto" w:fill="auto"/>
          </w:tcPr>
          <w:p w:rsidR="00447F5F" w:rsidRPr="00462FB5" w:rsidRDefault="00447F5F" w:rsidP="00447F5F">
            <w:pPr>
              <w:rPr>
                <w:rFonts w:ascii="Calibri" w:hAnsi="Calibri"/>
                <w:sz w:val="18"/>
                <w:szCs w:val="18"/>
              </w:rPr>
            </w:pPr>
          </w:p>
        </w:tc>
        <w:tc>
          <w:tcPr>
            <w:tcW w:w="296" w:type="pct"/>
            <w:shd w:val="clear" w:color="auto" w:fill="auto"/>
          </w:tcPr>
          <w:p w:rsidR="00447F5F" w:rsidRPr="00462FB5" w:rsidRDefault="00447F5F" w:rsidP="00447F5F">
            <w:pPr>
              <w:rPr>
                <w:rFonts w:ascii="Calibri" w:hAnsi="Calibri"/>
                <w:sz w:val="18"/>
                <w:szCs w:val="18"/>
              </w:rPr>
            </w:pPr>
          </w:p>
        </w:tc>
        <w:tc>
          <w:tcPr>
            <w:tcW w:w="345" w:type="pct"/>
            <w:shd w:val="clear" w:color="auto" w:fill="auto"/>
          </w:tcPr>
          <w:p w:rsidR="00447F5F" w:rsidRPr="00462FB5" w:rsidRDefault="00447F5F" w:rsidP="00447F5F">
            <w:pPr>
              <w:rPr>
                <w:rFonts w:ascii="Calibri" w:hAnsi="Calibri"/>
                <w:sz w:val="18"/>
                <w:szCs w:val="18"/>
              </w:rPr>
            </w:pPr>
          </w:p>
        </w:tc>
        <w:tc>
          <w:tcPr>
            <w:tcW w:w="348" w:type="pct"/>
            <w:shd w:val="clear" w:color="auto" w:fill="FBD4B4" w:themeFill="accent6" w:themeFillTint="66"/>
          </w:tcPr>
          <w:p w:rsidR="00447F5F" w:rsidRPr="00A63C09" w:rsidRDefault="00447F5F" w:rsidP="00447F5F">
            <w:pPr>
              <w:rPr>
                <w:rFonts w:ascii="Calibri" w:hAnsi="Calibri"/>
                <w:b/>
                <w:sz w:val="18"/>
                <w:szCs w:val="18"/>
              </w:rPr>
            </w:pPr>
            <w:r w:rsidRPr="00A63C09">
              <w:rPr>
                <w:rFonts w:ascii="Calibri" w:hAnsi="Calibri"/>
                <w:b/>
                <w:sz w:val="18"/>
                <w:szCs w:val="18"/>
              </w:rPr>
              <w:t>KR</w:t>
            </w:r>
          </w:p>
          <w:p w:rsidR="00447F5F" w:rsidRPr="00A63C09" w:rsidRDefault="00447F5F" w:rsidP="00447F5F">
            <w:pPr>
              <w:rPr>
                <w:rFonts w:ascii="Calibri" w:hAnsi="Calibri"/>
                <w:b/>
                <w:sz w:val="18"/>
                <w:szCs w:val="18"/>
              </w:rPr>
            </w:pPr>
          </w:p>
        </w:tc>
        <w:tc>
          <w:tcPr>
            <w:tcW w:w="494" w:type="pct"/>
            <w:shd w:val="clear" w:color="auto" w:fill="auto"/>
          </w:tcPr>
          <w:p w:rsidR="00447F5F" w:rsidRPr="00A63C09" w:rsidRDefault="00447F5F" w:rsidP="00447F5F">
            <w:pPr>
              <w:rPr>
                <w:rFonts w:ascii="Calibri" w:hAnsi="Calibri"/>
                <w:b/>
                <w:sz w:val="18"/>
                <w:szCs w:val="18"/>
              </w:rPr>
            </w:pPr>
          </w:p>
        </w:tc>
        <w:tc>
          <w:tcPr>
            <w:tcW w:w="542" w:type="pct"/>
            <w:shd w:val="clear" w:color="auto" w:fill="auto"/>
          </w:tcPr>
          <w:p w:rsidR="00447F5F" w:rsidRPr="00462FB5" w:rsidRDefault="00447F5F" w:rsidP="00447F5F">
            <w:pPr>
              <w:rPr>
                <w:rFonts w:ascii="Calibri" w:hAnsi="Calibri"/>
                <w:sz w:val="18"/>
                <w:szCs w:val="18"/>
              </w:rPr>
            </w:pPr>
          </w:p>
        </w:tc>
      </w:tr>
      <w:tr w:rsidR="00447F5F" w:rsidRPr="00462FB5" w:rsidTr="00395383">
        <w:tc>
          <w:tcPr>
            <w:tcW w:w="245" w:type="pct"/>
          </w:tcPr>
          <w:p w:rsidR="00447F5F" w:rsidRPr="00462FB5" w:rsidRDefault="00447F5F" w:rsidP="00447F5F">
            <w:pPr>
              <w:rPr>
                <w:rFonts w:ascii="Calibri" w:hAnsi="Calibri"/>
                <w:sz w:val="18"/>
                <w:szCs w:val="18"/>
              </w:rPr>
            </w:pPr>
            <w:r w:rsidRPr="00462FB5">
              <w:rPr>
                <w:rFonts w:ascii="Calibri" w:hAnsi="Calibri"/>
                <w:sz w:val="18"/>
                <w:szCs w:val="18"/>
              </w:rPr>
              <w:t>11</w:t>
            </w:r>
          </w:p>
        </w:tc>
        <w:tc>
          <w:tcPr>
            <w:tcW w:w="1832" w:type="pct"/>
          </w:tcPr>
          <w:p w:rsidR="00447F5F" w:rsidRPr="00462FB5" w:rsidRDefault="00447F5F" w:rsidP="00447F5F">
            <w:pPr>
              <w:rPr>
                <w:rFonts w:ascii="Calibri" w:hAnsi="Calibri"/>
                <w:sz w:val="18"/>
                <w:szCs w:val="18"/>
              </w:rPr>
            </w:pPr>
            <w:r w:rsidRPr="00462FB5">
              <w:rPr>
                <w:rFonts w:ascii="Calibri" w:hAnsi="Calibri"/>
                <w:sz w:val="18"/>
                <w:szCs w:val="18"/>
              </w:rPr>
              <w:t>Improve returns to small scale enterprise</w:t>
            </w:r>
          </w:p>
        </w:tc>
        <w:tc>
          <w:tcPr>
            <w:tcW w:w="503" w:type="pct"/>
            <w:shd w:val="clear" w:color="auto" w:fill="auto"/>
          </w:tcPr>
          <w:p w:rsidR="00447F5F" w:rsidRPr="00462FB5" w:rsidRDefault="00447F5F" w:rsidP="00447F5F">
            <w:pPr>
              <w:rPr>
                <w:rFonts w:ascii="Calibri" w:hAnsi="Calibri"/>
                <w:sz w:val="18"/>
                <w:szCs w:val="18"/>
              </w:rPr>
            </w:pPr>
          </w:p>
        </w:tc>
        <w:tc>
          <w:tcPr>
            <w:tcW w:w="396" w:type="pct"/>
            <w:shd w:val="clear" w:color="auto" w:fill="auto"/>
          </w:tcPr>
          <w:p w:rsidR="00447F5F" w:rsidRPr="00462FB5" w:rsidRDefault="00447F5F" w:rsidP="00447F5F">
            <w:pPr>
              <w:rPr>
                <w:rFonts w:ascii="Calibri" w:hAnsi="Calibri"/>
                <w:sz w:val="18"/>
                <w:szCs w:val="18"/>
              </w:rPr>
            </w:pPr>
          </w:p>
        </w:tc>
        <w:tc>
          <w:tcPr>
            <w:tcW w:w="296" w:type="pct"/>
            <w:shd w:val="clear" w:color="auto" w:fill="auto"/>
          </w:tcPr>
          <w:p w:rsidR="00447F5F" w:rsidRPr="00462FB5" w:rsidRDefault="00447F5F" w:rsidP="00447F5F">
            <w:pPr>
              <w:rPr>
                <w:rFonts w:ascii="Calibri" w:hAnsi="Calibri"/>
                <w:sz w:val="18"/>
                <w:szCs w:val="18"/>
              </w:rPr>
            </w:pPr>
          </w:p>
        </w:tc>
        <w:tc>
          <w:tcPr>
            <w:tcW w:w="345" w:type="pct"/>
            <w:shd w:val="clear" w:color="auto" w:fill="auto"/>
          </w:tcPr>
          <w:p w:rsidR="00447F5F" w:rsidRPr="00462FB5" w:rsidRDefault="00447F5F" w:rsidP="00447F5F">
            <w:pPr>
              <w:rPr>
                <w:rFonts w:ascii="Calibri" w:hAnsi="Calibri"/>
                <w:sz w:val="18"/>
                <w:szCs w:val="18"/>
              </w:rPr>
            </w:pPr>
          </w:p>
        </w:tc>
        <w:tc>
          <w:tcPr>
            <w:tcW w:w="348" w:type="pct"/>
            <w:shd w:val="clear" w:color="auto" w:fill="FBD4B4" w:themeFill="accent6" w:themeFillTint="66"/>
          </w:tcPr>
          <w:p w:rsidR="00447F5F" w:rsidRPr="00A63C09" w:rsidRDefault="00447F5F" w:rsidP="00447F5F">
            <w:pPr>
              <w:rPr>
                <w:rFonts w:ascii="Calibri" w:hAnsi="Calibri"/>
                <w:b/>
                <w:sz w:val="18"/>
                <w:szCs w:val="18"/>
              </w:rPr>
            </w:pPr>
            <w:r w:rsidRPr="00A63C09">
              <w:rPr>
                <w:rFonts w:ascii="Calibri" w:hAnsi="Calibri"/>
                <w:b/>
                <w:sz w:val="18"/>
                <w:szCs w:val="18"/>
              </w:rPr>
              <w:t>KR</w:t>
            </w:r>
          </w:p>
          <w:p w:rsidR="00447F5F" w:rsidRPr="00A63C09" w:rsidRDefault="00447F5F" w:rsidP="00447F5F">
            <w:pPr>
              <w:rPr>
                <w:rFonts w:ascii="Calibri" w:hAnsi="Calibri"/>
                <w:b/>
                <w:sz w:val="18"/>
                <w:szCs w:val="18"/>
              </w:rPr>
            </w:pPr>
          </w:p>
        </w:tc>
        <w:tc>
          <w:tcPr>
            <w:tcW w:w="494" w:type="pct"/>
            <w:shd w:val="clear" w:color="auto" w:fill="FBD4B4" w:themeFill="accent6" w:themeFillTint="66"/>
          </w:tcPr>
          <w:p w:rsidR="00447F5F" w:rsidRPr="00A63C09" w:rsidRDefault="00447F5F" w:rsidP="00447F5F">
            <w:pPr>
              <w:rPr>
                <w:rFonts w:ascii="Calibri" w:hAnsi="Calibri"/>
                <w:b/>
                <w:sz w:val="18"/>
                <w:szCs w:val="18"/>
              </w:rPr>
            </w:pPr>
            <w:r w:rsidRPr="00A63C09">
              <w:rPr>
                <w:rFonts w:ascii="Calibri" w:hAnsi="Calibri"/>
                <w:b/>
                <w:sz w:val="18"/>
                <w:szCs w:val="18"/>
              </w:rPr>
              <w:t>KR</w:t>
            </w:r>
          </w:p>
        </w:tc>
        <w:tc>
          <w:tcPr>
            <w:tcW w:w="542" w:type="pct"/>
            <w:shd w:val="clear" w:color="auto" w:fill="auto"/>
          </w:tcPr>
          <w:p w:rsidR="00447F5F" w:rsidRPr="00462FB5" w:rsidRDefault="00447F5F" w:rsidP="00447F5F">
            <w:pPr>
              <w:rPr>
                <w:rFonts w:ascii="Calibri" w:hAnsi="Calibri"/>
                <w:sz w:val="18"/>
                <w:szCs w:val="18"/>
              </w:rPr>
            </w:pPr>
          </w:p>
        </w:tc>
      </w:tr>
      <w:tr w:rsidR="00447F5F" w:rsidRPr="00462FB5" w:rsidTr="00447F5F">
        <w:tc>
          <w:tcPr>
            <w:tcW w:w="245" w:type="pct"/>
          </w:tcPr>
          <w:p w:rsidR="00447F5F" w:rsidRPr="00462FB5" w:rsidRDefault="00447F5F" w:rsidP="00447F5F">
            <w:pPr>
              <w:rPr>
                <w:rFonts w:ascii="Calibri" w:hAnsi="Calibri"/>
                <w:sz w:val="18"/>
                <w:szCs w:val="18"/>
              </w:rPr>
            </w:pPr>
            <w:r w:rsidRPr="00462FB5">
              <w:rPr>
                <w:rFonts w:ascii="Calibri" w:hAnsi="Calibri"/>
                <w:sz w:val="18"/>
                <w:szCs w:val="18"/>
              </w:rPr>
              <w:t>12</w:t>
            </w:r>
          </w:p>
        </w:tc>
        <w:tc>
          <w:tcPr>
            <w:tcW w:w="1832" w:type="pct"/>
          </w:tcPr>
          <w:p w:rsidR="00447F5F" w:rsidRPr="00462FB5" w:rsidRDefault="00447F5F" w:rsidP="00447F5F">
            <w:pPr>
              <w:rPr>
                <w:rFonts w:ascii="Calibri" w:hAnsi="Calibri"/>
                <w:sz w:val="18"/>
                <w:szCs w:val="18"/>
              </w:rPr>
            </w:pPr>
            <w:r w:rsidRPr="00462FB5">
              <w:rPr>
                <w:rFonts w:ascii="Calibri" w:hAnsi="Calibri"/>
                <w:sz w:val="18"/>
                <w:szCs w:val="18"/>
              </w:rPr>
              <w:t>Improve regulation of mining activities to reduce forest degradation</w:t>
            </w:r>
          </w:p>
        </w:tc>
        <w:tc>
          <w:tcPr>
            <w:tcW w:w="503" w:type="pct"/>
            <w:shd w:val="clear" w:color="auto" w:fill="auto"/>
          </w:tcPr>
          <w:p w:rsidR="00447F5F" w:rsidRPr="00462FB5" w:rsidRDefault="00447F5F" w:rsidP="00447F5F">
            <w:pPr>
              <w:rPr>
                <w:rFonts w:ascii="Calibri" w:hAnsi="Calibri"/>
                <w:sz w:val="18"/>
                <w:szCs w:val="18"/>
              </w:rPr>
            </w:pPr>
          </w:p>
        </w:tc>
        <w:tc>
          <w:tcPr>
            <w:tcW w:w="396" w:type="pct"/>
            <w:shd w:val="clear" w:color="auto" w:fill="auto"/>
          </w:tcPr>
          <w:p w:rsidR="00447F5F" w:rsidRPr="00462FB5" w:rsidRDefault="00447F5F" w:rsidP="00447F5F">
            <w:pPr>
              <w:rPr>
                <w:rFonts w:ascii="Calibri" w:hAnsi="Calibri"/>
                <w:sz w:val="18"/>
                <w:szCs w:val="18"/>
              </w:rPr>
            </w:pPr>
          </w:p>
        </w:tc>
        <w:tc>
          <w:tcPr>
            <w:tcW w:w="296" w:type="pct"/>
            <w:shd w:val="clear" w:color="auto" w:fill="auto"/>
          </w:tcPr>
          <w:p w:rsidR="00447F5F" w:rsidRPr="00462FB5" w:rsidRDefault="00447F5F" w:rsidP="00447F5F">
            <w:pPr>
              <w:rPr>
                <w:rFonts w:ascii="Calibri" w:hAnsi="Calibri"/>
                <w:sz w:val="18"/>
                <w:szCs w:val="18"/>
              </w:rPr>
            </w:pPr>
          </w:p>
        </w:tc>
        <w:tc>
          <w:tcPr>
            <w:tcW w:w="345" w:type="pct"/>
            <w:shd w:val="clear" w:color="auto" w:fill="auto"/>
          </w:tcPr>
          <w:p w:rsidR="00447F5F" w:rsidRPr="00462FB5" w:rsidRDefault="00447F5F" w:rsidP="00447F5F">
            <w:pPr>
              <w:rPr>
                <w:rFonts w:ascii="Calibri" w:hAnsi="Calibri"/>
                <w:sz w:val="18"/>
                <w:szCs w:val="18"/>
              </w:rPr>
            </w:pPr>
          </w:p>
        </w:tc>
        <w:tc>
          <w:tcPr>
            <w:tcW w:w="348" w:type="pct"/>
            <w:shd w:val="clear" w:color="auto" w:fill="auto"/>
          </w:tcPr>
          <w:p w:rsidR="00447F5F" w:rsidRPr="00462FB5" w:rsidRDefault="00447F5F" w:rsidP="00447F5F">
            <w:pPr>
              <w:rPr>
                <w:rFonts w:ascii="Calibri" w:hAnsi="Calibri"/>
                <w:sz w:val="18"/>
                <w:szCs w:val="18"/>
              </w:rPr>
            </w:pPr>
          </w:p>
        </w:tc>
        <w:tc>
          <w:tcPr>
            <w:tcW w:w="494" w:type="pct"/>
            <w:shd w:val="clear" w:color="auto" w:fill="auto"/>
          </w:tcPr>
          <w:p w:rsidR="00447F5F" w:rsidRPr="00462FB5" w:rsidRDefault="00447F5F" w:rsidP="00447F5F">
            <w:pPr>
              <w:rPr>
                <w:rFonts w:ascii="Calibri" w:hAnsi="Calibri"/>
                <w:sz w:val="18"/>
                <w:szCs w:val="18"/>
              </w:rPr>
            </w:pPr>
          </w:p>
        </w:tc>
        <w:tc>
          <w:tcPr>
            <w:tcW w:w="542" w:type="pct"/>
            <w:shd w:val="clear" w:color="auto" w:fill="auto"/>
          </w:tcPr>
          <w:p w:rsidR="00447F5F" w:rsidRPr="00462FB5" w:rsidRDefault="00447F5F" w:rsidP="00447F5F">
            <w:pPr>
              <w:rPr>
                <w:rFonts w:ascii="Calibri" w:hAnsi="Calibri"/>
                <w:sz w:val="18"/>
                <w:szCs w:val="18"/>
              </w:rPr>
            </w:pPr>
          </w:p>
        </w:tc>
      </w:tr>
      <w:tr w:rsidR="00447F5F" w:rsidRPr="00462FB5" w:rsidTr="00447F5F">
        <w:tc>
          <w:tcPr>
            <w:tcW w:w="245" w:type="pct"/>
          </w:tcPr>
          <w:p w:rsidR="00447F5F" w:rsidRPr="00462FB5" w:rsidRDefault="00447F5F" w:rsidP="00447F5F">
            <w:pPr>
              <w:rPr>
                <w:rFonts w:ascii="Calibri" w:hAnsi="Calibri"/>
                <w:sz w:val="18"/>
                <w:szCs w:val="18"/>
              </w:rPr>
            </w:pPr>
            <w:r w:rsidRPr="00462FB5">
              <w:rPr>
                <w:rFonts w:ascii="Calibri" w:hAnsi="Calibri"/>
                <w:sz w:val="18"/>
                <w:szCs w:val="18"/>
              </w:rPr>
              <w:t>13</w:t>
            </w:r>
          </w:p>
        </w:tc>
        <w:tc>
          <w:tcPr>
            <w:tcW w:w="1832" w:type="pct"/>
          </w:tcPr>
          <w:p w:rsidR="00447F5F" w:rsidRPr="00462FB5" w:rsidRDefault="00447F5F" w:rsidP="00447F5F">
            <w:pPr>
              <w:rPr>
                <w:rFonts w:ascii="Calibri" w:hAnsi="Calibri"/>
                <w:sz w:val="18"/>
                <w:szCs w:val="18"/>
              </w:rPr>
            </w:pPr>
            <w:r w:rsidRPr="00462FB5">
              <w:rPr>
                <w:rFonts w:ascii="Calibri" w:hAnsi="Calibri"/>
                <w:sz w:val="18"/>
                <w:szCs w:val="18"/>
              </w:rPr>
              <w:t>Implement activities to address acts of God (wind and natural fire events, floods, pests and disease)</w:t>
            </w:r>
          </w:p>
        </w:tc>
        <w:tc>
          <w:tcPr>
            <w:tcW w:w="503" w:type="pct"/>
            <w:shd w:val="clear" w:color="auto" w:fill="auto"/>
          </w:tcPr>
          <w:p w:rsidR="00447F5F" w:rsidRPr="00462FB5" w:rsidRDefault="00447F5F" w:rsidP="00447F5F">
            <w:pPr>
              <w:rPr>
                <w:rFonts w:ascii="Calibri" w:hAnsi="Calibri"/>
                <w:sz w:val="18"/>
                <w:szCs w:val="18"/>
              </w:rPr>
            </w:pPr>
          </w:p>
        </w:tc>
        <w:tc>
          <w:tcPr>
            <w:tcW w:w="396" w:type="pct"/>
            <w:shd w:val="clear" w:color="auto" w:fill="auto"/>
          </w:tcPr>
          <w:p w:rsidR="00447F5F" w:rsidRPr="00462FB5" w:rsidRDefault="00447F5F" w:rsidP="00447F5F">
            <w:pPr>
              <w:rPr>
                <w:rFonts w:ascii="Calibri" w:hAnsi="Calibri"/>
                <w:sz w:val="18"/>
                <w:szCs w:val="18"/>
              </w:rPr>
            </w:pPr>
          </w:p>
        </w:tc>
        <w:tc>
          <w:tcPr>
            <w:tcW w:w="296" w:type="pct"/>
            <w:shd w:val="clear" w:color="auto" w:fill="auto"/>
          </w:tcPr>
          <w:p w:rsidR="00447F5F" w:rsidRPr="00462FB5" w:rsidRDefault="00447F5F" w:rsidP="00447F5F">
            <w:pPr>
              <w:rPr>
                <w:rFonts w:ascii="Calibri" w:hAnsi="Calibri"/>
                <w:sz w:val="18"/>
                <w:szCs w:val="18"/>
              </w:rPr>
            </w:pPr>
          </w:p>
        </w:tc>
        <w:tc>
          <w:tcPr>
            <w:tcW w:w="345" w:type="pct"/>
            <w:shd w:val="clear" w:color="auto" w:fill="auto"/>
          </w:tcPr>
          <w:p w:rsidR="00447F5F" w:rsidRPr="00462FB5" w:rsidRDefault="00447F5F" w:rsidP="00447F5F">
            <w:pPr>
              <w:rPr>
                <w:rFonts w:ascii="Calibri" w:hAnsi="Calibri"/>
                <w:sz w:val="18"/>
                <w:szCs w:val="18"/>
              </w:rPr>
            </w:pPr>
          </w:p>
        </w:tc>
        <w:tc>
          <w:tcPr>
            <w:tcW w:w="348" w:type="pct"/>
            <w:shd w:val="clear" w:color="auto" w:fill="auto"/>
          </w:tcPr>
          <w:p w:rsidR="00447F5F" w:rsidRPr="00462FB5" w:rsidRDefault="00447F5F" w:rsidP="00447F5F">
            <w:pPr>
              <w:rPr>
                <w:rFonts w:ascii="Calibri" w:hAnsi="Calibri"/>
                <w:sz w:val="18"/>
                <w:szCs w:val="18"/>
              </w:rPr>
            </w:pPr>
          </w:p>
        </w:tc>
        <w:tc>
          <w:tcPr>
            <w:tcW w:w="494" w:type="pct"/>
            <w:shd w:val="clear" w:color="auto" w:fill="auto"/>
          </w:tcPr>
          <w:p w:rsidR="00447F5F" w:rsidRPr="00462FB5" w:rsidRDefault="00447F5F" w:rsidP="00447F5F">
            <w:pPr>
              <w:rPr>
                <w:rFonts w:ascii="Calibri" w:hAnsi="Calibri"/>
                <w:sz w:val="18"/>
                <w:szCs w:val="18"/>
              </w:rPr>
            </w:pPr>
          </w:p>
        </w:tc>
        <w:tc>
          <w:tcPr>
            <w:tcW w:w="542" w:type="pct"/>
            <w:shd w:val="clear" w:color="auto" w:fill="auto"/>
          </w:tcPr>
          <w:p w:rsidR="00447F5F" w:rsidRPr="00462FB5" w:rsidRDefault="00447F5F" w:rsidP="00447F5F">
            <w:pPr>
              <w:rPr>
                <w:rFonts w:ascii="Calibri" w:hAnsi="Calibri"/>
                <w:sz w:val="18"/>
                <w:szCs w:val="18"/>
              </w:rPr>
            </w:pPr>
          </w:p>
        </w:tc>
      </w:tr>
    </w:tbl>
    <w:p w:rsidR="00447F5F" w:rsidRPr="00AD6070" w:rsidRDefault="00447F5F" w:rsidP="00447F5F">
      <w:pPr>
        <w:rPr>
          <w:rFonts w:ascii="Calibri" w:hAnsi="Calibri"/>
          <w:sz w:val="18"/>
          <w:szCs w:val="18"/>
        </w:rPr>
      </w:pPr>
      <w:r w:rsidRPr="00AD6070">
        <w:rPr>
          <w:rFonts w:ascii="Calibri" w:hAnsi="Calibri"/>
          <w:sz w:val="18"/>
          <w:szCs w:val="18"/>
        </w:rPr>
        <w:t xml:space="preserve">NB: TR = </w:t>
      </w:r>
      <w:r w:rsidR="00163335">
        <w:rPr>
          <w:rFonts w:ascii="Calibri" w:hAnsi="Calibri"/>
          <w:sz w:val="18"/>
          <w:szCs w:val="18"/>
        </w:rPr>
        <w:t xml:space="preserve">Indicated </w:t>
      </w:r>
      <w:r w:rsidRPr="00AD6070">
        <w:rPr>
          <w:rFonts w:ascii="Calibri" w:hAnsi="Calibri"/>
          <w:sz w:val="18"/>
          <w:szCs w:val="18"/>
        </w:rPr>
        <w:t>‘RED’ at Tamale workshop</w:t>
      </w:r>
      <w:r w:rsidRPr="00AD6070">
        <w:rPr>
          <w:rFonts w:ascii="Calibri" w:hAnsi="Calibri"/>
          <w:sz w:val="18"/>
          <w:szCs w:val="18"/>
        </w:rPr>
        <w:tab/>
      </w:r>
      <w:r w:rsidRPr="00AD6070">
        <w:rPr>
          <w:rFonts w:ascii="Calibri" w:hAnsi="Calibri"/>
          <w:sz w:val="18"/>
          <w:szCs w:val="18"/>
        </w:rPr>
        <w:tab/>
      </w:r>
      <w:r w:rsidRPr="00AD6070">
        <w:rPr>
          <w:rFonts w:ascii="Calibri" w:hAnsi="Calibri"/>
          <w:sz w:val="18"/>
          <w:szCs w:val="18"/>
        </w:rPr>
        <w:tab/>
        <w:t>KR</w:t>
      </w:r>
      <w:r w:rsidR="00163335">
        <w:rPr>
          <w:rFonts w:ascii="Calibri" w:hAnsi="Calibri"/>
          <w:sz w:val="18"/>
          <w:szCs w:val="18"/>
        </w:rPr>
        <w:t xml:space="preserve"> </w:t>
      </w:r>
      <w:r w:rsidRPr="00AD6070">
        <w:rPr>
          <w:rFonts w:ascii="Calibri" w:hAnsi="Calibri"/>
          <w:sz w:val="18"/>
          <w:szCs w:val="18"/>
        </w:rPr>
        <w:t>=</w:t>
      </w:r>
      <w:r w:rsidR="00163335">
        <w:rPr>
          <w:rFonts w:ascii="Calibri" w:hAnsi="Calibri"/>
          <w:sz w:val="18"/>
          <w:szCs w:val="18"/>
        </w:rPr>
        <w:t xml:space="preserve"> indicated </w:t>
      </w:r>
      <w:r w:rsidRPr="00AD6070">
        <w:rPr>
          <w:rFonts w:ascii="Calibri" w:hAnsi="Calibri"/>
          <w:sz w:val="18"/>
          <w:szCs w:val="18"/>
        </w:rPr>
        <w:t>RED at Kumasi workshop</w:t>
      </w:r>
    </w:p>
    <w:p w:rsidR="00447F5F" w:rsidRPr="00AD60C5" w:rsidRDefault="00163335" w:rsidP="00AD60C5">
      <w:pPr>
        <w:spacing w:line="240" w:lineRule="exact"/>
        <w:jc w:val="both"/>
        <w:rPr>
          <w:rFonts w:ascii="Calibri" w:hAnsi="Calibri"/>
          <w:sz w:val="18"/>
          <w:szCs w:val="18"/>
          <w:lang w:val="en-GB"/>
        </w:rPr>
      </w:pPr>
      <w:proofErr w:type="gramStart"/>
      <w:r w:rsidRPr="00AD60C5">
        <w:rPr>
          <w:rFonts w:ascii="Calibri" w:hAnsi="Calibri"/>
          <w:sz w:val="18"/>
          <w:szCs w:val="18"/>
          <w:lang w:val="en-GB"/>
        </w:rPr>
        <w:t>NB: The</w:t>
      </w:r>
      <w:proofErr w:type="gramEnd"/>
      <w:r w:rsidRPr="00AD60C5">
        <w:rPr>
          <w:rFonts w:ascii="Calibri" w:hAnsi="Calibri"/>
          <w:sz w:val="18"/>
          <w:szCs w:val="18"/>
          <w:lang w:val="en-GB"/>
        </w:rPr>
        <w:t xml:space="preserve"> ‘RED’ colour indications impl</w:t>
      </w:r>
      <w:r w:rsidR="00AD60C5" w:rsidRPr="00AD60C5">
        <w:rPr>
          <w:rFonts w:ascii="Calibri" w:hAnsi="Calibri"/>
          <w:sz w:val="18"/>
          <w:szCs w:val="18"/>
          <w:lang w:val="en-GB"/>
        </w:rPr>
        <w:t>y</w:t>
      </w:r>
      <w:r w:rsidRPr="00AD60C5">
        <w:rPr>
          <w:rFonts w:ascii="Calibri" w:hAnsi="Calibri"/>
          <w:sz w:val="18"/>
          <w:szCs w:val="18"/>
          <w:lang w:val="en-GB"/>
        </w:rPr>
        <w:t xml:space="preserve"> adequate </w:t>
      </w:r>
      <w:r w:rsidR="00AD60C5" w:rsidRPr="00AD60C5">
        <w:rPr>
          <w:rFonts w:ascii="Calibri" w:hAnsi="Calibri"/>
          <w:sz w:val="18"/>
          <w:szCs w:val="18"/>
          <w:lang w:val="en-GB"/>
        </w:rPr>
        <w:t xml:space="preserve">mitigation </w:t>
      </w:r>
      <w:r w:rsidRPr="00AD60C5">
        <w:rPr>
          <w:rFonts w:ascii="Calibri" w:hAnsi="Calibri"/>
          <w:sz w:val="18"/>
          <w:szCs w:val="18"/>
          <w:lang w:val="en-GB"/>
        </w:rPr>
        <w:t xml:space="preserve">measures need to be put in place to avert any potential negative implication </w:t>
      </w:r>
      <w:r w:rsidR="00AD60C5" w:rsidRPr="00AD60C5">
        <w:rPr>
          <w:rFonts w:ascii="Calibri" w:hAnsi="Calibri"/>
          <w:sz w:val="18"/>
          <w:szCs w:val="18"/>
          <w:lang w:val="en-GB"/>
        </w:rPr>
        <w:t xml:space="preserve">on the environmental/social criteria </w:t>
      </w:r>
      <w:r w:rsidRPr="00AD60C5">
        <w:rPr>
          <w:rFonts w:ascii="Calibri" w:hAnsi="Calibri"/>
          <w:sz w:val="18"/>
          <w:szCs w:val="18"/>
          <w:lang w:val="en-GB"/>
        </w:rPr>
        <w:t>during the implementation of th</w:t>
      </w:r>
      <w:r w:rsidR="00AD60C5" w:rsidRPr="00AD60C5">
        <w:rPr>
          <w:rFonts w:ascii="Calibri" w:hAnsi="Calibri"/>
          <w:sz w:val="18"/>
          <w:szCs w:val="18"/>
          <w:lang w:val="en-GB"/>
        </w:rPr>
        <w:t xml:space="preserve">e respective </w:t>
      </w:r>
      <w:r w:rsidRPr="00AD60C5">
        <w:rPr>
          <w:rFonts w:ascii="Calibri" w:hAnsi="Calibri"/>
          <w:sz w:val="18"/>
          <w:szCs w:val="18"/>
          <w:lang w:val="en-GB"/>
        </w:rPr>
        <w:t>strategy options.</w:t>
      </w:r>
    </w:p>
    <w:p w:rsidR="00447F5F" w:rsidRDefault="00447F5F" w:rsidP="00447F5F">
      <w:pPr>
        <w:spacing w:line="300" w:lineRule="exact"/>
        <w:jc w:val="both"/>
        <w:rPr>
          <w:rFonts w:ascii="Calibri" w:hAnsi="Calibri"/>
          <w:b/>
          <w:sz w:val="22"/>
          <w:szCs w:val="22"/>
          <w:lang w:val="en-GB"/>
        </w:rPr>
      </w:pPr>
    </w:p>
    <w:p w:rsidR="00447F5F" w:rsidRDefault="00447F5F" w:rsidP="00447F5F">
      <w:pPr>
        <w:spacing w:line="300" w:lineRule="exact"/>
        <w:jc w:val="both"/>
        <w:rPr>
          <w:rFonts w:ascii="Calibri" w:hAnsi="Calibri"/>
          <w:b/>
          <w:sz w:val="22"/>
          <w:szCs w:val="22"/>
          <w:lang w:val="en-GB"/>
        </w:rPr>
      </w:pPr>
    </w:p>
    <w:p w:rsidR="00447F5F" w:rsidRDefault="00447F5F" w:rsidP="00447F5F">
      <w:pPr>
        <w:spacing w:line="300" w:lineRule="exact"/>
        <w:jc w:val="both"/>
        <w:rPr>
          <w:rFonts w:ascii="Calibri" w:hAnsi="Calibri"/>
          <w:b/>
          <w:sz w:val="22"/>
          <w:szCs w:val="22"/>
          <w:lang w:val="en-GB"/>
        </w:rPr>
      </w:pPr>
    </w:p>
    <w:p w:rsidR="00447F5F" w:rsidRDefault="00447F5F" w:rsidP="00447F5F">
      <w:pPr>
        <w:spacing w:line="300" w:lineRule="exact"/>
        <w:jc w:val="both"/>
        <w:rPr>
          <w:rFonts w:ascii="Calibri" w:hAnsi="Calibri"/>
          <w:b/>
          <w:sz w:val="22"/>
          <w:szCs w:val="22"/>
          <w:lang w:val="en-GB"/>
        </w:rPr>
      </w:pPr>
    </w:p>
    <w:p w:rsidR="00447F5F" w:rsidRDefault="00447F5F" w:rsidP="00447F5F">
      <w:pPr>
        <w:rPr>
          <w:rFonts w:ascii="Calibri" w:hAnsi="Calibri"/>
          <w:b/>
          <w:sz w:val="22"/>
          <w:szCs w:val="22"/>
          <w:lang w:val="en-GB"/>
        </w:rPr>
      </w:pPr>
      <w:r>
        <w:rPr>
          <w:rFonts w:ascii="Calibri" w:hAnsi="Calibri"/>
          <w:b/>
          <w:sz w:val="22"/>
          <w:szCs w:val="22"/>
          <w:lang w:val="en-GB"/>
        </w:rPr>
        <w:br w:type="page"/>
      </w:r>
    </w:p>
    <w:p w:rsidR="00447F5F" w:rsidRDefault="00447F5F" w:rsidP="00447F5F">
      <w:pPr>
        <w:pStyle w:val="Heading3"/>
        <w:spacing w:line="276" w:lineRule="auto"/>
        <w:rPr>
          <w:lang w:val="en-GB"/>
        </w:rPr>
      </w:pPr>
      <w:bookmarkStart w:id="292" w:name="_Toc532462750"/>
      <w:r>
        <w:rPr>
          <w:lang w:val="en-GB"/>
        </w:rPr>
        <w:lastRenderedPageBreak/>
        <w:t>Opportunity</w:t>
      </w:r>
      <w:r w:rsidR="00C40D8C">
        <w:rPr>
          <w:lang w:val="en-GB"/>
        </w:rPr>
        <w:t>/Benefit</w:t>
      </w:r>
      <w:r>
        <w:rPr>
          <w:lang w:val="en-GB"/>
        </w:rPr>
        <w:t xml:space="preserve"> and Risk Matrix for the REDD+ Strategy Options</w:t>
      </w:r>
      <w:bookmarkEnd w:id="292"/>
    </w:p>
    <w:p w:rsidR="00447F5F" w:rsidRPr="0078003E" w:rsidRDefault="00447F5F" w:rsidP="00447F5F">
      <w:pPr>
        <w:spacing w:line="300" w:lineRule="exact"/>
        <w:jc w:val="both"/>
        <w:rPr>
          <w:rFonts w:asciiTheme="minorHAnsi" w:hAnsiTheme="minorHAnsi" w:cstheme="minorHAnsi"/>
          <w:sz w:val="22"/>
          <w:szCs w:val="22"/>
        </w:rPr>
      </w:pPr>
      <w:r w:rsidRPr="0078003E">
        <w:rPr>
          <w:rFonts w:asciiTheme="minorHAnsi" w:hAnsiTheme="minorHAnsi" w:cstheme="minorHAnsi"/>
          <w:sz w:val="22"/>
          <w:szCs w:val="22"/>
        </w:rPr>
        <w:t xml:space="preserve">This matrix helps to assess the potential </w:t>
      </w:r>
      <w:r>
        <w:rPr>
          <w:rFonts w:asciiTheme="minorHAnsi" w:hAnsiTheme="minorHAnsi" w:cstheme="minorHAnsi"/>
          <w:sz w:val="22"/>
          <w:szCs w:val="22"/>
        </w:rPr>
        <w:t xml:space="preserve">opportunities and </w:t>
      </w:r>
      <w:r w:rsidRPr="0078003E">
        <w:rPr>
          <w:rFonts w:asciiTheme="minorHAnsi" w:hAnsiTheme="minorHAnsi" w:cstheme="minorHAnsi"/>
          <w:sz w:val="22"/>
          <w:szCs w:val="22"/>
        </w:rPr>
        <w:t xml:space="preserve">risks associated with the </w:t>
      </w:r>
      <w:r>
        <w:rPr>
          <w:rFonts w:asciiTheme="minorHAnsi" w:hAnsiTheme="minorHAnsi" w:cstheme="minorHAnsi"/>
          <w:sz w:val="22"/>
          <w:szCs w:val="22"/>
        </w:rPr>
        <w:t>proposed strategy options</w:t>
      </w:r>
      <w:r w:rsidRPr="0078003E">
        <w:rPr>
          <w:rFonts w:asciiTheme="minorHAnsi" w:hAnsiTheme="minorHAnsi" w:cstheme="minorHAnsi"/>
          <w:sz w:val="22"/>
          <w:szCs w:val="22"/>
        </w:rPr>
        <w:t xml:space="preserve">, so that remedial/ mitigation measures for the risks can be proposed and factored in the design </w:t>
      </w:r>
      <w:r>
        <w:rPr>
          <w:rFonts w:asciiTheme="minorHAnsi" w:hAnsiTheme="minorHAnsi" w:cstheme="minorHAnsi"/>
          <w:sz w:val="22"/>
          <w:szCs w:val="22"/>
        </w:rPr>
        <w:t xml:space="preserve">of sub-components </w:t>
      </w:r>
      <w:r w:rsidRPr="0078003E">
        <w:rPr>
          <w:rFonts w:asciiTheme="minorHAnsi" w:hAnsiTheme="minorHAnsi" w:cstheme="minorHAnsi"/>
          <w:sz w:val="22"/>
          <w:szCs w:val="22"/>
        </w:rPr>
        <w:t xml:space="preserve">and implementation of the </w:t>
      </w:r>
      <w:r>
        <w:rPr>
          <w:rFonts w:asciiTheme="minorHAnsi" w:hAnsiTheme="minorHAnsi" w:cstheme="minorHAnsi"/>
          <w:sz w:val="22"/>
          <w:szCs w:val="22"/>
        </w:rPr>
        <w:t>strategy options/</w:t>
      </w:r>
      <w:r w:rsidRPr="0078003E">
        <w:rPr>
          <w:rFonts w:asciiTheme="minorHAnsi" w:hAnsiTheme="minorHAnsi" w:cstheme="minorHAnsi"/>
          <w:sz w:val="22"/>
          <w:szCs w:val="22"/>
        </w:rPr>
        <w:t xml:space="preserve">interventions.  The opportunities associated </w:t>
      </w:r>
      <w:r>
        <w:rPr>
          <w:rFonts w:asciiTheme="minorHAnsi" w:hAnsiTheme="minorHAnsi" w:cstheme="minorHAnsi"/>
          <w:sz w:val="22"/>
          <w:szCs w:val="22"/>
        </w:rPr>
        <w:t xml:space="preserve">with or available during implementation of </w:t>
      </w:r>
      <w:r w:rsidRPr="0078003E">
        <w:rPr>
          <w:rFonts w:asciiTheme="minorHAnsi" w:hAnsiTheme="minorHAnsi" w:cstheme="minorHAnsi"/>
          <w:sz w:val="22"/>
          <w:szCs w:val="22"/>
        </w:rPr>
        <w:t xml:space="preserve">the </w:t>
      </w:r>
      <w:r>
        <w:rPr>
          <w:rFonts w:asciiTheme="minorHAnsi" w:hAnsiTheme="minorHAnsi" w:cstheme="minorHAnsi"/>
          <w:sz w:val="22"/>
          <w:szCs w:val="22"/>
        </w:rPr>
        <w:t xml:space="preserve">strategy options </w:t>
      </w:r>
      <w:proofErr w:type="gramStart"/>
      <w:r w:rsidRPr="0078003E">
        <w:rPr>
          <w:rFonts w:asciiTheme="minorHAnsi" w:hAnsiTheme="minorHAnsi" w:cstheme="minorHAnsi"/>
          <w:sz w:val="22"/>
          <w:szCs w:val="22"/>
        </w:rPr>
        <w:t>can also be enhanced</w:t>
      </w:r>
      <w:proofErr w:type="gramEnd"/>
      <w:r w:rsidRPr="0078003E">
        <w:rPr>
          <w:rFonts w:asciiTheme="minorHAnsi" w:hAnsiTheme="minorHAnsi" w:cstheme="minorHAnsi"/>
          <w:sz w:val="22"/>
          <w:szCs w:val="22"/>
        </w:rPr>
        <w:t xml:space="preserve">.  </w:t>
      </w:r>
      <w:r w:rsidRPr="0078003E">
        <w:rPr>
          <w:rFonts w:asciiTheme="minorHAnsi" w:hAnsiTheme="minorHAnsi" w:cstheme="minorHAnsi"/>
          <w:sz w:val="22"/>
          <w:szCs w:val="22"/>
          <w:lang w:val="en-GB"/>
        </w:rPr>
        <w:t xml:space="preserve">The analysis </w:t>
      </w:r>
      <w:proofErr w:type="gramStart"/>
      <w:r w:rsidRPr="0078003E">
        <w:rPr>
          <w:rFonts w:asciiTheme="minorHAnsi" w:hAnsiTheme="minorHAnsi" w:cstheme="minorHAnsi"/>
          <w:sz w:val="22"/>
          <w:szCs w:val="22"/>
          <w:lang w:val="en-GB"/>
        </w:rPr>
        <w:t>was based</w:t>
      </w:r>
      <w:proofErr w:type="gramEnd"/>
      <w:r w:rsidRPr="0078003E">
        <w:rPr>
          <w:rFonts w:asciiTheme="minorHAnsi" w:hAnsiTheme="minorHAnsi" w:cstheme="minorHAnsi"/>
          <w:sz w:val="22"/>
          <w:szCs w:val="22"/>
          <w:lang w:val="en-GB"/>
        </w:rPr>
        <w:t xml:space="preserve"> on the</w:t>
      </w:r>
      <w:r w:rsidRPr="0078003E">
        <w:rPr>
          <w:rFonts w:asciiTheme="minorHAnsi" w:hAnsiTheme="minorHAnsi" w:cstheme="minorHAnsi"/>
          <w:sz w:val="22"/>
          <w:szCs w:val="22"/>
        </w:rPr>
        <w:t xml:space="preserve"> following:</w:t>
      </w:r>
    </w:p>
    <w:p w:rsidR="00447F5F" w:rsidRPr="0078003E" w:rsidRDefault="00447F5F" w:rsidP="009357B6">
      <w:pPr>
        <w:pStyle w:val="ListParagraph"/>
        <w:numPr>
          <w:ilvl w:val="0"/>
          <w:numId w:val="92"/>
        </w:numPr>
        <w:spacing w:line="300" w:lineRule="exact"/>
        <w:jc w:val="both"/>
        <w:rPr>
          <w:rFonts w:asciiTheme="minorHAnsi" w:hAnsiTheme="minorHAnsi" w:cstheme="minorHAnsi"/>
          <w:sz w:val="22"/>
          <w:szCs w:val="22"/>
        </w:rPr>
      </w:pPr>
      <w:r>
        <w:rPr>
          <w:rFonts w:asciiTheme="minorHAnsi" w:hAnsiTheme="minorHAnsi" w:cstheme="minorHAnsi"/>
          <w:sz w:val="22"/>
          <w:szCs w:val="22"/>
        </w:rPr>
        <w:t>Proposed strategy options/</w:t>
      </w:r>
      <w:r w:rsidRPr="0078003E">
        <w:rPr>
          <w:rFonts w:asciiTheme="minorHAnsi" w:hAnsiTheme="minorHAnsi" w:cstheme="minorHAnsi"/>
          <w:sz w:val="22"/>
          <w:szCs w:val="22"/>
        </w:rPr>
        <w:t>interventions;</w:t>
      </w:r>
    </w:p>
    <w:p w:rsidR="00447F5F" w:rsidRDefault="00447F5F" w:rsidP="009357B6">
      <w:pPr>
        <w:pStyle w:val="ListParagraph"/>
        <w:numPr>
          <w:ilvl w:val="0"/>
          <w:numId w:val="92"/>
        </w:numPr>
        <w:spacing w:line="300" w:lineRule="exact"/>
        <w:jc w:val="both"/>
        <w:rPr>
          <w:rFonts w:asciiTheme="minorHAnsi" w:hAnsiTheme="minorHAnsi" w:cstheme="minorHAnsi"/>
          <w:sz w:val="22"/>
          <w:szCs w:val="22"/>
        </w:rPr>
      </w:pPr>
      <w:r>
        <w:rPr>
          <w:rFonts w:asciiTheme="minorHAnsi" w:hAnsiTheme="minorHAnsi" w:cstheme="minorHAnsi"/>
          <w:sz w:val="22"/>
          <w:szCs w:val="22"/>
        </w:rPr>
        <w:t>Potential opportunities (i.e. ongoing or recent past polices/plans/programmes in the forestry sector or other relevant sectors) that can be taken advantage of to improve or enhance the implementation of the proposed strategy options;</w:t>
      </w:r>
    </w:p>
    <w:p w:rsidR="00447F5F" w:rsidRPr="0078003E" w:rsidRDefault="00447F5F" w:rsidP="009357B6">
      <w:pPr>
        <w:pStyle w:val="ListParagraph"/>
        <w:numPr>
          <w:ilvl w:val="0"/>
          <w:numId w:val="92"/>
        </w:numPr>
        <w:spacing w:line="300" w:lineRule="exact"/>
        <w:jc w:val="both"/>
        <w:rPr>
          <w:rFonts w:asciiTheme="minorHAnsi" w:hAnsiTheme="minorHAnsi" w:cstheme="minorHAnsi"/>
          <w:sz w:val="22"/>
          <w:szCs w:val="22"/>
        </w:rPr>
      </w:pPr>
      <w:r>
        <w:rPr>
          <w:rFonts w:asciiTheme="minorHAnsi" w:hAnsiTheme="minorHAnsi" w:cstheme="minorHAnsi"/>
          <w:sz w:val="22"/>
          <w:szCs w:val="22"/>
        </w:rPr>
        <w:t xml:space="preserve">Anticipated risks or challenges (external or internal) that could adversely </w:t>
      </w:r>
      <w:proofErr w:type="gramStart"/>
      <w:r>
        <w:rPr>
          <w:rFonts w:asciiTheme="minorHAnsi" w:hAnsiTheme="minorHAnsi" w:cstheme="minorHAnsi"/>
          <w:sz w:val="22"/>
          <w:szCs w:val="22"/>
        </w:rPr>
        <w:t>impact on</w:t>
      </w:r>
      <w:proofErr w:type="gramEnd"/>
      <w:r>
        <w:rPr>
          <w:rFonts w:asciiTheme="minorHAnsi" w:hAnsiTheme="minorHAnsi" w:cstheme="minorHAnsi"/>
          <w:sz w:val="22"/>
          <w:szCs w:val="22"/>
        </w:rPr>
        <w:t xml:space="preserve"> the strategy options during implementation. The outcome of the compatibility and compound matrixes were also considered for issues of potential negative/risk implications so that adequate mitigation measures are provided;</w:t>
      </w:r>
    </w:p>
    <w:p w:rsidR="00447F5F" w:rsidRDefault="00447F5F" w:rsidP="009357B6">
      <w:pPr>
        <w:pStyle w:val="ListParagraph"/>
        <w:numPr>
          <w:ilvl w:val="0"/>
          <w:numId w:val="92"/>
        </w:numPr>
        <w:spacing w:line="300" w:lineRule="exact"/>
        <w:jc w:val="both"/>
        <w:rPr>
          <w:rFonts w:asciiTheme="minorHAnsi" w:hAnsiTheme="minorHAnsi" w:cstheme="minorHAnsi"/>
          <w:sz w:val="22"/>
          <w:szCs w:val="22"/>
        </w:rPr>
      </w:pPr>
      <w:r w:rsidRPr="0078003E">
        <w:rPr>
          <w:rFonts w:asciiTheme="minorHAnsi" w:hAnsiTheme="minorHAnsi" w:cstheme="minorHAnsi"/>
          <w:sz w:val="22"/>
          <w:szCs w:val="22"/>
        </w:rPr>
        <w:t xml:space="preserve">Proposed </w:t>
      </w:r>
      <w:r>
        <w:rPr>
          <w:rFonts w:asciiTheme="minorHAnsi" w:hAnsiTheme="minorHAnsi" w:cstheme="minorHAnsi"/>
          <w:sz w:val="22"/>
          <w:szCs w:val="22"/>
        </w:rPr>
        <w:t>enhancement measures/proposals for opportunities identified;</w:t>
      </w:r>
    </w:p>
    <w:p w:rsidR="00447F5F" w:rsidRPr="0078003E" w:rsidRDefault="00447F5F" w:rsidP="009357B6">
      <w:pPr>
        <w:pStyle w:val="ListParagraph"/>
        <w:numPr>
          <w:ilvl w:val="0"/>
          <w:numId w:val="92"/>
        </w:numPr>
        <w:spacing w:line="300" w:lineRule="exact"/>
        <w:jc w:val="both"/>
        <w:rPr>
          <w:rFonts w:asciiTheme="minorHAnsi" w:hAnsiTheme="minorHAnsi" w:cstheme="minorHAnsi"/>
          <w:sz w:val="22"/>
          <w:szCs w:val="22"/>
        </w:rPr>
      </w:pPr>
      <w:r>
        <w:rPr>
          <w:rFonts w:asciiTheme="minorHAnsi" w:hAnsiTheme="minorHAnsi" w:cstheme="minorHAnsi"/>
          <w:sz w:val="22"/>
          <w:szCs w:val="22"/>
        </w:rPr>
        <w:t>Proposed m</w:t>
      </w:r>
      <w:r w:rsidRPr="0078003E">
        <w:rPr>
          <w:rFonts w:asciiTheme="minorHAnsi" w:hAnsiTheme="minorHAnsi" w:cstheme="minorHAnsi"/>
          <w:sz w:val="22"/>
          <w:szCs w:val="22"/>
        </w:rPr>
        <w:t>itigation</w:t>
      </w:r>
      <w:r>
        <w:rPr>
          <w:rFonts w:asciiTheme="minorHAnsi" w:hAnsiTheme="minorHAnsi" w:cstheme="minorHAnsi"/>
          <w:sz w:val="22"/>
          <w:szCs w:val="22"/>
        </w:rPr>
        <w:t xml:space="preserve"> measures/proposals for risks</w:t>
      </w:r>
      <w:r w:rsidRPr="0078003E">
        <w:rPr>
          <w:rFonts w:asciiTheme="minorHAnsi" w:hAnsiTheme="minorHAnsi" w:cstheme="minorHAnsi"/>
          <w:sz w:val="22"/>
          <w:szCs w:val="22"/>
        </w:rPr>
        <w:t xml:space="preserve">/ </w:t>
      </w:r>
      <w:r>
        <w:rPr>
          <w:rFonts w:asciiTheme="minorHAnsi" w:hAnsiTheme="minorHAnsi" w:cstheme="minorHAnsi"/>
          <w:sz w:val="22"/>
          <w:szCs w:val="22"/>
        </w:rPr>
        <w:t>challenges identified</w:t>
      </w:r>
      <w:r w:rsidRPr="0078003E">
        <w:rPr>
          <w:rFonts w:asciiTheme="minorHAnsi" w:hAnsiTheme="minorHAnsi" w:cstheme="minorHAnsi"/>
          <w:sz w:val="22"/>
          <w:szCs w:val="22"/>
        </w:rPr>
        <w:t>; and</w:t>
      </w:r>
    </w:p>
    <w:p w:rsidR="00447F5F" w:rsidRPr="0078003E" w:rsidRDefault="00447F5F" w:rsidP="009357B6">
      <w:pPr>
        <w:pStyle w:val="ListParagraph"/>
        <w:numPr>
          <w:ilvl w:val="0"/>
          <w:numId w:val="92"/>
        </w:numPr>
        <w:spacing w:line="300" w:lineRule="exact"/>
        <w:jc w:val="both"/>
        <w:rPr>
          <w:rFonts w:asciiTheme="minorHAnsi" w:hAnsiTheme="minorHAnsi" w:cstheme="minorHAnsi"/>
          <w:sz w:val="22"/>
          <w:szCs w:val="22"/>
        </w:rPr>
      </w:pPr>
      <w:r>
        <w:rPr>
          <w:rFonts w:asciiTheme="minorHAnsi" w:hAnsiTheme="minorHAnsi" w:cstheme="minorHAnsi"/>
          <w:sz w:val="22"/>
          <w:szCs w:val="22"/>
        </w:rPr>
        <w:t>Identified i</w:t>
      </w:r>
      <w:r w:rsidRPr="0078003E">
        <w:rPr>
          <w:rFonts w:asciiTheme="minorHAnsi" w:hAnsiTheme="minorHAnsi" w:cstheme="minorHAnsi"/>
          <w:sz w:val="22"/>
          <w:szCs w:val="22"/>
        </w:rPr>
        <w:t xml:space="preserve">nstitutions </w:t>
      </w:r>
      <w:r>
        <w:rPr>
          <w:rFonts w:asciiTheme="minorHAnsi" w:hAnsiTheme="minorHAnsi" w:cstheme="minorHAnsi"/>
          <w:sz w:val="22"/>
          <w:szCs w:val="22"/>
        </w:rPr>
        <w:t xml:space="preserve">to be </w:t>
      </w:r>
      <w:r w:rsidRPr="0078003E">
        <w:rPr>
          <w:rFonts w:asciiTheme="minorHAnsi" w:hAnsiTheme="minorHAnsi" w:cstheme="minorHAnsi"/>
          <w:sz w:val="22"/>
          <w:szCs w:val="22"/>
        </w:rPr>
        <w:t>responsible for implementing the proposals.</w:t>
      </w:r>
    </w:p>
    <w:p w:rsidR="00447F5F" w:rsidRDefault="00447F5F" w:rsidP="00447F5F">
      <w:pPr>
        <w:spacing w:line="300" w:lineRule="exact"/>
        <w:jc w:val="both"/>
        <w:rPr>
          <w:rFonts w:ascii="Calibri" w:hAnsi="Calibri"/>
          <w:b/>
          <w:sz w:val="22"/>
          <w:szCs w:val="22"/>
          <w:lang w:val="en-GB"/>
        </w:rPr>
      </w:pPr>
    </w:p>
    <w:p w:rsidR="00447F5F" w:rsidRDefault="00447F5F" w:rsidP="00447F5F">
      <w:pPr>
        <w:spacing w:line="300" w:lineRule="exact"/>
        <w:jc w:val="both"/>
        <w:rPr>
          <w:rFonts w:ascii="Calibri" w:hAnsi="Calibri"/>
          <w:b/>
          <w:sz w:val="22"/>
          <w:szCs w:val="22"/>
          <w:lang w:val="en-GB"/>
        </w:rPr>
      </w:pPr>
    </w:p>
    <w:p w:rsidR="00447F5F" w:rsidRDefault="00447F5F" w:rsidP="00447F5F">
      <w:pPr>
        <w:spacing w:line="300" w:lineRule="exact"/>
        <w:jc w:val="both"/>
        <w:rPr>
          <w:rFonts w:ascii="Calibri" w:hAnsi="Calibri"/>
          <w:b/>
          <w:sz w:val="22"/>
          <w:szCs w:val="22"/>
          <w:lang w:val="en-GB"/>
        </w:rPr>
      </w:pPr>
      <w:r w:rsidRPr="00E139A8">
        <w:rPr>
          <w:rFonts w:ascii="Calibri" w:hAnsi="Calibri"/>
          <w:sz w:val="22"/>
          <w:szCs w:val="22"/>
          <w:lang w:val="en-GB"/>
        </w:rPr>
        <w:t>The opportunities</w:t>
      </w:r>
      <w:r w:rsidR="00C40D8C">
        <w:rPr>
          <w:rFonts w:ascii="Calibri" w:hAnsi="Calibri"/>
          <w:sz w:val="22"/>
          <w:szCs w:val="22"/>
          <w:lang w:val="en-GB"/>
        </w:rPr>
        <w:t>/benefits</w:t>
      </w:r>
      <w:r w:rsidRPr="00E139A8">
        <w:rPr>
          <w:rFonts w:ascii="Calibri" w:hAnsi="Calibri"/>
          <w:sz w:val="22"/>
          <w:szCs w:val="22"/>
          <w:lang w:val="en-GB"/>
        </w:rPr>
        <w:t xml:space="preserve"> and risk matrix </w:t>
      </w:r>
      <w:r w:rsidR="00D73DEE">
        <w:rPr>
          <w:rFonts w:ascii="Calibri" w:hAnsi="Calibri"/>
          <w:sz w:val="22"/>
          <w:szCs w:val="22"/>
          <w:lang w:val="en-GB"/>
        </w:rPr>
        <w:t xml:space="preserve">with proposed enhancement/mitigation measures </w:t>
      </w:r>
      <w:r w:rsidRPr="00E139A8">
        <w:rPr>
          <w:rFonts w:ascii="Calibri" w:hAnsi="Calibri"/>
          <w:sz w:val="22"/>
          <w:szCs w:val="22"/>
          <w:lang w:val="en-GB"/>
        </w:rPr>
        <w:t>is provided in</w:t>
      </w:r>
      <w:r>
        <w:rPr>
          <w:rFonts w:ascii="Calibri" w:hAnsi="Calibri"/>
          <w:b/>
          <w:sz w:val="22"/>
          <w:szCs w:val="22"/>
          <w:lang w:val="en-GB"/>
        </w:rPr>
        <w:t xml:space="preserve"> Table </w:t>
      </w:r>
      <w:r w:rsidR="00D73DEE">
        <w:rPr>
          <w:rFonts w:ascii="Calibri" w:hAnsi="Calibri"/>
          <w:b/>
          <w:sz w:val="22"/>
          <w:szCs w:val="22"/>
          <w:lang w:val="en-GB"/>
        </w:rPr>
        <w:t>6.5.</w:t>
      </w:r>
    </w:p>
    <w:p w:rsidR="00447F5F" w:rsidRDefault="00447F5F" w:rsidP="00447F5F">
      <w:pPr>
        <w:spacing w:line="300" w:lineRule="exact"/>
        <w:jc w:val="both"/>
        <w:rPr>
          <w:rFonts w:ascii="Calibri" w:hAnsi="Calibri"/>
          <w:b/>
          <w:sz w:val="22"/>
          <w:szCs w:val="22"/>
          <w:lang w:val="en-GB"/>
        </w:rPr>
      </w:pPr>
    </w:p>
    <w:p w:rsidR="00447F5F" w:rsidRDefault="00447F5F" w:rsidP="00447F5F">
      <w:pPr>
        <w:spacing w:line="300" w:lineRule="exact"/>
        <w:jc w:val="both"/>
        <w:rPr>
          <w:rFonts w:ascii="Calibri" w:hAnsi="Calibri"/>
          <w:b/>
          <w:sz w:val="22"/>
          <w:szCs w:val="22"/>
          <w:lang w:val="en-GB"/>
        </w:rPr>
      </w:pPr>
    </w:p>
    <w:p w:rsidR="00447F5F" w:rsidRDefault="00447F5F" w:rsidP="00447F5F">
      <w:pPr>
        <w:spacing w:line="300" w:lineRule="exact"/>
        <w:jc w:val="both"/>
        <w:rPr>
          <w:rFonts w:ascii="Calibri" w:hAnsi="Calibri"/>
          <w:b/>
          <w:sz w:val="22"/>
          <w:szCs w:val="22"/>
          <w:lang w:val="en-GB"/>
        </w:rPr>
        <w:sectPr w:rsidR="00447F5F" w:rsidSect="00D64D35">
          <w:pgSz w:w="11907" w:h="16839" w:code="9"/>
          <w:pgMar w:top="1440" w:right="1107" w:bottom="1440" w:left="1440" w:header="900" w:footer="908" w:gutter="0"/>
          <w:cols w:space="720"/>
          <w:docGrid w:linePitch="360"/>
        </w:sectPr>
      </w:pPr>
    </w:p>
    <w:p w:rsidR="00D73DEE" w:rsidRDefault="00D73DEE" w:rsidP="00447F5F">
      <w:pPr>
        <w:spacing w:line="300" w:lineRule="exact"/>
        <w:jc w:val="both"/>
        <w:rPr>
          <w:rFonts w:ascii="Calibri" w:hAnsi="Calibri"/>
          <w:b/>
          <w:sz w:val="22"/>
          <w:szCs w:val="22"/>
          <w:lang w:val="en-GB"/>
        </w:rPr>
      </w:pPr>
    </w:p>
    <w:p w:rsidR="00447F5F" w:rsidRPr="00D73DEE" w:rsidRDefault="00D73DEE" w:rsidP="00D73DEE">
      <w:pPr>
        <w:pStyle w:val="Caption"/>
        <w:rPr>
          <w:rFonts w:ascii="Calibri" w:hAnsi="Calibri"/>
          <w:b w:val="0"/>
          <w:sz w:val="22"/>
          <w:szCs w:val="22"/>
          <w:lang w:val="en-GB"/>
        </w:rPr>
      </w:pPr>
      <w:bookmarkStart w:id="293" w:name="_Toc500931004"/>
      <w:r w:rsidRPr="00D73DEE">
        <w:rPr>
          <w:rFonts w:ascii="Calibri" w:hAnsi="Calibri"/>
        </w:rPr>
        <w:t xml:space="preserve">Table </w:t>
      </w:r>
      <w:r w:rsidR="00CE0437">
        <w:rPr>
          <w:rFonts w:ascii="Calibri" w:hAnsi="Calibri"/>
        </w:rPr>
        <w:fldChar w:fldCharType="begin"/>
      </w:r>
      <w:r w:rsidR="00CE0437">
        <w:rPr>
          <w:rFonts w:ascii="Calibri" w:hAnsi="Calibri"/>
        </w:rPr>
        <w:instrText xml:space="preserve"> STYLEREF 1 \s </w:instrText>
      </w:r>
      <w:r w:rsidR="00CE0437">
        <w:rPr>
          <w:rFonts w:ascii="Calibri" w:hAnsi="Calibri"/>
        </w:rPr>
        <w:fldChar w:fldCharType="separate"/>
      </w:r>
      <w:r w:rsidR="001F2517">
        <w:rPr>
          <w:rFonts w:ascii="Calibri" w:hAnsi="Calibri"/>
          <w:noProof/>
        </w:rPr>
        <w:t>6</w:t>
      </w:r>
      <w:r w:rsidR="00CE0437">
        <w:rPr>
          <w:rFonts w:ascii="Calibri" w:hAnsi="Calibri"/>
        </w:rPr>
        <w:fldChar w:fldCharType="end"/>
      </w:r>
      <w:r w:rsidR="00CE0437">
        <w:rPr>
          <w:rFonts w:ascii="Calibri" w:hAnsi="Calibri"/>
        </w:rPr>
        <w:t>.</w:t>
      </w:r>
      <w:r w:rsidR="00CE0437">
        <w:rPr>
          <w:rFonts w:ascii="Calibri" w:hAnsi="Calibri"/>
        </w:rPr>
        <w:fldChar w:fldCharType="begin"/>
      </w:r>
      <w:r w:rsidR="00CE0437">
        <w:rPr>
          <w:rFonts w:ascii="Calibri" w:hAnsi="Calibri"/>
        </w:rPr>
        <w:instrText xml:space="preserve"> SEQ Table \* ARABIC \s 1 </w:instrText>
      </w:r>
      <w:r w:rsidR="00CE0437">
        <w:rPr>
          <w:rFonts w:ascii="Calibri" w:hAnsi="Calibri"/>
        </w:rPr>
        <w:fldChar w:fldCharType="separate"/>
      </w:r>
      <w:r w:rsidR="001F2517">
        <w:rPr>
          <w:rFonts w:ascii="Calibri" w:hAnsi="Calibri"/>
          <w:noProof/>
        </w:rPr>
        <w:t>5</w:t>
      </w:r>
      <w:r w:rsidR="00CE0437">
        <w:rPr>
          <w:rFonts w:ascii="Calibri" w:hAnsi="Calibri"/>
        </w:rPr>
        <w:fldChar w:fldCharType="end"/>
      </w:r>
      <w:r w:rsidRPr="00D73DEE">
        <w:rPr>
          <w:rFonts w:ascii="Calibri" w:hAnsi="Calibri"/>
        </w:rPr>
        <w:t>:</w:t>
      </w:r>
      <w:r w:rsidRPr="00D73DEE">
        <w:rPr>
          <w:rFonts w:ascii="Calibri" w:hAnsi="Calibri"/>
        </w:rPr>
        <w:tab/>
        <w:t>Opportunity</w:t>
      </w:r>
      <w:r w:rsidR="00C40D8C">
        <w:rPr>
          <w:rFonts w:ascii="Calibri" w:hAnsi="Calibri"/>
        </w:rPr>
        <w:t>/Benefit</w:t>
      </w:r>
      <w:r w:rsidRPr="00D73DEE">
        <w:rPr>
          <w:rFonts w:ascii="Calibri" w:hAnsi="Calibri"/>
        </w:rPr>
        <w:t xml:space="preserve"> and Risk Matrix</w:t>
      </w:r>
      <w:bookmarkEnd w:id="293"/>
      <w:r w:rsidRPr="00D73DEE">
        <w:rPr>
          <w:rFonts w:ascii="Calibri" w:hAnsi="Calibri"/>
        </w:rPr>
        <w:t xml:space="preserve"> </w:t>
      </w:r>
    </w:p>
    <w:tbl>
      <w:tblPr>
        <w:tblW w:w="138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8"/>
        <w:gridCol w:w="1587"/>
        <w:gridCol w:w="4497"/>
        <w:gridCol w:w="5326"/>
        <w:gridCol w:w="1802"/>
      </w:tblGrid>
      <w:tr w:rsidR="00447F5F" w:rsidRPr="00D73DEE" w:rsidTr="00D73DEE">
        <w:trPr>
          <w:tblHeader/>
        </w:trPr>
        <w:tc>
          <w:tcPr>
            <w:tcW w:w="648" w:type="dxa"/>
            <w:tcBorders>
              <w:top w:val="single" w:sz="4" w:space="0" w:color="auto"/>
              <w:left w:val="single" w:sz="4" w:space="0" w:color="auto"/>
              <w:bottom w:val="single" w:sz="4" w:space="0" w:color="auto"/>
              <w:right w:val="single" w:sz="4" w:space="0" w:color="auto"/>
            </w:tcBorders>
            <w:hideMark/>
          </w:tcPr>
          <w:p w:rsidR="00447F5F" w:rsidRPr="00D73DEE" w:rsidRDefault="00447F5F" w:rsidP="00D73DEE">
            <w:pPr>
              <w:spacing w:after="40" w:line="260" w:lineRule="exact"/>
              <w:rPr>
                <w:rFonts w:ascii="Calibri" w:hAnsi="Calibri" w:cs="Calibri"/>
                <w:b/>
                <w:sz w:val="19"/>
                <w:szCs w:val="19"/>
              </w:rPr>
            </w:pPr>
            <w:r w:rsidRPr="00D73DEE">
              <w:rPr>
                <w:rFonts w:ascii="Calibri" w:hAnsi="Calibri" w:cs="Calibri"/>
                <w:b/>
                <w:sz w:val="19"/>
                <w:szCs w:val="19"/>
              </w:rPr>
              <w:t>FC label</w:t>
            </w:r>
          </w:p>
        </w:tc>
        <w:tc>
          <w:tcPr>
            <w:tcW w:w="158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D73DEE">
            <w:pPr>
              <w:spacing w:after="40" w:line="260" w:lineRule="exact"/>
              <w:rPr>
                <w:rFonts w:ascii="Calibri" w:hAnsi="Calibri" w:cs="Calibri"/>
                <w:b/>
                <w:sz w:val="19"/>
                <w:szCs w:val="19"/>
              </w:rPr>
            </w:pPr>
            <w:r w:rsidRPr="00D73DEE">
              <w:rPr>
                <w:rFonts w:ascii="Calibri" w:hAnsi="Calibri" w:cs="Calibri"/>
                <w:b/>
                <w:sz w:val="19"/>
                <w:szCs w:val="19"/>
              </w:rPr>
              <w:t>Strategy Option</w:t>
            </w: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D73DEE">
            <w:pPr>
              <w:spacing w:after="40" w:line="260" w:lineRule="exact"/>
              <w:rPr>
                <w:rFonts w:ascii="Calibri" w:hAnsi="Calibri" w:cs="Calibri"/>
                <w:b/>
                <w:sz w:val="19"/>
                <w:szCs w:val="19"/>
              </w:rPr>
            </w:pPr>
            <w:r w:rsidRPr="00D73DEE">
              <w:rPr>
                <w:rFonts w:ascii="Calibri" w:hAnsi="Calibri" w:cs="Calibri"/>
                <w:b/>
                <w:sz w:val="19"/>
                <w:szCs w:val="19"/>
              </w:rPr>
              <w:t>Opportunities/</w:t>
            </w:r>
            <w:r w:rsidR="00980157">
              <w:rPr>
                <w:rFonts w:ascii="Calibri" w:hAnsi="Calibri" w:cs="Calibri"/>
                <w:b/>
                <w:sz w:val="19"/>
                <w:szCs w:val="19"/>
              </w:rPr>
              <w:t xml:space="preserve">Benefits and </w:t>
            </w:r>
            <w:r w:rsidRPr="00D73DEE">
              <w:rPr>
                <w:rFonts w:ascii="Calibri" w:hAnsi="Calibri" w:cs="Calibri"/>
                <w:b/>
                <w:sz w:val="19"/>
                <w:szCs w:val="19"/>
              </w:rPr>
              <w:t>Risks</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D73DEE">
            <w:pPr>
              <w:spacing w:after="40" w:line="260" w:lineRule="exact"/>
              <w:rPr>
                <w:rFonts w:ascii="Calibri" w:hAnsi="Calibri" w:cs="Calibri"/>
                <w:b/>
                <w:sz w:val="19"/>
                <w:szCs w:val="19"/>
              </w:rPr>
            </w:pPr>
            <w:r w:rsidRPr="00D73DEE">
              <w:rPr>
                <w:rFonts w:ascii="Calibri" w:hAnsi="Calibri" w:cs="Calibri"/>
                <w:b/>
                <w:sz w:val="19"/>
                <w:szCs w:val="19"/>
              </w:rPr>
              <w:t>Proposed Enhancement/Mitigation Measures to guide implementation</w:t>
            </w:r>
          </w:p>
        </w:tc>
        <w:tc>
          <w:tcPr>
            <w:tcW w:w="1802" w:type="dxa"/>
            <w:tcBorders>
              <w:top w:val="single" w:sz="4" w:space="0" w:color="auto"/>
              <w:left w:val="single" w:sz="4" w:space="0" w:color="auto"/>
              <w:bottom w:val="single" w:sz="4" w:space="0" w:color="auto"/>
              <w:right w:val="single" w:sz="4" w:space="0" w:color="auto"/>
            </w:tcBorders>
            <w:hideMark/>
          </w:tcPr>
          <w:p w:rsidR="00447F5F" w:rsidRPr="00D73DEE" w:rsidRDefault="00447F5F" w:rsidP="00D73DEE">
            <w:pPr>
              <w:spacing w:after="40" w:line="260" w:lineRule="exact"/>
              <w:rPr>
                <w:rFonts w:ascii="Calibri" w:hAnsi="Calibri" w:cs="Calibri"/>
                <w:b/>
                <w:sz w:val="19"/>
                <w:szCs w:val="19"/>
              </w:rPr>
            </w:pPr>
            <w:r w:rsidRPr="00D73DEE">
              <w:rPr>
                <w:rFonts w:ascii="Calibri" w:hAnsi="Calibri" w:cs="Calibri"/>
                <w:b/>
                <w:sz w:val="19"/>
                <w:szCs w:val="19"/>
              </w:rPr>
              <w:t>Responsible Institution(s)</w:t>
            </w:r>
          </w:p>
        </w:tc>
      </w:tr>
      <w:tr w:rsidR="00447F5F" w:rsidRPr="00D73DEE" w:rsidTr="00D73DEE">
        <w:tc>
          <w:tcPr>
            <w:tcW w:w="648" w:type="dxa"/>
            <w:vMerge w:val="restart"/>
            <w:tcBorders>
              <w:top w:val="single" w:sz="4" w:space="0" w:color="auto"/>
              <w:left w:val="single" w:sz="4" w:space="0" w:color="auto"/>
              <w:bottom w:val="single" w:sz="4" w:space="0" w:color="auto"/>
              <w:right w:val="single" w:sz="4" w:space="0" w:color="auto"/>
            </w:tcBorders>
            <w:hideMark/>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A</w:t>
            </w:r>
          </w:p>
        </w:tc>
        <w:tc>
          <w:tcPr>
            <w:tcW w:w="1587" w:type="dxa"/>
            <w:vMerge w:val="restart"/>
            <w:tcBorders>
              <w:top w:val="single" w:sz="4" w:space="0" w:color="auto"/>
              <w:left w:val="single" w:sz="4" w:space="0" w:color="auto"/>
              <w:bottom w:val="single" w:sz="4" w:space="0" w:color="auto"/>
              <w:right w:val="single" w:sz="4" w:space="0" w:color="auto"/>
            </w:tcBorders>
            <w:hideMark/>
          </w:tcPr>
          <w:p w:rsidR="00447F5F" w:rsidRPr="00D73DEE" w:rsidRDefault="00447F5F" w:rsidP="00D73DEE">
            <w:pPr>
              <w:spacing w:after="40" w:line="260" w:lineRule="exact"/>
              <w:rPr>
                <w:rFonts w:ascii="Calibri" w:hAnsi="Calibri" w:cs="Calibri"/>
                <w:sz w:val="19"/>
                <w:szCs w:val="19"/>
              </w:rPr>
            </w:pPr>
            <w:r w:rsidRPr="00D73DEE">
              <w:rPr>
                <w:rFonts w:ascii="Calibri" w:hAnsi="Calibri"/>
                <w:sz w:val="19"/>
                <w:szCs w:val="19"/>
              </w:rPr>
              <w:t>Improve the quality of multi-stakeholder dialogue and decision making</w:t>
            </w:r>
          </w:p>
        </w:tc>
        <w:tc>
          <w:tcPr>
            <w:tcW w:w="4497" w:type="dxa"/>
            <w:tcBorders>
              <w:top w:val="single" w:sz="4" w:space="0" w:color="auto"/>
              <w:left w:val="single" w:sz="4" w:space="0" w:color="auto"/>
              <w:bottom w:val="single" w:sz="4" w:space="0" w:color="auto"/>
              <w:right w:val="single" w:sz="4" w:space="0" w:color="auto"/>
            </w:tcBorders>
            <w:shd w:val="clear" w:color="auto" w:fill="D9D9D9"/>
            <w:hideMark/>
          </w:tcPr>
          <w:p w:rsidR="00447F5F" w:rsidRPr="00D73DEE" w:rsidRDefault="00447F5F" w:rsidP="00596286">
            <w:pPr>
              <w:spacing w:after="40" w:line="260" w:lineRule="exact"/>
              <w:rPr>
                <w:rFonts w:ascii="Calibri" w:hAnsi="Calibri" w:cs="Calibri"/>
                <w:b/>
                <w:sz w:val="19"/>
                <w:szCs w:val="19"/>
              </w:rPr>
            </w:pPr>
            <w:r w:rsidRPr="00D73DEE">
              <w:rPr>
                <w:rFonts w:ascii="Calibri" w:hAnsi="Calibri" w:cs="Calibri"/>
                <w:b/>
                <w:sz w:val="19"/>
                <w:szCs w:val="19"/>
              </w:rPr>
              <w:t>Opportunities</w:t>
            </w:r>
            <w:r w:rsidR="00596286">
              <w:rPr>
                <w:rFonts w:ascii="Calibri" w:hAnsi="Calibri" w:cs="Calibri"/>
                <w:b/>
                <w:sz w:val="19"/>
                <w:szCs w:val="19"/>
              </w:rPr>
              <w:t xml:space="preserve"> </w:t>
            </w:r>
          </w:p>
        </w:tc>
        <w:tc>
          <w:tcPr>
            <w:tcW w:w="5326" w:type="dxa"/>
            <w:tcBorders>
              <w:top w:val="single" w:sz="4" w:space="0" w:color="auto"/>
              <w:left w:val="single" w:sz="4" w:space="0" w:color="auto"/>
              <w:bottom w:val="single" w:sz="4" w:space="0" w:color="auto"/>
              <w:right w:val="single" w:sz="4" w:space="0" w:color="auto"/>
            </w:tcBorders>
            <w:shd w:val="clear" w:color="auto" w:fill="D9D9D9"/>
          </w:tcPr>
          <w:p w:rsidR="00447F5F" w:rsidRPr="00D73DEE" w:rsidRDefault="00447F5F" w:rsidP="00D73DEE">
            <w:pPr>
              <w:spacing w:after="40" w:line="260" w:lineRule="exact"/>
              <w:rPr>
                <w:rFonts w:ascii="Calibri" w:hAnsi="Calibri" w:cs="Calibri"/>
                <w:b/>
                <w:sz w:val="19"/>
                <w:szCs w:val="19"/>
              </w:rPr>
            </w:pPr>
            <w:r w:rsidRPr="00D73DEE">
              <w:rPr>
                <w:rFonts w:ascii="Calibri" w:hAnsi="Calibri" w:cs="Calibri"/>
                <w:b/>
                <w:sz w:val="19"/>
                <w:szCs w:val="19"/>
              </w:rPr>
              <w:t>Enhancement Measures</w:t>
            </w:r>
          </w:p>
        </w:tc>
        <w:tc>
          <w:tcPr>
            <w:tcW w:w="1802" w:type="dxa"/>
            <w:tcBorders>
              <w:top w:val="single" w:sz="4" w:space="0" w:color="auto"/>
              <w:left w:val="single" w:sz="4" w:space="0" w:color="auto"/>
              <w:bottom w:val="single" w:sz="4" w:space="0" w:color="auto"/>
              <w:right w:val="single" w:sz="4" w:space="0" w:color="auto"/>
            </w:tcBorders>
            <w:shd w:val="clear" w:color="auto" w:fill="D9D9D9"/>
          </w:tcPr>
          <w:p w:rsidR="00447F5F" w:rsidRPr="00D73DEE" w:rsidRDefault="00447F5F" w:rsidP="00D73DEE">
            <w:pPr>
              <w:spacing w:after="40" w:line="260" w:lineRule="exact"/>
              <w:rPr>
                <w:rFonts w:ascii="Calibri" w:hAnsi="Calibri" w:cs="Calibri"/>
                <w:b/>
                <w:sz w:val="19"/>
                <w:szCs w:val="19"/>
              </w:rPr>
            </w:pPr>
          </w:p>
        </w:tc>
      </w:tr>
      <w:tr w:rsidR="00447F5F" w:rsidRPr="00D73DEE" w:rsidTr="00D73DEE">
        <w:trPr>
          <w:trHeight w:val="790"/>
        </w:trPr>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95"/>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Diverse stakeholders from various sectors identified under VPA/R-PP/SESA REDD+</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96"/>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Ensure regular stakeholder engagement and engage experts to facilitate dialogue on policy and engagement</w:t>
            </w:r>
            <w:r w:rsidR="00DB0105">
              <w:rPr>
                <w:rFonts w:ascii="Calibri" w:hAnsi="Calibri" w:cs="Calibri"/>
                <w:sz w:val="19"/>
                <w:szCs w:val="19"/>
              </w:rPr>
              <w:t>.</w:t>
            </w:r>
          </w:p>
        </w:tc>
        <w:tc>
          <w:tcPr>
            <w:tcW w:w="1802" w:type="dxa"/>
            <w:vMerge w:val="restart"/>
            <w:tcBorders>
              <w:top w:val="single" w:sz="4" w:space="0" w:color="auto"/>
              <w:left w:val="single" w:sz="4" w:space="0" w:color="auto"/>
              <w:bottom w:val="single" w:sz="4" w:space="0" w:color="auto"/>
              <w:right w:val="single" w:sz="4" w:space="0" w:color="auto"/>
            </w:tcBorders>
            <w:hideMark/>
          </w:tcPr>
          <w:p w:rsidR="00447F5F" w:rsidRPr="00D73DEE" w:rsidRDefault="00447F5F" w:rsidP="00D73DEE">
            <w:pPr>
              <w:pStyle w:val="ListParagraph"/>
              <w:tabs>
                <w:tab w:val="left" w:pos="0"/>
              </w:tabs>
              <w:spacing w:after="40" w:line="260" w:lineRule="exact"/>
              <w:ind w:left="936" w:hanging="870"/>
              <w:rPr>
                <w:rFonts w:ascii="Calibri" w:eastAsia="Calibri" w:hAnsi="Calibri" w:cs="Calibri"/>
                <w:sz w:val="19"/>
                <w:szCs w:val="19"/>
              </w:rPr>
            </w:pPr>
            <w:r w:rsidRPr="00D73DEE">
              <w:rPr>
                <w:rFonts w:ascii="Calibri" w:hAnsi="Calibri" w:cs="Calibri"/>
                <w:sz w:val="19"/>
                <w:szCs w:val="19"/>
              </w:rPr>
              <w:t xml:space="preserve">MLNR/FC </w:t>
            </w: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95"/>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Diverse capacities available among stakeholders</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96"/>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Document capacities of stakeholder groups and strengthen capacity of stakeholders where necessary to deliver</w:t>
            </w:r>
            <w:r w:rsidR="00DB0105">
              <w:rPr>
                <w:rFonts w:ascii="Calibri" w:hAnsi="Calibri" w:cs="Calibri"/>
                <w:sz w:val="19"/>
                <w:szCs w:val="19"/>
              </w:rPr>
              <w:t>.</w:t>
            </w:r>
          </w:p>
        </w:tc>
        <w:tc>
          <w:tcPr>
            <w:tcW w:w="1802"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eastAsia="MS Mincho" w:hAnsi="Calibri" w:cs="Calibri"/>
                <w:sz w:val="19"/>
                <w:szCs w:val="19"/>
                <w:lang w:val="en-GB"/>
              </w:rPr>
            </w:pP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95"/>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Existing policies/knowledge on natural resources climate change issues etc</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96"/>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Create systems for effective knowledge and information sharing among all stakeholders and platforms for reviews</w:t>
            </w:r>
            <w:r w:rsidR="00DB0105">
              <w:rPr>
                <w:rFonts w:ascii="Calibri" w:hAnsi="Calibri" w:cs="Calibri"/>
                <w:sz w:val="19"/>
                <w:szCs w:val="19"/>
              </w:rPr>
              <w:t>.</w:t>
            </w:r>
          </w:p>
          <w:p w:rsidR="00447F5F" w:rsidRPr="00D73DEE" w:rsidRDefault="00447F5F" w:rsidP="009357B6">
            <w:pPr>
              <w:pStyle w:val="ListParagraph"/>
              <w:widowControl w:val="0"/>
              <w:numPr>
                <w:ilvl w:val="0"/>
                <w:numId w:val="96"/>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Document emails/phone contacts and addresses of stakeholders</w:t>
            </w:r>
            <w:r w:rsidR="00DB0105">
              <w:rPr>
                <w:rFonts w:ascii="Calibri" w:hAnsi="Calibri" w:cs="Calibri"/>
                <w:sz w:val="19"/>
                <w:szCs w:val="19"/>
              </w:rPr>
              <w:t>.</w:t>
            </w:r>
          </w:p>
        </w:tc>
        <w:tc>
          <w:tcPr>
            <w:tcW w:w="1802"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eastAsia="MS Mincho" w:hAnsi="Calibri" w:cs="Calibri"/>
                <w:sz w:val="19"/>
                <w:szCs w:val="19"/>
                <w:lang w:val="en-GB"/>
              </w:rPr>
            </w:pP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97"/>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Opportunity to engage high level political leaders /TAs across the divide (all political parties)</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98"/>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Create separate platform or forum for high level decision makers (e.g. political leaders across the divide and paramount chiefs)</w:t>
            </w:r>
          </w:p>
        </w:tc>
        <w:tc>
          <w:tcPr>
            <w:tcW w:w="1802"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eastAsia="MS Mincho" w:hAnsi="Calibri" w:cs="Calibri"/>
                <w:sz w:val="19"/>
                <w:szCs w:val="19"/>
                <w:lang w:val="en-GB"/>
              </w:rPr>
            </w:pP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97"/>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VPA/R-PP/SESA stakeholder engagement experiences</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98"/>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Contact stakeholders (e.g. via emails, phone etc) involved for their opinions in ways of improving dialogue/decision making</w:t>
            </w:r>
          </w:p>
        </w:tc>
        <w:tc>
          <w:tcPr>
            <w:tcW w:w="1802" w:type="dxa"/>
            <w:tcBorders>
              <w:top w:val="single" w:sz="4" w:space="0" w:color="auto"/>
              <w:left w:val="single" w:sz="4" w:space="0" w:color="auto"/>
              <w:bottom w:val="single" w:sz="4" w:space="0" w:color="auto"/>
              <w:right w:val="single" w:sz="4" w:space="0" w:color="auto"/>
            </w:tcBorders>
            <w:hideMark/>
          </w:tcPr>
          <w:p w:rsidR="00447F5F" w:rsidRPr="00D73DEE" w:rsidRDefault="00447F5F" w:rsidP="00D73DEE">
            <w:pPr>
              <w:pStyle w:val="ListParagraph"/>
              <w:tabs>
                <w:tab w:val="left" w:pos="0"/>
              </w:tabs>
              <w:spacing w:after="40" w:line="260" w:lineRule="exact"/>
              <w:ind w:left="936" w:hanging="870"/>
              <w:rPr>
                <w:rFonts w:ascii="Calibri" w:eastAsia="Calibri" w:hAnsi="Calibri" w:cs="Calibri"/>
                <w:sz w:val="19"/>
                <w:szCs w:val="19"/>
              </w:rPr>
            </w:pPr>
            <w:r w:rsidRPr="00D73DEE">
              <w:rPr>
                <w:rFonts w:ascii="Calibri" w:hAnsi="Calibri" w:cs="Calibri"/>
                <w:sz w:val="19"/>
                <w:szCs w:val="19"/>
              </w:rPr>
              <w:t>FC</w:t>
            </w:r>
          </w:p>
        </w:tc>
      </w:tr>
      <w:tr w:rsidR="00596286" w:rsidRPr="00D73DEE" w:rsidTr="00596286">
        <w:tc>
          <w:tcPr>
            <w:tcW w:w="648" w:type="dxa"/>
            <w:vMerge/>
            <w:tcBorders>
              <w:top w:val="single" w:sz="4" w:space="0" w:color="auto"/>
              <w:left w:val="single" w:sz="4" w:space="0" w:color="auto"/>
              <w:bottom w:val="single" w:sz="4" w:space="0" w:color="auto"/>
              <w:right w:val="single" w:sz="4" w:space="0" w:color="auto"/>
            </w:tcBorders>
            <w:vAlign w:val="center"/>
          </w:tcPr>
          <w:p w:rsidR="00596286" w:rsidRPr="00D73DEE" w:rsidRDefault="00596286"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tcPr>
          <w:p w:rsidR="00596286" w:rsidRPr="00D73DEE" w:rsidRDefault="00596286" w:rsidP="00D73DEE">
            <w:pPr>
              <w:spacing w:after="40" w:line="260" w:lineRule="exact"/>
              <w:rPr>
                <w:rFonts w:ascii="Calibri" w:hAnsi="Calibri" w:cs="Calibri"/>
                <w:sz w:val="19"/>
                <w:szCs w:val="19"/>
              </w:rPr>
            </w:pPr>
          </w:p>
        </w:tc>
        <w:tc>
          <w:tcPr>
            <w:tcW w:w="11625"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596286" w:rsidRPr="00D73DEE" w:rsidRDefault="00596286" w:rsidP="00D73DEE">
            <w:pPr>
              <w:pStyle w:val="ListParagraph"/>
              <w:tabs>
                <w:tab w:val="left" w:pos="0"/>
              </w:tabs>
              <w:spacing w:after="40" w:line="260" w:lineRule="exact"/>
              <w:ind w:left="936" w:hanging="870"/>
              <w:rPr>
                <w:rFonts w:ascii="Calibri" w:hAnsi="Calibri" w:cs="Calibri"/>
                <w:sz w:val="19"/>
                <w:szCs w:val="19"/>
              </w:rPr>
            </w:pPr>
            <w:r>
              <w:rPr>
                <w:rFonts w:ascii="Calibri" w:hAnsi="Calibri" w:cs="Calibri"/>
                <w:b/>
                <w:sz w:val="19"/>
                <w:szCs w:val="19"/>
              </w:rPr>
              <w:t>Benefits</w:t>
            </w:r>
          </w:p>
        </w:tc>
      </w:tr>
      <w:tr w:rsidR="00596286" w:rsidRPr="00D73DEE" w:rsidTr="00596286">
        <w:tc>
          <w:tcPr>
            <w:tcW w:w="648" w:type="dxa"/>
            <w:vMerge/>
            <w:tcBorders>
              <w:top w:val="single" w:sz="4" w:space="0" w:color="auto"/>
              <w:left w:val="single" w:sz="4" w:space="0" w:color="auto"/>
              <w:bottom w:val="single" w:sz="4" w:space="0" w:color="auto"/>
              <w:right w:val="single" w:sz="4" w:space="0" w:color="auto"/>
            </w:tcBorders>
            <w:vAlign w:val="center"/>
          </w:tcPr>
          <w:p w:rsidR="00596286" w:rsidRPr="00D73DEE" w:rsidRDefault="00596286"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tcPr>
          <w:p w:rsidR="00596286" w:rsidRPr="00D73DEE" w:rsidRDefault="00596286" w:rsidP="00D73DEE">
            <w:pPr>
              <w:spacing w:after="40" w:line="260" w:lineRule="exact"/>
              <w:rPr>
                <w:rFonts w:ascii="Calibri" w:hAnsi="Calibri" w:cs="Calibri"/>
                <w:sz w:val="19"/>
                <w:szCs w:val="19"/>
              </w:rPr>
            </w:pPr>
          </w:p>
        </w:tc>
        <w:tc>
          <w:tcPr>
            <w:tcW w:w="11625" w:type="dxa"/>
            <w:gridSpan w:val="3"/>
            <w:tcBorders>
              <w:top w:val="single" w:sz="4" w:space="0" w:color="auto"/>
              <w:left w:val="single" w:sz="4" w:space="0" w:color="auto"/>
              <w:bottom w:val="single" w:sz="4" w:space="0" w:color="auto"/>
              <w:right w:val="single" w:sz="4" w:space="0" w:color="auto"/>
            </w:tcBorders>
          </w:tcPr>
          <w:p w:rsidR="00596286" w:rsidRPr="00596286" w:rsidRDefault="00596286" w:rsidP="009E586B">
            <w:pPr>
              <w:pStyle w:val="ListParagraph"/>
              <w:numPr>
                <w:ilvl w:val="0"/>
                <w:numId w:val="148"/>
              </w:numPr>
              <w:tabs>
                <w:tab w:val="left" w:pos="0"/>
              </w:tabs>
              <w:spacing w:after="40" w:line="260" w:lineRule="exact"/>
              <w:rPr>
                <w:rFonts w:ascii="Calibri" w:hAnsi="Calibri" w:cs="Calibri"/>
                <w:sz w:val="20"/>
                <w:szCs w:val="20"/>
              </w:rPr>
            </w:pPr>
            <w:r w:rsidRPr="00596286">
              <w:rPr>
                <w:rFonts w:ascii="Calibri" w:hAnsi="Calibri" w:cs="Calibri"/>
                <w:sz w:val="20"/>
                <w:szCs w:val="20"/>
              </w:rPr>
              <w:t>Increased knowledge and capacity for forest management</w:t>
            </w:r>
          </w:p>
          <w:p w:rsidR="00596286" w:rsidRPr="00596286" w:rsidRDefault="00596286" w:rsidP="009E586B">
            <w:pPr>
              <w:pStyle w:val="Default"/>
              <w:numPr>
                <w:ilvl w:val="0"/>
                <w:numId w:val="148"/>
              </w:numPr>
              <w:rPr>
                <w:rFonts w:ascii="Calibri" w:hAnsi="Calibri"/>
                <w:sz w:val="20"/>
                <w:szCs w:val="20"/>
              </w:rPr>
            </w:pPr>
            <w:r w:rsidRPr="00596286">
              <w:rPr>
                <w:rFonts w:ascii="Calibri" w:hAnsi="Calibri"/>
                <w:sz w:val="20"/>
                <w:szCs w:val="20"/>
              </w:rPr>
              <w:t xml:space="preserve">Increased understanding and use of local &amp; traditional knowledge &amp; practices </w:t>
            </w:r>
            <w:r>
              <w:rPr>
                <w:rFonts w:ascii="Calibri" w:hAnsi="Calibri"/>
                <w:sz w:val="20"/>
                <w:szCs w:val="20"/>
              </w:rPr>
              <w:t>in forest management</w:t>
            </w:r>
          </w:p>
          <w:p w:rsidR="00596286" w:rsidRPr="00596286" w:rsidRDefault="00596286" w:rsidP="009E586B">
            <w:pPr>
              <w:pStyle w:val="Default"/>
              <w:numPr>
                <w:ilvl w:val="0"/>
                <w:numId w:val="148"/>
              </w:numPr>
              <w:rPr>
                <w:rFonts w:ascii="Calibri" w:hAnsi="Calibri"/>
                <w:sz w:val="20"/>
                <w:szCs w:val="20"/>
              </w:rPr>
            </w:pPr>
            <w:r w:rsidRPr="00596286">
              <w:rPr>
                <w:rFonts w:ascii="Calibri" w:hAnsi="Calibri"/>
                <w:sz w:val="20"/>
                <w:szCs w:val="20"/>
              </w:rPr>
              <w:t xml:space="preserve">Increased participation / ownership </w:t>
            </w:r>
            <w:r>
              <w:rPr>
                <w:rFonts w:ascii="Calibri" w:hAnsi="Calibri"/>
                <w:sz w:val="20"/>
                <w:szCs w:val="20"/>
              </w:rPr>
              <w:t>by local communities and other stakeholders</w:t>
            </w:r>
          </w:p>
          <w:p w:rsidR="00596286" w:rsidRPr="00596286" w:rsidRDefault="00596286" w:rsidP="009E586B">
            <w:pPr>
              <w:pStyle w:val="Default"/>
              <w:numPr>
                <w:ilvl w:val="0"/>
                <w:numId w:val="148"/>
              </w:numPr>
              <w:rPr>
                <w:rFonts w:ascii="Calibri" w:hAnsi="Calibri" w:cs="Calibri"/>
                <w:sz w:val="19"/>
                <w:szCs w:val="19"/>
              </w:rPr>
            </w:pPr>
            <w:r w:rsidRPr="00596286">
              <w:rPr>
                <w:rFonts w:ascii="Calibri" w:hAnsi="Calibri"/>
                <w:sz w:val="20"/>
                <w:szCs w:val="20"/>
              </w:rPr>
              <w:t xml:space="preserve">Environmental &amp; social awareness </w:t>
            </w:r>
            <w:r>
              <w:rPr>
                <w:rFonts w:ascii="Calibri" w:hAnsi="Calibri"/>
                <w:sz w:val="20"/>
                <w:szCs w:val="20"/>
              </w:rPr>
              <w:t>among various stakeholder groups</w:t>
            </w:r>
          </w:p>
        </w:tc>
      </w:tr>
      <w:tr w:rsidR="00447F5F" w:rsidRPr="00D73DEE" w:rsidTr="00D73DEE">
        <w:trPr>
          <w:trHeight w:val="215"/>
        </w:trPr>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shd w:val="clear" w:color="auto" w:fill="D9D9D9"/>
            <w:hideMark/>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b/>
                <w:sz w:val="19"/>
                <w:szCs w:val="19"/>
              </w:rPr>
              <w:t>Risks</w:t>
            </w:r>
          </w:p>
        </w:tc>
        <w:tc>
          <w:tcPr>
            <w:tcW w:w="5326" w:type="dxa"/>
            <w:tcBorders>
              <w:top w:val="single" w:sz="4" w:space="0" w:color="auto"/>
              <w:left w:val="single" w:sz="4" w:space="0" w:color="auto"/>
              <w:bottom w:val="single" w:sz="4" w:space="0" w:color="auto"/>
              <w:right w:val="single" w:sz="4" w:space="0" w:color="auto"/>
            </w:tcBorders>
            <w:shd w:val="clear" w:color="auto" w:fill="D9D9D9"/>
          </w:tcPr>
          <w:p w:rsidR="00447F5F" w:rsidRPr="00D73DEE" w:rsidRDefault="00447F5F" w:rsidP="00D73DEE">
            <w:pPr>
              <w:spacing w:after="40" w:line="260" w:lineRule="exact"/>
              <w:rPr>
                <w:rFonts w:ascii="Calibri" w:hAnsi="Calibri" w:cs="Calibri"/>
                <w:b/>
                <w:sz w:val="19"/>
                <w:szCs w:val="19"/>
              </w:rPr>
            </w:pPr>
            <w:r w:rsidRPr="00D73DEE">
              <w:rPr>
                <w:rFonts w:ascii="Calibri" w:hAnsi="Calibri" w:cs="Calibri"/>
                <w:b/>
                <w:sz w:val="19"/>
                <w:szCs w:val="19"/>
              </w:rPr>
              <w:t>Mitigation Measures/Guidelines</w:t>
            </w:r>
          </w:p>
        </w:tc>
        <w:tc>
          <w:tcPr>
            <w:tcW w:w="1802" w:type="dxa"/>
            <w:tcBorders>
              <w:top w:val="single" w:sz="4" w:space="0" w:color="auto"/>
              <w:left w:val="single" w:sz="4" w:space="0" w:color="auto"/>
              <w:bottom w:val="single" w:sz="4" w:space="0" w:color="auto"/>
              <w:right w:val="single" w:sz="4" w:space="0" w:color="auto"/>
            </w:tcBorders>
            <w:shd w:val="clear" w:color="auto" w:fill="D9D9D9"/>
          </w:tcPr>
          <w:p w:rsidR="00447F5F" w:rsidRPr="00D73DEE" w:rsidRDefault="00447F5F" w:rsidP="00D73DEE">
            <w:pPr>
              <w:spacing w:after="40" w:line="260" w:lineRule="exact"/>
              <w:rPr>
                <w:rFonts w:ascii="Calibri" w:hAnsi="Calibri" w:cs="Calibri"/>
                <w:sz w:val="19"/>
                <w:szCs w:val="19"/>
              </w:rPr>
            </w:pPr>
          </w:p>
        </w:tc>
      </w:tr>
      <w:tr w:rsidR="00447F5F" w:rsidRPr="00D73DEE" w:rsidTr="00D73DEE">
        <w:trPr>
          <w:trHeight w:val="251"/>
        </w:trPr>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98"/>
              </w:numPr>
              <w:spacing w:after="40" w:line="260" w:lineRule="exact"/>
              <w:ind w:left="162" w:hanging="162"/>
              <w:jc w:val="both"/>
              <w:rPr>
                <w:rFonts w:ascii="Calibri" w:eastAsia="Calibri" w:hAnsi="Calibri" w:cs="Calibri"/>
                <w:sz w:val="19"/>
                <w:szCs w:val="19"/>
              </w:rPr>
            </w:pPr>
            <w:r w:rsidRPr="00D73DEE">
              <w:rPr>
                <w:rFonts w:ascii="Calibri" w:hAnsi="Calibri" w:cs="Calibri"/>
                <w:sz w:val="19"/>
                <w:szCs w:val="19"/>
              </w:rPr>
              <w:t>Dominance of male decision makers that would prevent female participation and equity in dialogue and decision-making.</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98"/>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Diversify and include all genders (men, women, youth) in decision-making and outputs for equitable outcomes</w:t>
            </w:r>
          </w:p>
        </w:tc>
        <w:tc>
          <w:tcPr>
            <w:tcW w:w="1802" w:type="dxa"/>
            <w:vMerge w:val="restart"/>
            <w:tcBorders>
              <w:top w:val="single" w:sz="4" w:space="0" w:color="auto"/>
              <w:left w:val="single" w:sz="4" w:space="0" w:color="auto"/>
              <w:bottom w:val="single" w:sz="4" w:space="0" w:color="auto"/>
              <w:right w:val="single" w:sz="4" w:space="0" w:color="auto"/>
            </w:tcBorders>
            <w:hideMark/>
          </w:tcPr>
          <w:p w:rsidR="00447F5F" w:rsidRPr="00D73DEE" w:rsidRDefault="00447F5F" w:rsidP="00D73DEE">
            <w:pPr>
              <w:spacing w:after="40" w:line="260" w:lineRule="exact"/>
              <w:rPr>
                <w:rFonts w:ascii="Calibri" w:hAnsi="Calibri" w:cs="Calibri"/>
                <w:b/>
                <w:sz w:val="19"/>
                <w:szCs w:val="19"/>
              </w:rPr>
            </w:pPr>
            <w:r w:rsidRPr="00D73DEE">
              <w:rPr>
                <w:rFonts w:ascii="Calibri" w:hAnsi="Calibri" w:cs="Calibri"/>
                <w:sz w:val="19"/>
                <w:szCs w:val="19"/>
              </w:rPr>
              <w:t>MLNR/FC</w:t>
            </w:r>
          </w:p>
        </w:tc>
      </w:tr>
      <w:tr w:rsidR="00447F5F" w:rsidRPr="00D73DEE" w:rsidTr="00D73DEE">
        <w:trPr>
          <w:trHeight w:val="1358"/>
        </w:trPr>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98"/>
              </w:numPr>
              <w:spacing w:after="40" w:line="260" w:lineRule="exact"/>
              <w:ind w:left="162" w:hanging="162"/>
              <w:jc w:val="both"/>
              <w:rPr>
                <w:rFonts w:ascii="Calibri" w:eastAsia="Calibri" w:hAnsi="Calibri" w:cs="Calibri"/>
                <w:sz w:val="19"/>
                <w:szCs w:val="19"/>
              </w:rPr>
            </w:pPr>
            <w:r w:rsidRPr="00D73DEE">
              <w:rPr>
                <w:rFonts w:ascii="Calibri" w:hAnsi="Calibri" w:cs="Calibri"/>
                <w:sz w:val="19"/>
                <w:szCs w:val="19"/>
              </w:rPr>
              <w:t>Gender roles and responsibility that poses reproductive roles (non-economic) on women and productive (economic) roles on men. It can affect women’s availability for meetings.</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98"/>
              </w:numPr>
              <w:spacing w:after="40" w:line="260" w:lineRule="exact"/>
              <w:ind w:left="158" w:hanging="158"/>
              <w:jc w:val="both"/>
              <w:rPr>
                <w:rFonts w:ascii="Calibri" w:eastAsia="MS Mincho" w:hAnsi="Calibri" w:cs="Calibri"/>
                <w:sz w:val="19"/>
                <w:szCs w:val="19"/>
              </w:rPr>
            </w:pPr>
            <w:r w:rsidRPr="00D73DEE">
              <w:rPr>
                <w:rFonts w:ascii="Calibri" w:hAnsi="Calibri" w:cs="Calibri"/>
                <w:sz w:val="19"/>
                <w:szCs w:val="19"/>
              </w:rPr>
              <w:t>Economic empowerment and livelihood support for all (men, women and youth).</w:t>
            </w:r>
          </w:p>
          <w:p w:rsidR="00447F5F" w:rsidRPr="00D73DEE" w:rsidRDefault="00447F5F" w:rsidP="009357B6">
            <w:pPr>
              <w:pStyle w:val="ListParagraph"/>
              <w:widowControl w:val="0"/>
              <w:numPr>
                <w:ilvl w:val="0"/>
                <w:numId w:val="98"/>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Consciously encourage and invite women (irrespective of their condition, e.g. pregnant, nursing mothers etc) to stakeholder meetings</w:t>
            </w:r>
          </w:p>
        </w:tc>
        <w:tc>
          <w:tcPr>
            <w:tcW w:w="1802"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b/>
                <w:sz w:val="19"/>
                <w:szCs w:val="19"/>
              </w:rPr>
            </w:pPr>
          </w:p>
        </w:tc>
      </w:tr>
      <w:tr w:rsidR="00447F5F" w:rsidRPr="00D73DEE" w:rsidTr="00D73DEE">
        <w:trPr>
          <w:trHeight w:val="341"/>
        </w:trPr>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98"/>
              </w:numPr>
              <w:spacing w:after="40" w:line="260" w:lineRule="exact"/>
              <w:ind w:left="162" w:hanging="162"/>
              <w:jc w:val="both"/>
              <w:rPr>
                <w:rFonts w:ascii="Calibri" w:eastAsia="Calibri" w:hAnsi="Calibri" w:cs="Calibri"/>
                <w:sz w:val="19"/>
                <w:szCs w:val="19"/>
              </w:rPr>
            </w:pPr>
            <w:r w:rsidRPr="00D73DEE">
              <w:rPr>
                <w:rFonts w:ascii="Calibri" w:hAnsi="Calibri" w:cs="Calibri"/>
                <w:sz w:val="19"/>
                <w:szCs w:val="19"/>
              </w:rPr>
              <w:t xml:space="preserve">Power dynamics that puts power and control of </w:t>
            </w:r>
            <w:r w:rsidRPr="00D73DEE">
              <w:rPr>
                <w:rFonts w:ascii="Calibri" w:hAnsi="Calibri" w:cs="Calibri"/>
                <w:sz w:val="19"/>
                <w:szCs w:val="19"/>
              </w:rPr>
              <w:lastRenderedPageBreak/>
              <w:t>resources and decision making in the domain of men</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98"/>
              </w:numPr>
              <w:spacing w:after="40" w:line="260" w:lineRule="exact"/>
              <w:ind w:left="158" w:hanging="158"/>
              <w:jc w:val="both"/>
              <w:rPr>
                <w:rFonts w:ascii="Calibri" w:eastAsia="MS Mincho" w:hAnsi="Calibri" w:cs="Calibri"/>
                <w:sz w:val="19"/>
                <w:szCs w:val="19"/>
              </w:rPr>
            </w:pPr>
            <w:r w:rsidRPr="00D73DEE">
              <w:rPr>
                <w:rFonts w:ascii="Calibri" w:hAnsi="Calibri" w:cs="Calibri"/>
                <w:sz w:val="19"/>
                <w:szCs w:val="19"/>
              </w:rPr>
              <w:lastRenderedPageBreak/>
              <w:t xml:space="preserve">Involve all (women, men and youth) in discussions (e.g. </w:t>
            </w:r>
            <w:r w:rsidRPr="00D73DEE">
              <w:rPr>
                <w:rFonts w:ascii="Calibri" w:hAnsi="Calibri" w:cs="Calibri"/>
                <w:sz w:val="19"/>
                <w:szCs w:val="19"/>
              </w:rPr>
              <w:lastRenderedPageBreak/>
              <w:t>especially at community levels)</w:t>
            </w:r>
          </w:p>
          <w:p w:rsidR="00447F5F" w:rsidRPr="00D73DEE" w:rsidRDefault="00447F5F" w:rsidP="009357B6">
            <w:pPr>
              <w:pStyle w:val="ListParagraph"/>
              <w:widowControl w:val="0"/>
              <w:numPr>
                <w:ilvl w:val="0"/>
                <w:numId w:val="98"/>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Policy reviews and decision making should be gender responsive/in an equitable manner</w:t>
            </w:r>
          </w:p>
        </w:tc>
        <w:tc>
          <w:tcPr>
            <w:tcW w:w="1802"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b/>
                <w:sz w:val="19"/>
                <w:szCs w:val="19"/>
              </w:rPr>
            </w:pPr>
          </w:p>
        </w:tc>
      </w:tr>
      <w:tr w:rsidR="00447F5F" w:rsidRPr="00D73DEE" w:rsidTr="00D73DEE">
        <w:trPr>
          <w:trHeight w:val="269"/>
        </w:trPr>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98"/>
              </w:numPr>
              <w:spacing w:after="40" w:line="260" w:lineRule="exact"/>
              <w:ind w:left="162" w:hanging="180"/>
              <w:jc w:val="both"/>
              <w:rPr>
                <w:rFonts w:ascii="Calibri" w:eastAsia="Calibri" w:hAnsi="Calibri" w:cs="Calibri"/>
                <w:sz w:val="19"/>
                <w:szCs w:val="19"/>
              </w:rPr>
            </w:pPr>
            <w:r w:rsidRPr="00D73DEE">
              <w:rPr>
                <w:rFonts w:ascii="Calibri" w:hAnsi="Calibri" w:cs="Calibri"/>
                <w:sz w:val="19"/>
                <w:szCs w:val="19"/>
              </w:rPr>
              <w:t>Cultural practices and traditional norms that prevent women from providing a voice and contributing to dialogue and decision-making on issues</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98"/>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 xml:space="preserve">Address discriminatory and patriarchal challenges by promoting education and implantation of gender-balanced policies  </w:t>
            </w:r>
          </w:p>
        </w:tc>
        <w:tc>
          <w:tcPr>
            <w:tcW w:w="1802"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b/>
                <w:sz w:val="19"/>
                <w:szCs w:val="19"/>
              </w:rPr>
            </w:pPr>
          </w:p>
        </w:tc>
      </w:tr>
      <w:tr w:rsidR="00447F5F" w:rsidRPr="00D73DEE" w:rsidTr="00D73DEE">
        <w:trPr>
          <w:trHeight w:val="323"/>
        </w:trPr>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98"/>
              </w:numPr>
              <w:spacing w:after="40" w:line="260" w:lineRule="exact"/>
              <w:ind w:left="162" w:hanging="162"/>
              <w:jc w:val="both"/>
              <w:rPr>
                <w:rFonts w:ascii="Calibri" w:eastAsia="Calibri" w:hAnsi="Calibri" w:cs="Calibri"/>
                <w:sz w:val="19"/>
                <w:szCs w:val="19"/>
              </w:rPr>
            </w:pPr>
            <w:r w:rsidRPr="00D73DEE">
              <w:rPr>
                <w:rFonts w:ascii="Calibri" w:hAnsi="Calibri" w:cs="Calibri"/>
                <w:sz w:val="19"/>
                <w:szCs w:val="19"/>
              </w:rPr>
              <w:t>Inequity in knowledge management and information sharing</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98"/>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Equitable distribution of information for the benefit of all by sharing equally among men and women and youth.</w:t>
            </w:r>
          </w:p>
        </w:tc>
        <w:tc>
          <w:tcPr>
            <w:tcW w:w="1802" w:type="dxa"/>
            <w:vMerge w:val="restart"/>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b/>
                <w:sz w:val="19"/>
                <w:szCs w:val="19"/>
              </w:rPr>
            </w:pPr>
            <w:r w:rsidRPr="00D73DEE">
              <w:rPr>
                <w:rFonts w:ascii="Calibri" w:hAnsi="Calibri" w:cs="Calibri"/>
                <w:sz w:val="19"/>
                <w:szCs w:val="19"/>
              </w:rPr>
              <w:t>MLNR/FC</w:t>
            </w:r>
          </w:p>
        </w:tc>
      </w:tr>
      <w:tr w:rsidR="00447F5F" w:rsidRPr="00D73DEE" w:rsidTr="00D73DEE">
        <w:trPr>
          <w:trHeight w:val="323"/>
        </w:trPr>
        <w:tc>
          <w:tcPr>
            <w:tcW w:w="648"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p>
        </w:tc>
        <w:tc>
          <w:tcPr>
            <w:tcW w:w="1587"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98"/>
              </w:numPr>
              <w:spacing w:after="40" w:line="260" w:lineRule="exact"/>
              <w:ind w:left="162" w:hanging="162"/>
              <w:jc w:val="both"/>
              <w:rPr>
                <w:rFonts w:ascii="Calibri" w:eastAsia="Calibri" w:hAnsi="Calibri" w:cs="Calibri"/>
                <w:sz w:val="19"/>
                <w:szCs w:val="19"/>
              </w:rPr>
            </w:pPr>
            <w:r w:rsidRPr="00D73DEE">
              <w:rPr>
                <w:rFonts w:ascii="Calibri" w:hAnsi="Calibri" w:cs="Calibri"/>
                <w:sz w:val="19"/>
                <w:szCs w:val="19"/>
              </w:rPr>
              <w:t>Minority/vulnerable groups left out (people with disability, migrants, settler farmers)</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98"/>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Involve all groups in discussions especially at community levels and add their contributions to policy review document</w:t>
            </w:r>
          </w:p>
          <w:p w:rsidR="00447F5F" w:rsidRPr="00D73DEE" w:rsidRDefault="00447F5F" w:rsidP="009357B6">
            <w:pPr>
              <w:pStyle w:val="ListParagraph"/>
              <w:widowControl w:val="0"/>
              <w:numPr>
                <w:ilvl w:val="0"/>
                <w:numId w:val="98"/>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Invitation letters/communication for community meetings should specifically identify and mention the minority/vulnerable groups as part of meeting.</w:t>
            </w:r>
          </w:p>
        </w:tc>
        <w:tc>
          <w:tcPr>
            <w:tcW w:w="1802"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b/>
                <w:sz w:val="19"/>
                <w:szCs w:val="19"/>
              </w:rPr>
            </w:pPr>
          </w:p>
        </w:tc>
      </w:tr>
      <w:tr w:rsidR="00447F5F" w:rsidRPr="00D73DEE" w:rsidTr="00D73DEE">
        <w:trPr>
          <w:trHeight w:val="323"/>
        </w:trPr>
        <w:tc>
          <w:tcPr>
            <w:tcW w:w="648"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p>
        </w:tc>
        <w:tc>
          <w:tcPr>
            <w:tcW w:w="1587"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98"/>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 xml:space="preserve">Inadequate and inconsistent information dissemination or sharing </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98"/>
              </w:numPr>
              <w:spacing w:after="40" w:line="260" w:lineRule="exact"/>
              <w:ind w:left="158" w:hanging="158"/>
              <w:jc w:val="both"/>
              <w:rPr>
                <w:rFonts w:ascii="Calibri" w:eastAsia="MS Mincho" w:hAnsi="Calibri" w:cs="Calibri"/>
                <w:sz w:val="19"/>
                <w:szCs w:val="19"/>
              </w:rPr>
            </w:pPr>
            <w:r w:rsidRPr="00D73DEE">
              <w:rPr>
                <w:rFonts w:ascii="Calibri" w:hAnsi="Calibri" w:cs="Calibri"/>
                <w:sz w:val="19"/>
                <w:szCs w:val="19"/>
              </w:rPr>
              <w:t>Timely and consistent information sharing /dissemination</w:t>
            </w:r>
          </w:p>
          <w:p w:rsidR="00447F5F" w:rsidRPr="00D73DEE" w:rsidRDefault="00447F5F" w:rsidP="009357B6">
            <w:pPr>
              <w:pStyle w:val="ListParagraph"/>
              <w:widowControl w:val="0"/>
              <w:numPr>
                <w:ilvl w:val="0"/>
                <w:numId w:val="98"/>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 xml:space="preserve">Stakeholders to agree on how information and minutes of meeting </w:t>
            </w:r>
            <w:proofErr w:type="gramStart"/>
            <w:r w:rsidRPr="00D73DEE">
              <w:rPr>
                <w:rFonts w:ascii="Calibri" w:hAnsi="Calibri" w:cs="Calibri"/>
                <w:sz w:val="19"/>
                <w:szCs w:val="19"/>
              </w:rPr>
              <w:t>should be disseminated</w:t>
            </w:r>
            <w:proofErr w:type="gramEnd"/>
            <w:r w:rsidRPr="00D73DEE">
              <w:rPr>
                <w:rFonts w:ascii="Calibri" w:hAnsi="Calibri" w:cs="Calibri"/>
                <w:sz w:val="19"/>
                <w:szCs w:val="19"/>
              </w:rPr>
              <w:t xml:space="preserve"> and with given timelines.</w:t>
            </w:r>
          </w:p>
        </w:tc>
        <w:tc>
          <w:tcPr>
            <w:tcW w:w="1802"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b/>
                <w:sz w:val="19"/>
                <w:szCs w:val="19"/>
              </w:rPr>
            </w:pPr>
          </w:p>
        </w:tc>
      </w:tr>
      <w:tr w:rsidR="00447F5F" w:rsidRPr="00D73DEE" w:rsidTr="00D73DEE">
        <w:trPr>
          <w:trHeight w:val="323"/>
        </w:trPr>
        <w:tc>
          <w:tcPr>
            <w:tcW w:w="648"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p>
        </w:tc>
        <w:tc>
          <w:tcPr>
            <w:tcW w:w="1587"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98"/>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Politicization of issues and decisions</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98"/>
              </w:numPr>
              <w:spacing w:after="40" w:line="260" w:lineRule="exact"/>
              <w:ind w:left="158" w:hanging="158"/>
              <w:jc w:val="both"/>
              <w:rPr>
                <w:rFonts w:ascii="Calibri" w:eastAsia="MS Mincho" w:hAnsi="Calibri" w:cs="Calibri"/>
                <w:sz w:val="19"/>
                <w:szCs w:val="19"/>
              </w:rPr>
            </w:pPr>
            <w:r w:rsidRPr="00D73DEE">
              <w:rPr>
                <w:rFonts w:ascii="Calibri" w:hAnsi="Calibri" w:cs="Calibri"/>
                <w:sz w:val="19"/>
                <w:szCs w:val="19"/>
              </w:rPr>
              <w:t xml:space="preserve">Adopt non-partisan and </w:t>
            </w:r>
            <w:proofErr w:type="gramStart"/>
            <w:r w:rsidRPr="00D73DEE">
              <w:rPr>
                <w:rFonts w:ascii="Calibri" w:hAnsi="Calibri" w:cs="Calibri"/>
                <w:sz w:val="19"/>
                <w:szCs w:val="19"/>
              </w:rPr>
              <w:t>all inclusive</w:t>
            </w:r>
            <w:proofErr w:type="gramEnd"/>
            <w:r w:rsidRPr="00D73DEE">
              <w:rPr>
                <w:rFonts w:ascii="Calibri" w:hAnsi="Calibri" w:cs="Calibri"/>
                <w:sz w:val="19"/>
                <w:szCs w:val="19"/>
              </w:rPr>
              <w:t xml:space="preserve"> approach. </w:t>
            </w:r>
          </w:p>
          <w:p w:rsidR="00447F5F" w:rsidRPr="00D73DEE" w:rsidRDefault="00447F5F" w:rsidP="009357B6">
            <w:pPr>
              <w:pStyle w:val="ListParagraph"/>
              <w:widowControl w:val="0"/>
              <w:numPr>
                <w:ilvl w:val="0"/>
                <w:numId w:val="98"/>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Identify and use non-political experts/NGOs/CSOs to lead discussions on politically sensitive issues.</w:t>
            </w:r>
          </w:p>
        </w:tc>
        <w:tc>
          <w:tcPr>
            <w:tcW w:w="1802" w:type="dxa"/>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FC/NGOs</w:t>
            </w:r>
          </w:p>
        </w:tc>
      </w:tr>
      <w:tr w:rsidR="00447F5F" w:rsidRPr="00D73DEE" w:rsidTr="00D73DEE">
        <w:trPr>
          <w:trHeight w:val="323"/>
        </w:trPr>
        <w:tc>
          <w:tcPr>
            <w:tcW w:w="648"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p>
        </w:tc>
        <w:tc>
          <w:tcPr>
            <w:tcW w:w="1587"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98"/>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High expectations of stakeholders from REDD+</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98"/>
              </w:numPr>
              <w:spacing w:after="40" w:line="260" w:lineRule="exact"/>
              <w:ind w:left="158" w:hanging="158"/>
              <w:jc w:val="both"/>
              <w:rPr>
                <w:rFonts w:ascii="Calibri" w:eastAsia="MS Mincho" w:hAnsi="Calibri" w:cs="Calibri"/>
                <w:sz w:val="19"/>
                <w:szCs w:val="19"/>
              </w:rPr>
            </w:pPr>
            <w:r w:rsidRPr="00D73DEE">
              <w:rPr>
                <w:rFonts w:ascii="Calibri" w:hAnsi="Calibri" w:cs="Calibri"/>
                <w:sz w:val="19"/>
                <w:szCs w:val="19"/>
              </w:rPr>
              <w:t>Educate all FC officials (especially FSD/WD staff in the districts and regions) to know what REDD+ is and what REDD+ is not.</w:t>
            </w:r>
          </w:p>
          <w:p w:rsidR="00447F5F" w:rsidRPr="00D73DEE" w:rsidRDefault="00447F5F" w:rsidP="009357B6">
            <w:pPr>
              <w:pStyle w:val="ListParagraph"/>
              <w:widowControl w:val="0"/>
              <w:numPr>
                <w:ilvl w:val="0"/>
                <w:numId w:val="98"/>
              </w:numPr>
              <w:spacing w:after="40" w:line="260" w:lineRule="exact"/>
              <w:ind w:left="158" w:hanging="158"/>
              <w:jc w:val="both"/>
              <w:rPr>
                <w:rFonts w:ascii="Calibri" w:hAnsi="Calibri" w:cs="Calibri"/>
                <w:sz w:val="19"/>
                <w:szCs w:val="19"/>
              </w:rPr>
            </w:pPr>
            <w:r w:rsidRPr="00D73DEE">
              <w:rPr>
                <w:rFonts w:ascii="Calibri" w:hAnsi="Calibri" w:cs="Calibri"/>
                <w:sz w:val="19"/>
                <w:szCs w:val="19"/>
              </w:rPr>
              <w:t>Put in place a communication strategy for REDD+ (especially to guide all public/community and media engagements).</w:t>
            </w:r>
          </w:p>
          <w:p w:rsidR="00447F5F" w:rsidRPr="00D73DEE" w:rsidRDefault="00447F5F" w:rsidP="009357B6">
            <w:pPr>
              <w:pStyle w:val="ListParagraph"/>
              <w:widowControl w:val="0"/>
              <w:numPr>
                <w:ilvl w:val="0"/>
                <w:numId w:val="98"/>
              </w:numPr>
              <w:spacing w:after="40" w:line="260" w:lineRule="exact"/>
              <w:ind w:left="158" w:hanging="158"/>
              <w:jc w:val="both"/>
              <w:rPr>
                <w:rFonts w:ascii="Calibri" w:hAnsi="Calibri" w:cs="Calibri"/>
                <w:sz w:val="19"/>
                <w:szCs w:val="19"/>
              </w:rPr>
            </w:pPr>
            <w:r w:rsidRPr="00D73DEE">
              <w:rPr>
                <w:rFonts w:ascii="Calibri" w:hAnsi="Calibri" w:cs="Calibri"/>
                <w:sz w:val="19"/>
                <w:szCs w:val="19"/>
              </w:rPr>
              <w:t>Ensure consistency in information sharing/delivery for all stakeholder groups.</w:t>
            </w:r>
          </w:p>
          <w:p w:rsidR="00447F5F" w:rsidRPr="00D73DEE" w:rsidRDefault="00447F5F" w:rsidP="009357B6">
            <w:pPr>
              <w:pStyle w:val="ListParagraph"/>
              <w:widowControl w:val="0"/>
              <w:numPr>
                <w:ilvl w:val="0"/>
                <w:numId w:val="98"/>
              </w:numPr>
              <w:spacing w:after="40" w:line="260" w:lineRule="exact"/>
              <w:ind w:left="158" w:hanging="158"/>
              <w:jc w:val="both"/>
              <w:rPr>
                <w:rFonts w:ascii="Calibri" w:hAnsi="Calibri" w:cs="Calibri"/>
                <w:sz w:val="19"/>
                <w:szCs w:val="19"/>
              </w:rPr>
            </w:pPr>
            <w:r w:rsidRPr="00D73DEE">
              <w:rPr>
                <w:rFonts w:ascii="Calibri" w:hAnsi="Calibri" w:cs="Calibri"/>
                <w:sz w:val="19"/>
                <w:szCs w:val="19"/>
              </w:rPr>
              <w:t>Develop a mechanism (e.g. using district/regional FC staff) to obtain feedback from communities/farmers about their perception, understanding and expectations from REDD+.</w:t>
            </w:r>
          </w:p>
          <w:p w:rsidR="00447F5F" w:rsidRPr="00D73DEE" w:rsidRDefault="00447F5F" w:rsidP="009357B6">
            <w:pPr>
              <w:pStyle w:val="ListParagraph"/>
              <w:widowControl w:val="0"/>
              <w:numPr>
                <w:ilvl w:val="0"/>
                <w:numId w:val="98"/>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 xml:space="preserve">Correct misinformation/ wrong perceptions from identified stakeholder groups </w:t>
            </w:r>
            <w:proofErr w:type="gramStart"/>
            <w:r w:rsidRPr="00D73DEE">
              <w:rPr>
                <w:rFonts w:ascii="Calibri" w:hAnsi="Calibri" w:cs="Calibri"/>
                <w:sz w:val="19"/>
                <w:szCs w:val="19"/>
              </w:rPr>
              <w:t>without delay</w:t>
            </w:r>
            <w:proofErr w:type="gramEnd"/>
            <w:r w:rsidRPr="00D73DEE">
              <w:rPr>
                <w:rFonts w:ascii="Calibri" w:hAnsi="Calibri" w:cs="Calibri"/>
                <w:sz w:val="19"/>
                <w:szCs w:val="19"/>
              </w:rPr>
              <w:t>.</w:t>
            </w:r>
          </w:p>
        </w:tc>
        <w:tc>
          <w:tcPr>
            <w:tcW w:w="1802" w:type="dxa"/>
            <w:tcBorders>
              <w:top w:val="single" w:sz="4" w:space="0" w:color="auto"/>
              <w:left w:val="single" w:sz="4" w:space="0" w:color="auto"/>
              <w:bottom w:val="single" w:sz="4" w:space="0" w:color="auto"/>
              <w:right w:val="single" w:sz="4" w:space="0" w:color="auto"/>
            </w:tcBorders>
            <w:hideMark/>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FC Climate Change Unit/ REDD+ Secretariat</w:t>
            </w:r>
          </w:p>
        </w:tc>
      </w:tr>
      <w:tr w:rsidR="00447F5F" w:rsidRPr="00D73DEE" w:rsidTr="00D73DEE">
        <w:tc>
          <w:tcPr>
            <w:tcW w:w="648" w:type="dxa"/>
            <w:vMerge w:val="restart"/>
            <w:tcBorders>
              <w:top w:val="single" w:sz="4" w:space="0" w:color="auto"/>
              <w:left w:val="single" w:sz="4" w:space="0" w:color="auto"/>
              <w:bottom w:val="single" w:sz="4" w:space="0" w:color="auto"/>
              <w:right w:val="single" w:sz="4" w:space="0" w:color="auto"/>
            </w:tcBorders>
            <w:hideMark/>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B</w:t>
            </w:r>
          </w:p>
        </w:tc>
        <w:tc>
          <w:tcPr>
            <w:tcW w:w="1587" w:type="dxa"/>
            <w:vMerge w:val="restart"/>
            <w:tcBorders>
              <w:top w:val="single" w:sz="4" w:space="0" w:color="auto"/>
              <w:left w:val="single" w:sz="4" w:space="0" w:color="auto"/>
              <w:bottom w:val="single" w:sz="4" w:space="0" w:color="auto"/>
              <w:right w:val="single" w:sz="4" w:space="0" w:color="auto"/>
            </w:tcBorders>
            <w:hideMark/>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Clarify Rights Regime</w:t>
            </w:r>
          </w:p>
        </w:tc>
        <w:tc>
          <w:tcPr>
            <w:tcW w:w="4497" w:type="dxa"/>
            <w:tcBorders>
              <w:top w:val="single" w:sz="4" w:space="0" w:color="auto"/>
              <w:left w:val="single" w:sz="4" w:space="0" w:color="auto"/>
              <w:bottom w:val="single" w:sz="4" w:space="0" w:color="auto"/>
              <w:right w:val="single" w:sz="4" w:space="0" w:color="auto"/>
            </w:tcBorders>
            <w:shd w:val="clear" w:color="auto" w:fill="D9D9D9"/>
            <w:hideMark/>
          </w:tcPr>
          <w:p w:rsidR="00447F5F" w:rsidRPr="00D73DEE" w:rsidRDefault="00447F5F" w:rsidP="00D73DEE">
            <w:pPr>
              <w:spacing w:after="40" w:line="260" w:lineRule="exact"/>
              <w:rPr>
                <w:rFonts w:ascii="Calibri" w:hAnsi="Calibri" w:cs="Calibri"/>
                <w:b/>
                <w:sz w:val="19"/>
                <w:szCs w:val="19"/>
              </w:rPr>
            </w:pPr>
            <w:r w:rsidRPr="00D73DEE">
              <w:rPr>
                <w:rFonts w:ascii="Calibri" w:hAnsi="Calibri" w:cs="Calibri"/>
                <w:b/>
                <w:sz w:val="19"/>
                <w:szCs w:val="19"/>
              </w:rPr>
              <w:t>Opportunities</w:t>
            </w:r>
          </w:p>
        </w:tc>
        <w:tc>
          <w:tcPr>
            <w:tcW w:w="5326" w:type="dxa"/>
            <w:tcBorders>
              <w:top w:val="single" w:sz="4" w:space="0" w:color="auto"/>
              <w:left w:val="single" w:sz="4" w:space="0" w:color="auto"/>
              <w:bottom w:val="single" w:sz="4" w:space="0" w:color="auto"/>
              <w:right w:val="single" w:sz="4" w:space="0" w:color="auto"/>
            </w:tcBorders>
            <w:shd w:val="clear" w:color="auto" w:fill="D9D9D9"/>
          </w:tcPr>
          <w:p w:rsidR="00447F5F" w:rsidRPr="00D73DEE" w:rsidRDefault="00447F5F" w:rsidP="00D73DEE">
            <w:pPr>
              <w:spacing w:after="40" w:line="260" w:lineRule="exact"/>
              <w:rPr>
                <w:rFonts w:ascii="Calibri" w:hAnsi="Calibri" w:cs="Calibri"/>
                <w:b/>
                <w:sz w:val="19"/>
                <w:szCs w:val="19"/>
              </w:rPr>
            </w:pPr>
            <w:r w:rsidRPr="00D73DEE">
              <w:rPr>
                <w:rFonts w:ascii="Calibri" w:hAnsi="Calibri" w:cs="Calibri"/>
                <w:b/>
                <w:sz w:val="19"/>
                <w:szCs w:val="19"/>
              </w:rPr>
              <w:t>Enhancement Measures</w:t>
            </w:r>
          </w:p>
        </w:tc>
        <w:tc>
          <w:tcPr>
            <w:tcW w:w="1802" w:type="dxa"/>
            <w:tcBorders>
              <w:top w:val="single" w:sz="4" w:space="0" w:color="auto"/>
              <w:left w:val="single" w:sz="4" w:space="0" w:color="auto"/>
              <w:bottom w:val="single" w:sz="4" w:space="0" w:color="auto"/>
              <w:right w:val="single" w:sz="4" w:space="0" w:color="auto"/>
            </w:tcBorders>
            <w:shd w:val="clear" w:color="auto" w:fill="D9D9D9"/>
          </w:tcPr>
          <w:p w:rsidR="00447F5F" w:rsidRPr="00D73DEE" w:rsidRDefault="00447F5F" w:rsidP="00D73DEE">
            <w:pPr>
              <w:spacing w:after="40" w:line="260" w:lineRule="exact"/>
              <w:rPr>
                <w:rFonts w:ascii="Calibri" w:hAnsi="Calibri" w:cs="Calibri"/>
                <w:b/>
                <w:sz w:val="19"/>
                <w:szCs w:val="19"/>
              </w:rPr>
            </w:pP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99"/>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 xml:space="preserve">National Expert Consultation review on allocation of </w:t>
            </w:r>
            <w:r w:rsidRPr="00D73DEE">
              <w:rPr>
                <w:rFonts w:ascii="Calibri" w:hAnsi="Calibri" w:cs="Calibri"/>
                <w:sz w:val="19"/>
                <w:szCs w:val="19"/>
              </w:rPr>
              <w:lastRenderedPageBreak/>
              <w:t>carbon rights</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98"/>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lastRenderedPageBreak/>
              <w:t xml:space="preserve">Factor equality and equity issues to benefit all (including people </w:t>
            </w:r>
            <w:r w:rsidRPr="00D73DEE">
              <w:rPr>
                <w:rFonts w:ascii="Calibri" w:hAnsi="Calibri" w:cs="Calibri"/>
                <w:sz w:val="19"/>
                <w:szCs w:val="19"/>
              </w:rPr>
              <w:lastRenderedPageBreak/>
              <w:t>with disability, minorities and settler farmers)</w:t>
            </w:r>
          </w:p>
        </w:tc>
        <w:tc>
          <w:tcPr>
            <w:tcW w:w="1802" w:type="dxa"/>
            <w:vMerge w:val="restart"/>
            <w:tcBorders>
              <w:top w:val="single" w:sz="4" w:space="0" w:color="auto"/>
              <w:left w:val="single" w:sz="4" w:space="0" w:color="auto"/>
              <w:bottom w:val="single" w:sz="4" w:space="0" w:color="auto"/>
              <w:right w:val="single" w:sz="4" w:space="0" w:color="auto"/>
            </w:tcBorders>
            <w:hideMark/>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lastRenderedPageBreak/>
              <w:t>MLNR/FC/Review Experts</w:t>
            </w: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99"/>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Availability of carbon markets</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98"/>
              </w:numPr>
              <w:spacing w:after="40" w:line="260" w:lineRule="exact"/>
              <w:ind w:left="158" w:hanging="158"/>
              <w:jc w:val="both"/>
              <w:rPr>
                <w:rFonts w:ascii="Calibri" w:eastAsia="MS Mincho" w:hAnsi="Calibri" w:cs="Calibri"/>
                <w:sz w:val="19"/>
                <w:szCs w:val="19"/>
              </w:rPr>
            </w:pPr>
            <w:r w:rsidRPr="00D73DEE">
              <w:rPr>
                <w:rFonts w:ascii="Calibri" w:hAnsi="Calibri" w:cs="Calibri"/>
                <w:sz w:val="19"/>
                <w:szCs w:val="19"/>
              </w:rPr>
              <w:t>-Sustain accessibility to carbon market</w:t>
            </w:r>
          </w:p>
          <w:p w:rsidR="00447F5F" w:rsidRPr="00D73DEE" w:rsidRDefault="00447F5F" w:rsidP="009357B6">
            <w:pPr>
              <w:pStyle w:val="ListParagraph"/>
              <w:widowControl w:val="0"/>
              <w:numPr>
                <w:ilvl w:val="0"/>
                <w:numId w:val="98"/>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-Ensure transparency in carbon market transactions</w:t>
            </w:r>
          </w:p>
        </w:tc>
        <w:tc>
          <w:tcPr>
            <w:tcW w:w="1802"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99"/>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Monetary benefits (e.g. income) for stakeholders</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98"/>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Benefit sharing mechanism to ensure realistic income /benefits to stakeholders</w:t>
            </w:r>
          </w:p>
        </w:tc>
        <w:tc>
          <w:tcPr>
            <w:tcW w:w="1802"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r>
      <w:tr w:rsidR="00496EC3" w:rsidRPr="00D73DEE" w:rsidTr="00496EC3">
        <w:tc>
          <w:tcPr>
            <w:tcW w:w="648" w:type="dxa"/>
            <w:vMerge/>
            <w:tcBorders>
              <w:top w:val="single" w:sz="4" w:space="0" w:color="auto"/>
              <w:left w:val="single" w:sz="4" w:space="0" w:color="auto"/>
              <w:bottom w:val="single" w:sz="4" w:space="0" w:color="auto"/>
              <w:right w:val="single" w:sz="4" w:space="0" w:color="auto"/>
            </w:tcBorders>
            <w:vAlign w:val="center"/>
          </w:tcPr>
          <w:p w:rsidR="00496EC3" w:rsidRPr="00D73DEE" w:rsidRDefault="00496EC3"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tcPr>
          <w:p w:rsidR="00496EC3" w:rsidRPr="00D73DEE" w:rsidRDefault="00496EC3" w:rsidP="00D73DEE">
            <w:pPr>
              <w:spacing w:after="40" w:line="260" w:lineRule="exact"/>
              <w:rPr>
                <w:rFonts w:ascii="Calibri" w:hAnsi="Calibri" w:cs="Calibri"/>
                <w:sz w:val="19"/>
                <w:szCs w:val="19"/>
              </w:rPr>
            </w:pPr>
          </w:p>
        </w:tc>
        <w:tc>
          <w:tcPr>
            <w:tcW w:w="11625"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496EC3" w:rsidRPr="004F0618" w:rsidRDefault="00496EC3" w:rsidP="00D73DEE">
            <w:pPr>
              <w:spacing w:after="40" w:line="260" w:lineRule="exact"/>
              <w:rPr>
                <w:rFonts w:ascii="Calibri" w:hAnsi="Calibri" w:cs="Calibri"/>
                <w:b/>
                <w:sz w:val="19"/>
                <w:szCs w:val="19"/>
              </w:rPr>
            </w:pPr>
            <w:r w:rsidRPr="004F0618">
              <w:rPr>
                <w:rFonts w:ascii="Calibri" w:hAnsi="Calibri" w:cs="Calibri"/>
                <w:b/>
                <w:sz w:val="19"/>
                <w:szCs w:val="19"/>
              </w:rPr>
              <w:t>Benefits</w:t>
            </w:r>
          </w:p>
        </w:tc>
      </w:tr>
      <w:tr w:rsidR="00202DFC" w:rsidRPr="00D73DEE" w:rsidTr="00A8792B">
        <w:tc>
          <w:tcPr>
            <w:tcW w:w="648" w:type="dxa"/>
            <w:vMerge/>
            <w:tcBorders>
              <w:top w:val="single" w:sz="4" w:space="0" w:color="auto"/>
              <w:left w:val="single" w:sz="4" w:space="0" w:color="auto"/>
              <w:bottom w:val="single" w:sz="4" w:space="0" w:color="auto"/>
              <w:right w:val="single" w:sz="4" w:space="0" w:color="auto"/>
            </w:tcBorders>
            <w:vAlign w:val="center"/>
          </w:tcPr>
          <w:p w:rsidR="00202DFC" w:rsidRPr="00D73DEE" w:rsidRDefault="00202DFC"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tcPr>
          <w:p w:rsidR="00202DFC" w:rsidRPr="00D73DEE" w:rsidRDefault="00202DFC" w:rsidP="00D73DEE">
            <w:pPr>
              <w:spacing w:after="40" w:line="260" w:lineRule="exact"/>
              <w:rPr>
                <w:rFonts w:ascii="Calibri" w:hAnsi="Calibri" w:cs="Calibri"/>
                <w:sz w:val="19"/>
                <w:szCs w:val="19"/>
              </w:rPr>
            </w:pPr>
          </w:p>
        </w:tc>
        <w:tc>
          <w:tcPr>
            <w:tcW w:w="11625" w:type="dxa"/>
            <w:gridSpan w:val="3"/>
            <w:tcBorders>
              <w:top w:val="single" w:sz="4" w:space="0" w:color="auto"/>
              <w:left w:val="single" w:sz="4" w:space="0" w:color="auto"/>
              <w:bottom w:val="single" w:sz="4" w:space="0" w:color="auto"/>
              <w:right w:val="single" w:sz="4" w:space="0" w:color="auto"/>
            </w:tcBorders>
          </w:tcPr>
          <w:p w:rsidR="00202DFC" w:rsidRPr="00202DFC" w:rsidRDefault="00202DFC" w:rsidP="00202DFC">
            <w:pPr>
              <w:pStyle w:val="Default"/>
              <w:numPr>
                <w:ilvl w:val="0"/>
                <w:numId w:val="98"/>
              </w:numPr>
              <w:ind w:left="170" w:hanging="170"/>
              <w:jc w:val="both"/>
              <w:rPr>
                <w:rFonts w:ascii="Calibri" w:hAnsi="Calibri" w:cs="Calibri"/>
                <w:sz w:val="20"/>
                <w:szCs w:val="20"/>
              </w:rPr>
            </w:pPr>
            <w:r w:rsidRPr="00202DFC">
              <w:rPr>
                <w:rFonts w:ascii="Calibri" w:hAnsi="Calibri" w:cs="Calibri"/>
                <w:sz w:val="20"/>
                <w:szCs w:val="20"/>
              </w:rPr>
              <w:t>Improved law/</w:t>
            </w:r>
            <w:r>
              <w:rPr>
                <w:rFonts w:ascii="Calibri" w:hAnsi="Calibri" w:cs="Calibri"/>
                <w:sz w:val="20"/>
                <w:szCs w:val="20"/>
              </w:rPr>
              <w:t>l</w:t>
            </w:r>
            <w:r w:rsidRPr="00202DFC">
              <w:rPr>
                <w:rFonts w:ascii="Calibri" w:hAnsi="Calibri" w:cs="Calibri"/>
                <w:sz w:val="20"/>
                <w:szCs w:val="20"/>
              </w:rPr>
              <w:t xml:space="preserve">egal framework for tree tenure </w:t>
            </w:r>
          </w:p>
          <w:p w:rsidR="00202DFC" w:rsidRPr="00202DFC" w:rsidRDefault="00202DFC" w:rsidP="00202DFC">
            <w:pPr>
              <w:pStyle w:val="Default"/>
              <w:numPr>
                <w:ilvl w:val="0"/>
                <w:numId w:val="98"/>
              </w:numPr>
              <w:ind w:left="170" w:hanging="170"/>
              <w:jc w:val="both"/>
              <w:rPr>
                <w:rFonts w:ascii="Calibri" w:hAnsi="Calibri" w:cs="Calibri"/>
                <w:sz w:val="20"/>
                <w:szCs w:val="20"/>
              </w:rPr>
            </w:pPr>
            <w:r>
              <w:rPr>
                <w:rFonts w:ascii="Calibri" w:hAnsi="Calibri" w:cs="Calibri"/>
                <w:sz w:val="20"/>
                <w:szCs w:val="20"/>
              </w:rPr>
              <w:t xml:space="preserve">Improvement in equity to </w:t>
            </w:r>
            <w:r w:rsidRPr="00202DFC">
              <w:rPr>
                <w:rFonts w:ascii="Calibri" w:hAnsi="Calibri" w:cs="Calibri"/>
                <w:sz w:val="20"/>
                <w:szCs w:val="20"/>
              </w:rPr>
              <w:t xml:space="preserve">benefit-sharing </w:t>
            </w:r>
          </w:p>
          <w:p w:rsidR="00202DFC" w:rsidRPr="00202DFC" w:rsidRDefault="00202DFC" w:rsidP="00202DFC">
            <w:pPr>
              <w:pStyle w:val="Default"/>
              <w:numPr>
                <w:ilvl w:val="0"/>
                <w:numId w:val="98"/>
              </w:numPr>
              <w:ind w:left="170" w:hanging="170"/>
              <w:jc w:val="both"/>
              <w:rPr>
                <w:rFonts w:ascii="Calibri" w:hAnsi="Calibri"/>
                <w:sz w:val="20"/>
                <w:szCs w:val="20"/>
              </w:rPr>
            </w:pPr>
            <w:r w:rsidRPr="00202DFC">
              <w:rPr>
                <w:rFonts w:ascii="Calibri" w:hAnsi="Calibri"/>
                <w:sz w:val="20"/>
                <w:szCs w:val="20"/>
              </w:rPr>
              <w:t xml:space="preserve">Improved rights &amp; access to land / forests </w:t>
            </w:r>
          </w:p>
          <w:p w:rsidR="00202DFC" w:rsidRPr="00202DFC" w:rsidRDefault="00202DFC" w:rsidP="00202DFC">
            <w:pPr>
              <w:pStyle w:val="Default"/>
              <w:numPr>
                <w:ilvl w:val="0"/>
                <w:numId w:val="98"/>
              </w:numPr>
              <w:ind w:left="170" w:hanging="170"/>
              <w:jc w:val="both"/>
              <w:rPr>
                <w:rFonts w:ascii="Calibri" w:hAnsi="Calibri" w:cs="Calibri"/>
                <w:sz w:val="20"/>
                <w:szCs w:val="20"/>
              </w:rPr>
            </w:pPr>
            <w:r w:rsidRPr="00202DFC">
              <w:rPr>
                <w:rFonts w:ascii="Calibri" w:hAnsi="Calibri" w:cs="Calibri"/>
                <w:sz w:val="20"/>
                <w:szCs w:val="20"/>
              </w:rPr>
              <w:t xml:space="preserve">Better access to Non Timber Forest Products </w:t>
            </w:r>
            <w:r>
              <w:rPr>
                <w:rFonts w:ascii="Calibri" w:hAnsi="Calibri" w:cs="Calibri"/>
                <w:sz w:val="20"/>
                <w:szCs w:val="20"/>
              </w:rPr>
              <w:t xml:space="preserve">(NTFP) </w:t>
            </w:r>
            <w:r w:rsidRPr="00202DFC">
              <w:rPr>
                <w:rFonts w:ascii="Calibri" w:hAnsi="Calibri" w:cs="Calibri"/>
                <w:sz w:val="20"/>
                <w:szCs w:val="20"/>
              </w:rPr>
              <w:t xml:space="preserve">by local communities </w:t>
            </w:r>
          </w:p>
          <w:p w:rsidR="00202DFC" w:rsidRPr="00202DFC" w:rsidRDefault="00202DFC" w:rsidP="00202DFC">
            <w:pPr>
              <w:pStyle w:val="ListParagraph"/>
              <w:numPr>
                <w:ilvl w:val="0"/>
                <w:numId w:val="98"/>
              </w:numPr>
              <w:spacing w:after="40" w:line="260" w:lineRule="exact"/>
              <w:ind w:left="170" w:hanging="170"/>
              <w:rPr>
                <w:rFonts w:ascii="Calibri" w:hAnsi="Calibri" w:cs="Calibri"/>
                <w:sz w:val="19"/>
                <w:szCs w:val="19"/>
              </w:rPr>
            </w:pPr>
            <w:r w:rsidRPr="00202DFC">
              <w:rPr>
                <w:rFonts w:ascii="Calibri" w:hAnsi="Calibri" w:cs="Calibri"/>
                <w:sz w:val="20"/>
                <w:szCs w:val="20"/>
              </w:rPr>
              <w:t>Increased understaning of the importance and benefits of ecosystem service function of forestry resources by local communities</w:t>
            </w: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shd w:val="clear" w:color="auto" w:fill="D9D9D9"/>
            <w:hideMark/>
          </w:tcPr>
          <w:p w:rsidR="00447F5F" w:rsidRPr="00D73DEE" w:rsidRDefault="00447F5F" w:rsidP="00D73DEE">
            <w:pPr>
              <w:spacing w:after="40" w:line="260" w:lineRule="exact"/>
              <w:rPr>
                <w:rFonts w:ascii="Calibri" w:hAnsi="Calibri" w:cs="Calibri"/>
                <w:b/>
                <w:sz w:val="19"/>
                <w:szCs w:val="19"/>
              </w:rPr>
            </w:pPr>
            <w:r w:rsidRPr="00D73DEE">
              <w:rPr>
                <w:rFonts w:ascii="Calibri" w:hAnsi="Calibri" w:cs="Calibri"/>
                <w:b/>
                <w:sz w:val="19"/>
                <w:szCs w:val="19"/>
              </w:rPr>
              <w:t>Risks</w:t>
            </w:r>
          </w:p>
        </w:tc>
        <w:tc>
          <w:tcPr>
            <w:tcW w:w="5326" w:type="dxa"/>
            <w:tcBorders>
              <w:top w:val="single" w:sz="4" w:space="0" w:color="auto"/>
              <w:left w:val="single" w:sz="4" w:space="0" w:color="auto"/>
              <w:bottom w:val="single" w:sz="4" w:space="0" w:color="auto"/>
              <w:right w:val="single" w:sz="4" w:space="0" w:color="auto"/>
            </w:tcBorders>
            <w:shd w:val="clear" w:color="auto" w:fill="D9D9D9"/>
          </w:tcPr>
          <w:p w:rsidR="00447F5F" w:rsidRPr="00D73DEE" w:rsidRDefault="00447F5F" w:rsidP="00D73DEE">
            <w:pPr>
              <w:spacing w:after="40" w:line="260" w:lineRule="exact"/>
              <w:rPr>
                <w:rFonts w:ascii="Calibri" w:hAnsi="Calibri" w:cs="Calibri"/>
                <w:b/>
                <w:sz w:val="19"/>
                <w:szCs w:val="19"/>
              </w:rPr>
            </w:pPr>
            <w:r w:rsidRPr="00D73DEE">
              <w:rPr>
                <w:rFonts w:ascii="Calibri" w:hAnsi="Calibri" w:cs="Calibri"/>
                <w:b/>
                <w:sz w:val="19"/>
                <w:szCs w:val="19"/>
              </w:rPr>
              <w:t>Mitigation Measures/Guidelines</w:t>
            </w:r>
          </w:p>
        </w:tc>
        <w:tc>
          <w:tcPr>
            <w:tcW w:w="1802" w:type="dxa"/>
            <w:tcBorders>
              <w:top w:val="single" w:sz="4" w:space="0" w:color="auto"/>
              <w:left w:val="single" w:sz="4" w:space="0" w:color="auto"/>
              <w:bottom w:val="single" w:sz="4" w:space="0" w:color="auto"/>
              <w:right w:val="single" w:sz="4" w:space="0" w:color="auto"/>
            </w:tcBorders>
            <w:shd w:val="clear" w:color="auto" w:fill="D9D9D9"/>
          </w:tcPr>
          <w:p w:rsidR="00447F5F" w:rsidRPr="00D73DEE" w:rsidRDefault="00447F5F" w:rsidP="00D73DEE">
            <w:pPr>
              <w:spacing w:after="40" w:line="260" w:lineRule="exact"/>
              <w:rPr>
                <w:rFonts w:ascii="Calibri" w:hAnsi="Calibri" w:cs="Calibri"/>
                <w:b/>
                <w:sz w:val="19"/>
                <w:szCs w:val="19"/>
              </w:rPr>
            </w:pP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0"/>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Lack of a law on carbon rights and national institution in charge of carbon rights/markets</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1"/>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Enact a law on carbon rights and designate an institution to be responsible for carbon right issues in the country</w:t>
            </w:r>
          </w:p>
        </w:tc>
        <w:tc>
          <w:tcPr>
            <w:tcW w:w="1802" w:type="dxa"/>
            <w:tcBorders>
              <w:top w:val="single" w:sz="4" w:space="0" w:color="auto"/>
              <w:left w:val="single" w:sz="4" w:space="0" w:color="auto"/>
              <w:bottom w:val="single" w:sz="4" w:space="0" w:color="auto"/>
              <w:right w:val="single" w:sz="4" w:space="0" w:color="auto"/>
            </w:tcBorders>
            <w:hideMark/>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MLNR/FC/MoFA</w:t>
            </w: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0"/>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Low returns and price instability on carbon credits market</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1"/>
              </w:numPr>
              <w:spacing w:after="40" w:line="260" w:lineRule="exact"/>
              <w:ind w:left="158" w:hanging="158"/>
              <w:jc w:val="both"/>
              <w:rPr>
                <w:rFonts w:ascii="Calibri" w:eastAsia="MS Mincho" w:hAnsi="Calibri" w:cs="Calibri"/>
                <w:sz w:val="19"/>
                <w:szCs w:val="19"/>
              </w:rPr>
            </w:pPr>
            <w:r w:rsidRPr="00D73DEE">
              <w:rPr>
                <w:rFonts w:ascii="Calibri" w:hAnsi="Calibri" w:cs="Calibri"/>
                <w:sz w:val="19"/>
                <w:szCs w:val="19"/>
              </w:rPr>
              <w:t>Consider other profitable ventures for selling carbon and sharing of benefits for all</w:t>
            </w:r>
          </w:p>
          <w:p w:rsidR="00447F5F" w:rsidRPr="00D73DEE" w:rsidRDefault="00447F5F" w:rsidP="009357B6">
            <w:pPr>
              <w:pStyle w:val="ListParagraph"/>
              <w:widowControl w:val="0"/>
              <w:numPr>
                <w:ilvl w:val="0"/>
                <w:numId w:val="101"/>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Develop a system to guarantee stable price and protect farmers against price instability (e.g. COCOBOD providing arrangement with cocoa farmers)</w:t>
            </w:r>
          </w:p>
        </w:tc>
        <w:tc>
          <w:tcPr>
            <w:tcW w:w="1802" w:type="dxa"/>
            <w:vMerge w:val="restart"/>
            <w:tcBorders>
              <w:top w:val="single" w:sz="4" w:space="0" w:color="auto"/>
              <w:left w:val="single" w:sz="4" w:space="0" w:color="auto"/>
              <w:right w:val="single" w:sz="4" w:space="0" w:color="auto"/>
            </w:tcBorders>
            <w:hideMark/>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MLNR/FC</w:t>
            </w: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0"/>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Lack of regulation in international markets leading to prices dictated by market forces</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1"/>
              </w:numPr>
              <w:spacing w:after="40" w:line="260" w:lineRule="exact"/>
              <w:ind w:left="158" w:hanging="158"/>
              <w:jc w:val="both"/>
              <w:rPr>
                <w:rFonts w:ascii="Calibri" w:eastAsia="MS Mincho" w:hAnsi="Calibri" w:cs="Calibri"/>
                <w:sz w:val="19"/>
                <w:szCs w:val="19"/>
              </w:rPr>
            </w:pPr>
            <w:r w:rsidRPr="00D73DEE">
              <w:rPr>
                <w:rFonts w:ascii="Calibri" w:hAnsi="Calibri" w:cs="Calibri"/>
                <w:sz w:val="19"/>
                <w:szCs w:val="19"/>
              </w:rPr>
              <w:t>Need for developed countries to regulate carbon markets and guarantee future carbon markets/credits for developing countries</w:t>
            </w:r>
          </w:p>
          <w:p w:rsidR="00447F5F" w:rsidRPr="00D73DEE" w:rsidRDefault="00447F5F" w:rsidP="009357B6">
            <w:pPr>
              <w:pStyle w:val="ListParagraph"/>
              <w:widowControl w:val="0"/>
              <w:numPr>
                <w:ilvl w:val="0"/>
                <w:numId w:val="101"/>
              </w:numPr>
              <w:spacing w:after="40" w:line="260" w:lineRule="exact"/>
              <w:ind w:left="158" w:hanging="158"/>
              <w:jc w:val="both"/>
              <w:rPr>
                <w:rFonts w:ascii="Calibri" w:hAnsi="Calibri" w:cs="Calibri"/>
                <w:sz w:val="19"/>
                <w:szCs w:val="19"/>
              </w:rPr>
            </w:pPr>
            <w:r w:rsidRPr="00D73DEE">
              <w:rPr>
                <w:rFonts w:ascii="Calibri" w:hAnsi="Calibri" w:cs="Calibri"/>
                <w:sz w:val="19"/>
                <w:szCs w:val="19"/>
              </w:rPr>
              <w:t>Develop local regulation/guidelines on carbon credits/markets and handling of price instability</w:t>
            </w:r>
          </w:p>
          <w:p w:rsidR="00447F5F" w:rsidRPr="00D73DEE" w:rsidRDefault="00447F5F" w:rsidP="009357B6">
            <w:pPr>
              <w:pStyle w:val="ListParagraph"/>
              <w:widowControl w:val="0"/>
              <w:numPr>
                <w:ilvl w:val="0"/>
                <w:numId w:val="101"/>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Develop a system to guarantee stable price and protect farmers against price instability (e.g. COCOBOD arrangement with cocoa farmers)</w:t>
            </w:r>
          </w:p>
        </w:tc>
        <w:tc>
          <w:tcPr>
            <w:tcW w:w="1802" w:type="dxa"/>
            <w:vMerge/>
            <w:tcBorders>
              <w:left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p>
        </w:tc>
      </w:tr>
      <w:tr w:rsidR="00447F5F" w:rsidRPr="00D73DEE" w:rsidTr="00D73DEE">
        <w:trPr>
          <w:trHeight w:val="2024"/>
        </w:trPr>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0"/>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Women not benefitting from carbon credits and inequity and inequality in distributing of carbon benefits (e.g. in cases of co-ownership by spouses)</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1"/>
              </w:numPr>
              <w:spacing w:after="40" w:line="260" w:lineRule="exact"/>
              <w:ind w:left="158" w:hanging="158"/>
              <w:jc w:val="both"/>
              <w:rPr>
                <w:rFonts w:ascii="Calibri" w:eastAsia="MS Mincho" w:hAnsi="Calibri" w:cs="Calibri"/>
                <w:sz w:val="19"/>
                <w:szCs w:val="19"/>
              </w:rPr>
            </w:pPr>
            <w:r w:rsidRPr="00D73DEE">
              <w:rPr>
                <w:rFonts w:ascii="Calibri" w:hAnsi="Calibri" w:cs="Calibri"/>
                <w:sz w:val="19"/>
                <w:szCs w:val="19"/>
              </w:rPr>
              <w:t>Benefit sharing arrangements /structure should make provisi</w:t>
            </w:r>
            <w:r w:rsidR="00D73DEE">
              <w:rPr>
                <w:rFonts w:ascii="Calibri" w:hAnsi="Calibri" w:cs="Calibri"/>
                <w:sz w:val="19"/>
                <w:szCs w:val="19"/>
              </w:rPr>
              <w:t>on for women/gender desk/office</w:t>
            </w:r>
          </w:p>
          <w:p w:rsidR="00447F5F" w:rsidRPr="00D73DEE" w:rsidRDefault="00447F5F" w:rsidP="009357B6">
            <w:pPr>
              <w:pStyle w:val="ListParagraph"/>
              <w:widowControl w:val="0"/>
              <w:numPr>
                <w:ilvl w:val="0"/>
                <w:numId w:val="101"/>
              </w:numPr>
              <w:spacing w:after="40" w:line="260" w:lineRule="exact"/>
              <w:ind w:left="158" w:hanging="158"/>
              <w:jc w:val="both"/>
              <w:rPr>
                <w:rFonts w:ascii="Calibri" w:hAnsi="Calibri" w:cs="Calibri"/>
                <w:sz w:val="19"/>
                <w:szCs w:val="19"/>
              </w:rPr>
            </w:pPr>
            <w:r w:rsidRPr="00D73DEE">
              <w:rPr>
                <w:rFonts w:ascii="Calibri" w:hAnsi="Calibri" w:cs="Calibri"/>
                <w:sz w:val="19"/>
                <w:szCs w:val="19"/>
              </w:rPr>
              <w:t>Distribution of benefits at community levels should consider gender roles /responsibilities</w:t>
            </w:r>
          </w:p>
          <w:p w:rsidR="00447F5F" w:rsidRPr="00D73DEE" w:rsidRDefault="00447F5F" w:rsidP="009357B6">
            <w:pPr>
              <w:pStyle w:val="ListParagraph"/>
              <w:widowControl w:val="0"/>
              <w:numPr>
                <w:ilvl w:val="0"/>
                <w:numId w:val="101"/>
              </w:numPr>
              <w:spacing w:after="40" w:line="260" w:lineRule="exact"/>
              <w:ind w:left="158" w:hanging="158"/>
              <w:jc w:val="both"/>
              <w:rPr>
                <w:rFonts w:ascii="Calibri" w:hAnsi="Calibri" w:cs="Calibri"/>
                <w:sz w:val="19"/>
                <w:szCs w:val="19"/>
              </w:rPr>
            </w:pPr>
            <w:r w:rsidRPr="00D73DEE">
              <w:rPr>
                <w:rFonts w:ascii="Calibri" w:hAnsi="Calibri" w:cs="Calibri"/>
                <w:sz w:val="19"/>
                <w:szCs w:val="19"/>
              </w:rPr>
              <w:t>All stakeholders should benefit and their rights/roles clarified</w:t>
            </w:r>
          </w:p>
          <w:p w:rsidR="00447F5F" w:rsidRPr="00D73DEE" w:rsidRDefault="00447F5F" w:rsidP="009357B6">
            <w:pPr>
              <w:pStyle w:val="ListParagraph"/>
              <w:widowControl w:val="0"/>
              <w:numPr>
                <w:ilvl w:val="0"/>
                <w:numId w:val="101"/>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Address tree tenure rights and benefit sharing issues in tree tenure policy review</w:t>
            </w:r>
          </w:p>
        </w:tc>
        <w:tc>
          <w:tcPr>
            <w:tcW w:w="1802" w:type="dxa"/>
            <w:vMerge/>
            <w:tcBorders>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0"/>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Women’s challenges with land ownership and tree tenure rights</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1"/>
              </w:numPr>
              <w:spacing w:after="40" w:line="260" w:lineRule="exact"/>
              <w:ind w:left="158" w:hanging="158"/>
              <w:jc w:val="both"/>
              <w:rPr>
                <w:rFonts w:ascii="Calibri" w:eastAsia="MS Mincho" w:hAnsi="Calibri" w:cs="Calibri"/>
                <w:sz w:val="19"/>
                <w:szCs w:val="19"/>
              </w:rPr>
            </w:pPr>
            <w:r w:rsidRPr="00D73DEE">
              <w:rPr>
                <w:rFonts w:ascii="Calibri" w:hAnsi="Calibri" w:cs="Calibri"/>
                <w:sz w:val="19"/>
                <w:szCs w:val="19"/>
              </w:rPr>
              <w:t>Address this through tree tenure policy review</w:t>
            </w:r>
          </w:p>
          <w:p w:rsidR="00447F5F" w:rsidRPr="00D73DEE" w:rsidRDefault="00447F5F" w:rsidP="009357B6">
            <w:pPr>
              <w:pStyle w:val="ListParagraph"/>
              <w:widowControl w:val="0"/>
              <w:numPr>
                <w:ilvl w:val="0"/>
                <w:numId w:val="101"/>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Sensitize TAs/landowners on relevant constitutional provisions and laws</w:t>
            </w:r>
          </w:p>
        </w:tc>
        <w:tc>
          <w:tcPr>
            <w:tcW w:w="1802"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FC/OASL/TAs</w:t>
            </w: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0"/>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Lack of transparency and explicitness at institutional level</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1"/>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Clarify who qualifies for benefits through education and dialogue</w:t>
            </w:r>
          </w:p>
        </w:tc>
        <w:tc>
          <w:tcPr>
            <w:tcW w:w="1802"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FC</w:t>
            </w: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0"/>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Traditional inheritance laws may prevent equitable benefit sharing of carbon credits and benefits</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1"/>
              </w:numPr>
              <w:spacing w:after="40" w:line="260" w:lineRule="exact"/>
              <w:ind w:left="158" w:hanging="158"/>
              <w:jc w:val="both"/>
              <w:rPr>
                <w:rFonts w:ascii="Calibri" w:eastAsia="MS Mincho" w:hAnsi="Calibri" w:cs="Calibri"/>
                <w:sz w:val="19"/>
                <w:szCs w:val="19"/>
              </w:rPr>
            </w:pPr>
            <w:r w:rsidRPr="00D73DEE">
              <w:rPr>
                <w:rFonts w:ascii="Calibri" w:hAnsi="Calibri" w:cs="Calibri"/>
                <w:sz w:val="19"/>
                <w:szCs w:val="19"/>
              </w:rPr>
              <w:t>Address cultural and traditional gender discrimination through education and sensitization</w:t>
            </w:r>
          </w:p>
          <w:p w:rsidR="00447F5F" w:rsidRPr="00D73DEE" w:rsidRDefault="00447F5F" w:rsidP="009357B6">
            <w:pPr>
              <w:pStyle w:val="ListParagraph"/>
              <w:widowControl w:val="0"/>
              <w:numPr>
                <w:ilvl w:val="0"/>
                <w:numId w:val="101"/>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Rules of engagement under REDD+ should clearly indicate gender concerns at all levels</w:t>
            </w:r>
          </w:p>
        </w:tc>
        <w:tc>
          <w:tcPr>
            <w:tcW w:w="1802"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FC/TAs</w:t>
            </w:r>
          </w:p>
        </w:tc>
      </w:tr>
      <w:tr w:rsidR="00447F5F" w:rsidRPr="00D73DEE" w:rsidTr="00D73DEE">
        <w:tc>
          <w:tcPr>
            <w:tcW w:w="648"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p>
        </w:tc>
        <w:tc>
          <w:tcPr>
            <w:tcW w:w="1587"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0"/>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Lack of economic empowerment and sustainable alternate livelihood actions for women</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1"/>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Promote livelihood and economic empowerment in policy regulation and benefit sharing rights</w:t>
            </w:r>
          </w:p>
        </w:tc>
        <w:tc>
          <w:tcPr>
            <w:tcW w:w="1802"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FC/DAs</w:t>
            </w:r>
          </w:p>
        </w:tc>
      </w:tr>
      <w:tr w:rsidR="00447F5F" w:rsidRPr="00D73DEE" w:rsidTr="00D73DEE">
        <w:tc>
          <w:tcPr>
            <w:tcW w:w="648" w:type="dxa"/>
            <w:vMerge w:val="restart"/>
            <w:tcBorders>
              <w:top w:val="single" w:sz="4" w:space="0" w:color="auto"/>
              <w:left w:val="single" w:sz="4" w:space="0" w:color="auto"/>
              <w:bottom w:val="single" w:sz="4" w:space="0" w:color="auto"/>
              <w:right w:val="single" w:sz="4" w:space="0" w:color="auto"/>
            </w:tcBorders>
            <w:hideMark/>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C</w:t>
            </w:r>
          </w:p>
        </w:tc>
        <w:tc>
          <w:tcPr>
            <w:tcW w:w="1587" w:type="dxa"/>
            <w:vMerge w:val="restart"/>
            <w:tcBorders>
              <w:top w:val="single" w:sz="4" w:space="0" w:color="auto"/>
              <w:left w:val="single" w:sz="4" w:space="0" w:color="auto"/>
              <w:bottom w:val="single" w:sz="4" w:space="0" w:color="auto"/>
              <w:right w:val="single" w:sz="4" w:space="0" w:color="auto"/>
            </w:tcBorders>
            <w:hideMark/>
          </w:tcPr>
          <w:p w:rsidR="00447F5F" w:rsidRPr="00D73DEE" w:rsidRDefault="00447F5F" w:rsidP="00D73DEE">
            <w:pPr>
              <w:spacing w:after="40" w:line="260" w:lineRule="exact"/>
              <w:rPr>
                <w:rFonts w:ascii="Calibri" w:hAnsi="Calibri" w:cs="Calibri"/>
                <w:sz w:val="19"/>
                <w:szCs w:val="19"/>
              </w:rPr>
            </w:pPr>
            <w:r w:rsidRPr="00D73DEE">
              <w:rPr>
                <w:rFonts w:ascii="Calibri" w:hAnsi="Calibri"/>
                <w:sz w:val="19"/>
                <w:szCs w:val="19"/>
              </w:rPr>
              <w:t>Improve forest law enforcement, governance and trade</w:t>
            </w:r>
          </w:p>
        </w:tc>
        <w:tc>
          <w:tcPr>
            <w:tcW w:w="4497" w:type="dxa"/>
            <w:tcBorders>
              <w:top w:val="single" w:sz="4" w:space="0" w:color="auto"/>
              <w:left w:val="single" w:sz="4" w:space="0" w:color="auto"/>
              <w:bottom w:val="single" w:sz="4" w:space="0" w:color="auto"/>
              <w:right w:val="single" w:sz="4" w:space="0" w:color="auto"/>
            </w:tcBorders>
            <w:shd w:val="clear" w:color="auto" w:fill="D9D9D9"/>
            <w:hideMark/>
          </w:tcPr>
          <w:p w:rsidR="00447F5F" w:rsidRPr="00D73DEE" w:rsidRDefault="00447F5F" w:rsidP="00D73DEE">
            <w:pPr>
              <w:spacing w:after="40" w:line="260" w:lineRule="exact"/>
              <w:rPr>
                <w:rFonts w:ascii="Calibri" w:hAnsi="Calibri" w:cs="Calibri"/>
                <w:b/>
                <w:sz w:val="19"/>
                <w:szCs w:val="19"/>
              </w:rPr>
            </w:pPr>
            <w:r w:rsidRPr="00D73DEE">
              <w:rPr>
                <w:rFonts w:ascii="Calibri" w:hAnsi="Calibri" w:cs="Calibri"/>
                <w:b/>
                <w:sz w:val="19"/>
                <w:szCs w:val="19"/>
              </w:rPr>
              <w:t>Opportunities</w:t>
            </w:r>
          </w:p>
        </w:tc>
        <w:tc>
          <w:tcPr>
            <w:tcW w:w="5326" w:type="dxa"/>
            <w:tcBorders>
              <w:top w:val="single" w:sz="4" w:space="0" w:color="auto"/>
              <w:left w:val="single" w:sz="4" w:space="0" w:color="auto"/>
              <w:bottom w:val="single" w:sz="4" w:space="0" w:color="auto"/>
              <w:right w:val="single" w:sz="4" w:space="0" w:color="auto"/>
            </w:tcBorders>
            <w:shd w:val="clear" w:color="auto" w:fill="D9D9D9"/>
          </w:tcPr>
          <w:p w:rsidR="00447F5F" w:rsidRPr="00D73DEE" w:rsidRDefault="00447F5F" w:rsidP="00D73DEE">
            <w:pPr>
              <w:spacing w:after="40" w:line="260" w:lineRule="exact"/>
              <w:rPr>
                <w:rFonts w:ascii="Calibri" w:hAnsi="Calibri" w:cs="Calibri"/>
                <w:b/>
                <w:sz w:val="19"/>
                <w:szCs w:val="19"/>
              </w:rPr>
            </w:pPr>
            <w:r w:rsidRPr="00D73DEE">
              <w:rPr>
                <w:rFonts w:ascii="Calibri" w:hAnsi="Calibri" w:cs="Calibri"/>
                <w:b/>
                <w:sz w:val="19"/>
                <w:szCs w:val="19"/>
              </w:rPr>
              <w:t>Enhancement Measures</w:t>
            </w:r>
          </w:p>
        </w:tc>
        <w:tc>
          <w:tcPr>
            <w:tcW w:w="1802" w:type="dxa"/>
            <w:tcBorders>
              <w:top w:val="single" w:sz="4" w:space="0" w:color="auto"/>
              <w:left w:val="single" w:sz="4" w:space="0" w:color="auto"/>
              <w:bottom w:val="single" w:sz="4" w:space="0" w:color="auto"/>
              <w:right w:val="single" w:sz="4" w:space="0" w:color="auto"/>
            </w:tcBorders>
            <w:shd w:val="clear" w:color="auto" w:fill="D9D9D9"/>
          </w:tcPr>
          <w:p w:rsidR="00447F5F" w:rsidRPr="00D73DEE" w:rsidRDefault="00447F5F" w:rsidP="00D73DEE">
            <w:pPr>
              <w:spacing w:after="40" w:line="260" w:lineRule="exact"/>
              <w:rPr>
                <w:rFonts w:ascii="Calibri" w:hAnsi="Calibri" w:cs="Calibri"/>
                <w:b/>
                <w:sz w:val="19"/>
                <w:szCs w:val="19"/>
              </w:rPr>
            </w:pP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2"/>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 xml:space="preserve">Existence of forest laws/policies and management institutions and structures </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3"/>
              </w:numPr>
              <w:spacing w:after="40" w:line="260" w:lineRule="exact"/>
              <w:ind w:left="158" w:hanging="158"/>
              <w:jc w:val="both"/>
              <w:rPr>
                <w:rFonts w:ascii="Calibri" w:eastAsia="MS Mincho" w:hAnsi="Calibri" w:cs="Calibri"/>
                <w:sz w:val="19"/>
                <w:szCs w:val="19"/>
              </w:rPr>
            </w:pPr>
            <w:r w:rsidRPr="00D73DEE">
              <w:rPr>
                <w:rFonts w:ascii="Calibri" w:hAnsi="Calibri" w:cs="Calibri"/>
                <w:sz w:val="19"/>
                <w:szCs w:val="19"/>
              </w:rPr>
              <w:t>Strengthen institutions to be able to enforce law in equitable and non-discriminatory manner</w:t>
            </w:r>
          </w:p>
          <w:p w:rsidR="00447F5F" w:rsidRPr="00D73DEE" w:rsidRDefault="00447F5F" w:rsidP="009357B6">
            <w:pPr>
              <w:pStyle w:val="ListParagraph"/>
              <w:widowControl w:val="0"/>
              <w:numPr>
                <w:ilvl w:val="0"/>
                <w:numId w:val="103"/>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Ensure adequate human resources and equipment especially at the reserve/district level for effective monitoring</w:t>
            </w:r>
          </w:p>
        </w:tc>
        <w:tc>
          <w:tcPr>
            <w:tcW w:w="1802" w:type="dxa"/>
            <w:vMerge w:val="restart"/>
            <w:tcBorders>
              <w:top w:val="single" w:sz="4" w:space="0" w:color="auto"/>
              <w:left w:val="single" w:sz="4" w:space="0" w:color="auto"/>
              <w:bottom w:val="single" w:sz="4" w:space="0" w:color="auto"/>
              <w:right w:val="single" w:sz="4" w:space="0" w:color="auto"/>
            </w:tcBorders>
            <w:hideMark/>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MLNR/FC</w:t>
            </w:r>
          </w:p>
        </w:tc>
      </w:tr>
      <w:tr w:rsidR="00447F5F" w:rsidRPr="00D73DEE" w:rsidTr="00D73DEE">
        <w:trPr>
          <w:trHeight w:val="1727"/>
        </w:trPr>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2"/>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Existence of VPA/NREG and other ongoing programmes and their linkages to REDD+</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3"/>
              </w:numPr>
              <w:spacing w:after="40" w:line="260" w:lineRule="exact"/>
              <w:ind w:left="158" w:hanging="158"/>
              <w:jc w:val="both"/>
              <w:rPr>
                <w:rFonts w:ascii="Calibri" w:eastAsia="MS Mincho" w:hAnsi="Calibri" w:cs="Calibri"/>
                <w:sz w:val="19"/>
                <w:szCs w:val="19"/>
              </w:rPr>
            </w:pPr>
            <w:r w:rsidRPr="00D73DEE">
              <w:rPr>
                <w:rFonts w:ascii="Calibri" w:hAnsi="Calibri" w:cs="Calibri"/>
                <w:sz w:val="19"/>
                <w:szCs w:val="19"/>
              </w:rPr>
              <w:t>Learn lessons from both ongoing and executed programmes to improve REDD+ activities</w:t>
            </w:r>
          </w:p>
          <w:p w:rsidR="00447F5F" w:rsidRPr="00D73DEE" w:rsidRDefault="00447F5F" w:rsidP="009357B6">
            <w:pPr>
              <w:pStyle w:val="ListParagraph"/>
              <w:widowControl w:val="0"/>
              <w:numPr>
                <w:ilvl w:val="0"/>
                <w:numId w:val="103"/>
              </w:numPr>
              <w:spacing w:after="40" w:line="260" w:lineRule="exact"/>
              <w:ind w:left="158" w:hanging="158"/>
              <w:jc w:val="both"/>
              <w:rPr>
                <w:rFonts w:ascii="Calibri" w:hAnsi="Calibri" w:cs="Calibri"/>
                <w:sz w:val="19"/>
                <w:szCs w:val="19"/>
              </w:rPr>
            </w:pPr>
            <w:r w:rsidRPr="00D73DEE">
              <w:rPr>
                <w:rFonts w:ascii="Calibri" w:hAnsi="Calibri" w:cs="Calibri"/>
                <w:sz w:val="19"/>
                <w:szCs w:val="19"/>
              </w:rPr>
              <w:t>Strengthen institutions and motivate personnel to implement ongoing programmes successfully</w:t>
            </w:r>
          </w:p>
          <w:p w:rsidR="00447F5F" w:rsidRPr="00D73DEE" w:rsidRDefault="00447F5F" w:rsidP="009357B6">
            <w:pPr>
              <w:pStyle w:val="ListParagraph"/>
              <w:widowControl w:val="0"/>
              <w:numPr>
                <w:ilvl w:val="0"/>
                <w:numId w:val="103"/>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Clarify linkages of ongoing forest programmes to REDD+ for all institutions/personnel involved to provide more avenues for addressing forest degradation/ deforestation</w:t>
            </w:r>
          </w:p>
        </w:tc>
        <w:tc>
          <w:tcPr>
            <w:tcW w:w="1802"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r>
      <w:tr w:rsidR="00447F5F" w:rsidRPr="00D73DEE" w:rsidTr="00D73DEE">
        <w:trPr>
          <w:trHeight w:val="872"/>
        </w:trPr>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2"/>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 xml:space="preserve">Existence of community forest management avenues, e.g. CREMAs, CFCs. CREMAs are good avenues to </w:t>
            </w:r>
            <w:proofErr w:type="gramStart"/>
            <w:r w:rsidRPr="00D73DEE">
              <w:rPr>
                <w:rFonts w:ascii="Calibri" w:hAnsi="Calibri" w:cs="Calibri"/>
                <w:sz w:val="19"/>
                <w:szCs w:val="19"/>
              </w:rPr>
              <w:t>be used</w:t>
            </w:r>
            <w:proofErr w:type="gramEnd"/>
            <w:r w:rsidRPr="00D73DEE">
              <w:rPr>
                <w:rFonts w:ascii="Calibri" w:hAnsi="Calibri" w:cs="Calibri"/>
                <w:sz w:val="19"/>
                <w:szCs w:val="19"/>
              </w:rPr>
              <w:t xml:space="preserve"> as the concept is more appealing to communities.</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3"/>
              </w:numPr>
              <w:spacing w:after="40" w:line="260" w:lineRule="exact"/>
              <w:ind w:left="158" w:hanging="158"/>
              <w:jc w:val="both"/>
              <w:rPr>
                <w:rFonts w:ascii="Calibri" w:eastAsia="MS Mincho" w:hAnsi="Calibri" w:cs="Calibri"/>
                <w:sz w:val="19"/>
                <w:szCs w:val="19"/>
              </w:rPr>
            </w:pPr>
            <w:r w:rsidRPr="00D73DEE">
              <w:rPr>
                <w:rFonts w:ascii="Calibri" w:hAnsi="Calibri" w:cs="Calibri"/>
                <w:sz w:val="19"/>
                <w:szCs w:val="19"/>
              </w:rPr>
              <w:t xml:space="preserve">Promote and encourage CREMAs </w:t>
            </w:r>
          </w:p>
          <w:p w:rsidR="00447F5F" w:rsidRPr="00D73DEE" w:rsidRDefault="00447F5F" w:rsidP="009357B6">
            <w:pPr>
              <w:pStyle w:val="ListParagraph"/>
              <w:widowControl w:val="0"/>
              <w:numPr>
                <w:ilvl w:val="0"/>
                <w:numId w:val="103"/>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Restructure Collaborative Forest Committee (CFC) to follow that of CREMAs structure to make it function more effectively</w:t>
            </w:r>
          </w:p>
        </w:tc>
        <w:tc>
          <w:tcPr>
            <w:tcW w:w="1802"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r>
      <w:tr w:rsidR="00202DFC" w:rsidRPr="00D73DEE" w:rsidTr="00202DFC">
        <w:trPr>
          <w:trHeight w:val="322"/>
        </w:trPr>
        <w:tc>
          <w:tcPr>
            <w:tcW w:w="648" w:type="dxa"/>
            <w:vMerge/>
            <w:tcBorders>
              <w:top w:val="single" w:sz="4" w:space="0" w:color="auto"/>
              <w:left w:val="single" w:sz="4" w:space="0" w:color="auto"/>
              <w:bottom w:val="single" w:sz="4" w:space="0" w:color="auto"/>
              <w:right w:val="single" w:sz="4" w:space="0" w:color="auto"/>
            </w:tcBorders>
            <w:vAlign w:val="center"/>
          </w:tcPr>
          <w:p w:rsidR="00202DFC" w:rsidRPr="00D73DEE" w:rsidRDefault="00202DFC"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tcPr>
          <w:p w:rsidR="00202DFC" w:rsidRPr="00D73DEE" w:rsidRDefault="00202DFC" w:rsidP="00D73DEE">
            <w:pPr>
              <w:spacing w:after="40" w:line="260" w:lineRule="exact"/>
              <w:rPr>
                <w:rFonts w:ascii="Calibri" w:hAnsi="Calibri" w:cs="Calibri"/>
                <w:sz w:val="19"/>
                <w:szCs w:val="19"/>
              </w:rPr>
            </w:pPr>
          </w:p>
        </w:tc>
        <w:tc>
          <w:tcPr>
            <w:tcW w:w="11625"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202DFC" w:rsidRPr="00202DFC" w:rsidRDefault="00202DFC" w:rsidP="00D73DEE">
            <w:pPr>
              <w:spacing w:after="40" w:line="260" w:lineRule="exact"/>
              <w:rPr>
                <w:rFonts w:ascii="Calibri" w:hAnsi="Calibri" w:cs="Calibri"/>
                <w:b/>
                <w:sz w:val="19"/>
                <w:szCs w:val="19"/>
              </w:rPr>
            </w:pPr>
            <w:r w:rsidRPr="00202DFC">
              <w:rPr>
                <w:rFonts w:ascii="Calibri" w:hAnsi="Calibri" w:cs="Calibri"/>
                <w:b/>
                <w:sz w:val="19"/>
                <w:szCs w:val="19"/>
              </w:rPr>
              <w:t>Benefits</w:t>
            </w:r>
          </w:p>
        </w:tc>
      </w:tr>
      <w:tr w:rsidR="00202DFC" w:rsidRPr="00D73DEE" w:rsidTr="00A8792B">
        <w:trPr>
          <w:trHeight w:val="872"/>
        </w:trPr>
        <w:tc>
          <w:tcPr>
            <w:tcW w:w="648" w:type="dxa"/>
            <w:vMerge/>
            <w:tcBorders>
              <w:top w:val="single" w:sz="4" w:space="0" w:color="auto"/>
              <w:left w:val="single" w:sz="4" w:space="0" w:color="auto"/>
              <w:bottom w:val="single" w:sz="4" w:space="0" w:color="auto"/>
              <w:right w:val="single" w:sz="4" w:space="0" w:color="auto"/>
            </w:tcBorders>
            <w:vAlign w:val="center"/>
          </w:tcPr>
          <w:p w:rsidR="00202DFC" w:rsidRPr="00D73DEE" w:rsidRDefault="00202DFC"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tcPr>
          <w:p w:rsidR="00202DFC" w:rsidRPr="00D73DEE" w:rsidRDefault="00202DFC" w:rsidP="00D73DEE">
            <w:pPr>
              <w:spacing w:after="40" w:line="260" w:lineRule="exact"/>
              <w:rPr>
                <w:rFonts w:ascii="Calibri" w:hAnsi="Calibri" w:cs="Calibri"/>
                <w:sz w:val="19"/>
                <w:szCs w:val="19"/>
              </w:rPr>
            </w:pPr>
          </w:p>
        </w:tc>
        <w:tc>
          <w:tcPr>
            <w:tcW w:w="11625" w:type="dxa"/>
            <w:gridSpan w:val="3"/>
            <w:tcBorders>
              <w:top w:val="single" w:sz="4" w:space="0" w:color="auto"/>
              <w:left w:val="single" w:sz="4" w:space="0" w:color="auto"/>
              <w:bottom w:val="single" w:sz="4" w:space="0" w:color="auto"/>
              <w:right w:val="single" w:sz="4" w:space="0" w:color="auto"/>
            </w:tcBorders>
          </w:tcPr>
          <w:p w:rsidR="00202DFC" w:rsidRDefault="00202DFC" w:rsidP="009357B6">
            <w:pPr>
              <w:pStyle w:val="ListParagraph"/>
              <w:widowControl w:val="0"/>
              <w:numPr>
                <w:ilvl w:val="0"/>
                <w:numId w:val="102"/>
              </w:numPr>
              <w:spacing w:after="40" w:line="260" w:lineRule="exact"/>
              <w:ind w:left="158" w:hanging="158"/>
              <w:jc w:val="both"/>
              <w:rPr>
                <w:rFonts w:ascii="Calibri" w:hAnsi="Calibri" w:cs="Calibri"/>
                <w:sz w:val="19"/>
                <w:szCs w:val="19"/>
              </w:rPr>
            </w:pPr>
            <w:r>
              <w:rPr>
                <w:rFonts w:ascii="Calibri" w:hAnsi="Calibri" w:cs="Calibri"/>
                <w:sz w:val="19"/>
                <w:szCs w:val="19"/>
              </w:rPr>
              <w:t>Improved forest governance</w:t>
            </w:r>
          </w:p>
          <w:p w:rsidR="00202DFC" w:rsidRDefault="00202DFC" w:rsidP="009357B6">
            <w:pPr>
              <w:pStyle w:val="ListParagraph"/>
              <w:widowControl w:val="0"/>
              <w:numPr>
                <w:ilvl w:val="0"/>
                <w:numId w:val="102"/>
              </w:numPr>
              <w:spacing w:after="40" w:line="260" w:lineRule="exact"/>
              <w:ind w:left="158" w:hanging="158"/>
              <w:jc w:val="both"/>
              <w:rPr>
                <w:rFonts w:ascii="Calibri" w:hAnsi="Calibri" w:cs="Calibri"/>
                <w:sz w:val="19"/>
                <w:szCs w:val="19"/>
              </w:rPr>
            </w:pPr>
            <w:r>
              <w:rPr>
                <w:rFonts w:ascii="Calibri" w:hAnsi="Calibri" w:cs="Calibri"/>
                <w:sz w:val="19"/>
                <w:szCs w:val="19"/>
              </w:rPr>
              <w:t xml:space="preserve">Strengthened institutions </w:t>
            </w:r>
            <w:r w:rsidR="00962B6A">
              <w:rPr>
                <w:rFonts w:ascii="Calibri" w:hAnsi="Calibri" w:cs="Calibri"/>
                <w:sz w:val="19"/>
                <w:szCs w:val="19"/>
              </w:rPr>
              <w:t xml:space="preserve">(i.e. </w:t>
            </w:r>
            <w:r>
              <w:rPr>
                <w:rFonts w:ascii="Calibri" w:hAnsi="Calibri" w:cs="Calibri"/>
                <w:sz w:val="19"/>
                <w:szCs w:val="19"/>
              </w:rPr>
              <w:t>involved with forest management and governance</w:t>
            </w:r>
            <w:r w:rsidR="00962B6A">
              <w:rPr>
                <w:rFonts w:ascii="Calibri" w:hAnsi="Calibri" w:cs="Calibri"/>
                <w:sz w:val="19"/>
                <w:szCs w:val="19"/>
              </w:rPr>
              <w:t>)</w:t>
            </w:r>
          </w:p>
          <w:p w:rsidR="00962B6A" w:rsidRDefault="00962B6A" w:rsidP="009357B6">
            <w:pPr>
              <w:pStyle w:val="ListParagraph"/>
              <w:widowControl w:val="0"/>
              <w:numPr>
                <w:ilvl w:val="0"/>
                <w:numId w:val="102"/>
              </w:numPr>
              <w:spacing w:after="40" w:line="260" w:lineRule="exact"/>
              <w:ind w:left="158" w:hanging="158"/>
              <w:jc w:val="both"/>
              <w:rPr>
                <w:rFonts w:ascii="Calibri" w:hAnsi="Calibri" w:cs="Calibri"/>
                <w:sz w:val="19"/>
                <w:szCs w:val="19"/>
              </w:rPr>
            </w:pPr>
            <w:r>
              <w:rPr>
                <w:rFonts w:ascii="Calibri" w:hAnsi="Calibri" w:cs="Calibri"/>
                <w:sz w:val="19"/>
                <w:szCs w:val="19"/>
              </w:rPr>
              <w:t>Motivated personnel/FC staff (i.e. involved with forest management and governance)</w:t>
            </w:r>
          </w:p>
          <w:p w:rsidR="00202DFC" w:rsidRDefault="00202DFC" w:rsidP="009357B6">
            <w:pPr>
              <w:pStyle w:val="ListParagraph"/>
              <w:widowControl w:val="0"/>
              <w:numPr>
                <w:ilvl w:val="0"/>
                <w:numId w:val="102"/>
              </w:numPr>
              <w:spacing w:after="40" w:line="260" w:lineRule="exact"/>
              <w:ind w:left="158" w:hanging="158"/>
              <w:jc w:val="both"/>
              <w:rPr>
                <w:rFonts w:ascii="Calibri" w:hAnsi="Calibri" w:cs="Calibri"/>
                <w:sz w:val="19"/>
                <w:szCs w:val="19"/>
              </w:rPr>
            </w:pPr>
            <w:r>
              <w:rPr>
                <w:rFonts w:ascii="Calibri" w:hAnsi="Calibri" w:cs="Calibri"/>
                <w:sz w:val="19"/>
                <w:szCs w:val="19"/>
              </w:rPr>
              <w:t>Reduced illegal activites</w:t>
            </w:r>
          </w:p>
          <w:p w:rsidR="00202DFC" w:rsidRDefault="00202DFC" w:rsidP="009357B6">
            <w:pPr>
              <w:pStyle w:val="ListParagraph"/>
              <w:widowControl w:val="0"/>
              <w:numPr>
                <w:ilvl w:val="0"/>
                <w:numId w:val="102"/>
              </w:numPr>
              <w:spacing w:after="40" w:line="260" w:lineRule="exact"/>
              <w:ind w:left="158" w:hanging="158"/>
              <w:jc w:val="both"/>
              <w:rPr>
                <w:rFonts w:ascii="Calibri" w:hAnsi="Calibri" w:cs="Calibri"/>
                <w:sz w:val="19"/>
                <w:szCs w:val="19"/>
              </w:rPr>
            </w:pPr>
            <w:r>
              <w:rPr>
                <w:rFonts w:ascii="Calibri" w:hAnsi="Calibri" w:cs="Calibri"/>
                <w:sz w:val="19"/>
                <w:szCs w:val="19"/>
              </w:rPr>
              <w:t>Reduced conflict and insecurity</w:t>
            </w:r>
          </w:p>
          <w:p w:rsidR="00202DFC" w:rsidRDefault="00202DFC" w:rsidP="00962B6A">
            <w:pPr>
              <w:pStyle w:val="ListParagraph"/>
              <w:widowControl w:val="0"/>
              <w:numPr>
                <w:ilvl w:val="0"/>
                <w:numId w:val="102"/>
              </w:numPr>
              <w:spacing w:after="40" w:line="260" w:lineRule="exact"/>
              <w:ind w:left="158" w:hanging="158"/>
              <w:jc w:val="both"/>
              <w:rPr>
                <w:rFonts w:ascii="Calibri" w:hAnsi="Calibri" w:cs="Calibri"/>
                <w:sz w:val="19"/>
                <w:szCs w:val="19"/>
              </w:rPr>
            </w:pPr>
            <w:r>
              <w:rPr>
                <w:rFonts w:ascii="Calibri" w:hAnsi="Calibri" w:cs="Calibri"/>
                <w:sz w:val="19"/>
                <w:szCs w:val="19"/>
              </w:rPr>
              <w:t>Reduced deforestation and forest degradation</w:t>
            </w:r>
          </w:p>
          <w:p w:rsidR="00A90C78" w:rsidRPr="00D73DEE" w:rsidRDefault="00A90C78" w:rsidP="00962B6A">
            <w:pPr>
              <w:pStyle w:val="ListParagraph"/>
              <w:widowControl w:val="0"/>
              <w:numPr>
                <w:ilvl w:val="0"/>
                <w:numId w:val="102"/>
              </w:numPr>
              <w:spacing w:after="40" w:line="260" w:lineRule="exact"/>
              <w:ind w:left="158" w:hanging="158"/>
              <w:jc w:val="both"/>
              <w:rPr>
                <w:rFonts w:ascii="Calibri" w:hAnsi="Calibri" w:cs="Calibri"/>
                <w:sz w:val="19"/>
                <w:szCs w:val="19"/>
              </w:rPr>
            </w:pPr>
            <w:r>
              <w:rPr>
                <w:rFonts w:ascii="Calibri" w:hAnsi="Calibri" w:cs="Calibri"/>
                <w:sz w:val="19"/>
                <w:szCs w:val="19"/>
              </w:rPr>
              <w:t>Reduction in loss of biodiversity</w:t>
            </w: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shd w:val="clear" w:color="auto" w:fill="D9D9D9"/>
            <w:hideMark/>
          </w:tcPr>
          <w:p w:rsidR="00447F5F" w:rsidRPr="00D73DEE" w:rsidRDefault="00447F5F" w:rsidP="00D73DEE">
            <w:pPr>
              <w:spacing w:after="40" w:line="260" w:lineRule="exact"/>
              <w:rPr>
                <w:rFonts w:ascii="Calibri" w:hAnsi="Calibri" w:cs="Calibri"/>
                <w:b/>
                <w:sz w:val="19"/>
                <w:szCs w:val="19"/>
              </w:rPr>
            </w:pPr>
            <w:r w:rsidRPr="00D73DEE">
              <w:rPr>
                <w:rFonts w:ascii="Calibri" w:hAnsi="Calibri" w:cs="Calibri"/>
                <w:b/>
                <w:sz w:val="19"/>
                <w:szCs w:val="19"/>
              </w:rPr>
              <w:t>Risks</w:t>
            </w:r>
          </w:p>
        </w:tc>
        <w:tc>
          <w:tcPr>
            <w:tcW w:w="5326" w:type="dxa"/>
            <w:tcBorders>
              <w:top w:val="single" w:sz="4" w:space="0" w:color="auto"/>
              <w:left w:val="single" w:sz="4" w:space="0" w:color="auto"/>
              <w:bottom w:val="single" w:sz="4" w:space="0" w:color="auto"/>
              <w:right w:val="single" w:sz="4" w:space="0" w:color="auto"/>
            </w:tcBorders>
            <w:shd w:val="clear" w:color="auto" w:fill="D9D9D9"/>
          </w:tcPr>
          <w:p w:rsidR="00447F5F" w:rsidRPr="00D73DEE" w:rsidRDefault="00447F5F" w:rsidP="00D73DEE">
            <w:pPr>
              <w:spacing w:after="40" w:line="260" w:lineRule="exact"/>
              <w:rPr>
                <w:rFonts w:ascii="Calibri" w:hAnsi="Calibri" w:cs="Calibri"/>
                <w:b/>
                <w:sz w:val="19"/>
                <w:szCs w:val="19"/>
              </w:rPr>
            </w:pPr>
            <w:r w:rsidRPr="00D73DEE">
              <w:rPr>
                <w:rFonts w:ascii="Calibri" w:hAnsi="Calibri" w:cs="Calibri"/>
                <w:b/>
                <w:sz w:val="19"/>
                <w:szCs w:val="19"/>
              </w:rPr>
              <w:t>Mitigation Measures/Guidelines</w:t>
            </w:r>
          </w:p>
        </w:tc>
        <w:tc>
          <w:tcPr>
            <w:tcW w:w="1802" w:type="dxa"/>
            <w:tcBorders>
              <w:top w:val="single" w:sz="4" w:space="0" w:color="auto"/>
              <w:left w:val="single" w:sz="4" w:space="0" w:color="auto"/>
              <w:bottom w:val="single" w:sz="4" w:space="0" w:color="auto"/>
              <w:right w:val="single" w:sz="4" w:space="0" w:color="auto"/>
            </w:tcBorders>
            <w:shd w:val="clear" w:color="auto" w:fill="D9D9D9"/>
          </w:tcPr>
          <w:p w:rsidR="00447F5F" w:rsidRPr="00D73DEE" w:rsidRDefault="00447F5F" w:rsidP="00D73DEE">
            <w:pPr>
              <w:spacing w:after="40" w:line="260" w:lineRule="exact"/>
              <w:rPr>
                <w:rFonts w:ascii="Calibri" w:hAnsi="Calibri" w:cs="Calibri"/>
                <w:b/>
                <w:sz w:val="19"/>
                <w:szCs w:val="19"/>
              </w:rPr>
            </w:pP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4"/>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Gender considerations not likely to be included in policy reviews</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5"/>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 xml:space="preserve">Mainstream gender issues during policy reviews and strengthen equitable policy implementation /regulation. </w:t>
            </w:r>
          </w:p>
        </w:tc>
        <w:tc>
          <w:tcPr>
            <w:tcW w:w="1802" w:type="dxa"/>
            <w:vMerge w:val="restart"/>
            <w:tcBorders>
              <w:top w:val="single" w:sz="4" w:space="0" w:color="auto"/>
              <w:left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MLNR/FC</w:t>
            </w: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4"/>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 xml:space="preserve">Lack of equitable participation of all genders in decision-making and forest governance </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5"/>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Promote more female participation in forest governance process.</w:t>
            </w:r>
          </w:p>
        </w:tc>
        <w:tc>
          <w:tcPr>
            <w:tcW w:w="1802" w:type="dxa"/>
            <w:vMerge/>
            <w:tcBorders>
              <w:left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4"/>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Traditional assigned gender roles preventing participation of all in governance and trade</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5"/>
              </w:numPr>
              <w:spacing w:after="40" w:line="260" w:lineRule="exact"/>
              <w:ind w:left="158" w:hanging="158"/>
              <w:jc w:val="both"/>
              <w:rPr>
                <w:rFonts w:ascii="Calibri" w:eastAsia="MS Mincho" w:hAnsi="Calibri" w:cs="Calibri"/>
                <w:sz w:val="19"/>
                <w:szCs w:val="19"/>
              </w:rPr>
            </w:pPr>
            <w:r w:rsidRPr="00D73DEE">
              <w:rPr>
                <w:rFonts w:ascii="Calibri" w:hAnsi="Calibri" w:cs="Calibri"/>
                <w:sz w:val="19"/>
                <w:szCs w:val="19"/>
              </w:rPr>
              <w:t>Consciously promote more female participation in forest governance</w:t>
            </w:r>
          </w:p>
          <w:p w:rsidR="00447F5F" w:rsidRPr="00D73DEE" w:rsidRDefault="00447F5F" w:rsidP="009357B6">
            <w:pPr>
              <w:pStyle w:val="ListParagraph"/>
              <w:widowControl w:val="0"/>
              <w:numPr>
                <w:ilvl w:val="0"/>
                <w:numId w:val="105"/>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Conduct strategic needs assessments to inform economic empowerment programmes for women</w:t>
            </w:r>
          </w:p>
        </w:tc>
        <w:tc>
          <w:tcPr>
            <w:tcW w:w="1802" w:type="dxa"/>
            <w:vMerge/>
            <w:tcBorders>
              <w:left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4"/>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Lack of adequate female staff in law enforcement and governance</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5"/>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Promote female interest in forestry management to address inequity and gaps.</w:t>
            </w:r>
          </w:p>
          <w:p w:rsidR="00447F5F" w:rsidRPr="00D73DEE" w:rsidRDefault="00447F5F" w:rsidP="009357B6">
            <w:pPr>
              <w:pStyle w:val="ListParagraph"/>
              <w:widowControl w:val="0"/>
              <w:numPr>
                <w:ilvl w:val="0"/>
                <w:numId w:val="105"/>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Give equal opportunity to both male/female during employment and selection of candidates for both field and office assignments</w:t>
            </w:r>
          </w:p>
        </w:tc>
        <w:tc>
          <w:tcPr>
            <w:tcW w:w="1802" w:type="dxa"/>
            <w:vMerge/>
            <w:tcBorders>
              <w:left w:val="single" w:sz="4" w:space="0" w:color="auto"/>
              <w:right w:val="single" w:sz="4" w:space="0" w:color="auto"/>
            </w:tcBorders>
            <w:hideMark/>
          </w:tcPr>
          <w:p w:rsidR="00447F5F" w:rsidRPr="00D73DEE" w:rsidRDefault="00447F5F" w:rsidP="00D73DEE">
            <w:pPr>
              <w:spacing w:after="40" w:line="260" w:lineRule="exact"/>
              <w:rPr>
                <w:rFonts w:ascii="Calibri" w:hAnsi="Calibri" w:cs="Calibri"/>
                <w:sz w:val="19"/>
                <w:szCs w:val="19"/>
              </w:rPr>
            </w:pP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4"/>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Lack of institutional will for inclusion and diversity in governance and forest management</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5"/>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Address presumptions of compassion for female staff and gender roles preventing female inclusion in governance processes</w:t>
            </w:r>
          </w:p>
          <w:p w:rsidR="00447F5F" w:rsidRPr="00D73DEE" w:rsidRDefault="00447F5F" w:rsidP="009357B6">
            <w:pPr>
              <w:pStyle w:val="ListParagraph"/>
              <w:widowControl w:val="0"/>
              <w:numPr>
                <w:ilvl w:val="0"/>
                <w:numId w:val="105"/>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 xml:space="preserve">Educate regional/ district FC officials </w:t>
            </w:r>
            <w:proofErr w:type="gramStart"/>
            <w:r w:rsidRPr="00D73DEE">
              <w:rPr>
                <w:rFonts w:ascii="Calibri" w:hAnsi="Calibri" w:cs="Calibri"/>
                <w:sz w:val="19"/>
                <w:szCs w:val="19"/>
              </w:rPr>
              <w:t>on gender issues and not to discriminate during selection of potential candidates for employment consideration</w:t>
            </w:r>
            <w:proofErr w:type="gramEnd"/>
            <w:r w:rsidRPr="00D73DEE">
              <w:rPr>
                <w:rFonts w:ascii="Calibri" w:hAnsi="Calibri" w:cs="Calibri"/>
                <w:sz w:val="19"/>
                <w:szCs w:val="19"/>
              </w:rPr>
              <w:t>.</w:t>
            </w:r>
          </w:p>
        </w:tc>
        <w:tc>
          <w:tcPr>
            <w:tcW w:w="1802" w:type="dxa"/>
            <w:vMerge/>
            <w:tcBorders>
              <w:left w:val="single" w:sz="4" w:space="0" w:color="auto"/>
              <w:bottom w:val="single" w:sz="4" w:space="0" w:color="auto"/>
              <w:right w:val="single" w:sz="4" w:space="0" w:color="auto"/>
            </w:tcBorders>
            <w:hideMark/>
          </w:tcPr>
          <w:p w:rsidR="00447F5F" w:rsidRPr="00D73DEE" w:rsidRDefault="00447F5F" w:rsidP="00D73DEE">
            <w:pPr>
              <w:spacing w:after="40" w:line="260" w:lineRule="exact"/>
              <w:rPr>
                <w:rFonts w:ascii="Calibri" w:hAnsi="Calibri" w:cs="Calibri"/>
                <w:sz w:val="19"/>
                <w:szCs w:val="19"/>
              </w:rPr>
            </w:pPr>
          </w:p>
        </w:tc>
      </w:tr>
      <w:tr w:rsidR="00447F5F" w:rsidRPr="00D73DEE" w:rsidTr="00D73DEE">
        <w:tc>
          <w:tcPr>
            <w:tcW w:w="648"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p>
        </w:tc>
        <w:tc>
          <w:tcPr>
            <w:tcW w:w="1587"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4"/>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Safety and security of community informants/whistle blowers not guaranteed</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5"/>
              </w:numPr>
              <w:spacing w:after="40" w:line="260" w:lineRule="exact"/>
              <w:ind w:left="158" w:hanging="158"/>
              <w:jc w:val="both"/>
              <w:rPr>
                <w:rFonts w:ascii="Calibri" w:eastAsia="MS Mincho" w:hAnsi="Calibri" w:cs="Calibri"/>
                <w:sz w:val="19"/>
                <w:szCs w:val="19"/>
              </w:rPr>
            </w:pPr>
            <w:r w:rsidRPr="00D73DEE">
              <w:rPr>
                <w:rFonts w:ascii="Calibri" w:hAnsi="Calibri" w:cs="Calibri"/>
                <w:sz w:val="19"/>
                <w:szCs w:val="19"/>
              </w:rPr>
              <w:t xml:space="preserve">Educate FC officials and security personnel on the need to protect whistle blowers identity at all cost </w:t>
            </w:r>
          </w:p>
          <w:p w:rsidR="00447F5F" w:rsidRPr="00D73DEE" w:rsidRDefault="00447F5F" w:rsidP="009357B6">
            <w:pPr>
              <w:pStyle w:val="ListParagraph"/>
              <w:widowControl w:val="0"/>
              <w:numPr>
                <w:ilvl w:val="0"/>
                <w:numId w:val="105"/>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Key informants should be rewarded for their efforts</w:t>
            </w:r>
          </w:p>
        </w:tc>
        <w:tc>
          <w:tcPr>
            <w:tcW w:w="1802" w:type="dxa"/>
            <w:tcBorders>
              <w:top w:val="single" w:sz="4" w:space="0" w:color="auto"/>
              <w:left w:val="single" w:sz="4" w:space="0" w:color="auto"/>
              <w:bottom w:val="single" w:sz="4" w:space="0" w:color="auto"/>
              <w:right w:val="single" w:sz="4" w:space="0" w:color="auto"/>
            </w:tcBorders>
            <w:hideMark/>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Security agencies/ FC</w:t>
            </w:r>
          </w:p>
        </w:tc>
      </w:tr>
      <w:tr w:rsidR="00447F5F" w:rsidRPr="00D73DEE" w:rsidTr="00D73DEE">
        <w:tc>
          <w:tcPr>
            <w:tcW w:w="648"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p>
        </w:tc>
        <w:tc>
          <w:tcPr>
            <w:tcW w:w="1587"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4"/>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Inadequate protection and safety measures for field officers (especially forest guards and range supervisors)</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5"/>
              </w:numPr>
              <w:spacing w:after="40" w:line="260" w:lineRule="exact"/>
              <w:ind w:left="158" w:hanging="158"/>
              <w:jc w:val="both"/>
              <w:rPr>
                <w:rFonts w:ascii="Calibri" w:eastAsia="MS Mincho" w:hAnsi="Calibri" w:cs="Calibri"/>
                <w:sz w:val="19"/>
                <w:szCs w:val="19"/>
              </w:rPr>
            </w:pPr>
            <w:r w:rsidRPr="00D73DEE">
              <w:rPr>
                <w:rFonts w:ascii="Calibri" w:hAnsi="Calibri" w:cs="Calibri"/>
                <w:sz w:val="19"/>
                <w:szCs w:val="19"/>
              </w:rPr>
              <w:t>Develop and implement safety and security policy for FC field staff</w:t>
            </w:r>
          </w:p>
          <w:p w:rsidR="00447F5F" w:rsidRPr="00D73DEE" w:rsidRDefault="00447F5F" w:rsidP="009357B6">
            <w:pPr>
              <w:pStyle w:val="ListParagraph"/>
              <w:widowControl w:val="0"/>
              <w:numPr>
                <w:ilvl w:val="0"/>
                <w:numId w:val="105"/>
              </w:numPr>
              <w:spacing w:after="40" w:line="260" w:lineRule="exact"/>
              <w:ind w:left="158" w:hanging="158"/>
              <w:jc w:val="both"/>
              <w:rPr>
                <w:rFonts w:ascii="Calibri" w:hAnsi="Calibri" w:cs="Calibri"/>
                <w:sz w:val="19"/>
                <w:szCs w:val="19"/>
              </w:rPr>
            </w:pPr>
            <w:r w:rsidRPr="00D73DEE">
              <w:rPr>
                <w:rFonts w:ascii="Calibri" w:hAnsi="Calibri" w:cs="Calibri"/>
                <w:sz w:val="19"/>
                <w:szCs w:val="19"/>
              </w:rPr>
              <w:t>Provide adequate PPEs, field communication gadgets and means of transport (e.g. motorbikes, 4x4 country vehicles etc for FC field staff</w:t>
            </w:r>
          </w:p>
          <w:p w:rsidR="00447F5F" w:rsidRPr="00D73DEE" w:rsidRDefault="00447F5F" w:rsidP="009357B6">
            <w:pPr>
              <w:pStyle w:val="ListParagraph"/>
              <w:widowControl w:val="0"/>
              <w:numPr>
                <w:ilvl w:val="0"/>
                <w:numId w:val="105"/>
              </w:numPr>
              <w:spacing w:after="40" w:line="260" w:lineRule="exact"/>
              <w:ind w:left="158" w:hanging="158"/>
              <w:jc w:val="both"/>
              <w:rPr>
                <w:rFonts w:ascii="Calibri" w:hAnsi="Calibri" w:cs="Calibri"/>
                <w:sz w:val="19"/>
                <w:szCs w:val="19"/>
              </w:rPr>
            </w:pPr>
            <w:r w:rsidRPr="00D73DEE">
              <w:rPr>
                <w:rFonts w:ascii="Calibri" w:hAnsi="Calibri" w:cs="Calibri"/>
                <w:sz w:val="19"/>
                <w:szCs w:val="19"/>
              </w:rPr>
              <w:t>Forest guards should be made to work in pairs in the forests</w:t>
            </w:r>
          </w:p>
          <w:p w:rsidR="00447F5F" w:rsidRPr="00D73DEE" w:rsidRDefault="00447F5F" w:rsidP="009357B6">
            <w:pPr>
              <w:pStyle w:val="ListParagraph"/>
              <w:widowControl w:val="0"/>
              <w:numPr>
                <w:ilvl w:val="0"/>
                <w:numId w:val="105"/>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Train and arm FSD forest guards/ range supervisors like their counterparts at the WD</w:t>
            </w:r>
          </w:p>
        </w:tc>
        <w:tc>
          <w:tcPr>
            <w:tcW w:w="1802" w:type="dxa"/>
            <w:tcBorders>
              <w:top w:val="single" w:sz="4" w:space="0" w:color="auto"/>
              <w:left w:val="single" w:sz="4" w:space="0" w:color="auto"/>
              <w:bottom w:val="single" w:sz="4" w:space="0" w:color="auto"/>
              <w:right w:val="single" w:sz="4" w:space="0" w:color="auto"/>
            </w:tcBorders>
            <w:hideMark/>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MLNR/FC</w:t>
            </w:r>
          </w:p>
        </w:tc>
      </w:tr>
      <w:tr w:rsidR="00447F5F" w:rsidRPr="00D73DEE" w:rsidTr="00D73DEE">
        <w:tc>
          <w:tcPr>
            <w:tcW w:w="648"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p>
        </w:tc>
        <w:tc>
          <w:tcPr>
            <w:tcW w:w="1587"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4"/>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Inadequate motivation for FC staff</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5"/>
              </w:numPr>
              <w:spacing w:after="40" w:line="260" w:lineRule="exact"/>
              <w:ind w:left="158" w:hanging="158"/>
              <w:jc w:val="both"/>
              <w:rPr>
                <w:rFonts w:ascii="Calibri" w:eastAsia="MS Mincho" w:hAnsi="Calibri" w:cs="Calibri"/>
                <w:sz w:val="19"/>
                <w:szCs w:val="19"/>
              </w:rPr>
            </w:pPr>
            <w:r w:rsidRPr="00D73DEE">
              <w:rPr>
                <w:rFonts w:ascii="Calibri" w:hAnsi="Calibri" w:cs="Calibri"/>
                <w:sz w:val="19"/>
                <w:szCs w:val="19"/>
              </w:rPr>
              <w:t>Improve salaries/wages and allowances of FC staff (e.g. to be comparable with other government institutions in charge of natural resources)</w:t>
            </w:r>
          </w:p>
          <w:p w:rsidR="00447F5F" w:rsidRPr="00D73DEE" w:rsidRDefault="00447F5F" w:rsidP="009357B6">
            <w:pPr>
              <w:pStyle w:val="ListParagraph"/>
              <w:widowControl w:val="0"/>
              <w:numPr>
                <w:ilvl w:val="0"/>
                <w:numId w:val="105"/>
              </w:numPr>
              <w:spacing w:after="40" w:line="260" w:lineRule="exact"/>
              <w:ind w:left="158" w:hanging="158"/>
              <w:jc w:val="both"/>
              <w:rPr>
                <w:rFonts w:ascii="Calibri" w:hAnsi="Calibri" w:cs="Calibri"/>
                <w:sz w:val="19"/>
                <w:szCs w:val="19"/>
              </w:rPr>
            </w:pPr>
            <w:r w:rsidRPr="00D73DEE">
              <w:rPr>
                <w:rFonts w:ascii="Calibri" w:hAnsi="Calibri" w:cs="Calibri"/>
                <w:sz w:val="19"/>
                <w:szCs w:val="19"/>
              </w:rPr>
              <w:t>Clarify and streamline staff promotional issues</w:t>
            </w:r>
          </w:p>
          <w:p w:rsidR="00447F5F" w:rsidRPr="00D73DEE" w:rsidRDefault="00447F5F" w:rsidP="009357B6">
            <w:pPr>
              <w:pStyle w:val="ListParagraph"/>
              <w:widowControl w:val="0"/>
              <w:numPr>
                <w:ilvl w:val="0"/>
                <w:numId w:val="105"/>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Provide adequate logistics/support for effective field monitoring (e.g. 4x4 vehicles, motorbikes, PPEs etc)</w:t>
            </w:r>
          </w:p>
        </w:tc>
        <w:tc>
          <w:tcPr>
            <w:tcW w:w="1802" w:type="dxa"/>
            <w:tcBorders>
              <w:top w:val="single" w:sz="4" w:space="0" w:color="auto"/>
              <w:left w:val="single" w:sz="4" w:space="0" w:color="auto"/>
              <w:bottom w:val="single" w:sz="4" w:space="0" w:color="auto"/>
              <w:right w:val="single" w:sz="4" w:space="0" w:color="auto"/>
            </w:tcBorders>
            <w:hideMark/>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MLNR/FC</w:t>
            </w:r>
          </w:p>
        </w:tc>
      </w:tr>
      <w:tr w:rsidR="00447F5F" w:rsidRPr="00D73DEE" w:rsidTr="00D73DEE">
        <w:tc>
          <w:tcPr>
            <w:tcW w:w="648"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p>
        </w:tc>
        <w:tc>
          <w:tcPr>
            <w:tcW w:w="1587"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4"/>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Prolong litigation and low fines/court penalties not deterrent</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5"/>
              </w:numPr>
              <w:spacing w:after="40" w:line="260" w:lineRule="exact"/>
              <w:ind w:left="158" w:hanging="158"/>
              <w:jc w:val="both"/>
              <w:rPr>
                <w:rFonts w:ascii="Calibri" w:eastAsia="MS Mincho" w:hAnsi="Calibri" w:cs="Calibri"/>
                <w:sz w:val="19"/>
                <w:szCs w:val="19"/>
              </w:rPr>
            </w:pPr>
            <w:r w:rsidRPr="00D73DEE">
              <w:rPr>
                <w:rFonts w:ascii="Calibri" w:hAnsi="Calibri" w:cs="Calibri"/>
                <w:sz w:val="19"/>
                <w:szCs w:val="19"/>
              </w:rPr>
              <w:t>Review ADR Act 798, 2010 to include environmental matters in scope of application</w:t>
            </w:r>
          </w:p>
          <w:p w:rsidR="00447F5F" w:rsidRPr="00D73DEE" w:rsidRDefault="00447F5F" w:rsidP="009357B6">
            <w:pPr>
              <w:pStyle w:val="ListParagraph"/>
              <w:widowControl w:val="0"/>
              <w:numPr>
                <w:ilvl w:val="0"/>
                <w:numId w:val="105"/>
              </w:numPr>
              <w:spacing w:after="40" w:line="260" w:lineRule="exact"/>
              <w:ind w:left="158" w:hanging="158"/>
              <w:jc w:val="both"/>
              <w:rPr>
                <w:rFonts w:ascii="Calibri" w:hAnsi="Calibri" w:cs="Calibri"/>
                <w:sz w:val="19"/>
                <w:szCs w:val="19"/>
              </w:rPr>
            </w:pPr>
            <w:r w:rsidRPr="00D73DEE">
              <w:rPr>
                <w:rFonts w:ascii="Calibri" w:hAnsi="Calibri" w:cs="Calibri"/>
                <w:sz w:val="19"/>
                <w:szCs w:val="19"/>
              </w:rPr>
              <w:t>Review penalties for forest law offences/court penalties</w:t>
            </w:r>
          </w:p>
          <w:p w:rsidR="00447F5F" w:rsidRPr="00D73DEE" w:rsidRDefault="00447F5F" w:rsidP="009357B6">
            <w:pPr>
              <w:pStyle w:val="ListParagraph"/>
              <w:widowControl w:val="0"/>
              <w:numPr>
                <w:ilvl w:val="0"/>
                <w:numId w:val="105"/>
              </w:numPr>
              <w:spacing w:after="40" w:line="260" w:lineRule="exact"/>
              <w:ind w:left="158" w:hanging="158"/>
              <w:jc w:val="both"/>
              <w:rPr>
                <w:rFonts w:ascii="Calibri" w:hAnsi="Calibri" w:cs="Calibri"/>
                <w:sz w:val="19"/>
                <w:szCs w:val="19"/>
              </w:rPr>
            </w:pPr>
            <w:r w:rsidRPr="00D73DEE">
              <w:rPr>
                <w:rFonts w:ascii="Calibri" w:hAnsi="Calibri" w:cs="Calibri"/>
                <w:sz w:val="19"/>
                <w:szCs w:val="19"/>
              </w:rPr>
              <w:t>Collaborate with the Judiciary to establish or set up environmental courts</w:t>
            </w:r>
          </w:p>
          <w:p w:rsidR="00447F5F" w:rsidRPr="00D73DEE" w:rsidRDefault="00447F5F" w:rsidP="009357B6">
            <w:pPr>
              <w:pStyle w:val="ListParagraph"/>
              <w:widowControl w:val="0"/>
              <w:numPr>
                <w:ilvl w:val="0"/>
                <w:numId w:val="105"/>
              </w:numPr>
              <w:spacing w:after="40" w:line="260" w:lineRule="exact"/>
              <w:ind w:left="158" w:hanging="158"/>
              <w:jc w:val="both"/>
              <w:rPr>
                <w:rFonts w:ascii="Calibri" w:hAnsi="Calibri" w:cs="Calibri"/>
                <w:sz w:val="19"/>
                <w:szCs w:val="19"/>
              </w:rPr>
            </w:pPr>
            <w:r w:rsidRPr="00D73DEE">
              <w:rPr>
                <w:rFonts w:ascii="Calibri" w:hAnsi="Calibri" w:cs="Calibri"/>
                <w:sz w:val="19"/>
                <w:szCs w:val="19"/>
              </w:rPr>
              <w:t>Improve capacity of FC regional/district staff in prosecution skills</w:t>
            </w:r>
          </w:p>
          <w:p w:rsidR="00447F5F" w:rsidRPr="00D73DEE" w:rsidRDefault="00447F5F" w:rsidP="009357B6">
            <w:pPr>
              <w:pStyle w:val="ListParagraph"/>
              <w:widowControl w:val="0"/>
              <w:numPr>
                <w:ilvl w:val="0"/>
                <w:numId w:val="105"/>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Periodically sensitize the judiciary on environmental /natural resource issues and climate change concerns</w:t>
            </w:r>
          </w:p>
        </w:tc>
        <w:tc>
          <w:tcPr>
            <w:tcW w:w="1802" w:type="dxa"/>
            <w:tcBorders>
              <w:top w:val="single" w:sz="4" w:space="0" w:color="auto"/>
              <w:left w:val="single" w:sz="4" w:space="0" w:color="auto"/>
              <w:bottom w:val="single" w:sz="4" w:space="0" w:color="auto"/>
              <w:right w:val="single" w:sz="4" w:space="0" w:color="auto"/>
            </w:tcBorders>
            <w:hideMark/>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Ministry of Justice &amp; Attorney General/MESTI</w:t>
            </w:r>
          </w:p>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MLNR/FC</w:t>
            </w:r>
          </w:p>
        </w:tc>
      </w:tr>
      <w:tr w:rsidR="00447F5F" w:rsidRPr="00D73DEE" w:rsidTr="00D73DEE">
        <w:tc>
          <w:tcPr>
            <w:tcW w:w="648" w:type="dxa"/>
            <w:vMerge w:val="restart"/>
            <w:tcBorders>
              <w:top w:val="single" w:sz="4" w:space="0" w:color="auto"/>
              <w:left w:val="single" w:sz="4" w:space="0" w:color="auto"/>
              <w:bottom w:val="single" w:sz="4" w:space="0" w:color="auto"/>
              <w:right w:val="single" w:sz="4" w:space="0" w:color="auto"/>
            </w:tcBorders>
            <w:hideMark/>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D</w:t>
            </w:r>
          </w:p>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 xml:space="preserve">&amp; </w:t>
            </w:r>
          </w:p>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E/J</w:t>
            </w:r>
          </w:p>
        </w:tc>
        <w:tc>
          <w:tcPr>
            <w:tcW w:w="1587" w:type="dxa"/>
            <w:vMerge w:val="restart"/>
            <w:tcBorders>
              <w:top w:val="single" w:sz="4" w:space="0" w:color="auto"/>
              <w:left w:val="single" w:sz="4" w:space="0" w:color="auto"/>
              <w:bottom w:val="single" w:sz="4" w:space="0" w:color="auto"/>
              <w:right w:val="single" w:sz="4" w:space="0" w:color="auto"/>
            </w:tcBorders>
            <w:hideMark/>
          </w:tcPr>
          <w:p w:rsidR="00447F5F" w:rsidRPr="00D73DEE" w:rsidRDefault="00447F5F" w:rsidP="00D73DEE">
            <w:pPr>
              <w:spacing w:after="40" w:line="260" w:lineRule="exact"/>
              <w:rPr>
                <w:rFonts w:ascii="Calibri" w:hAnsi="Calibri"/>
                <w:sz w:val="19"/>
                <w:szCs w:val="19"/>
              </w:rPr>
            </w:pPr>
            <w:r w:rsidRPr="00D73DEE">
              <w:rPr>
                <w:rFonts w:ascii="Calibri" w:hAnsi="Calibri"/>
                <w:sz w:val="19"/>
                <w:szCs w:val="19"/>
              </w:rPr>
              <w:t xml:space="preserve">Address unsustainable timber harvesting by supporting sustainable supply of timber to meet export </w:t>
            </w:r>
            <w:r w:rsidRPr="00D73DEE">
              <w:rPr>
                <w:rFonts w:ascii="Calibri" w:hAnsi="Calibri"/>
                <w:sz w:val="19"/>
                <w:szCs w:val="19"/>
              </w:rPr>
              <w:lastRenderedPageBreak/>
              <w:t>and domestic/</w:t>
            </w:r>
            <w:r w:rsidR="00962B6A">
              <w:rPr>
                <w:rFonts w:ascii="Calibri" w:hAnsi="Calibri"/>
                <w:sz w:val="19"/>
                <w:szCs w:val="19"/>
              </w:rPr>
              <w:t xml:space="preserve"> </w:t>
            </w:r>
            <w:r w:rsidRPr="00D73DEE">
              <w:rPr>
                <w:rFonts w:ascii="Calibri" w:hAnsi="Calibri"/>
                <w:sz w:val="19"/>
                <w:szCs w:val="19"/>
              </w:rPr>
              <w:t>regional timber demand</w:t>
            </w:r>
          </w:p>
          <w:p w:rsidR="00447F5F" w:rsidRPr="00D73DEE" w:rsidRDefault="00447F5F" w:rsidP="00D73DEE">
            <w:pPr>
              <w:spacing w:after="40" w:line="260" w:lineRule="exact"/>
              <w:rPr>
                <w:rFonts w:ascii="Calibri" w:hAnsi="Calibri"/>
                <w:sz w:val="19"/>
                <w:szCs w:val="19"/>
              </w:rPr>
            </w:pPr>
          </w:p>
          <w:p w:rsidR="00447F5F" w:rsidRPr="00D73DEE" w:rsidRDefault="00447F5F" w:rsidP="00D73DEE">
            <w:pPr>
              <w:spacing w:after="40" w:line="260" w:lineRule="exact"/>
              <w:rPr>
                <w:rFonts w:ascii="Calibri" w:hAnsi="Calibri" w:cs="Calibri"/>
                <w:sz w:val="19"/>
                <w:szCs w:val="19"/>
              </w:rPr>
            </w:pPr>
            <w:r w:rsidRPr="00D73DEE">
              <w:rPr>
                <w:rFonts w:ascii="Calibri" w:hAnsi="Calibri"/>
                <w:sz w:val="19"/>
                <w:szCs w:val="19"/>
              </w:rPr>
              <w:t>(Address problems of local market demand and supply)</w:t>
            </w:r>
          </w:p>
        </w:tc>
        <w:tc>
          <w:tcPr>
            <w:tcW w:w="4497" w:type="dxa"/>
            <w:tcBorders>
              <w:top w:val="single" w:sz="4" w:space="0" w:color="auto"/>
              <w:left w:val="single" w:sz="4" w:space="0" w:color="auto"/>
              <w:bottom w:val="single" w:sz="4" w:space="0" w:color="auto"/>
              <w:right w:val="single" w:sz="4" w:space="0" w:color="auto"/>
            </w:tcBorders>
            <w:shd w:val="clear" w:color="auto" w:fill="D9D9D9"/>
            <w:hideMark/>
          </w:tcPr>
          <w:p w:rsidR="00447F5F" w:rsidRPr="00D73DEE" w:rsidRDefault="00447F5F" w:rsidP="00D73DEE">
            <w:pPr>
              <w:spacing w:after="40" w:line="260" w:lineRule="exact"/>
              <w:rPr>
                <w:rFonts w:ascii="Calibri" w:hAnsi="Calibri" w:cs="Calibri"/>
                <w:b/>
                <w:sz w:val="19"/>
                <w:szCs w:val="19"/>
              </w:rPr>
            </w:pPr>
            <w:r w:rsidRPr="00D73DEE">
              <w:rPr>
                <w:rFonts w:ascii="Calibri" w:hAnsi="Calibri" w:cs="Calibri"/>
                <w:b/>
                <w:sz w:val="19"/>
                <w:szCs w:val="19"/>
              </w:rPr>
              <w:lastRenderedPageBreak/>
              <w:t>Opportunities</w:t>
            </w:r>
          </w:p>
        </w:tc>
        <w:tc>
          <w:tcPr>
            <w:tcW w:w="5326" w:type="dxa"/>
            <w:tcBorders>
              <w:top w:val="single" w:sz="4" w:space="0" w:color="auto"/>
              <w:left w:val="single" w:sz="4" w:space="0" w:color="auto"/>
              <w:bottom w:val="single" w:sz="4" w:space="0" w:color="auto"/>
              <w:right w:val="single" w:sz="4" w:space="0" w:color="auto"/>
            </w:tcBorders>
            <w:shd w:val="clear" w:color="auto" w:fill="D9D9D9"/>
          </w:tcPr>
          <w:p w:rsidR="00447F5F" w:rsidRPr="00D73DEE" w:rsidRDefault="00447F5F" w:rsidP="00D73DEE">
            <w:pPr>
              <w:spacing w:after="40" w:line="260" w:lineRule="exact"/>
              <w:rPr>
                <w:rFonts w:ascii="Calibri" w:hAnsi="Calibri" w:cs="Calibri"/>
                <w:b/>
                <w:sz w:val="19"/>
                <w:szCs w:val="19"/>
              </w:rPr>
            </w:pPr>
            <w:r w:rsidRPr="00D73DEE">
              <w:rPr>
                <w:rFonts w:ascii="Calibri" w:hAnsi="Calibri" w:cs="Calibri"/>
                <w:b/>
                <w:sz w:val="19"/>
                <w:szCs w:val="19"/>
              </w:rPr>
              <w:t>Enhancement Measures</w:t>
            </w:r>
          </w:p>
        </w:tc>
        <w:tc>
          <w:tcPr>
            <w:tcW w:w="1802" w:type="dxa"/>
            <w:tcBorders>
              <w:top w:val="single" w:sz="4" w:space="0" w:color="auto"/>
              <w:left w:val="single" w:sz="4" w:space="0" w:color="auto"/>
              <w:bottom w:val="single" w:sz="4" w:space="0" w:color="auto"/>
              <w:right w:val="single" w:sz="4" w:space="0" w:color="auto"/>
            </w:tcBorders>
            <w:shd w:val="clear" w:color="auto" w:fill="D9D9D9"/>
          </w:tcPr>
          <w:p w:rsidR="00447F5F" w:rsidRPr="00D73DEE" w:rsidRDefault="00447F5F" w:rsidP="00D73DEE">
            <w:pPr>
              <w:spacing w:after="40" w:line="260" w:lineRule="exact"/>
              <w:rPr>
                <w:rFonts w:ascii="Calibri" w:hAnsi="Calibri" w:cs="Calibri"/>
                <w:b/>
                <w:sz w:val="19"/>
                <w:szCs w:val="19"/>
              </w:rPr>
            </w:pP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6"/>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Existence of forest management plans and operational manuals</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5"/>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 xml:space="preserve">Strictly adhere to forest management plans and operational manuals </w:t>
            </w:r>
          </w:p>
        </w:tc>
        <w:tc>
          <w:tcPr>
            <w:tcW w:w="1802"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MLNR, FC</w:t>
            </w: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7"/>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Ongoing national tree plantation programmes</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7"/>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Learn lessons from programme to improve REDD+ activities</w:t>
            </w:r>
          </w:p>
          <w:p w:rsidR="00447F5F" w:rsidRPr="00D73DEE" w:rsidRDefault="00447F5F" w:rsidP="009357B6">
            <w:pPr>
              <w:pStyle w:val="ListParagraph"/>
              <w:widowControl w:val="0"/>
              <w:numPr>
                <w:ilvl w:val="0"/>
                <w:numId w:val="107"/>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Ensure timely supply of tree seedlings for plantations to take advantage of rainy seasons to guarantee tree survival.</w:t>
            </w:r>
          </w:p>
          <w:p w:rsidR="00447F5F" w:rsidRPr="00D73DEE" w:rsidRDefault="00447F5F" w:rsidP="009357B6">
            <w:pPr>
              <w:pStyle w:val="ListParagraph"/>
              <w:widowControl w:val="0"/>
              <w:numPr>
                <w:ilvl w:val="0"/>
                <w:numId w:val="107"/>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 xml:space="preserve">Individuals or firms involved in tree seedling nursery and supply </w:t>
            </w:r>
            <w:r w:rsidRPr="00D73DEE">
              <w:rPr>
                <w:rFonts w:ascii="Calibri" w:hAnsi="Calibri" w:cs="Calibri"/>
                <w:sz w:val="19"/>
                <w:szCs w:val="19"/>
              </w:rPr>
              <w:lastRenderedPageBreak/>
              <w:t>should be involved at the early stages so that they can plan to raise and supply seedlings in good time for the tree plantation programme.</w:t>
            </w:r>
          </w:p>
          <w:p w:rsidR="00447F5F" w:rsidRPr="00D73DEE" w:rsidRDefault="00447F5F" w:rsidP="009357B6">
            <w:pPr>
              <w:pStyle w:val="ListParagraph"/>
              <w:widowControl w:val="0"/>
              <w:numPr>
                <w:ilvl w:val="0"/>
                <w:numId w:val="107"/>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 xml:space="preserve">The FC/FSD should be party (be made to also sign) to the contract MLNR gives to private firms to carry out tree plantation </w:t>
            </w:r>
            <w:proofErr w:type="gramStart"/>
            <w:r w:rsidRPr="00D73DEE">
              <w:rPr>
                <w:rFonts w:ascii="Calibri" w:hAnsi="Calibri" w:cs="Calibri"/>
                <w:sz w:val="19"/>
                <w:szCs w:val="19"/>
              </w:rPr>
              <w:t>activities</w:t>
            </w:r>
            <w:proofErr w:type="gramEnd"/>
            <w:r w:rsidRPr="00D73DEE">
              <w:rPr>
                <w:rFonts w:ascii="Calibri" w:hAnsi="Calibri" w:cs="Calibri"/>
                <w:sz w:val="19"/>
                <w:szCs w:val="19"/>
              </w:rPr>
              <w:t xml:space="preserve"> so that supervision can be effective (private firms will respect the authority of FC/FSD in the regions and district). </w:t>
            </w:r>
          </w:p>
          <w:p w:rsidR="00447F5F" w:rsidRPr="00D73DEE" w:rsidRDefault="00447F5F" w:rsidP="009357B6">
            <w:pPr>
              <w:pStyle w:val="ListParagraph"/>
              <w:widowControl w:val="0"/>
              <w:numPr>
                <w:ilvl w:val="0"/>
                <w:numId w:val="107"/>
              </w:numPr>
              <w:spacing w:after="40" w:line="260" w:lineRule="exact"/>
              <w:ind w:left="158" w:hanging="158"/>
              <w:jc w:val="both"/>
              <w:rPr>
                <w:rFonts w:ascii="Calibri" w:eastAsia="Calibri" w:hAnsi="Calibri" w:cs="Calibri"/>
                <w:sz w:val="19"/>
                <w:szCs w:val="19"/>
              </w:rPr>
            </w:pPr>
            <w:r w:rsidRPr="00D73DEE">
              <w:rPr>
                <w:rFonts w:ascii="Calibri" w:eastAsia="Calibri" w:hAnsi="Calibri" w:cs="Calibri"/>
                <w:sz w:val="19"/>
                <w:szCs w:val="19"/>
              </w:rPr>
              <w:t xml:space="preserve">Private firms involved with tree plantations </w:t>
            </w:r>
            <w:proofErr w:type="gramStart"/>
            <w:r w:rsidRPr="00D73DEE">
              <w:rPr>
                <w:rFonts w:ascii="Calibri" w:eastAsia="Calibri" w:hAnsi="Calibri" w:cs="Calibri"/>
                <w:sz w:val="19"/>
                <w:szCs w:val="19"/>
              </w:rPr>
              <w:t>should not be completely paid</w:t>
            </w:r>
            <w:proofErr w:type="gramEnd"/>
            <w:r w:rsidRPr="00D73DEE">
              <w:rPr>
                <w:rFonts w:ascii="Calibri" w:eastAsia="Calibri" w:hAnsi="Calibri" w:cs="Calibri"/>
                <w:sz w:val="19"/>
                <w:szCs w:val="19"/>
              </w:rPr>
              <w:t xml:space="preserve"> at the end of work until they have settled all community labour that were used or engaged.</w:t>
            </w:r>
          </w:p>
        </w:tc>
        <w:tc>
          <w:tcPr>
            <w:tcW w:w="1802" w:type="dxa"/>
            <w:vMerge w:val="restart"/>
            <w:tcBorders>
              <w:top w:val="single" w:sz="4" w:space="0" w:color="auto"/>
              <w:left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lastRenderedPageBreak/>
              <w:t xml:space="preserve">MLNR, </w:t>
            </w:r>
          </w:p>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FC</w:t>
            </w: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7"/>
              </w:numPr>
              <w:spacing w:line="260" w:lineRule="exact"/>
              <w:ind w:left="158" w:hanging="158"/>
              <w:jc w:val="both"/>
              <w:rPr>
                <w:rFonts w:ascii="Calibri" w:eastAsia="Calibri" w:hAnsi="Calibri" w:cs="Calibri"/>
                <w:sz w:val="19"/>
                <w:szCs w:val="19"/>
              </w:rPr>
            </w:pPr>
            <w:r w:rsidRPr="00D73DEE">
              <w:rPr>
                <w:rFonts w:ascii="Calibri" w:hAnsi="Calibri" w:cs="Calibri"/>
                <w:sz w:val="19"/>
                <w:szCs w:val="19"/>
              </w:rPr>
              <w:t>FIP activities to be implemented soon</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7"/>
              </w:numPr>
              <w:spacing w:line="260" w:lineRule="exact"/>
              <w:ind w:left="158" w:hanging="158"/>
              <w:jc w:val="both"/>
              <w:rPr>
                <w:rFonts w:ascii="Calibri" w:eastAsia="Calibri" w:hAnsi="Calibri" w:cs="Calibri"/>
                <w:sz w:val="19"/>
                <w:szCs w:val="19"/>
              </w:rPr>
            </w:pPr>
            <w:r w:rsidRPr="00D73DEE">
              <w:rPr>
                <w:rFonts w:ascii="Calibri" w:hAnsi="Calibri" w:cs="Calibri"/>
                <w:sz w:val="19"/>
                <w:szCs w:val="19"/>
              </w:rPr>
              <w:t>Learn lessons from programme to improve REDD+ activities</w:t>
            </w:r>
          </w:p>
          <w:p w:rsidR="00447F5F" w:rsidRPr="00D73DEE" w:rsidRDefault="00447F5F" w:rsidP="009357B6">
            <w:pPr>
              <w:pStyle w:val="ListParagraph"/>
              <w:widowControl w:val="0"/>
              <w:numPr>
                <w:ilvl w:val="0"/>
                <w:numId w:val="107"/>
              </w:numPr>
              <w:spacing w:line="260" w:lineRule="exact"/>
              <w:ind w:left="158" w:hanging="158"/>
              <w:jc w:val="both"/>
              <w:rPr>
                <w:rFonts w:ascii="Calibri" w:eastAsia="Calibri" w:hAnsi="Calibri" w:cs="Calibri"/>
                <w:sz w:val="19"/>
                <w:szCs w:val="19"/>
              </w:rPr>
            </w:pPr>
            <w:r w:rsidRPr="00D73DEE">
              <w:rPr>
                <w:rFonts w:ascii="Calibri" w:hAnsi="Calibri" w:cs="Calibri"/>
                <w:sz w:val="19"/>
                <w:szCs w:val="19"/>
              </w:rPr>
              <w:t>Implement FIP activities (e.g. tree plantations, rehabilitation of forest reserves) successfully to reassure REDD+ success</w:t>
            </w:r>
          </w:p>
        </w:tc>
        <w:tc>
          <w:tcPr>
            <w:tcW w:w="1802" w:type="dxa"/>
            <w:vMerge/>
            <w:tcBorders>
              <w:left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6"/>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 xml:space="preserve">National Expert Consultation on Timber Supply </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5"/>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Include all stakeholders in the consultations in an equitable manner</w:t>
            </w:r>
          </w:p>
        </w:tc>
        <w:tc>
          <w:tcPr>
            <w:tcW w:w="1802" w:type="dxa"/>
            <w:vMerge/>
            <w:tcBorders>
              <w:left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6"/>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 xml:space="preserve">Ongoing tree tenure reforms </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5"/>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Benefit sharing should include farmers</w:t>
            </w:r>
          </w:p>
        </w:tc>
        <w:tc>
          <w:tcPr>
            <w:tcW w:w="1802" w:type="dxa"/>
            <w:vMerge/>
            <w:tcBorders>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6"/>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Ecosystem friendly/climate smart cocoa interventions by NGOs/CSO</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5"/>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Tap on NGO/CSO experiences in improving or ensuring maintenance of shade trees in cocoa farms.</w:t>
            </w:r>
          </w:p>
          <w:p w:rsidR="00447F5F" w:rsidRPr="00D73DEE" w:rsidRDefault="00447F5F" w:rsidP="009357B6">
            <w:pPr>
              <w:pStyle w:val="ListParagraph"/>
              <w:widowControl w:val="0"/>
              <w:numPr>
                <w:ilvl w:val="0"/>
                <w:numId w:val="105"/>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As much as possible use such NGOs/CSOs to carry out REDD+ activities on the ground</w:t>
            </w:r>
          </w:p>
        </w:tc>
        <w:tc>
          <w:tcPr>
            <w:tcW w:w="1802"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FC/NGOs</w:t>
            </w: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6"/>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FORIG/ Research institutions/Universities studies and research works. Adequate local capacities and experience/knowledge base</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5"/>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Contact institutions for use findings for al-inclusive interventions.</w:t>
            </w:r>
          </w:p>
          <w:p w:rsidR="00447F5F" w:rsidRPr="00D73DEE" w:rsidRDefault="00447F5F" w:rsidP="009357B6">
            <w:pPr>
              <w:pStyle w:val="ListParagraph"/>
              <w:widowControl w:val="0"/>
              <w:numPr>
                <w:ilvl w:val="0"/>
                <w:numId w:val="105"/>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Improve cooperation with research institutions/ universities and create avenues for research institutions to make presentations to FC on research findings.</w:t>
            </w:r>
          </w:p>
          <w:p w:rsidR="00447F5F" w:rsidRPr="00D73DEE" w:rsidRDefault="00447F5F" w:rsidP="009357B6">
            <w:pPr>
              <w:pStyle w:val="ListParagraph"/>
              <w:widowControl w:val="0"/>
              <w:numPr>
                <w:ilvl w:val="0"/>
                <w:numId w:val="105"/>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Tap on the capacity and experience of research institutions</w:t>
            </w:r>
          </w:p>
        </w:tc>
        <w:tc>
          <w:tcPr>
            <w:tcW w:w="1802"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FC/FORIG/ Universities</w:t>
            </w: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6"/>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Implementation of ongoing VPA/FLEGT arrangement</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5"/>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Maintain links to VPA process and integrate actions as appropriate</w:t>
            </w:r>
          </w:p>
        </w:tc>
        <w:tc>
          <w:tcPr>
            <w:tcW w:w="1802"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MLNR/FC</w:t>
            </w: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7"/>
              </w:numPr>
              <w:spacing w:line="260" w:lineRule="exact"/>
              <w:ind w:left="158" w:hanging="158"/>
              <w:jc w:val="both"/>
              <w:rPr>
                <w:rFonts w:ascii="Calibri" w:eastAsia="Calibri" w:hAnsi="Calibri" w:cs="Calibri"/>
                <w:sz w:val="19"/>
                <w:szCs w:val="19"/>
              </w:rPr>
            </w:pPr>
            <w:r w:rsidRPr="00D73DEE">
              <w:rPr>
                <w:rFonts w:ascii="Calibri" w:hAnsi="Calibri" w:cs="Calibri"/>
                <w:sz w:val="19"/>
                <w:szCs w:val="19"/>
              </w:rPr>
              <w:t>Existence of lesser known timber species and non-wood alternatives (e.g. metals, plastics)</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7"/>
              </w:numPr>
              <w:spacing w:line="260" w:lineRule="exact"/>
              <w:ind w:left="158" w:hanging="158"/>
              <w:jc w:val="both"/>
              <w:rPr>
                <w:rFonts w:ascii="Calibri" w:eastAsia="Calibri" w:hAnsi="Calibri" w:cs="Calibri"/>
                <w:sz w:val="19"/>
                <w:szCs w:val="19"/>
              </w:rPr>
            </w:pPr>
            <w:r w:rsidRPr="00D73DEE">
              <w:rPr>
                <w:rFonts w:ascii="Calibri" w:hAnsi="Calibri" w:cs="Calibri"/>
                <w:sz w:val="19"/>
                <w:szCs w:val="19"/>
              </w:rPr>
              <w:t>Create awareness and promote the use of less known timber species and non-wood alternatives</w:t>
            </w:r>
          </w:p>
        </w:tc>
        <w:tc>
          <w:tcPr>
            <w:tcW w:w="1802"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MLNR, FC, MOTI</w:t>
            </w: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7"/>
              </w:numPr>
              <w:spacing w:line="260" w:lineRule="exact"/>
              <w:ind w:left="158" w:hanging="158"/>
              <w:jc w:val="both"/>
              <w:rPr>
                <w:rFonts w:ascii="Calibri" w:eastAsia="Calibri" w:hAnsi="Calibri" w:cs="Calibri"/>
                <w:sz w:val="19"/>
                <w:szCs w:val="19"/>
              </w:rPr>
            </w:pPr>
            <w:r w:rsidRPr="00D73DEE">
              <w:rPr>
                <w:rFonts w:ascii="Calibri" w:hAnsi="Calibri" w:cs="Calibri"/>
                <w:sz w:val="19"/>
                <w:szCs w:val="19"/>
              </w:rPr>
              <w:t>Availability of timber off-cuts, sawn-mill by-products</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7"/>
              </w:numPr>
              <w:spacing w:line="260" w:lineRule="exact"/>
              <w:ind w:left="158" w:hanging="158"/>
              <w:jc w:val="both"/>
              <w:rPr>
                <w:rFonts w:ascii="Calibri" w:eastAsia="MS Mincho" w:hAnsi="Calibri" w:cs="Calibri"/>
                <w:sz w:val="19"/>
                <w:szCs w:val="19"/>
              </w:rPr>
            </w:pPr>
            <w:r w:rsidRPr="00D73DEE">
              <w:rPr>
                <w:rFonts w:ascii="Calibri" w:hAnsi="Calibri" w:cs="Calibri"/>
                <w:sz w:val="19"/>
                <w:szCs w:val="19"/>
              </w:rPr>
              <w:t>-Grant permits for collection of off-cuts and supervise implementation</w:t>
            </w:r>
          </w:p>
          <w:p w:rsidR="00447F5F" w:rsidRPr="00D73DEE" w:rsidRDefault="00447F5F" w:rsidP="009357B6">
            <w:pPr>
              <w:pStyle w:val="ListParagraph"/>
              <w:widowControl w:val="0"/>
              <w:numPr>
                <w:ilvl w:val="0"/>
                <w:numId w:val="107"/>
              </w:numPr>
              <w:spacing w:line="260" w:lineRule="exact"/>
              <w:ind w:left="158" w:hanging="158"/>
              <w:jc w:val="both"/>
              <w:rPr>
                <w:rFonts w:ascii="Calibri" w:eastAsia="Calibri" w:hAnsi="Calibri" w:cs="Calibri"/>
                <w:sz w:val="19"/>
                <w:szCs w:val="19"/>
              </w:rPr>
            </w:pPr>
            <w:r w:rsidRPr="00D73DEE">
              <w:rPr>
                <w:rFonts w:ascii="Calibri" w:hAnsi="Calibri" w:cs="Calibri"/>
                <w:sz w:val="19"/>
                <w:szCs w:val="19"/>
              </w:rPr>
              <w:lastRenderedPageBreak/>
              <w:t>-Promote the use of sawn-mill by-products (as alternative fuels, e.g. for briquettes</w:t>
            </w:r>
          </w:p>
        </w:tc>
        <w:tc>
          <w:tcPr>
            <w:tcW w:w="1802"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lastRenderedPageBreak/>
              <w:t xml:space="preserve">FC, GTA, GTMO, artisanal millers/ </w:t>
            </w:r>
          </w:p>
        </w:tc>
      </w:tr>
      <w:tr w:rsidR="00962B6A" w:rsidRPr="00D73DEE" w:rsidTr="00962B6A">
        <w:tc>
          <w:tcPr>
            <w:tcW w:w="648" w:type="dxa"/>
            <w:vMerge/>
            <w:tcBorders>
              <w:top w:val="single" w:sz="4" w:space="0" w:color="auto"/>
              <w:left w:val="single" w:sz="4" w:space="0" w:color="auto"/>
              <w:bottom w:val="single" w:sz="4" w:space="0" w:color="auto"/>
              <w:right w:val="single" w:sz="4" w:space="0" w:color="auto"/>
            </w:tcBorders>
            <w:vAlign w:val="center"/>
          </w:tcPr>
          <w:p w:rsidR="00962B6A" w:rsidRPr="00D73DEE" w:rsidRDefault="00962B6A"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tcPr>
          <w:p w:rsidR="00962B6A" w:rsidRPr="00D73DEE" w:rsidRDefault="00962B6A" w:rsidP="00D73DEE">
            <w:pPr>
              <w:spacing w:after="40" w:line="260" w:lineRule="exact"/>
              <w:rPr>
                <w:rFonts w:ascii="Calibri" w:hAnsi="Calibri" w:cs="Calibri"/>
                <w:sz w:val="19"/>
                <w:szCs w:val="19"/>
              </w:rPr>
            </w:pPr>
          </w:p>
        </w:tc>
        <w:tc>
          <w:tcPr>
            <w:tcW w:w="11625"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962B6A" w:rsidRPr="00962B6A" w:rsidRDefault="00962B6A" w:rsidP="00D73DEE">
            <w:pPr>
              <w:spacing w:after="40" w:line="260" w:lineRule="exact"/>
              <w:rPr>
                <w:rFonts w:ascii="Calibri" w:hAnsi="Calibri" w:cs="Calibri"/>
                <w:b/>
                <w:sz w:val="19"/>
                <w:szCs w:val="19"/>
              </w:rPr>
            </w:pPr>
            <w:r>
              <w:rPr>
                <w:rFonts w:ascii="Calibri" w:hAnsi="Calibri" w:cs="Calibri"/>
                <w:b/>
                <w:sz w:val="19"/>
                <w:szCs w:val="19"/>
              </w:rPr>
              <w:t>Benefits</w:t>
            </w:r>
          </w:p>
        </w:tc>
      </w:tr>
      <w:tr w:rsidR="00962B6A" w:rsidRPr="00D73DEE" w:rsidTr="00A8792B">
        <w:tc>
          <w:tcPr>
            <w:tcW w:w="648" w:type="dxa"/>
            <w:vMerge/>
            <w:tcBorders>
              <w:top w:val="single" w:sz="4" w:space="0" w:color="auto"/>
              <w:left w:val="single" w:sz="4" w:space="0" w:color="auto"/>
              <w:bottom w:val="single" w:sz="4" w:space="0" w:color="auto"/>
              <w:right w:val="single" w:sz="4" w:space="0" w:color="auto"/>
            </w:tcBorders>
            <w:vAlign w:val="center"/>
          </w:tcPr>
          <w:p w:rsidR="00962B6A" w:rsidRPr="00D73DEE" w:rsidRDefault="00962B6A"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tcPr>
          <w:p w:rsidR="00962B6A" w:rsidRPr="00D73DEE" w:rsidRDefault="00962B6A" w:rsidP="00D73DEE">
            <w:pPr>
              <w:spacing w:after="40" w:line="260" w:lineRule="exact"/>
              <w:rPr>
                <w:rFonts w:ascii="Calibri" w:hAnsi="Calibri" w:cs="Calibri"/>
                <w:sz w:val="19"/>
                <w:szCs w:val="19"/>
              </w:rPr>
            </w:pPr>
          </w:p>
        </w:tc>
        <w:tc>
          <w:tcPr>
            <w:tcW w:w="11625" w:type="dxa"/>
            <w:gridSpan w:val="3"/>
            <w:tcBorders>
              <w:top w:val="single" w:sz="4" w:space="0" w:color="auto"/>
              <w:left w:val="single" w:sz="4" w:space="0" w:color="auto"/>
              <w:bottom w:val="single" w:sz="4" w:space="0" w:color="auto"/>
              <w:right w:val="single" w:sz="4" w:space="0" w:color="auto"/>
            </w:tcBorders>
          </w:tcPr>
          <w:p w:rsidR="00962B6A" w:rsidRDefault="00962B6A" w:rsidP="009E586B">
            <w:pPr>
              <w:pStyle w:val="ListParagraph"/>
              <w:numPr>
                <w:ilvl w:val="0"/>
                <w:numId w:val="149"/>
              </w:numPr>
              <w:spacing w:after="40" w:line="260" w:lineRule="exact"/>
              <w:ind w:left="170" w:hanging="170"/>
              <w:rPr>
                <w:rFonts w:ascii="Calibri" w:hAnsi="Calibri" w:cs="Calibri"/>
                <w:sz w:val="19"/>
                <w:szCs w:val="19"/>
              </w:rPr>
            </w:pPr>
            <w:r>
              <w:rPr>
                <w:rFonts w:ascii="Calibri" w:hAnsi="Calibri" w:cs="Calibri"/>
                <w:sz w:val="19"/>
                <w:szCs w:val="19"/>
              </w:rPr>
              <w:t>Reduced illegal logging</w:t>
            </w:r>
          </w:p>
          <w:p w:rsidR="00962B6A" w:rsidRDefault="00962B6A" w:rsidP="009E586B">
            <w:pPr>
              <w:pStyle w:val="ListParagraph"/>
              <w:numPr>
                <w:ilvl w:val="0"/>
                <w:numId w:val="149"/>
              </w:numPr>
              <w:spacing w:after="40" w:line="260" w:lineRule="exact"/>
              <w:ind w:left="170" w:hanging="170"/>
              <w:rPr>
                <w:rFonts w:ascii="Calibri" w:hAnsi="Calibri" w:cs="Calibri"/>
                <w:sz w:val="19"/>
                <w:szCs w:val="19"/>
              </w:rPr>
            </w:pPr>
            <w:r>
              <w:rPr>
                <w:rFonts w:ascii="Calibri" w:hAnsi="Calibri" w:cs="Calibri"/>
                <w:sz w:val="19"/>
                <w:szCs w:val="19"/>
              </w:rPr>
              <w:t xml:space="preserve">Reduction in the creation of illegal access routes into forest reserves </w:t>
            </w:r>
          </w:p>
          <w:p w:rsidR="00962B6A" w:rsidRDefault="00962B6A" w:rsidP="009E586B">
            <w:pPr>
              <w:pStyle w:val="ListParagraph"/>
              <w:numPr>
                <w:ilvl w:val="0"/>
                <w:numId w:val="149"/>
              </w:numPr>
              <w:spacing w:after="40" w:line="260" w:lineRule="exact"/>
              <w:ind w:left="170" w:hanging="170"/>
              <w:rPr>
                <w:rFonts w:ascii="Calibri" w:hAnsi="Calibri" w:cs="Calibri"/>
                <w:sz w:val="19"/>
                <w:szCs w:val="19"/>
              </w:rPr>
            </w:pPr>
            <w:r>
              <w:rPr>
                <w:rFonts w:ascii="Calibri" w:hAnsi="Calibri" w:cs="Calibri"/>
                <w:sz w:val="19"/>
                <w:szCs w:val="19"/>
              </w:rPr>
              <w:t xml:space="preserve">Reduced conflict </w:t>
            </w:r>
          </w:p>
          <w:p w:rsidR="009F0B66" w:rsidRDefault="009F0B66" w:rsidP="009E586B">
            <w:pPr>
              <w:pStyle w:val="ListParagraph"/>
              <w:numPr>
                <w:ilvl w:val="0"/>
                <w:numId w:val="149"/>
              </w:numPr>
              <w:spacing w:after="40" w:line="260" w:lineRule="exact"/>
              <w:ind w:left="170" w:hanging="170"/>
              <w:rPr>
                <w:rFonts w:ascii="Calibri" w:hAnsi="Calibri" w:cs="Calibri"/>
                <w:sz w:val="19"/>
                <w:szCs w:val="19"/>
              </w:rPr>
            </w:pPr>
            <w:r>
              <w:rPr>
                <w:rFonts w:ascii="Calibri" w:hAnsi="Calibri" w:cs="Calibri"/>
                <w:sz w:val="19"/>
                <w:szCs w:val="19"/>
              </w:rPr>
              <w:t>Strenthed institutions and motivated FC staff</w:t>
            </w:r>
          </w:p>
          <w:p w:rsidR="009F0B66" w:rsidRDefault="009F0B66" w:rsidP="009E586B">
            <w:pPr>
              <w:pStyle w:val="ListParagraph"/>
              <w:numPr>
                <w:ilvl w:val="0"/>
                <w:numId w:val="149"/>
              </w:numPr>
              <w:spacing w:after="40" w:line="260" w:lineRule="exact"/>
              <w:ind w:left="170" w:hanging="170"/>
              <w:rPr>
                <w:rFonts w:ascii="Calibri" w:hAnsi="Calibri" w:cs="Calibri"/>
                <w:sz w:val="19"/>
                <w:szCs w:val="19"/>
              </w:rPr>
            </w:pPr>
            <w:r>
              <w:rPr>
                <w:rFonts w:ascii="Calibri" w:hAnsi="Calibri" w:cs="Calibri"/>
                <w:sz w:val="19"/>
                <w:szCs w:val="19"/>
              </w:rPr>
              <w:t>Reduced corruption and bribery among FC staff</w:t>
            </w:r>
          </w:p>
          <w:p w:rsidR="00962B6A" w:rsidRDefault="00962B6A" w:rsidP="009E586B">
            <w:pPr>
              <w:pStyle w:val="ListParagraph"/>
              <w:numPr>
                <w:ilvl w:val="0"/>
                <w:numId w:val="149"/>
              </w:numPr>
              <w:spacing w:after="40" w:line="260" w:lineRule="exact"/>
              <w:ind w:left="170" w:hanging="170"/>
              <w:rPr>
                <w:rFonts w:ascii="Calibri" w:hAnsi="Calibri" w:cs="Calibri"/>
                <w:sz w:val="19"/>
                <w:szCs w:val="19"/>
              </w:rPr>
            </w:pPr>
            <w:r>
              <w:rPr>
                <w:rFonts w:ascii="Calibri" w:hAnsi="Calibri" w:cs="Calibri"/>
                <w:sz w:val="19"/>
                <w:szCs w:val="19"/>
              </w:rPr>
              <w:t>Safety and security of FC staff assured</w:t>
            </w:r>
          </w:p>
          <w:p w:rsidR="00962B6A" w:rsidRDefault="00962B6A" w:rsidP="009E586B">
            <w:pPr>
              <w:pStyle w:val="ListParagraph"/>
              <w:numPr>
                <w:ilvl w:val="0"/>
                <w:numId w:val="149"/>
              </w:numPr>
              <w:spacing w:after="40" w:line="260" w:lineRule="exact"/>
              <w:ind w:left="170" w:hanging="170"/>
              <w:rPr>
                <w:rFonts w:ascii="Calibri" w:hAnsi="Calibri" w:cs="Calibri"/>
                <w:sz w:val="19"/>
                <w:szCs w:val="19"/>
              </w:rPr>
            </w:pPr>
            <w:r>
              <w:rPr>
                <w:rFonts w:ascii="Calibri" w:hAnsi="Calibri" w:cs="Calibri"/>
                <w:sz w:val="19"/>
                <w:szCs w:val="19"/>
              </w:rPr>
              <w:t>Reduced deforestation and forest degradation</w:t>
            </w:r>
          </w:p>
          <w:p w:rsidR="00962B6A" w:rsidRDefault="00A90C78" w:rsidP="009E586B">
            <w:pPr>
              <w:pStyle w:val="ListParagraph"/>
              <w:numPr>
                <w:ilvl w:val="0"/>
                <w:numId w:val="149"/>
              </w:numPr>
              <w:spacing w:after="40" w:line="260" w:lineRule="exact"/>
              <w:ind w:left="170" w:hanging="170"/>
              <w:rPr>
                <w:rFonts w:ascii="Calibri" w:hAnsi="Calibri" w:cs="Calibri"/>
                <w:sz w:val="19"/>
                <w:szCs w:val="19"/>
              </w:rPr>
            </w:pPr>
            <w:r>
              <w:rPr>
                <w:rFonts w:ascii="Calibri" w:hAnsi="Calibri" w:cs="Calibri"/>
                <w:sz w:val="19"/>
                <w:szCs w:val="19"/>
              </w:rPr>
              <w:t>Reduction in loss of biodiversity</w:t>
            </w:r>
          </w:p>
          <w:p w:rsidR="00A90C78" w:rsidRDefault="00A90C78" w:rsidP="009E586B">
            <w:pPr>
              <w:pStyle w:val="ListParagraph"/>
              <w:numPr>
                <w:ilvl w:val="0"/>
                <w:numId w:val="149"/>
              </w:numPr>
              <w:spacing w:after="40" w:line="260" w:lineRule="exact"/>
              <w:ind w:left="170" w:hanging="170"/>
              <w:rPr>
                <w:rFonts w:ascii="Calibri" w:hAnsi="Calibri" w:cs="Calibri"/>
                <w:sz w:val="19"/>
                <w:szCs w:val="19"/>
              </w:rPr>
            </w:pPr>
            <w:r>
              <w:rPr>
                <w:rFonts w:ascii="Calibri" w:hAnsi="Calibri" w:cs="Calibri"/>
                <w:sz w:val="19"/>
                <w:szCs w:val="19"/>
              </w:rPr>
              <w:t>Improvement in the sustainable management of forest resources</w:t>
            </w:r>
          </w:p>
          <w:p w:rsidR="00A90C78" w:rsidRDefault="00A90C78" w:rsidP="009E586B">
            <w:pPr>
              <w:pStyle w:val="ListParagraph"/>
              <w:numPr>
                <w:ilvl w:val="0"/>
                <w:numId w:val="149"/>
              </w:numPr>
              <w:spacing w:after="40" w:line="260" w:lineRule="exact"/>
              <w:ind w:left="170" w:hanging="170"/>
              <w:rPr>
                <w:rFonts w:ascii="Calibri" w:hAnsi="Calibri" w:cs="Calibri"/>
                <w:sz w:val="19"/>
                <w:szCs w:val="19"/>
              </w:rPr>
            </w:pPr>
            <w:r>
              <w:rPr>
                <w:rFonts w:ascii="Calibri" w:hAnsi="Calibri" w:cs="Calibri"/>
                <w:sz w:val="19"/>
                <w:szCs w:val="19"/>
              </w:rPr>
              <w:t>Improved use of timber resources</w:t>
            </w:r>
          </w:p>
          <w:p w:rsidR="004F0618" w:rsidRDefault="004F0618" w:rsidP="009E586B">
            <w:pPr>
              <w:pStyle w:val="ListParagraph"/>
              <w:numPr>
                <w:ilvl w:val="0"/>
                <w:numId w:val="149"/>
              </w:numPr>
              <w:spacing w:after="40" w:line="260" w:lineRule="exact"/>
              <w:ind w:left="170" w:hanging="170"/>
              <w:rPr>
                <w:rFonts w:ascii="Calibri" w:hAnsi="Calibri" w:cs="Calibri"/>
                <w:sz w:val="19"/>
                <w:szCs w:val="19"/>
              </w:rPr>
            </w:pPr>
            <w:r>
              <w:rPr>
                <w:rFonts w:ascii="Calibri" w:hAnsi="Calibri" w:cs="Calibri"/>
                <w:sz w:val="19"/>
                <w:szCs w:val="19"/>
              </w:rPr>
              <w:t>Improved benefit sharing</w:t>
            </w:r>
          </w:p>
          <w:p w:rsidR="0056077D" w:rsidRPr="00962B6A" w:rsidRDefault="0056077D" w:rsidP="009E586B">
            <w:pPr>
              <w:pStyle w:val="ListParagraph"/>
              <w:numPr>
                <w:ilvl w:val="0"/>
                <w:numId w:val="149"/>
              </w:numPr>
              <w:spacing w:after="40" w:line="260" w:lineRule="exact"/>
              <w:ind w:left="170" w:hanging="170"/>
              <w:rPr>
                <w:rFonts w:ascii="Calibri" w:hAnsi="Calibri" w:cs="Calibri"/>
                <w:sz w:val="19"/>
                <w:szCs w:val="19"/>
              </w:rPr>
            </w:pPr>
            <w:r>
              <w:rPr>
                <w:rFonts w:ascii="Calibri" w:hAnsi="Calibri" w:cs="Calibri"/>
                <w:sz w:val="19"/>
                <w:szCs w:val="19"/>
              </w:rPr>
              <w:t>Investment in alternative livelihoods</w:t>
            </w: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shd w:val="clear" w:color="auto" w:fill="D9D9D9"/>
            <w:hideMark/>
          </w:tcPr>
          <w:p w:rsidR="00447F5F" w:rsidRPr="00D73DEE" w:rsidRDefault="00447F5F" w:rsidP="00D73DEE">
            <w:pPr>
              <w:spacing w:after="40" w:line="260" w:lineRule="exact"/>
              <w:rPr>
                <w:rFonts w:ascii="Calibri" w:hAnsi="Calibri" w:cs="Calibri"/>
                <w:b/>
                <w:sz w:val="19"/>
                <w:szCs w:val="19"/>
              </w:rPr>
            </w:pPr>
            <w:r w:rsidRPr="00D73DEE">
              <w:rPr>
                <w:rFonts w:ascii="Calibri" w:hAnsi="Calibri" w:cs="Calibri"/>
                <w:b/>
                <w:sz w:val="19"/>
                <w:szCs w:val="19"/>
              </w:rPr>
              <w:t>Risks</w:t>
            </w:r>
          </w:p>
        </w:tc>
        <w:tc>
          <w:tcPr>
            <w:tcW w:w="5326" w:type="dxa"/>
            <w:tcBorders>
              <w:top w:val="single" w:sz="4" w:space="0" w:color="auto"/>
              <w:left w:val="single" w:sz="4" w:space="0" w:color="auto"/>
              <w:bottom w:val="single" w:sz="4" w:space="0" w:color="auto"/>
              <w:right w:val="single" w:sz="4" w:space="0" w:color="auto"/>
            </w:tcBorders>
            <w:shd w:val="clear" w:color="auto" w:fill="D9D9D9"/>
          </w:tcPr>
          <w:p w:rsidR="00447F5F" w:rsidRPr="00D73DEE" w:rsidRDefault="00447F5F" w:rsidP="00D73DEE">
            <w:pPr>
              <w:spacing w:after="40" w:line="260" w:lineRule="exact"/>
              <w:rPr>
                <w:rFonts w:ascii="Calibri" w:hAnsi="Calibri" w:cs="Calibri"/>
                <w:b/>
                <w:sz w:val="19"/>
                <w:szCs w:val="19"/>
              </w:rPr>
            </w:pPr>
            <w:r w:rsidRPr="00D73DEE">
              <w:rPr>
                <w:rFonts w:ascii="Calibri" w:hAnsi="Calibri" w:cs="Calibri"/>
                <w:b/>
                <w:sz w:val="19"/>
                <w:szCs w:val="19"/>
              </w:rPr>
              <w:t>Mitigation Measures/Guidelines</w:t>
            </w:r>
          </w:p>
        </w:tc>
        <w:tc>
          <w:tcPr>
            <w:tcW w:w="1802" w:type="dxa"/>
            <w:tcBorders>
              <w:top w:val="single" w:sz="4" w:space="0" w:color="auto"/>
              <w:left w:val="single" w:sz="4" w:space="0" w:color="auto"/>
              <w:bottom w:val="single" w:sz="4" w:space="0" w:color="auto"/>
              <w:right w:val="single" w:sz="4" w:space="0" w:color="auto"/>
            </w:tcBorders>
            <w:shd w:val="clear" w:color="auto" w:fill="D9D9D9"/>
          </w:tcPr>
          <w:p w:rsidR="00447F5F" w:rsidRPr="00D73DEE" w:rsidRDefault="00447F5F" w:rsidP="00D73DEE">
            <w:pPr>
              <w:spacing w:after="40" w:line="260" w:lineRule="exact"/>
              <w:rPr>
                <w:rFonts w:ascii="Calibri" w:hAnsi="Calibri" w:cs="Calibri"/>
                <w:b/>
                <w:sz w:val="19"/>
                <w:szCs w:val="19"/>
              </w:rPr>
            </w:pP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5"/>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Underestimation of women involvement in timber supply industry</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5"/>
              </w:numPr>
              <w:spacing w:after="40" w:line="260" w:lineRule="exact"/>
              <w:ind w:left="158" w:hanging="158"/>
              <w:jc w:val="both"/>
              <w:rPr>
                <w:rFonts w:ascii="Calibri" w:eastAsia="MS Mincho" w:hAnsi="Calibri" w:cs="Calibri"/>
                <w:sz w:val="19"/>
                <w:szCs w:val="19"/>
              </w:rPr>
            </w:pPr>
            <w:r w:rsidRPr="00D73DEE">
              <w:rPr>
                <w:rFonts w:ascii="Calibri" w:hAnsi="Calibri" w:cs="Calibri"/>
                <w:sz w:val="19"/>
                <w:szCs w:val="19"/>
              </w:rPr>
              <w:t>Inclusion and diversity in the process to forestall deforestation and unsustainable timber supply</w:t>
            </w:r>
          </w:p>
          <w:p w:rsidR="00447F5F" w:rsidRPr="00D73DEE" w:rsidRDefault="00447F5F" w:rsidP="009357B6">
            <w:pPr>
              <w:pStyle w:val="ListParagraph"/>
              <w:widowControl w:val="0"/>
              <w:numPr>
                <w:ilvl w:val="0"/>
                <w:numId w:val="105"/>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Carry out a study to unravel gender roles in the timber supply industry to provide relevant information for mitigation</w:t>
            </w:r>
          </w:p>
        </w:tc>
        <w:tc>
          <w:tcPr>
            <w:tcW w:w="1802" w:type="dxa"/>
            <w:tcBorders>
              <w:top w:val="single" w:sz="4" w:space="0" w:color="auto"/>
              <w:left w:val="single" w:sz="4" w:space="0" w:color="auto"/>
              <w:bottom w:val="single" w:sz="4" w:space="0" w:color="auto"/>
              <w:right w:val="single" w:sz="4" w:space="0" w:color="auto"/>
            </w:tcBorders>
            <w:hideMark/>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FC/MMDAs</w:t>
            </w: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5"/>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Access to land for tree plantation is a challenge, especially for women</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5"/>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Assistance to disadvantaged persons (mostly migrant farmers, women) to access land for tree plantations</w:t>
            </w:r>
          </w:p>
          <w:p w:rsidR="00447F5F" w:rsidRPr="00D73DEE" w:rsidRDefault="00447F5F" w:rsidP="009357B6">
            <w:pPr>
              <w:pStyle w:val="ListParagraph"/>
              <w:widowControl w:val="0"/>
              <w:numPr>
                <w:ilvl w:val="0"/>
                <w:numId w:val="105"/>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Sensitize TAs to release land for women groups for tree plantation projects</w:t>
            </w:r>
          </w:p>
        </w:tc>
        <w:tc>
          <w:tcPr>
            <w:tcW w:w="1802" w:type="dxa"/>
            <w:tcBorders>
              <w:top w:val="single" w:sz="4" w:space="0" w:color="auto"/>
              <w:left w:val="single" w:sz="4" w:space="0" w:color="auto"/>
              <w:bottom w:val="single" w:sz="4" w:space="0" w:color="auto"/>
              <w:right w:val="single" w:sz="4" w:space="0" w:color="auto"/>
            </w:tcBorders>
            <w:hideMark/>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FC/TAs</w:t>
            </w: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5"/>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 xml:space="preserve">Acquisition of large tracts of land by private firms/ land grabbing for tree plantation development </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5"/>
              </w:numPr>
              <w:spacing w:after="40" w:line="260" w:lineRule="exact"/>
              <w:ind w:left="158" w:hanging="158"/>
              <w:jc w:val="both"/>
              <w:rPr>
                <w:rFonts w:ascii="Calibri" w:eastAsia="MS Mincho" w:hAnsi="Calibri" w:cs="Calibri"/>
                <w:sz w:val="19"/>
                <w:szCs w:val="19"/>
              </w:rPr>
            </w:pPr>
            <w:r w:rsidRPr="00D73DEE">
              <w:rPr>
                <w:rFonts w:ascii="Calibri" w:hAnsi="Calibri" w:cs="Calibri"/>
                <w:sz w:val="19"/>
                <w:szCs w:val="19"/>
              </w:rPr>
              <w:t>A multi-stakeholder forum to agree on a ceiling for land acquired by private firms/ individuals for tree plantations in a given district</w:t>
            </w:r>
          </w:p>
          <w:p w:rsidR="00447F5F" w:rsidRPr="00D73DEE" w:rsidRDefault="00447F5F" w:rsidP="009357B6">
            <w:pPr>
              <w:pStyle w:val="ListParagraph"/>
              <w:widowControl w:val="0"/>
              <w:numPr>
                <w:ilvl w:val="0"/>
                <w:numId w:val="105"/>
              </w:numPr>
              <w:spacing w:after="40" w:line="260" w:lineRule="exact"/>
              <w:ind w:left="158" w:hanging="158"/>
              <w:jc w:val="both"/>
              <w:rPr>
                <w:rFonts w:ascii="Calibri" w:eastAsia="MS Mincho" w:hAnsi="Calibri" w:cs="Calibri"/>
                <w:sz w:val="19"/>
                <w:szCs w:val="19"/>
              </w:rPr>
            </w:pPr>
            <w:r w:rsidRPr="00D73DEE">
              <w:rPr>
                <w:rFonts w:ascii="Calibri" w:hAnsi="Calibri" w:cs="Calibri"/>
                <w:sz w:val="19"/>
                <w:szCs w:val="19"/>
              </w:rPr>
              <w:t>Adequate compensation arrangements for acquired lands</w:t>
            </w:r>
          </w:p>
          <w:p w:rsidR="00447F5F" w:rsidRPr="00D73DEE" w:rsidRDefault="00447F5F" w:rsidP="009357B6">
            <w:pPr>
              <w:pStyle w:val="ListParagraph"/>
              <w:widowControl w:val="0"/>
              <w:numPr>
                <w:ilvl w:val="0"/>
                <w:numId w:val="105"/>
              </w:numPr>
              <w:spacing w:after="40" w:line="260" w:lineRule="exact"/>
              <w:ind w:left="158" w:hanging="158"/>
              <w:jc w:val="both"/>
              <w:rPr>
                <w:rFonts w:ascii="Calibri" w:hAnsi="Calibri" w:cs="Calibri"/>
                <w:sz w:val="19"/>
                <w:szCs w:val="19"/>
              </w:rPr>
            </w:pPr>
            <w:r w:rsidRPr="00D73DEE">
              <w:rPr>
                <w:rFonts w:ascii="Calibri" w:hAnsi="Calibri" w:cs="Calibri"/>
                <w:sz w:val="19"/>
                <w:szCs w:val="19"/>
              </w:rPr>
              <w:t>Discourage conversion of large tracts of farmlands into afforestation/plantation projects</w:t>
            </w:r>
          </w:p>
          <w:p w:rsidR="00447F5F" w:rsidRPr="00D73DEE" w:rsidRDefault="00447F5F" w:rsidP="009357B6">
            <w:pPr>
              <w:pStyle w:val="ListParagraph"/>
              <w:widowControl w:val="0"/>
              <w:numPr>
                <w:ilvl w:val="0"/>
                <w:numId w:val="105"/>
              </w:numPr>
              <w:spacing w:after="40" w:line="260" w:lineRule="exact"/>
              <w:ind w:left="158" w:hanging="158"/>
              <w:jc w:val="both"/>
              <w:rPr>
                <w:rFonts w:ascii="Calibri" w:hAnsi="Calibri" w:cs="Calibri"/>
                <w:sz w:val="19"/>
                <w:szCs w:val="19"/>
              </w:rPr>
            </w:pPr>
            <w:r w:rsidRPr="00D73DEE">
              <w:rPr>
                <w:rFonts w:ascii="Calibri" w:hAnsi="Calibri" w:cs="Calibri"/>
                <w:sz w:val="19"/>
                <w:szCs w:val="19"/>
              </w:rPr>
              <w:t>A percentage of a specified tree plantation acreage (to be determined by a multi-stakeholder forum) should be put under food production</w:t>
            </w:r>
          </w:p>
          <w:p w:rsidR="00447F5F" w:rsidRPr="00D73DEE" w:rsidRDefault="00447F5F" w:rsidP="009357B6">
            <w:pPr>
              <w:pStyle w:val="Default"/>
              <w:numPr>
                <w:ilvl w:val="0"/>
                <w:numId w:val="105"/>
              </w:numPr>
              <w:spacing w:after="40" w:line="260" w:lineRule="exact"/>
              <w:ind w:left="158" w:hanging="158"/>
              <w:jc w:val="both"/>
              <w:rPr>
                <w:rFonts w:ascii="Calibri" w:hAnsi="Calibri"/>
                <w:sz w:val="19"/>
                <w:szCs w:val="19"/>
              </w:rPr>
            </w:pPr>
            <w:r w:rsidRPr="00D73DEE">
              <w:rPr>
                <w:rFonts w:ascii="Calibri" w:hAnsi="Calibri"/>
                <w:sz w:val="19"/>
                <w:szCs w:val="19"/>
              </w:rPr>
              <w:lastRenderedPageBreak/>
              <w:t xml:space="preserve">Enhance food security through improved farmland production to reduce forest pressures </w:t>
            </w:r>
          </w:p>
          <w:p w:rsidR="00447F5F" w:rsidRPr="00D73DEE" w:rsidRDefault="00447F5F" w:rsidP="009357B6">
            <w:pPr>
              <w:pStyle w:val="Default"/>
              <w:numPr>
                <w:ilvl w:val="0"/>
                <w:numId w:val="105"/>
              </w:numPr>
              <w:spacing w:after="40" w:line="260" w:lineRule="exact"/>
              <w:ind w:left="158" w:hanging="158"/>
              <w:jc w:val="both"/>
              <w:rPr>
                <w:rFonts w:ascii="Calibri" w:hAnsi="Calibri"/>
                <w:sz w:val="19"/>
                <w:szCs w:val="19"/>
              </w:rPr>
            </w:pPr>
            <w:r w:rsidRPr="00D73DEE">
              <w:rPr>
                <w:rFonts w:ascii="Calibri" w:hAnsi="Calibri"/>
                <w:sz w:val="19"/>
                <w:szCs w:val="19"/>
              </w:rPr>
              <w:t xml:space="preserve">Employment opportunities on plantations to </w:t>
            </w:r>
            <w:proofErr w:type="gramStart"/>
            <w:r w:rsidRPr="00D73DEE">
              <w:rPr>
                <w:rFonts w:ascii="Calibri" w:hAnsi="Calibri"/>
                <w:sz w:val="19"/>
                <w:szCs w:val="19"/>
              </w:rPr>
              <w:t>be given</w:t>
            </w:r>
            <w:proofErr w:type="gramEnd"/>
            <w:r w:rsidRPr="00D73DEE">
              <w:rPr>
                <w:rFonts w:ascii="Calibri" w:hAnsi="Calibri"/>
                <w:sz w:val="19"/>
                <w:szCs w:val="19"/>
              </w:rPr>
              <w:t xml:space="preserve"> to local communities first as much as possible. All casual and temporary labour should be given to local communities</w:t>
            </w:r>
          </w:p>
          <w:p w:rsidR="00447F5F" w:rsidRPr="00D73DEE" w:rsidRDefault="00447F5F" w:rsidP="009357B6">
            <w:pPr>
              <w:pStyle w:val="ListParagraph"/>
              <w:widowControl w:val="0"/>
              <w:numPr>
                <w:ilvl w:val="0"/>
                <w:numId w:val="108"/>
              </w:numPr>
              <w:spacing w:after="40" w:line="260" w:lineRule="exact"/>
              <w:ind w:left="158" w:hanging="158"/>
              <w:jc w:val="both"/>
              <w:rPr>
                <w:rFonts w:ascii="Calibri" w:hAnsi="Calibri" w:cs="Calibri"/>
                <w:sz w:val="19"/>
                <w:szCs w:val="19"/>
              </w:rPr>
            </w:pPr>
            <w:r w:rsidRPr="00D73DEE">
              <w:rPr>
                <w:rFonts w:ascii="Calibri" w:hAnsi="Calibri" w:cs="Calibri"/>
                <w:sz w:val="19"/>
                <w:szCs w:val="19"/>
              </w:rPr>
              <w:t>Encourage the use of marginal/degraded lands for tree plantation development</w:t>
            </w:r>
          </w:p>
          <w:p w:rsidR="00447F5F" w:rsidRPr="00D73DEE" w:rsidRDefault="00447F5F" w:rsidP="009357B6">
            <w:pPr>
              <w:pStyle w:val="ListParagraph"/>
              <w:widowControl w:val="0"/>
              <w:numPr>
                <w:ilvl w:val="0"/>
                <w:numId w:val="108"/>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 xml:space="preserve">-Expedite work on the land use and spatial planning bill </w:t>
            </w:r>
          </w:p>
          <w:p w:rsidR="00447F5F" w:rsidRPr="00D73DEE" w:rsidRDefault="00447F5F" w:rsidP="009357B6">
            <w:pPr>
              <w:pStyle w:val="ListParagraph"/>
              <w:widowControl w:val="0"/>
              <w:numPr>
                <w:ilvl w:val="0"/>
                <w:numId w:val="108"/>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Social impact assessment should be prepared for land acquired for tree plantations in excess of 40ha</w:t>
            </w:r>
          </w:p>
          <w:p w:rsidR="00447F5F" w:rsidRPr="00D73DEE" w:rsidRDefault="00447F5F" w:rsidP="009357B6">
            <w:pPr>
              <w:pStyle w:val="ListParagraph"/>
              <w:widowControl w:val="0"/>
              <w:numPr>
                <w:ilvl w:val="0"/>
                <w:numId w:val="108"/>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Sensitize the TAs to consult or engage MMDAs on land use plans for the district before selling large tracts of land to investors for tree plantation programmes</w:t>
            </w:r>
          </w:p>
        </w:tc>
        <w:tc>
          <w:tcPr>
            <w:tcW w:w="1802" w:type="dxa"/>
            <w:tcBorders>
              <w:top w:val="single" w:sz="4" w:space="0" w:color="auto"/>
              <w:left w:val="single" w:sz="4" w:space="0" w:color="auto"/>
              <w:bottom w:val="single" w:sz="4" w:space="0" w:color="auto"/>
              <w:right w:val="single" w:sz="4" w:space="0" w:color="auto"/>
            </w:tcBorders>
            <w:hideMark/>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lastRenderedPageBreak/>
              <w:t>MoFA/MLNR/FC</w:t>
            </w:r>
          </w:p>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/MMDAs/TAs</w:t>
            </w: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5"/>
              </w:numPr>
              <w:spacing w:after="40" w:line="260" w:lineRule="exact"/>
              <w:ind w:left="158" w:hanging="158"/>
              <w:jc w:val="both"/>
              <w:rPr>
                <w:rFonts w:ascii="Calibri" w:hAnsi="Calibri" w:cs="Calibri"/>
                <w:sz w:val="19"/>
                <w:szCs w:val="19"/>
              </w:rPr>
            </w:pPr>
            <w:r w:rsidRPr="00D73DEE">
              <w:rPr>
                <w:rFonts w:ascii="Calibri" w:hAnsi="Calibri" w:cs="Calibri"/>
                <w:sz w:val="19"/>
                <w:szCs w:val="19"/>
              </w:rPr>
              <w:t>Biodiversity threats under tree plantations</w:t>
            </w:r>
          </w:p>
          <w:p w:rsidR="00447F5F" w:rsidRPr="00D73DEE" w:rsidRDefault="00D73DEE" w:rsidP="00D73DEE">
            <w:pPr>
              <w:pStyle w:val="Default"/>
              <w:spacing w:line="260" w:lineRule="exact"/>
              <w:jc w:val="both"/>
              <w:rPr>
                <w:rFonts w:ascii="Calibri" w:hAnsi="Calibri"/>
                <w:sz w:val="19"/>
                <w:szCs w:val="19"/>
              </w:rPr>
            </w:pPr>
            <w:r>
              <w:rPr>
                <w:rFonts w:ascii="Calibri" w:hAnsi="Calibri" w:cs="Wingdings"/>
                <w:sz w:val="19"/>
                <w:szCs w:val="19"/>
              </w:rPr>
              <w:t>(</w:t>
            </w:r>
            <w:r w:rsidR="00447F5F" w:rsidRPr="00D73DEE">
              <w:rPr>
                <w:rFonts w:ascii="Calibri" w:hAnsi="Calibri" w:cs="Wingdings"/>
                <w:sz w:val="19"/>
                <w:szCs w:val="19"/>
              </w:rPr>
              <w:t>-</w:t>
            </w:r>
            <w:r w:rsidR="00447F5F" w:rsidRPr="00D73DEE">
              <w:rPr>
                <w:rFonts w:ascii="Calibri" w:hAnsi="Calibri"/>
                <w:sz w:val="19"/>
                <w:szCs w:val="19"/>
              </w:rPr>
              <w:t xml:space="preserve">Mono specific exotic tree plantings may alter natural vegetation; </w:t>
            </w:r>
          </w:p>
          <w:p w:rsidR="00447F5F" w:rsidRPr="00D73DEE" w:rsidRDefault="00447F5F" w:rsidP="00D73DEE">
            <w:pPr>
              <w:pStyle w:val="Default"/>
              <w:spacing w:line="260" w:lineRule="exact"/>
              <w:jc w:val="both"/>
              <w:rPr>
                <w:rFonts w:ascii="Calibri" w:hAnsi="Calibri"/>
                <w:sz w:val="19"/>
                <w:szCs w:val="19"/>
              </w:rPr>
            </w:pPr>
            <w:r w:rsidRPr="00D73DEE">
              <w:rPr>
                <w:rFonts w:ascii="Calibri" w:hAnsi="Calibri" w:cs="Wingdings"/>
                <w:sz w:val="19"/>
                <w:szCs w:val="19"/>
              </w:rPr>
              <w:t>-</w:t>
            </w:r>
            <w:r w:rsidRPr="00D73DEE">
              <w:rPr>
                <w:rFonts w:ascii="Calibri" w:hAnsi="Calibri"/>
                <w:sz w:val="19"/>
                <w:szCs w:val="19"/>
              </w:rPr>
              <w:t xml:space="preserve">Plantation tree seedlings may invade adjacent forest </w:t>
            </w:r>
          </w:p>
          <w:p w:rsidR="00447F5F" w:rsidRPr="00D73DEE" w:rsidRDefault="00447F5F" w:rsidP="00D73DEE">
            <w:pPr>
              <w:pStyle w:val="Default"/>
              <w:spacing w:line="260" w:lineRule="exact"/>
              <w:jc w:val="both"/>
              <w:rPr>
                <w:rFonts w:ascii="Calibri" w:hAnsi="Calibri"/>
                <w:sz w:val="19"/>
                <w:szCs w:val="19"/>
              </w:rPr>
            </w:pPr>
            <w:r w:rsidRPr="00D73DEE">
              <w:rPr>
                <w:rFonts w:ascii="Calibri" w:hAnsi="Calibri" w:cs="Wingdings"/>
                <w:sz w:val="19"/>
                <w:szCs w:val="19"/>
              </w:rPr>
              <w:t>-</w:t>
            </w:r>
            <w:r w:rsidRPr="00D73DEE">
              <w:rPr>
                <w:rFonts w:ascii="Calibri" w:hAnsi="Calibri"/>
                <w:sz w:val="19"/>
                <w:szCs w:val="19"/>
              </w:rPr>
              <w:t xml:space="preserve">Biodiversity conservation (changes in flora and fauna) </w:t>
            </w:r>
          </w:p>
          <w:p w:rsidR="00447F5F" w:rsidRPr="00D73DEE" w:rsidRDefault="00447F5F" w:rsidP="00D73DEE">
            <w:pPr>
              <w:pStyle w:val="Default"/>
              <w:spacing w:line="260" w:lineRule="exact"/>
              <w:jc w:val="both"/>
              <w:rPr>
                <w:rFonts w:ascii="Calibri" w:hAnsi="Calibri" w:cs="Calibri"/>
                <w:sz w:val="19"/>
                <w:szCs w:val="19"/>
              </w:rPr>
            </w:pPr>
            <w:r w:rsidRPr="00D73DEE">
              <w:rPr>
                <w:rFonts w:ascii="Calibri" w:hAnsi="Calibri" w:cs="Wingdings"/>
                <w:sz w:val="19"/>
                <w:szCs w:val="19"/>
              </w:rPr>
              <w:t>-</w:t>
            </w:r>
            <w:r w:rsidRPr="00D73DEE">
              <w:rPr>
                <w:rFonts w:ascii="Calibri" w:hAnsi="Calibri"/>
                <w:sz w:val="19"/>
                <w:szCs w:val="19"/>
              </w:rPr>
              <w:t>Uniform age as clear felling may prevent succession processes</w:t>
            </w:r>
            <w:r w:rsidR="00D73DEE">
              <w:rPr>
                <w:rFonts w:ascii="Calibri" w:hAnsi="Calibri"/>
                <w:sz w:val="19"/>
                <w:szCs w:val="19"/>
              </w:rPr>
              <w:t>)</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Default"/>
              <w:numPr>
                <w:ilvl w:val="0"/>
                <w:numId w:val="105"/>
              </w:numPr>
              <w:spacing w:line="260" w:lineRule="exact"/>
              <w:ind w:left="158" w:hanging="158"/>
              <w:jc w:val="both"/>
              <w:rPr>
                <w:rFonts w:ascii="Calibri" w:hAnsi="Calibri"/>
                <w:sz w:val="19"/>
                <w:szCs w:val="19"/>
              </w:rPr>
            </w:pPr>
            <w:r w:rsidRPr="00D73DEE">
              <w:rPr>
                <w:rFonts w:ascii="Calibri" w:hAnsi="Calibri"/>
                <w:sz w:val="19"/>
                <w:szCs w:val="19"/>
              </w:rPr>
              <w:t>Design planting to include both exotic and indigenous plants in the right proportions and positions.</w:t>
            </w:r>
          </w:p>
          <w:p w:rsidR="00447F5F" w:rsidRPr="00D73DEE" w:rsidRDefault="00447F5F" w:rsidP="009357B6">
            <w:pPr>
              <w:pStyle w:val="Default"/>
              <w:numPr>
                <w:ilvl w:val="0"/>
                <w:numId w:val="105"/>
              </w:numPr>
              <w:spacing w:line="260" w:lineRule="exact"/>
              <w:ind w:left="158" w:hanging="158"/>
              <w:jc w:val="both"/>
              <w:rPr>
                <w:rFonts w:ascii="Calibri" w:hAnsi="Calibri"/>
                <w:sz w:val="19"/>
                <w:szCs w:val="19"/>
              </w:rPr>
            </w:pPr>
            <w:r w:rsidRPr="00D73DEE">
              <w:rPr>
                <w:rFonts w:ascii="Calibri" w:hAnsi="Calibri" w:cs="Calibri"/>
                <w:sz w:val="19"/>
                <w:szCs w:val="19"/>
              </w:rPr>
              <w:t>Avoid environmentally sensitive sites and unnecessary exposure or access to sensitive habitat; Consult EPA in the selection and use of such sites.</w:t>
            </w:r>
          </w:p>
          <w:p w:rsidR="00447F5F" w:rsidRPr="00D73DEE" w:rsidRDefault="00447F5F" w:rsidP="009357B6">
            <w:pPr>
              <w:pStyle w:val="Default"/>
              <w:numPr>
                <w:ilvl w:val="0"/>
                <w:numId w:val="105"/>
              </w:numPr>
              <w:spacing w:line="260" w:lineRule="exact"/>
              <w:ind w:left="158" w:hanging="158"/>
              <w:jc w:val="both"/>
              <w:rPr>
                <w:rFonts w:ascii="Calibri" w:hAnsi="Calibri"/>
                <w:sz w:val="19"/>
                <w:szCs w:val="19"/>
              </w:rPr>
            </w:pPr>
            <w:r w:rsidRPr="00D73DEE">
              <w:rPr>
                <w:rFonts w:ascii="Calibri" w:hAnsi="Calibri" w:cs="Calibri"/>
                <w:sz w:val="19"/>
                <w:szCs w:val="19"/>
              </w:rPr>
              <w:t xml:space="preserve">Consider biodiversity plots within tree plantations </w:t>
            </w:r>
            <w:proofErr w:type="gramStart"/>
            <w:r w:rsidRPr="00D73DEE">
              <w:rPr>
                <w:rFonts w:ascii="Calibri" w:hAnsi="Calibri" w:cs="Calibri"/>
                <w:sz w:val="19"/>
                <w:szCs w:val="19"/>
              </w:rPr>
              <w:t>and also</w:t>
            </w:r>
            <w:proofErr w:type="gramEnd"/>
            <w:r w:rsidRPr="00D73DEE">
              <w:rPr>
                <w:rFonts w:ascii="Calibri" w:hAnsi="Calibri" w:cs="Calibri"/>
                <w:sz w:val="19"/>
                <w:szCs w:val="19"/>
              </w:rPr>
              <w:t xml:space="preserve"> along waterways and streams within the plantations.</w:t>
            </w:r>
          </w:p>
          <w:p w:rsidR="00447F5F" w:rsidRPr="00D73DEE" w:rsidRDefault="00447F5F" w:rsidP="009357B6">
            <w:pPr>
              <w:pStyle w:val="Default"/>
              <w:numPr>
                <w:ilvl w:val="0"/>
                <w:numId w:val="105"/>
              </w:numPr>
              <w:spacing w:line="260" w:lineRule="exact"/>
              <w:ind w:left="158" w:hanging="158"/>
              <w:jc w:val="both"/>
              <w:rPr>
                <w:rFonts w:ascii="Calibri" w:hAnsi="Calibri" w:cs="Calibri"/>
                <w:sz w:val="19"/>
                <w:szCs w:val="19"/>
              </w:rPr>
            </w:pPr>
            <w:r w:rsidRPr="00D73DEE">
              <w:rPr>
                <w:rFonts w:ascii="Calibri" w:hAnsi="Calibri" w:cs="Calibri"/>
                <w:sz w:val="19"/>
                <w:szCs w:val="19"/>
              </w:rPr>
              <w:t xml:space="preserve">Clearance of plantation plots </w:t>
            </w:r>
            <w:proofErr w:type="gramStart"/>
            <w:r w:rsidRPr="00D73DEE">
              <w:rPr>
                <w:rFonts w:ascii="Calibri" w:hAnsi="Calibri" w:cs="Calibri"/>
                <w:sz w:val="19"/>
                <w:szCs w:val="19"/>
              </w:rPr>
              <w:t>will be sufficiently phased</w:t>
            </w:r>
            <w:proofErr w:type="gramEnd"/>
            <w:r w:rsidRPr="00D73DEE">
              <w:rPr>
                <w:rFonts w:ascii="Calibri" w:hAnsi="Calibri" w:cs="Calibri"/>
                <w:sz w:val="19"/>
                <w:szCs w:val="19"/>
              </w:rPr>
              <w:t xml:space="preserve"> to reduce the impacts of vegetation removal on terrestrial flora and fauna. </w:t>
            </w:r>
          </w:p>
        </w:tc>
        <w:tc>
          <w:tcPr>
            <w:tcW w:w="1802" w:type="dxa"/>
            <w:vMerge w:val="restart"/>
            <w:tcBorders>
              <w:top w:val="single" w:sz="4" w:space="0" w:color="auto"/>
              <w:left w:val="single" w:sz="4" w:space="0" w:color="auto"/>
              <w:right w:val="single" w:sz="4" w:space="0" w:color="auto"/>
            </w:tcBorders>
            <w:hideMark/>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MLNR, FC, private firms into tree plantations</w:t>
            </w: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Default"/>
              <w:numPr>
                <w:ilvl w:val="0"/>
                <w:numId w:val="105"/>
              </w:numPr>
              <w:spacing w:line="260" w:lineRule="exact"/>
              <w:ind w:left="158" w:hanging="158"/>
              <w:jc w:val="both"/>
              <w:rPr>
                <w:rFonts w:ascii="Calibri" w:hAnsi="Calibri"/>
                <w:sz w:val="19"/>
                <w:szCs w:val="19"/>
              </w:rPr>
            </w:pPr>
            <w:r w:rsidRPr="00D73DEE">
              <w:rPr>
                <w:rFonts w:ascii="Calibri" w:hAnsi="Calibri"/>
                <w:bCs/>
                <w:iCs/>
                <w:sz w:val="19"/>
                <w:szCs w:val="19"/>
              </w:rPr>
              <w:t>Threats to Cultural Heritage sites under tree plantation activities</w:t>
            </w:r>
          </w:p>
          <w:p w:rsidR="00447F5F" w:rsidRPr="00D73DEE" w:rsidRDefault="00D73DEE" w:rsidP="00D73DEE">
            <w:pPr>
              <w:pStyle w:val="Default"/>
              <w:spacing w:line="260" w:lineRule="exact"/>
              <w:jc w:val="both"/>
              <w:rPr>
                <w:rFonts w:ascii="Calibri" w:hAnsi="Calibri"/>
                <w:sz w:val="19"/>
                <w:szCs w:val="19"/>
              </w:rPr>
            </w:pPr>
            <w:r>
              <w:rPr>
                <w:rFonts w:ascii="Calibri" w:hAnsi="Calibri" w:cs="Wingdings"/>
                <w:sz w:val="19"/>
                <w:szCs w:val="19"/>
              </w:rPr>
              <w:t>(</w:t>
            </w:r>
            <w:r w:rsidR="00447F5F" w:rsidRPr="00D73DEE">
              <w:rPr>
                <w:rFonts w:ascii="Calibri" w:hAnsi="Calibri" w:cs="Wingdings"/>
                <w:sz w:val="19"/>
                <w:szCs w:val="19"/>
              </w:rPr>
              <w:t>-</w:t>
            </w:r>
            <w:r w:rsidR="00447F5F" w:rsidRPr="00D73DEE">
              <w:rPr>
                <w:rFonts w:ascii="Calibri" w:hAnsi="Calibri"/>
                <w:sz w:val="19"/>
                <w:szCs w:val="19"/>
              </w:rPr>
              <w:t xml:space="preserve">Limited access to shrines </w:t>
            </w:r>
          </w:p>
          <w:p w:rsidR="00447F5F" w:rsidRPr="00D73DEE" w:rsidRDefault="00447F5F" w:rsidP="00D73DEE">
            <w:pPr>
              <w:pStyle w:val="Default"/>
              <w:spacing w:line="260" w:lineRule="exact"/>
              <w:jc w:val="both"/>
              <w:rPr>
                <w:rFonts w:ascii="Calibri" w:hAnsi="Calibri"/>
                <w:sz w:val="19"/>
                <w:szCs w:val="19"/>
              </w:rPr>
            </w:pPr>
            <w:r w:rsidRPr="00D73DEE">
              <w:rPr>
                <w:rFonts w:ascii="Calibri" w:hAnsi="Calibri" w:cs="Wingdings"/>
                <w:sz w:val="19"/>
                <w:szCs w:val="19"/>
              </w:rPr>
              <w:t>-</w:t>
            </w:r>
            <w:r w:rsidRPr="00D73DEE">
              <w:rPr>
                <w:rFonts w:ascii="Calibri" w:hAnsi="Calibri"/>
                <w:sz w:val="19"/>
                <w:szCs w:val="19"/>
              </w:rPr>
              <w:t xml:space="preserve">Preservation of local cultural identity and heritage </w:t>
            </w:r>
          </w:p>
          <w:p w:rsidR="00447F5F" w:rsidRPr="00D73DEE" w:rsidRDefault="00447F5F" w:rsidP="00D73DEE">
            <w:pPr>
              <w:pStyle w:val="Default"/>
              <w:spacing w:line="260" w:lineRule="exact"/>
              <w:jc w:val="both"/>
              <w:rPr>
                <w:rFonts w:ascii="Calibri" w:hAnsi="Calibri"/>
                <w:sz w:val="19"/>
                <w:szCs w:val="19"/>
              </w:rPr>
            </w:pPr>
            <w:r w:rsidRPr="00D73DEE">
              <w:rPr>
                <w:rFonts w:ascii="Calibri" w:hAnsi="Calibri" w:cs="Wingdings"/>
                <w:sz w:val="19"/>
                <w:szCs w:val="19"/>
              </w:rPr>
              <w:t>-</w:t>
            </w:r>
            <w:r w:rsidRPr="00D73DEE">
              <w:rPr>
                <w:rFonts w:ascii="Calibri" w:hAnsi="Calibri"/>
                <w:sz w:val="19"/>
                <w:szCs w:val="19"/>
              </w:rPr>
              <w:t xml:space="preserve">Compensation issues </w:t>
            </w:r>
          </w:p>
          <w:p w:rsidR="00447F5F" w:rsidRPr="00D73DEE" w:rsidRDefault="00447F5F" w:rsidP="00D73DEE">
            <w:pPr>
              <w:pStyle w:val="Default"/>
              <w:spacing w:line="260" w:lineRule="exact"/>
              <w:jc w:val="both"/>
              <w:rPr>
                <w:rFonts w:ascii="Calibri" w:hAnsi="Calibri"/>
                <w:sz w:val="19"/>
                <w:szCs w:val="19"/>
              </w:rPr>
            </w:pPr>
            <w:r w:rsidRPr="00D73DEE">
              <w:rPr>
                <w:rFonts w:ascii="Calibri" w:hAnsi="Calibri" w:cs="Wingdings"/>
                <w:sz w:val="19"/>
                <w:szCs w:val="19"/>
              </w:rPr>
              <w:t>-</w:t>
            </w:r>
            <w:r w:rsidRPr="00D73DEE">
              <w:rPr>
                <w:rFonts w:ascii="Calibri" w:hAnsi="Calibri"/>
                <w:sz w:val="19"/>
                <w:szCs w:val="19"/>
              </w:rPr>
              <w:t xml:space="preserve">Community pride and support </w:t>
            </w:r>
          </w:p>
          <w:p w:rsidR="00447F5F" w:rsidRPr="00D73DEE" w:rsidRDefault="00447F5F" w:rsidP="00D73DEE">
            <w:pPr>
              <w:pStyle w:val="Default"/>
              <w:spacing w:line="260" w:lineRule="exact"/>
              <w:jc w:val="both"/>
              <w:rPr>
                <w:rFonts w:ascii="Calibri" w:hAnsi="Calibri" w:cs="Calibri"/>
                <w:sz w:val="19"/>
                <w:szCs w:val="19"/>
              </w:rPr>
            </w:pPr>
            <w:r w:rsidRPr="00D73DEE">
              <w:rPr>
                <w:rFonts w:ascii="Calibri" w:hAnsi="Calibri" w:cs="Wingdings"/>
                <w:sz w:val="19"/>
                <w:szCs w:val="19"/>
              </w:rPr>
              <w:t>-</w:t>
            </w:r>
            <w:r w:rsidRPr="00D73DEE">
              <w:rPr>
                <w:rFonts w:ascii="Calibri" w:hAnsi="Calibri"/>
                <w:sz w:val="19"/>
                <w:szCs w:val="19"/>
              </w:rPr>
              <w:t>Community relinquishing/ sharing heritage for greater good</w:t>
            </w:r>
            <w:r w:rsidR="00D73DEE">
              <w:rPr>
                <w:rFonts w:ascii="Calibri" w:hAnsi="Calibri"/>
                <w:sz w:val="19"/>
                <w:szCs w:val="19"/>
              </w:rPr>
              <w:t>)</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Default"/>
              <w:numPr>
                <w:ilvl w:val="0"/>
                <w:numId w:val="105"/>
              </w:numPr>
              <w:spacing w:line="260" w:lineRule="exact"/>
              <w:ind w:left="158" w:hanging="158"/>
              <w:jc w:val="both"/>
              <w:rPr>
                <w:rFonts w:ascii="Calibri" w:hAnsi="Calibri"/>
                <w:sz w:val="19"/>
                <w:szCs w:val="19"/>
              </w:rPr>
            </w:pPr>
            <w:r w:rsidRPr="00D73DEE">
              <w:rPr>
                <w:rFonts w:ascii="Calibri" w:hAnsi="Calibri" w:cs="Calibri"/>
                <w:sz w:val="19"/>
                <w:szCs w:val="19"/>
              </w:rPr>
              <w:t xml:space="preserve">Any cultural site including sacred groves on proposed plantations </w:t>
            </w:r>
            <w:proofErr w:type="gramStart"/>
            <w:r w:rsidRPr="00D73DEE">
              <w:rPr>
                <w:rFonts w:ascii="Calibri" w:hAnsi="Calibri" w:cs="Calibri"/>
                <w:sz w:val="19"/>
                <w:szCs w:val="19"/>
              </w:rPr>
              <w:t>will, with the agreement of the community be well demarcated</w:t>
            </w:r>
            <w:proofErr w:type="gramEnd"/>
            <w:r w:rsidRPr="00D73DEE">
              <w:rPr>
                <w:rFonts w:ascii="Calibri" w:hAnsi="Calibri" w:cs="Calibri"/>
                <w:sz w:val="19"/>
                <w:szCs w:val="19"/>
              </w:rPr>
              <w:t xml:space="preserve"> and the area not cleared for development. </w:t>
            </w:r>
          </w:p>
          <w:p w:rsidR="00447F5F" w:rsidRPr="00D73DEE" w:rsidRDefault="00447F5F" w:rsidP="009357B6">
            <w:pPr>
              <w:pStyle w:val="Default"/>
              <w:numPr>
                <w:ilvl w:val="0"/>
                <w:numId w:val="105"/>
              </w:numPr>
              <w:spacing w:line="260" w:lineRule="exact"/>
              <w:ind w:left="158" w:hanging="158"/>
              <w:jc w:val="both"/>
              <w:rPr>
                <w:rFonts w:ascii="Calibri" w:hAnsi="Calibri"/>
                <w:sz w:val="19"/>
                <w:szCs w:val="19"/>
              </w:rPr>
            </w:pPr>
            <w:r w:rsidRPr="00D73DEE">
              <w:rPr>
                <w:rFonts w:ascii="Calibri" w:hAnsi="Calibri" w:cs="Calibri"/>
                <w:sz w:val="19"/>
                <w:szCs w:val="19"/>
              </w:rPr>
              <w:t xml:space="preserve">Necessary cultural rites agreed with community and performed prior to access to groves </w:t>
            </w:r>
          </w:p>
          <w:p w:rsidR="00D73DEE" w:rsidRPr="00D73DEE" w:rsidRDefault="00D73DEE" w:rsidP="009357B6">
            <w:pPr>
              <w:pStyle w:val="Default"/>
              <w:numPr>
                <w:ilvl w:val="0"/>
                <w:numId w:val="105"/>
              </w:numPr>
              <w:spacing w:line="260" w:lineRule="exact"/>
              <w:ind w:left="158" w:hanging="158"/>
              <w:jc w:val="both"/>
              <w:rPr>
                <w:rFonts w:ascii="Calibri" w:hAnsi="Calibri"/>
                <w:sz w:val="19"/>
                <w:szCs w:val="19"/>
              </w:rPr>
            </w:pPr>
            <w:r>
              <w:rPr>
                <w:rFonts w:ascii="Calibri" w:hAnsi="Calibri" w:cs="Calibri"/>
                <w:sz w:val="19"/>
                <w:szCs w:val="19"/>
              </w:rPr>
              <w:t>No cultural heritage site should be relocated</w:t>
            </w:r>
          </w:p>
          <w:p w:rsidR="00D73DEE" w:rsidRPr="00D73DEE" w:rsidRDefault="00D73DEE" w:rsidP="009357B6">
            <w:pPr>
              <w:pStyle w:val="Default"/>
              <w:numPr>
                <w:ilvl w:val="0"/>
                <w:numId w:val="105"/>
              </w:numPr>
              <w:spacing w:line="260" w:lineRule="exact"/>
              <w:ind w:left="158" w:hanging="158"/>
              <w:jc w:val="both"/>
              <w:rPr>
                <w:rFonts w:ascii="Calibri" w:hAnsi="Calibri"/>
                <w:sz w:val="19"/>
                <w:szCs w:val="19"/>
              </w:rPr>
            </w:pPr>
            <w:r>
              <w:rPr>
                <w:rFonts w:ascii="Calibri" w:hAnsi="Calibri" w:cs="Calibri"/>
                <w:sz w:val="19"/>
                <w:szCs w:val="19"/>
              </w:rPr>
              <w:t xml:space="preserve">Community to be given access to cultural sites </w:t>
            </w:r>
          </w:p>
          <w:p w:rsidR="00447F5F" w:rsidRPr="00D73DEE" w:rsidRDefault="00447F5F" w:rsidP="00D73DEE">
            <w:pPr>
              <w:pStyle w:val="Default"/>
              <w:spacing w:line="260" w:lineRule="exact"/>
              <w:jc w:val="both"/>
              <w:rPr>
                <w:rFonts w:ascii="Calibri" w:hAnsi="Calibri"/>
                <w:sz w:val="19"/>
                <w:szCs w:val="19"/>
              </w:rPr>
            </w:pPr>
          </w:p>
        </w:tc>
        <w:tc>
          <w:tcPr>
            <w:tcW w:w="1802" w:type="dxa"/>
            <w:vMerge/>
            <w:tcBorders>
              <w:left w:val="single" w:sz="4" w:space="0" w:color="auto"/>
              <w:right w:val="single" w:sz="4" w:space="0" w:color="auto"/>
            </w:tcBorders>
            <w:hideMark/>
          </w:tcPr>
          <w:p w:rsidR="00447F5F" w:rsidRPr="00D73DEE" w:rsidRDefault="00447F5F" w:rsidP="00D73DEE">
            <w:pPr>
              <w:spacing w:after="40" w:line="260" w:lineRule="exact"/>
              <w:rPr>
                <w:rFonts w:ascii="Calibri" w:hAnsi="Calibri" w:cs="Calibri"/>
                <w:sz w:val="19"/>
                <w:szCs w:val="19"/>
              </w:rPr>
            </w:pP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Default"/>
              <w:numPr>
                <w:ilvl w:val="0"/>
                <w:numId w:val="105"/>
              </w:numPr>
              <w:spacing w:line="260" w:lineRule="exact"/>
              <w:ind w:left="158" w:hanging="158"/>
              <w:jc w:val="both"/>
              <w:rPr>
                <w:rFonts w:ascii="Calibri" w:hAnsi="Calibri"/>
                <w:sz w:val="19"/>
                <w:szCs w:val="19"/>
              </w:rPr>
            </w:pPr>
            <w:r w:rsidRPr="00D73DEE">
              <w:rPr>
                <w:rFonts w:ascii="Calibri" w:hAnsi="Calibri"/>
                <w:bCs/>
                <w:i/>
                <w:iCs/>
                <w:sz w:val="19"/>
                <w:szCs w:val="19"/>
              </w:rPr>
              <w:t>Abuse of Pesticides usage under tree plantations</w:t>
            </w:r>
          </w:p>
          <w:p w:rsidR="00447F5F" w:rsidRPr="00D73DEE" w:rsidRDefault="00447F5F" w:rsidP="00D73DEE">
            <w:pPr>
              <w:pStyle w:val="Default"/>
              <w:spacing w:line="260" w:lineRule="exact"/>
              <w:jc w:val="both"/>
              <w:rPr>
                <w:rFonts w:ascii="Calibri" w:hAnsi="Calibri"/>
                <w:sz w:val="19"/>
                <w:szCs w:val="19"/>
              </w:rPr>
            </w:pPr>
            <w:r w:rsidRPr="00D73DEE">
              <w:rPr>
                <w:rFonts w:ascii="Calibri" w:hAnsi="Calibri" w:cs="Wingdings"/>
                <w:sz w:val="19"/>
                <w:szCs w:val="19"/>
              </w:rPr>
              <w:t>-</w:t>
            </w:r>
            <w:r w:rsidRPr="00D73DEE">
              <w:rPr>
                <w:rFonts w:ascii="Calibri" w:hAnsi="Calibri"/>
                <w:sz w:val="19"/>
                <w:szCs w:val="19"/>
              </w:rPr>
              <w:t xml:space="preserve">improper application of pesticide amounts </w:t>
            </w:r>
          </w:p>
          <w:p w:rsidR="00447F5F" w:rsidRPr="00D73DEE" w:rsidRDefault="00447F5F" w:rsidP="00D73DEE">
            <w:pPr>
              <w:pStyle w:val="Default"/>
              <w:spacing w:line="260" w:lineRule="exact"/>
              <w:jc w:val="both"/>
              <w:rPr>
                <w:rFonts w:ascii="Calibri" w:hAnsi="Calibri"/>
                <w:sz w:val="19"/>
                <w:szCs w:val="19"/>
              </w:rPr>
            </w:pPr>
            <w:r w:rsidRPr="00D73DEE">
              <w:rPr>
                <w:rFonts w:ascii="Calibri" w:hAnsi="Calibri" w:cs="Wingdings"/>
                <w:sz w:val="19"/>
                <w:szCs w:val="19"/>
              </w:rPr>
              <w:lastRenderedPageBreak/>
              <w:t>-</w:t>
            </w:r>
            <w:r w:rsidRPr="00D73DEE">
              <w:rPr>
                <w:rFonts w:ascii="Calibri" w:hAnsi="Calibri"/>
                <w:sz w:val="19"/>
                <w:szCs w:val="19"/>
              </w:rPr>
              <w:t xml:space="preserve">application in rainy season resulting in ineffective targeting and increased runoff and uptake by soils and water bodies </w:t>
            </w:r>
          </w:p>
          <w:p w:rsidR="00447F5F" w:rsidRPr="00D73DEE" w:rsidRDefault="00447F5F" w:rsidP="00D73DEE">
            <w:pPr>
              <w:pStyle w:val="Default"/>
              <w:spacing w:line="260" w:lineRule="exact"/>
              <w:jc w:val="both"/>
              <w:rPr>
                <w:rFonts w:ascii="Calibri" w:hAnsi="Calibri"/>
                <w:sz w:val="19"/>
                <w:szCs w:val="19"/>
              </w:rPr>
            </w:pPr>
            <w:r w:rsidRPr="00D73DEE">
              <w:rPr>
                <w:rFonts w:ascii="Calibri" w:hAnsi="Calibri" w:cs="Wingdings"/>
                <w:sz w:val="19"/>
                <w:szCs w:val="19"/>
              </w:rPr>
              <w:t>-</w:t>
            </w:r>
            <w:r w:rsidRPr="00D73DEE">
              <w:rPr>
                <w:rFonts w:ascii="Calibri" w:hAnsi="Calibri"/>
                <w:sz w:val="19"/>
                <w:szCs w:val="19"/>
              </w:rPr>
              <w:t xml:space="preserve">use of highly toxic chemicals to plants, animals and humans </w:t>
            </w:r>
          </w:p>
          <w:p w:rsidR="00447F5F" w:rsidRPr="00D73DEE" w:rsidRDefault="00447F5F" w:rsidP="00D73DEE">
            <w:pPr>
              <w:pStyle w:val="Default"/>
              <w:spacing w:line="260" w:lineRule="exact"/>
              <w:jc w:val="both"/>
              <w:rPr>
                <w:rFonts w:ascii="Calibri" w:hAnsi="Calibri"/>
                <w:bCs/>
                <w:iCs/>
                <w:sz w:val="19"/>
                <w:szCs w:val="19"/>
              </w:rPr>
            </w:pPr>
            <w:r w:rsidRPr="00D73DEE">
              <w:rPr>
                <w:rFonts w:ascii="Calibri" w:hAnsi="Calibri" w:cs="Wingdings"/>
                <w:sz w:val="19"/>
                <w:szCs w:val="19"/>
              </w:rPr>
              <w:t>-</w:t>
            </w:r>
            <w:r w:rsidRPr="00D73DEE">
              <w:rPr>
                <w:rFonts w:ascii="Calibri" w:hAnsi="Calibri"/>
                <w:sz w:val="19"/>
                <w:szCs w:val="19"/>
              </w:rPr>
              <w:t xml:space="preserve">improper use, contamination by high exposure, no precautionary measures </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Default"/>
              <w:numPr>
                <w:ilvl w:val="0"/>
                <w:numId w:val="123"/>
              </w:numPr>
              <w:spacing w:line="260" w:lineRule="exact"/>
              <w:ind w:left="158" w:hanging="158"/>
              <w:jc w:val="both"/>
              <w:rPr>
                <w:rFonts w:ascii="Calibri" w:hAnsi="Calibri"/>
                <w:sz w:val="19"/>
                <w:szCs w:val="19"/>
              </w:rPr>
            </w:pPr>
            <w:r w:rsidRPr="00D73DEE">
              <w:rPr>
                <w:rFonts w:ascii="Calibri" w:hAnsi="Calibri"/>
                <w:sz w:val="19"/>
                <w:szCs w:val="19"/>
              </w:rPr>
              <w:lastRenderedPageBreak/>
              <w:t xml:space="preserve">Pesticide management plans to be developed for plantations </w:t>
            </w:r>
          </w:p>
          <w:p w:rsidR="00447F5F" w:rsidRPr="00D73DEE" w:rsidRDefault="00447F5F" w:rsidP="009357B6">
            <w:pPr>
              <w:pStyle w:val="Default"/>
              <w:numPr>
                <w:ilvl w:val="0"/>
                <w:numId w:val="123"/>
              </w:numPr>
              <w:spacing w:line="260" w:lineRule="exact"/>
              <w:ind w:left="158" w:hanging="158"/>
              <w:jc w:val="both"/>
              <w:rPr>
                <w:rFonts w:ascii="Calibri" w:hAnsi="Calibri"/>
                <w:sz w:val="19"/>
                <w:szCs w:val="19"/>
              </w:rPr>
            </w:pPr>
            <w:r w:rsidRPr="00D73DEE">
              <w:rPr>
                <w:rFonts w:ascii="Calibri" w:hAnsi="Calibri" w:cs="Calibri"/>
                <w:sz w:val="19"/>
                <w:szCs w:val="19"/>
              </w:rPr>
              <w:lastRenderedPageBreak/>
              <w:t xml:space="preserve">The main control methods for pests and diseases will involve the use of resistant hybrids, trapping/scaring of animals, protecting young plants with collar wire and destroying nestling/breeding areas of pests. </w:t>
            </w:r>
          </w:p>
          <w:p w:rsidR="00447F5F" w:rsidRPr="00D73DEE" w:rsidRDefault="00447F5F" w:rsidP="009357B6">
            <w:pPr>
              <w:pStyle w:val="Default"/>
              <w:numPr>
                <w:ilvl w:val="0"/>
                <w:numId w:val="123"/>
              </w:numPr>
              <w:spacing w:line="260" w:lineRule="exact"/>
              <w:ind w:left="158" w:hanging="158"/>
              <w:jc w:val="both"/>
              <w:rPr>
                <w:rFonts w:ascii="Calibri" w:hAnsi="Calibri"/>
                <w:sz w:val="19"/>
                <w:szCs w:val="19"/>
              </w:rPr>
            </w:pPr>
            <w:r w:rsidRPr="00D73DEE">
              <w:rPr>
                <w:rFonts w:ascii="Calibri" w:hAnsi="Calibri" w:cs="Calibri"/>
                <w:sz w:val="19"/>
                <w:szCs w:val="19"/>
              </w:rPr>
              <w:t xml:space="preserve">A constant phyto-sanitary observation to </w:t>
            </w:r>
            <w:proofErr w:type="gramStart"/>
            <w:r w:rsidRPr="00D73DEE">
              <w:rPr>
                <w:rFonts w:ascii="Calibri" w:hAnsi="Calibri" w:cs="Calibri"/>
                <w:sz w:val="19"/>
                <w:szCs w:val="19"/>
              </w:rPr>
              <w:t>be maintained</w:t>
            </w:r>
            <w:proofErr w:type="gramEnd"/>
            <w:r w:rsidRPr="00D73DEE">
              <w:rPr>
                <w:rFonts w:ascii="Calibri" w:hAnsi="Calibri" w:cs="Calibri"/>
                <w:sz w:val="19"/>
                <w:szCs w:val="19"/>
              </w:rPr>
              <w:t xml:space="preserve"> to help prevent the outbreak and spread of any potential disease/pest into the whole plantation. </w:t>
            </w:r>
          </w:p>
          <w:p w:rsidR="00447F5F" w:rsidRPr="00D73DEE" w:rsidRDefault="00447F5F" w:rsidP="009357B6">
            <w:pPr>
              <w:pStyle w:val="Default"/>
              <w:numPr>
                <w:ilvl w:val="0"/>
                <w:numId w:val="123"/>
              </w:numPr>
              <w:spacing w:line="260" w:lineRule="exact"/>
              <w:ind w:left="158" w:hanging="158"/>
              <w:jc w:val="both"/>
              <w:rPr>
                <w:rFonts w:ascii="Calibri" w:hAnsi="Calibri"/>
                <w:sz w:val="19"/>
                <w:szCs w:val="19"/>
              </w:rPr>
            </w:pPr>
            <w:r w:rsidRPr="00D73DEE">
              <w:rPr>
                <w:rFonts w:ascii="Calibri" w:hAnsi="Calibri"/>
                <w:sz w:val="19"/>
                <w:szCs w:val="19"/>
              </w:rPr>
              <w:t xml:space="preserve">Uncontrolled mass spraying of fungicides to </w:t>
            </w:r>
            <w:proofErr w:type="gramStart"/>
            <w:r w:rsidRPr="00D73DEE">
              <w:rPr>
                <w:rFonts w:ascii="Calibri" w:hAnsi="Calibri"/>
                <w:sz w:val="19"/>
                <w:szCs w:val="19"/>
              </w:rPr>
              <w:t>be avoided</w:t>
            </w:r>
            <w:proofErr w:type="gramEnd"/>
            <w:r w:rsidRPr="00D73DEE">
              <w:rPr>
                <w:rFonts w:ascii="Calibri" w:hAnsi="Calibri"/>
                <w:sz w:val="19"/>
                <w:szCs w:val="19"/>
              </w:rPr>
              <w:t xml:space="preserve">. </w:t>
            </w:r>
          </w:p>
          <w:p w:rsidR="00447F5F" w:rsidRPr="00D73DEE" w:rsidRDefault="00447F5F" w:rsidP="009357B6">
            <w:pPr>
              <w:pStyle w:val="Default"/>
              <w:numPr>
                <w:ilvl w:val="0"/>
                <w:numId w:val="123"/>
              </w:numPr>
              <w:spacing w:line="260" w:lineRule="exact"/>
              <w:ind w:left="158" w:hanging="158"/>
              <w:jc w:val="both"/>
              <w:rPr>
                <w:rFonts w:ascii="Calibri" w:hAnsi="Calibri" w:cs="Calibri"/>
                <w:sz w:val="19"/>
                <w:szCs w:val="19"/>
              </w:rPr>
            </w:pPr>
            <w:r w:rsidRPr="00D73DEE">
              <w:rPr>
                <w:rFonts w:ascii="Calibri" w:hAnsi="Calibri" w:cs="Calibri"/>
                <w:sz w:val="19"/>
                <w:szCs w:val="19"/>
              </w:rPr>
              <w:t>Control of weeds to be done manually and use of herbicides to be minimized</w:t>
            </w:r>
          </w:p>
        </w:tc>
        <w:tc>
          <w:tcPr>
            <w:tcW w:w="1802" w:type="dxa"/>
            <w:vMerge/>
            <w:tcBorders>
              <w:left w:val="single" w:sz="4" w:space="0" w:color="auto"/>
              <w:bottom w:val="single" w:sz="4" w:space="0" w:color="auto"/>
              <w:right w:val="single" w:sz="4" w:space="0" w:color="auto"/>
            </w:tcBorders>
            <w:hideMark/>
          </w:tcPr>
          <w:p w:rsidR="00447F5F" w:rsidRPr="00D73DEE" w:rsidRDefault="00447F5F" w:rsidP="00D73DEE">
            <w:pPr>
              <w:spacing w:after="40" w:line="260" w:lineRule="exact"/>
              <w:rPr>
                <w:rFonts w:ascii="Calibri" w:hAnsi="Calibri" w:cs="Calibri"/>
                <w:sz w:val="19"/>
                <w:szCs w:val="19"/>
              </w:rPr>
            </w:pP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5"/>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Conflicting and overlapping policies of agriculture, food security, forestry, mining sectors</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5"/>
              </w:numPr>
              <w:spacing w:after="40" w:line="260" w:lineRule="exact"/>
              <w:ind w:left="158" w:hanging="158"/>
              <w:jc w:val="both"/>
              <w:rPr>
                <w:rFonts w:ascii="Calibri" w:eastAsia="MS Mincho" w:hAnsi="Calibri" w:cs="Calibri"/>
                <w:sz w:val="19"/>
                <w:szCs w:val="19"/>
              </w:rPr>
            </w:pPr>
            <w:r w:rsidRPr="00D73DEE">
              <w:rPr>
                <w:rFonts w:ascii="Calibri" w:hAnsi="Calibri" w:cs="Calibri"/>
                <w:sz w:val="19"/>
                <w:szCs w:val="19"/>
              </w:rPr>
              <w:t>Expedite work on the land use and spatial planning bill</w:t>
            </w:r>
          </w:p>
          <w:p w:rsidR="00447F5F" w:rsidRPr="00D73DEE" w:rsidRDefault="00447F5F" w:rsidP="009357B6">
            <w:pPr>
              <w:pStyle w:val="ListParagraph"/>
              <w:widowControl w:val="0"/>
              <w:numPr>
                <w:ilvl w:val="0"/>
                <w:numId w:val="105"/>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Inter-sectoral collaboration to streamline implementation to provide clear-cut guidelines for land use in these sectors</w:t>
            </w:r>
          </w:p>
          <w:p w:rsidR="00447F5F" w:rsidRPr="00D73DEE" w:rsidRDefault="00447F5F" w:rsidP="009357B6">
            <w:pPr>
              <w:pStyle w:val="ListParagraph"/>
              <w:widowControl w:val="0"/>
              <w:numPr>
                <w:ilvl w:val="0"/>
                <w:numId w:val="105"/>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Review policy of mining in production forest reserves</w:t>
            </w:r>
          </w:p>
          <w:p w:rsidR="00447F5F" w:rsidRPr="00D73DEE" w:rsidRDefault="00447F5F" w:rsidP="009357B6">
            <w:pPr>
              <w:pStyle w:val="ListParagraph"/>
              <w:widowControl w:val="0"/>
              <w:numPr>
                <w:ilvl w:val="0"/>
                <w:numId w:val="105"/>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Review practice of relocating alien herdsmen from farmlands into forest reserves</w:t>
            </w:r>
          </w:p>
        </w:tc>
        <w:tc>
          <w:tcPr>
            <w:tcW w:w="1802"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MLNR/MoFA/ MESTI</w:t>
            </w: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5"/>
              </w:numPr>
              <w:spacing w:line="260" w:lineRule="exact"/>
              <w:ind w:left="158" w:hanging="158"/>
              <w:jc w:val="both"/>
              <w:rPr>
                <w:rFonts w:ascii="Calibri" w:eastAsia="Calibri" w:hAnsi="Calibri" w:cs="Calibri"/>
                <w:sz w:val="19"/>
                <w:szCs w:val="19"/>
              </w:rPr>
            </w:pPr>
            <w:r w:rsidRPr="00D73DEE">
              <w:rPr>
                <w:rFonts w:ascii="Calibri" w:hAnsi="Calibri" w:cs="Calibri"/>
                <w:sz w:val="19"/>
                <w:szCs w:val="19"/>
              </w:rPr>
              <w:t>Lack of sustainable alternative livelihood schemes for artisanal lumber operators/traders and illegal chain saw operators</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5"/>
              </w:numPr>
              <w:spacing w:line="260" w:lineRule="exact"/>
              <w:ind w:left="158" w:hanging="158"/>
              <w:jc w:val="both"/>
              <w:rPr>
                <w:rFonts w:ascii="Calibri" w:eastAsia="MS Mincho" w:hAnsi="Calibri" w:cs="Calibri"/>
                <w:sz w:val="19"/>
                <w:szCs w:val="19"/>
              </w:rPr>
            </w:pPr>
            <w:r w:rsidRPr="00D73DEE">
              <w:rPr>
                <w:rFonts w:ascii="Calibri" w:hAnsi="Calibri" w:cs="Calibri"/>
                <w:sz w:val="19"/>
                <w:szCs w:val="19"/>
              </w:rPr>
              <w:t xml:space="preserve">Develop sustainable alternative livelihood programme for chain saw operators. </w:t>
            </w:r>
          </w:p>
          <w:p w:rsidR="00447F5F" w:rsidRPr="00D73DEE" w:rsidRDefault="00447F5F" w:rsidP="009357B6">
            <w:pPr>
              <w:pStyle w:val="ListParagraph"/>
              <w:widowControl w:val="0"/>
              <w:numPr>
                <w:ilvl w:val="0"/>
                <w:numId w:val="105"/>
              </w:numPr>
              <w:spacing w:line="260" w:lineRule="exact"/>
              <w:ind w:left="158" w:hanging="158"/>
              <w:jc w:val="both"/>
              <w:rPr>
                <w:rFonts w:ascii="Calibri" w:eastAsia="Calibri" w:hAnsi="Calibri" w:cs="Calibri"/>
                <w:sz w:val="19"/>
                <w:szCs w:val="19"/>
              </w:rPr>
            </w:pPr>
            <w:r w:rsidRPr="00D73DEE">
              <w:rPr>
                <w:rFonts w:ascii="Calibri" w:hAnsi="Calibri" w:cs="Calibri"/>
                <w:sz w:val="19"/>
                <w:szCs w:val="19"/>
              </w:rPr>
              <w:t>Support artisanal lumber operators/traders with micro-credit for livelihood activities for income generation.</w:t>
            </w:r>
          </w:p>
          <w:p w:rsidR="00447F5F" w:rsidRPr="00D73DEE" w:rsidRDefault="00447F5F" w:rsidP="009357B6">
            <w:pPr>
              <w:pStyle w:val="ListParagraph"/>
              <w:widowControl w:val="0"/>
              <w:numPr>
                <w:ilvl w:val="0"/>
                <w:numId w:val="105"/>
              </w:numPr>
              <w:spacing w:line="260" w:lineRule="exact"/>
              <w:ind w:left="158" w:hanging="158"/>
              <w:jc w:val="both"/>
              <w:rPr>
                <w:rFonts w:ascii="Calibri" w:eastAsia="Calibri" w:hAnsi="Calibri" w:cs="Calibri"/>
                <w:sz w:val="19"/>
                <w:szCs w:val="19"/>
              </w:rPr>
            </w:pPr>
            <w:r w:rsidRPr="00D73DEE">
              <w:rPr>
                <w:rFonts w:ascii="Calibri" w:hAnsi="Calibri" w:cs="Calibri"/>
                <w:sz w:val="19"/>
                <w:szCs w:val="19"/>
              </w:rPr>
              <w:t>Support artisanl lumber /illegal chain saw operators to go into tree plantation projects</w:t>
            </w:r>
          </w:p>
          <w:p w:rsidR="00447F5F" w:rsidRPr="00D73DEE" w:rsidRDefault="00447F5F" w:rsidP="009357B6">
            <w:pPr>
              <w:pStyle w:val="ListParagraph"/>
              <w:widowControl w:val="0"/>
              <w:numPr>
                <w:ilvl w:val="0"/>
                <w:numId w:val="105"/>
              </w:numPr>
              <w:spacing w:line="260" w:lineRule="exact"/>
              <w:ind w:left="158" w:hanging="158"/>
              <w:jc w:val="both"/>
              <w:rPr>
                <w:rFonts w:ascii="Calibri" w:eastAsia="Calibri" w:hAnsi="Calibri" w:cs="Calibri"/>
                <w:sz w:val="19"/>
                <w:szCs w:val="19"/>
              </w:rPr>
            </w:pPr>
            <w:r w:rsidRPr="00D73DEE">
              <w:rPr>
                <w:rFonts w:ascii="Calibri" w:hAnsi="Calibri" w:cs="Calibri"/>
                <w:sz w:val="19"/>
                <w:szCs w:val="19"/>
              </w:rPr>
              <w:t>Reform law to implement artisanal milling in the country</w:t>
            </w:r>
          </w:p>
          <w:p w:rsidR="00447F5F" w:rsidRPr="00D73DEE" w:rsidRDefault="00447F5F" w:rsidP="009357B6">
            <w:pPr>
              <w:pStyle w:val="ListParagraph"/>
              <w:widowControl w:val="0"/>
              <w:numPr>
                <w:ilvl w:val="0"/>
                <w:numId w:val="105"/>
              </w:numPr>
              <w:spacing w:line="260" w:lineRule="exact"/>
              <w:ind w:left="158" w:hanging="158"/>
              <w:jc w:val="both"/>
              <w:rPr>
                <w:rFonts w:ascii="Calibri" w:eastAsia="Calibri" w:hAnsi="Calibri" w:cs="Calibri"/>
                <w:sz w:val="19"/>
                <w:szCs w:val="19"/>
              </w:rPr>
            </w:pPr>
            <w:r w:rsidRPr="00D73DEE">
              <w:rPr>
                <w:rFonts w:ascii="Calibri" w:hAnsi="Calibri" w:cs="Calibri"/>
                <w:sz w:val="19"/>
                <w:szCs w:val="19"/>
              </w:rPr>
              <w:t>Train artisanal/illegal loggers into production and distribution of improved cook-stoves/fuels for carbon credits</w:t>
            </w:r>
          </w:p>
        </w:tc>
        <w:tc>
          <w:tcPr>
            <w:tcW w:w="1802" w:type="dxa"/>
            <w:tcBorders>
              <w:top w:val="single" w:sz="4" w:space="0" w:color="auto"/>
              <w:left w:val="single" w:sz="4" w:space="0" w:color="auto"/>
              <w:bottom w:val="single" w:sz="4" w:space="0" w:color="auto"/>
              <w:right w:val="single" w:sz="4" w:space="0" w:color="auto"/>
            </w:tcBorders>
            <w:hideMark/>
          </w:tcPr>
          <w:p w:rsidR="00447F5F" w:rsidRPr="00D73DEE" w:rsidRDefault="00447F5F" w:rsidP="00D73DEE">
            <w:pPr>
              <w:spacing w:line="260" w:lineRule="exact"/>
              <w:rPr>
                <w:rFonts w:ascii="Calibri" w:hAnsi="Calibri" w:cs="Calibri"/>
                <w:sz w:val="19"/>
                <w:szCs w:val="19"/>
              </w:rPr>
            </w:pPr>
            <w:r w:rsidRPr="00D73DEE">
              <w:rPr>
                <w:rFonts w:ascii="Calibri" w:hAnsi="Calibri" w:cs="Calibri"/>
                <w:sz w:val="19"/>
                <w:szCs w:val="19"/>
              </w:rPr>
              <w:t>MOFA, FC, MMDAs</w:t>
            </w:r>
          </w:p>
          <w:p w:rsidR="00447F5F" w:rsidRPr="00D73DEE" w:rsidRDefault="00447F5F" w:rsidP="00D73DEE">
            <w:pPr>
              <w:spacing w:line="260" w:lineRule="exact"/>
              <w:rPr>
                <w:rFonts w:ascii="Calibri" w:hAnsi="Calibri" w:cs="Calibri"/>
                <w:sz w:val="19"/>
                <w:szCs w:val="19"/>
              </w:rPr>
            </w:pPr>
            <w:r w:rsidRPr="00D73DEE">
              <w:rPr>
                <w:rFonts w:ascii="Calibri" w:hAnsi="Calibri" w:cs="Calibri"/>
                <w:sz w:val="19"/>
                <w:szCs w:val="19"/>
              </w:rPr>
              <w:t>Ghana Alliance for Clean Cook-stoves, Energy Commission</w:t>
            </w:r>
          </w:p>
        </w:tc>
      </w:tr>
      <w:tr w:rsidR="00447F5F" w:rsidRPr="00D73DEE" w:rsidTr="00D73DEE">
        <w:tc>
          <w:tcPr>
            <w:tcW w:w="648" w:type="dxa"/>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9"/>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 xml:space="preserve">Lack of sustainable alternative livelihood for farmers (both male &amp; female) in lean farming season/dry seasons </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9"/>
              </w:numPr>
              <w:spacing w:after="40" w:line="260" w:lineRule="exact"/>
              <w:ind w:left="158" w:hanging="158"/>
              <w:jc w:val="both"/>
              <w:rPr>
                <w:rFonts w:ascii="Calibri" w:eastAsia="MS Mincho" w:hAnsi="Calibri" w:cs="Calibri"/>
                <w:sz w:val="19"/>
                <w:szCs w:val="19"/>
              </w:rPr>
            </w:pPr>
            <w:r w:rsidRPr="00D73DEE">
              <w:rPr>
                <w:rFonts w:ascii="Calibri" w:hAnsi="Calibri" w:cs="Calibri"/>
                <w:sz w:val="19"/>
                <w:szCs w:val="19"/>
              </w:rPr>
              <w:t>Train and support farmers in sustainable alternative livelihood skills, especially small scale enterprises –e.g. soap making, tie/dye making, bee keeping</w:t>
            </w:r>
          </w:p>
          <w:p w:rsidR="00447F5F" w:rsidRPr="00D73DEE" w:rsidRDefault="00447F5F" w:rsidP="009357B6">
            <w:pPr>
              <w:pStyle w:val="ListParagraph"/>
              <w:widowControl w:val="0"/>
              <w:numPr>
                <w:ilvl w:val="0"/>
                <w:numId w:val="113"/>
              </w:numPr>
              <w:spacing w:after="40" w:line="260" w:lineRule="exact"/>
              <w:ind w:left="158" w:hanging="158"/>
              <w:jc w:val="both"/>
              <w:rPr>
                <w:rFonts w:ascii="Calibri" w:hAnsi="Calibri" w:cs="Calibri"/>
                <w:sz w:val="19"/>
                <w:szCs w:val="19"/>
              </w:rPr>
            </w:pPr>
            <w:r w:rsidRPr="00D73DEE">
              <w:rPr>
                <w:rFonts w:ascii="Calibri" w:hAnsi="Calibri" w:cs="Calibri"/>
                <w:sz w:val="19"/>
                <w:szCs w:val="19"/>
              </w:rPr>
              <w:t>Provide linkages to markets to improve returns to small scale enterprises</w:t>
            </w:r>
          </w:p>
          <w:p w:rsidR="00447F5F" w:rsidRPr="00D73DEE" w:rsidRDefault="00447F5F" w:rsidP="009357B6">
            <w:pPr>
              <w:pStyle w:val="ListParagraph"/>
              <w:widowControl w:val="0"/>
              <w:numPr>
                <w:ilvl w:val="0"/>
                <w:numId w:val="109"/>
              </w:numPr>
              <w:spacing w:after="40" w:line="260" w:lineRule="exact"/>
              <w:ind w:left="158" w:hanging="158"/>
              <w:jc w:val="both"/>
              <w:rPr>
                <w:rFonts w:ascii="Calibri" w:eastAsia="MS Mincho" w:hAnsi="Calibri" w:cs="Calibri"/>
                <w:sz w:val="19"/>
                <w:szCs w:val="19"/>
              </w:rPr>
            </w:pPr>
            <w:r w:rsidRPr="00D73DEE">
              <w:rPr>
                <w:rFonts w:ascii="Calibri" w:hAnsi="Calibri" w:cs="Calibri"/>
                <w:sz w:val="19"/>
                <w:szCs w:val="19"/>
              </w:rPr>
              <w:t xml:space="preserve">Train and support female farmers in alternative skills such as sewing/tailoring/dress making </w:t>
            </w:r>
          </w:p>
          <w:p w:rsidR="00447F5F" w:rsidRPr="00D73DEE" w:rsidRDefault="00447F5F" w:rsidP="009357B6">
            <w:pPr>
              <w:pStyle w:val="ListParagraph"/>
              <w:widowControl w:val="0"/>
              <w:numPr>
                <w:ilvl w:val="0"/>
                <w:numId w:val="109"/>
              </w:numPr>
              <w:spacing w:after="40" w:line="260" w:lineRule="exact"/>
              <w:ind w:left="158" w:hanging="158"/>
              <w:jc w:val="both"/>
              <w:rPr>
                <w:rFonts w:ascii="Calibri" w:eastAsia="Calibri" w:hAnsi="Calibri" w:cs="Calibri"/>
                <w:sz w:val="19"/>
                <w:szCs w:val="19"/>
              </w:rPr>
            </w:pPr>
            <w:r w:rsidRPr="00D73DEE">
              <w:rPr>
                <w:rFonts w:ascii="Calibri" w:eastAsia="Calibri" w:hAnsi="Calibri" w:cs="Calibri"/>
                <w:sz w:val="19"/>
                <w:szCs w:val="19"/>
              </w:rPr>
              <w:t xml:space="preserve">Develop and promote small dams for dry season irrigation </w:t>
            </w:r>
            <w:r w:rsidRPr="00D73DEE">
              <w:rPr>
                <w:rFonts w:ascii="Calibri" w:eastAsia="Calibri" w:hAnsi="Calibri" w:cs="Calibri"/>
                <w:sz w:val="19"/>
                <w:szCs w:val="19"/>
              </w:rPr>
              <w:lastRenderedPageBreak/>
              <w:t>farming in the savanna zones</w:t>
            </w:r>
          </w:p>
          <w:p w:rsidR="00447F5F" w:rsidRPr="00D73DEE" w:rsidRDefault="00447F5F" w:rsidP="009357B6">
            <w:pPr>
              <w:pStyle w:val="ListParagraph"/>
              <w:widowControl w:val="0"/>
              <w:numPr>
                <w:ilvl w:val="0"/>
                <w:numId w:val="109"/>
              </w:numPr>
              <w:spacing w:after="40" w:line="260" w:lineRule="exact"/>
              <w:ind w:left="158" w:hanging="158"/>
              <w:jc w:val="both"/>
              <w:rPr>
                <w:rFonts w:ascii="Calibri" w:eastAsia="Calibri" w:hAnsi="Calibri" w:cs="Calibri"/>
                <w:sz w:val="19"/>
                <w:szCs w:val="19"/>
              </w:rPr>
            </w:pPr>
            <w:r w:rsidRPr="00D73DEE">
              <w:rPr>
                <w:rFonts w:ascii="Calibri" w:eastAsia="Calibri" w:hAnsi="Calibri" w:cs="Calibri"/>
                <w:sz w:val="19"/>
                <w:szCs w:val="19"/>
              </w:rPr>
              <w:t>Promote community/individual woodlot development for commercial purposes in the savanna zones</w:t>
            </w:r>
          </w:p>
        </w:tc>
        <w:tc>
          <w:tcPr>
            <w:tcW w:w="1802" w:type="dxa"/>
            <w:tcBorders>
              <w:top w:val="single" w:sz="4" w:space="0" w:color="auto"/>
              <w:left w:val="single" w:sz="4" w:space="0" w:color="auto"/>
              <w:bottom w:val="single" w:sz="4" w:space="0" w:color="auto"/>
              <w:right w:val="single" w:sz="4" w:space="0" w:color="auto"/>
            </w:tcBorders>
            <w:hideMark/>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lastRenderedPageBreak/>
              <w:t>FC, MoFA, MMDAs</w:t>
            </w:r>
          </w:p>
        </w:tc>
      </w:tr>
      <w:tr w:rsidR="00447F5F" w:rsidRPr="00D73DEE" w:rsidTr="00D73DEE">
        <w:tc>
          <w:tcPr>
            <w:tcW w:w="648" w:type="dxa"/>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9"/>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 xml:space="preserve">Weak law enforcement </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9"/>
              </w:numPr>
              <w:spacing w:after="40" w:line="260" w:lineRule="exact"/>
              <w:ind w:left="158" w:hanging="158"/>
              <w:jc w:val="both"/>
              <w:rPr>
                <w:rFonts w:ascii="Calibri" w:eastAsia="MS Mincho" w:hAnsi="Calibri" w:cs="Calibri"/>
                <w:sz w:val="19"/>
                <w:szCs w:val="19"/>
              </w:rPr>
            </w:pPr>
            <w:r w:rsidRPr="00D73DEE">
              <w:rPr>
                <w:rFonts w:ascii="Calibri" w:hAnsi="Calibri" w:cs="Calibri"/>
                <w:sz w:val="19"/>
                <w:szCs w:val="19"/>
              </w:rPr>
              <w:t>-Improve law enforcement through effective collaboration with security agencies</w:t>
            </w:r>
          </w:p>
          <w:p w:rsidR="00447F5F" w:rsidRPr="00D73DEE" w:rsidRDefault="00447F5F" w:rsidP="009357B6">
            <w:pPr>
              <w:pStyle w:val="ListParagraph"/>
              <w:widowControl w:val="0"/>
              <w:numPr>
                <w:ilvl w:val="0"/>
                <w:numId w:val="109"/>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-Strengthen capacity of FC field staff and provide adequate resources (staff, equipment, funds, etc) for effective enforcement and monitoring</w:t>
            </w:r>
          </w:p>
          <w:p w:rsidR="00447F5F" w:rsidRPr="00D73DEE" w:rsidRDefault="00447F5F" w:rsidP="009357B6">
            <w:pPr>
              <w:pStyle w:val="ListParagraph"/>
              <w:widowControl w:val="0"/>
              <w:numPr>
                <w:ilvl w:val="0"/>
                <w:numId w:val="109"/>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Sensitize Judiciary on importance of forests, climate change and other environmental issues</w:t>
            </w:r>
          </w:p>
          <w:p w:rsidR="00447F5F" w:rsidRPr="00D73DEE" w:rsidRDefault="00447F5F" w:rsidP="009357B6">
            <w:pPr>
              <w:pStyle w:val="ListParagraph"/>
              <w:widowControl w:val="0"/>
              <w:numPr>
                <w:ilvl w:val="0"/>
                <w:numId w:val="109"/>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Review law on forest offences and review fines upwards</w:t>
            </w:r>
          </w:p>
        </w:tc>
        <w:tc>
          <w:tcPr>
            <w:tcW w:w="1802" w:type="dxa"/>
            <w:tcBorders>
              <w:top w:val="single" w:sz="4" w:space="0" w:color="auto"/>
              <w:left w:val="single" w:sz="4" w:space="0" w:color="auto"/>
              <w:bottom w:val="single" w:sz="4" w:space="0" w:color="auto"/>
              <w:right w:val="single" w:sz="4" w:space="0" w:color="auto"/>
            </w:tcBorders>
            <w:hideMark/>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MLNR, FC, Security agencies, Judiciary</w:t>
            </w:r>
          </w:p>
        </w:tc>
      </w:tr>
      <w:tr w:rsidR="00447F5F" w:rsidRPr="00D73DEE" w:rsidTr="00D73DEE">
        <w:tc>
          <w:tcPr>
            <w:tcW w:w="648"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p>
        </w:tc>
        <w:tc>
          <w:tcPr>
            <w:tcW w:w="1587"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5"/>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Lack of legal framework for artisanal milling</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5"/>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Develop legal framework for artisanal milling</w:t>
            </w:r>
          </w:p>
        </w:tc>
        <w:tc>
          <w:tcPr>
            <w:tcW w:w="1802"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MLNR/FC</w:t>
            </w:r>
          </w:p>
        </w:tc>
      </w:tr>
      <w:tr w:rsidR="00447F5F" w:rsidRPr="00D73DEE" w:rsidTr="00D73DEE">
        <w:tc>
          <w:tcPr>
            <w:tcW w:w="648"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p>
        </w:tc>
        <w:tc>
          <w:tcPr>
            <w:tcW w:w="1587"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5"/>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Ineffective collaboration between law enforcement agencies and FC</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5"/>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 xml:space="preserve">Improve collaboration among stakeholders </w:t>
            </w:r>
          </w:p>
        </w:tc>
        <w:tc>
          <w:tcPr>
            <w:tcW w:w="1802" w:type="dxa"/>
            <w:tcBorders>
              <w:top w:val="single" w:sz="4" w:space="0" w:color="auto"/>
              <w:left w:val="single" w:sz="4" w:space="0" w:color="auto"/>
              <w:bottom w:val="single" w:sz="4" w:space="0" w:color="auto"/>
              <w:right w:val="single" w:sz="4" w:space="0" w:color="auto"/>
            </w:tcBorders>
            <w:hideMark/>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CEPS, Police and FC</w:t>
            </w:r>
          </w:p>
        </w:tc>
      </w:tr>
      <w:tr w:rsidR="00447F5F" w:rsidRPr="00D73DEE" w:rsidTr="00D73DEE">
        <w:tc>
          <w:tcPr>
            <w:tcW w:w="648"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p>
        </w:tc>
        <w:tc>
          <w:tcPr>
            <w:tcW w:w="1587"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5"/>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Declining timber resources</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5"/>
              </w:numPr>
              <w:spacing w:after="40" w:line="260" w:lineRule="exact"/>
              <w:ind w:left="158" w:hanging="158"/>
              <w:jc w:val="both"/>
              <w:rPr>
                <w:rFonts w:ascii="Calibri" w:eastAsia="MS Mincho" w:hAnsi="Calibri" w:cs="Calibri"/>
                <w:sz w:val="19"/>
                <w:szCs w:val="19"/>
              </w:rPr>
            </w:pPr>
            <w:r w:rsidRPr="00D73DEE">
              <w:rPr>
                <w:rFonts w:ascii="Calibri" w:hAnsi="Calibri" w:cs="Calibri"/>
                <w:sz w:val="19"/>
                <w:szCs w:val="19"/>
              </w:rPr>
              <w:t>Consider importation option for timber</w:t>
            </w:r>
          </w:p>
          <w:p w:rsidR="00447F5F" w:rsidRPr="00D73DEE" w:rsidRDefault="00447F5F" w:rsidP="009357B6">
            <w:pPr>
              <w:pStyle w:val="ListParagraph"/>
              <w:widowControl w:val="0"/>
              <w:numPr>
                <w:ilvl w:val="0"/>
                <w:numId w:val="105"/>
              </w:numPr>
              <w:spacing w:after="40" w:line="260" w:lineRule="exact"/>
              <w:ind w:left="158" w:hanging="158"/>
              <w:jc w:val="both"/>
              <w:rPr>
                <w:rFonts w:ascii="Calibri" w:hAnsi="Calibri" w:cs="Calibri"/>
                <w:sz w:val="19"/>
                <w:szCs w:val="19"/>
              </w:rPr>
            </w:pPr>
            <w:r w:rsidRPr="00D73DEE">
              <w:rPr>
                <w:rFonts w:ascii="Calibri" w:hAnsi="Calibri" w:cs="Calibri"/>
                <w:sz w:val="19"/>
                <w:szCs w:val="19"/>
              </w:rPr>
              <w:t>Engage in stock improvement through enrichment planting</w:t>
            </w:r>
          </w:p>
          <w:p w:rsidR="00447F5F" w:rsidRPr="00D73DEE" w:rsidRDefault="00447F5F" w:rsidP="009357B6">
            <w:pPr>
              <w:pStyle w:val="ListParagraph"/>
              <w:widowControl w:val="0"/>
              <w:numPr>
                <w:ilvl w:val="0"/>
                <w:numId w:val="105"/>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Improve rehabilitation of degraded forest (e.g. through modified taungya system)</w:t>
            </w:r>
          </w:p>
        </w:tc>
        <w:tc>
          <w:tcPr>
            <w:tcW w:w="1802" w:type="dxa"/>
            <w:tcBorders>
              <w:top w:val="single" w:sz="4" w:space="0" w:color="auto"/>
              <w:left w:val="single" w:sz="4" w:space="0" w:color="auto"/>
              <w:bottom w:val="single" w:sz="4" w:space="0" w:color="auto"/>
              <w:right w:val="single" w:sz="4" w:space="0" w:color="auto"/>
            </w:tcBorders>
            <w:hideMark/>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MLNR, FC</w:t>
            </w:r>
          </w:p>
        </w:tc>
      </w:tr>
      <w:tr w:rsidR="00447F5F" w:rsidRPr="00D73DEE" w:rsidTr="00D73DEE">
        <w:tc>
          <w:tcPr>
            <w:tcW w:w="648"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p>
        </w:tc>
        <w:tc>
          <w:tcPr>
            <w:tcW w:w="1587"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5"/>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Exceeding annual allowable cut</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5"/>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 xml:space="preserve">Improve monitoring </w:t>
            </w:r>
          </w:p>
          <w:p w:rsidR="00447F5F" w:rsidRPr="00D73DEE" w:rsidRDefault="00447F5F" w:rsidP="009357B6">
            <w:pPr>
              <w:pStyle w:val="ListParagraph"/>
              <w:widowControl w:val="0"/>
              <w:numPr>
                <w:ilvl w:val="0"/>
                <w:numId w:val="105"/>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Strengthen cooperation with GTA/GTMO</w:t>
            </w:r>
          </w:p>
        </w:tc>
        <w:tc>
          <w:tcPr>
            <w:tcW w:w="1802" w:type="dxa"/>
            <w:tcBorders>
              <w:top w:val="single" w:sz="4" w:space="0" w:color="auto"/>
              <w:left w:val="single" w:sz="4" w:space="0" w:color="auto"/>
              <w:bottom w:val="single" w:sz="4" w:space="0" w:color="auto"/>
              <w:right w:val="single" w:sz="4" w:space="0" w:color="auto"/>
            </w:tcBorders>
            <w:hideMark/>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FC, GTA, GTMO</w:t>
            </w:r>
          </w:p>
        </w:tc>
      </w:tr>
      <w:tr w:rsidR="00447F5F" w:rsidRPr="00D73DEE" w:rsidTr="00D73DEE">
        <w:tc>
          <w:tcPr>
            <w:tcW w:w="648"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p>
        </w:tc>
        <w:tc>
          <w:tcPr>
            <w:tcW w:w="1587"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5"/>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Connivance of forestry officials with loggers to carry out illegal activities that exacerbate deforestation/degradation</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5"/>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Strict enforcement of laws and severe punishment /sanctions of offenders</w:t>
            </w:r>
          </w:p>
          <w:p w:rsidR="00447F5F" w:rsidRPr="00D73DEE" w:rsidRDefault="00447F5F" w:rsidP="009357B6">
            <w:pPr>
              <w:pStyle w:val="ListParagraph"/>
              <w:widowControl w:val="0"/>
              <w:numPr>
                <w:ilvl w:val="0"/>
                <w:numId w:val="105"/>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 xml:space="preserve">Improve motivation for FC field staff </w:t>
            </w:r>
          </w:p>
        </w:tc>
        <w:tc>
          <w:tcPr>
            <w:tcW w:w="1802"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MLNR/FC</w:t>
            </w:r>
          </w:p>
        </w:tc>
      </w:tr>
      <w:tr w:rsidR="00447F5F" w:rsidRPr="00D73DEE" w:rsidTr="00D73DEE">
        <w:tc>
          <w:tcPr>
            <w:tcW w:w="648"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p>
        </w:tc>
        <w:tc>
          <w:tcPr>
            <w:tcW w:w="1587"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8"/>
              </w:numPr>
              <w:spacing w:line="260" w:lineRule="exact"/>
              <w:ind w:left="158" w:hanging="158"/>
              <w:jc w:val="both"/>
              <w:rPr>
                <w:rFonts w:ascii="Calibri" w:eastAsia="Calibri" w:hAnsi="Calibri" w:cs="Calibri"/>
                <w:sz w:val="19"/>
                <w:szCs w:val="19"/>
              </w:rPr>
            </w:pPr>
            <w:r w:rsidRPr="00D73DEE">
              <w:rPr>
                <w:rFonts w:ascii="Calibri" w:hAnsi="Calibri" w:cs="Calibri"/>
                <w:sz w:val="19"/>
                <w:szCs w:val="19"/>
              </w:rPr>
              <w:t xml:space="preserve">Lack of tree ownership and benefit sharing arrangement for farmers </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8"/>
              </w:numPr>
              <w:spacing w:line="260" w:lineRule="exact"/>
              <w:ind w:left="158" w:hanging="158"/>
              <w:jc w:val="both"/>
              <w:rPr>
                <w:rFonts w:ascii="Calibri" w:eastAsia="Calibri" w:hAnsi="Calibri" w:cs="Calibri"/>
                <w:sz w:val="19"/>
                <w:szCs w:val="19"/>
              </w:rPr>
            </w:pPr>
            <w:r w:rsidRPr="00D73DEE">
              <w:rPr>
                <w:rFonts w:ascii="Calibri" w:hAnsi="Calibri" w:cs="Calibri"/>
                <w:sz w:val="19"/>
                <w:szCs w:val="19"/>
              </w:rPr>
              <w:t>Reform tree tenure and clarify beneficiary rights in an equitable manner</w:t>
            </w:r>
          </w:p>
        </w:tc>
        <w:tc>
          <w:tcPr>
            <w:tcW w:w="1802"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MLNR/FC</w:t>
            </w:r>
          </w:p>
        </w:tc>
      </w:tr>
      <w:tr w:rsidR="00447F5F" w:rsidRPr="00D73DEE" w:rsidTr="00D73DEE">
        <w:tc>
          <w:tcPr>
            <w:tcW w:w="648"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p>
        </w:tc>
        <w:tc>
          <w:tcPr>
            <w:tcW w:w="1587"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8"/>
              </w:numPr>
              <w:spacing w:line="260" w:lineRule="exact"/>
              <w:ind w:left="158" w:hanging="158"/>
              <w:jc w:val="both"/>
              <w:rPr>
                <w:rFonts w:ascii="Calibri" w:eastAsia="Calibri" w:hAnsi="Calibri" w:cs="Calibri"/>
                <w:sz w:val="19"/>
                <w:szCs w:val="19"/>
              </w:rPr>
            </w:pPr>
            <w:r w:rsidRPr="00D73DEE">
              <w:rPr>
                <w:rFonts w:ascii="Calibri" w:hAnsi="Calibri" w:cs="Calibri"/>
                <w:sz w:val="19"/>
                <w:szCs w:val="19"/>
              </w:rPr>
              <w:t>Competing demands for land for plantation development and other land use options (e.g. farms, food production, settlements)</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8"/>
              </w:numPr>
              <w:spacing w:line="260" w:lineRule="exact"/>
              <w:ind w:left="158" w:hanging="158"/>
              <w:jc w:val="both"/>
              <w:rPr>
                <w:rFonts w:ascii="Calibri" w:eastAsia="MS Mincho" w:hAnsi="Calibri" w:cs="Calibri"/>
                <w:sz w:val="19"/>
                <w:szCs w:val="19"/>
              </w:rPr>
            </w:pPr>
            <w:r w:rsidRPr="00D73DEE">
              <w:rPr>
                <w:rFonts w:ascii="Calibri" w:hAnsi="Calibri" w:cs="Calibri"/>
                <w:sz w:val="19"/>
                <w:szCs w:val="19"/>
              </w:rPr>
              <w:t>-Encourage the use of marginal/degraded lands for tree plantation development. (Free fertile lands for food production)</w:t>
            </w:r>
          </w:p>
          <w:p w:rsidR="00447F5F" w:rsidRPr="00D73DEE" w:rsidRDefault="00447F5F" w:rsidP="009357B6">
            <w:pPr>
              <w:pStyle w:val="ListParagraph"/>
              <w:widowControl w:val="0"/>
              <w:numPr>
                <w:ilvl w:val="0"/>
                <w:numId w:val="108"/>
              </w:numPr>
              <w:spacing w:line="260" w:lineRule="exact"/>
              <w:ind w:left="158" w:hanging="158"/>
              <w:jc w:val="both"/>
              <w:rPr>
                <w:rFonts w:ascii="Calibri" w:eastAsia="Calibri" w:hAnsi="Calibri" w:cs="Calibri"/>
                <w:sz w:val="19"/>
                <w:szCs w:val="19"/>
              </w:rPr>
            </w:pPr>
            <w:r w:rsidRPr="00D73DEE">
              <w:rPr>
                <w:rFonts w:ascii="Calibri" w:hAnsi="Calibri" w:cs="Calibri"/>
                <w:sz w:val="19"/>
                <w:szCs w:val="19"/>
              </w:rPr>
              <w:t>-Expedite work on the land use and spatial planning bill</w:t>
            </w:r>
          </w:p>
        </w:tc>
        <w:tc>
          <w:tcPr>
            <w:tcW w:w="1802"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MLNR</w:t>
            </w:r>
          </w:p>
        </w:tc>
      </w:tr>
      <w:tr w:rsidR="00447F5F" w:rsidRPr="00D73DEE" w:rsidTr="00D73DEE">
        <w:tc>
          <w:tcPr>
            <w:tcW w:w="648"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p>
        </w:tc>
        <w:tc>
          <w:tcPr>
            <w:tcW w:w="1587"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8"/>
              </w:numPr>
              <w:spacing w:line="260" w:lineRule="exact"/>
              <w:ind w:left="158" w:hanging="158"/>
              <w:jc w:val="both"/>
              <w:rPr>
                <w:rFonts w:ascii="Calibri" w:eastAsia="Calibri" w:hAnsi="Calibri" w:cs="Calibri"/>
                <w:sz w:val="19"/>
                <w:szCs w:val="19"/>
              </w:rPr>
            </w:pPr>
            <w:r w:rsidRPr="00D73DEE">
              <w:rPr>
                <w:rFonts w:ascii="Calibri" w:hAnsi="Calibri" w:cs="Calibri"/>
                <w:sz w:val="19"/>
                <w:szCs w:val="19"/>
              </w:rPr>
              <w:t>Low awareness of existence of improved cookstoves and alternative fuels (bamboo briquettes, bamboo charcoal, biofuel/biogas)</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8"/>
              </w:numPr>
              <w:spacing w:line="260" w:lineRule="exact"/>
              <w:ind w:left="158" w:hanging="158"/>
              <w:jc w:val="both"/>
              <w:rPr>
                <w:rFonts w:ascii="Calibri" w:eastAsia="MS Mincho" w:hAnsi="Calibri" w:cs="Calibri"/>
                <w:sz w:val="19"/>
                <w:szCs w:val="19"/>
              </w:rPr>
            </w:pPr>
            <w:r w:rsidRPr="00D73DEE">
              <w:rPr>
                <w:rFonts w:ascii="Calibri" w:hAnsi="Calibri" w:cs="Calibri"/>
                <w:sz w:val="19"/>
                <w:szCs w:val="19"/>
              </w:rPr>
              <w:t xml:space="preserve">-Education and provision of improved cook-stoves and fuels for the benefit of all. </w:t>
            </w:r>
          </w:p>
          <w:p w:rsidR="00447F5F" w:rsidRPr="00D73DEE" w:rsidRDefault="00447F5F" w:rsidP="00D73DEE">
            <w:pPr>
              <w:spacing w:line="260" w:lineRule="exact"/>
              <w:ind w:left="158" w:hanging="158"/>
              <w:rPr>
                <w:rFonts w:ascii="Calibri" w:hAnsi="Calibri" w:cs="Calibri"/>
                <w:sz w:val="19"/>
                <w:szCs w:val="19"/>
              </w:rPr>
            </w:pPr>
          </w:p>
        </w:tc>
        <w:tc>
          <w:tcPr>
            <w:tcW w:w="1802"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FC/ Energy commission</w:t>
            </w:r>
          </w:p>
        </w:tc>
      </w:tr>
      <w:tr w:rsidR="00447F5F" w:rsidRPr="00D73DEE" w:rsidTr="00D73DEE">
        <w:tc>
          <w:tcPr>
            <w:tcW w:w="648" w:type="dxa"/>
            <w:vMerge w:val="restart"/>
            <w:tcBorders>
              <w:top w:val="single" w:sz="4" w:space="0" w:color="auto"/>
              <w:left w:val="single" w:sz="4" w:space="0" w:color="auto"/>
              <w:bottom w:val="single" w:sz="4" w:space="0" w:color="auto"/>
              <w:right w:val="single" w:sz="4" w:space="0" w:color="auto"/>
            </w:tcBorders>
            <w:hideMark/>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F/K</w:t>
            </w:r>
          </w:p>
        </w:tc>
        <w:tc>
          <w:tcPr>
            <w:tcW w:w="1587" w:type="dxa"/>
            <w:vMerge w:val="restart"/>
            <w:tcBorders>
              <w:top w:val="single" w:sz="4" w:space="0" w:color="auto"/>
              <w:left w:val="single" w:sz="4" w:space="0" w:color="auto"/>
              <w:bottom w:val="single" w:sz="4" w:space="0" w:color="auto"/>
              <w:right w:val="single" w:sz="4" w:space="0" w:color="auto"/>
            </w:tcBorders>
            <w:hideMark/>
          </w:tcPr>
          <w:p w:rsidR="00447F5F" w:rsidRPr="00D73DEE" w:rsidRDefault="00447F5F" w:rsidP="00D73DEE">
            <w:pPr>
              <w:spacing w:after="40" w:line="260" w:lineRule="exact"/>
              <w:rPr>
                <w:rFonts w:ascii="Calibri" w:hAnsi="Calibri" w:cs="Calibri"/>
                <w:sz w:val="19"/>
                <w:szCs w:val="19"/>
              </w:rPr>
            </w:pPr>
            <w:r w:rsidRPr="00D73DEE">
              <w:rPr>
                <w:rFonts w:ascii="Calibri" w:hAnsi="Calibri"/>
                <w:sz w:val="19"/>
                <w:szCs w:val="19"/>
              </w:rPr>
              <w:t>Mitigate effects of agricultural expansion (particularly cocoa in the HFZ)</w:t>
            </w:r>
          </w:p>
        </w:tc>
        <w:tc>
          <w:tcPr>
            <w:tcW w:w="4497" w:type="dxa"/>
            <w:tcBorders>
              <w:top w:val="single" w:sz="4" w:space="0" w:color="auto"/>
              <w:left w:val="single" w:sz="4" w:space="0" w:color="auto"/>
              <w:bottom w:val="single" w:sz="4" w:space="0" w:color="auto"/>
              <w:right w:val="single" w:sz="4" w:space="0" w:color="auto"/>
            </w:tcBorders>
            <w:shd w:val="clear" w:color="auto" w:fill="D9D9D9"/>
            <w:hideMark/>
          </w:tcPr>
          <w:p w:rsidR="00447F5F" w:rsidRPr="00D73DEE" w:rsidRDefault="00447F5F" w:rsidP="00D73DEE">
            <w:pPr>
              <w:spacing w:after="40" w:line="260" w:lineRule="exact"/>
              <w:rPr>
                <w:rFonts w:ascii="Calibri" w:hAnsi="Calibri" w:cs="Calibri"/>
                <w:b/>
                <w:sz w:val="19"/>
                <w:szCs w:val="19"/>
              </w:rPr>
            </w:pPr>
            <w:r w:rsidRPr="00D73DEE">
              <w:rPr>
                <w:rFonts w:ascii="Calibri" w:hAnsi="Calibri" w:cs="Calibri"/>
                <w:b/>
                <w:sz w:val="19"/>
                <w:szCs w:val="19"/>
              </w:rPr>
              <w:t>Opportunities</w:t>
            </w:r>
          </w:p>
        </w:tc>
        <w:tc>
          <w:tcPr>
            <w:tcW w:w="5326" w:type="dxa"/>
            <w:tcBorders>
              <w:top w:val="single" w:sz="4" w:space="0" w:color="auto"/>
              <w:left w:val="single" w:sz="4" w:space="0" w:color="auto"/>
              <w:bottom w:val="single" w:sz="4" w:space="0" w:color="auto"/>
              <w:right w:val="single" w:sz="4" w:space="0" w:color="auto"/>
            </w:tcBorders>
            <w:shd w:val="clear" w:color="auto" w:fill="D9D9D9"/>
          </w:tcPr>
          <w:p w:rsidR="00447F5F" w:rsidRPr="00D73DEE" w:rsidRDefault="00447F5F" w:rsidP="00D73DEE">
            <w:pPr>
              <w:spacing w:after="40" w:line="260" w:lineRule="exact"/>
              <w:rPr>
                <w:rFonts w:ascii="Calibri" w:hAnsi="Calibri" w:cs="Calibri"/>
                <w:b/>
                <w:sz w:val="19"/>
                <w:szCs w:val="19"/>
              </w:rPr>
            </w:pPr>
            <w:r w:rsidRPr="00D73DEE">
              <w:rPr>
                <w:rFonts w:ascii="Calibri" w:hAnsi="Calibri" w:cs="Calibri"/>
                <w:b/>
                <w:sz w:val="19"/>
                <w:szCs w:val="19"/>
              </w:rPr>
              <w:t>Enhancement Measures</w:t>
            </w:r>
          </w:p>
        </w:tc>
        <w:tc>
          <w:tcPr>
            <w:tcW w:w="1802" w:type="dxa"/>
            <w:tcBorders>
              <w:top w:val="single" w:sz="4" w:space="0" w:color="auto"/>
              <w:left w:val="single" w:sz="4" w:space="0" w:color="auto"/>
              <w:bottom w:val="single" w:sz="4" w:space="0" w:color="auto"/>
              <w:right w:val="single" w:sz="4" w:space="0" w:color="auto"/>
            </w:tcBorders>
            <w:shd w:val="clear" w:color="auto" w:fill="D9D9D9"/>
          </w:tcPr>
          <w:p w:rsidR="00447F5F" w:rsidRPr="00D73DEE" w:rsidRDefault="00447F5F" w:rsidP="00D73DEE">
            <w:pPr>
              <w:spacing w:after="40" w:line="260" w:lineRule="exact"/>
              <w:rPr>
                <w:rFonts w:ascii="Calibri" w:hAnsi="Calibri" w:cs="Calibri"/>
                <w:b/>
                <w:sz w:val="19"/>
                <w:szCs w:val="19"/>
              </w:rPr>
            </w:pP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0"/>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 xml:space="preserve">Working group on REDD+ -friendly cocoa production and low carbon agro industrial development </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0"/>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 xml:space="preserve">Tap on the experiences and knowledge of committee members for REDD+ friendly cocoa activities </w:t>
            </w:r>
          </w:p>
        </w:tc>
        <w:tc>
          <w:tcPr>
            <w:tcW w:w="1802"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MLNR, FC, NGOs, COCOBOD</w:t>
            </w: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0"/>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Ongoing ecosystem friendly/climate smart cocoa/agriculture interventions by NGOs/CSOs (e.g. Rainforest Alliance, Solidaridad etc)</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0"/>
              </w:numPr>
              <w:spacing w:after="40" w:line="260" w:lineRule="exact"/>
              <w:ind w:left="158" w:hanging="158"/>
              <w:jc w:val="both"/>
              <w:rPr>
                <w:rFonts w:ascii="Calibri" w:eastAsia="MS Mincho" w:hAnsi="Calibri" w:cs="Calibri"/>
                <w:sz w:val="19"/>
                <w:szCs w:val="19"/>
              </w:rPr>
            </w:pPr>
            <w:r w:rsidRPr="00D73DEE">
              <w:rPr>
                <w:rFonts w:ascii="Calibri" w:hAnsi="Calibri" w:cs="Calibri"/>
                <w:sz w:val="19"/>
                <w:szCs w:val="19"/>
              </w:rPr>
              <w:t>Tap on the experiences of NGOs/CSOs and learn lessons from their activities to improve REDD+ activities</w:t>
            </w:r>
          </w:p>
          <w:p w:rsidR="00447F5F" w:rsidRPr="00D73DEE" w:rsidRDefault="00447F5F" w:rsidP="009357B6">
            <w:pPr>
              <w:pStyle w:val="ListParagraph"/>
              <w:widowControl w:val="0"/>
              <w:numPr>
                <w:ilvl w:val="0"/>
                <w:numId w:val="110"/>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Use experienced NGOs/CSOs already undertaking similar activities to implement ground activities under REDD+</w:t>
            </w:r>
          </w:p>
        </w:tc>
        <w:tc>
          <w:tcPr>
            <w:tcW w:w="1802"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NGOs/CSOs</w:t>
            </w: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0"/>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Existing collaboration between FC and COCOBOD/ CRIG under ER-PIN</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0"/>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Improve collaboration and clarify terms of collaboration including budget and compensation issues for members involved</w:t>
            </w:r>
          </w:p>
        </w:tc>
        <w:tc>
          <w:tcPr>
            <w:tcW w:w="1802"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MLNR, FC, COCOBOD/CRIG</w:t>
            </w: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0"/>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REDD+ gender roadmap/component and gender desk</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0"/>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Implement gender strategy equitably</w:t>
            </w:r>
          </w:p>
        </w:tc>
        <w:tc>
          <w:tcPr>
            <w:tcW w:w="1802"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FC, NGOs</w:t>
            </w: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0"/>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 xml:space="preserve">Ongoing promotion of shade cocoa, CODAPEC/ cocoa high-tech (spraying and fertilizer application), rehabilitation of moribund cocoa farms by COCOBOD </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0"/>
              </w:numPr>
              <w:spacing w:after="40" w:line="260" w:lineRule="exact"/>
              <w:ind w:left="158" w:hanging="158"/>
              <w:jc w:val="both"/>
              <w:rPr>
                <w:rFonts w:ascii="Calibri" w:eastAsia="MS Mincho" w:hAnsi="Calibri" w:cs="Calibri"/>
                <w:sz w:val="19"/>
                <w:szCs w:val="19"/>
              </w:rPr>
            </w:pPr>
            <w:r w:rsidRPr="00D73DEE">
              <w:rPr>
                <w:rFonts w:ascii="Calibri" w:hAnsi="Calibri" w:cs="Calibri"/>
                <w:sz w:val="19"/>
                <w:szCs w:val="19"/>
              </w:rPr>
              <w:t>Improve security of land tenure for cocoa farmers</w:t>
            </w:r>
          </w:p>
          <w:p w:rsidR="00447F5F" w:rsidRPr="00D73DEE" w:rsidRDefault="00447F5F" w:rsidP="009357B6">
            <w:pPr>
              <w:pStyle w:val="ListParagraph"/>
              <w:widowControl w:val="0"/>
              <w:numPr>
                <w:ilvl w:val="0"/>
                <w:numId w:val="110"/>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 xml:space="preserve">Remove all forms of politicization and other constraints (availability of agro-chemicals -e.g. agro-chemicals labelled not for sale are being sold) </w:t>
            </w:r>
          </w:p>
        </w:tc>
        <w:tc>
          <w:tcPr>
            <w:tcW w:w="1802" w:type="dxa"/>
            <w:tcBorders>
              <w:top w:val="single" w:sz="4" w:space="0" w:color="auto"/>
              <w:left w:val="single" w:sz="4" w:space="0" w:color="auto"/>
              <w:bottom w:val="single" w:sz="4" w:space="0" w:color="auto"/>
              <w:right w:val="single" w:sz="4" w:space="0" w:color="auto"/>
            </w:tcBorders>
            <w:hideMark/>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FC, MoFEP /COCOBOD</w:t>
            </w: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1"/>
              </w:numPr>
              <w:autoSpaceDE w:val="0"/>
              <w:autoSpaceDN w:val="0"/>
              <w:adjustRightInd w:val="0"/>
              <w:spacing w:after="40" w:line="260" w:lineRule="exact"/>
              <w:ind w:left="158" w:hanging="158"/>
              <w:jc w:val="both"/>
              <w:rPr>
                <w:rFonts w:ascii="Calibri" w:eastAsia="Calibri" w:hAnsi="Calibri" w:cs="Calibri"/>
                <w:color w:val="000000"/>
                <w:sz w:val="19"/>
                <w:szCs w:val="19"/>
              </w:rPr>
            </w:pPr>
            <w:r w:rsidRPr="00D73DEE">
              <w:rPr>
                <w:rFonts w:ascii="Calibri" w:eastAsia="Calibri" w:hAnsi="Calibri" w:cs="Calibri"/>
                <w:color w:val="000000"/>
                <w:sz w:val="19"/>
                <w:szCs w:val="19"/>
              </w:rPr>
              <w:t xml:space="preserve">National REDD+ Pilot Projects under R-PP </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1"/>
              </w:numPr>
              <w:autoSpaceDE w:val="0"/>
              <w:autoSpaceDN w:val="0"/>
              <w:adjustRightInd w:val="0"/>
              <w:spacing w:after="40" w:line="260" w:lineRule="exact"/>
              <w:ind w:left="158" w:hanging="158"/>
              <w:jc w:val="both"/>
              <w:rPr>
                <w:rFonts w:ascii="Calibri" w:eastAsia="Calibri" w:hAnsi="Calibri" w:cs="Calibri"/>
                <w:color w:val="000000"/>
                <w:sz w:val="19"/>
                <w:szCs w:val="19"/>
              </w:rPr>
            </w:pPr>
            <w:r w:rsidRPr="00D73DEE">
              <w:rPr>
                <w:rFonts w:ascii="Calibri" w:eastAsia="Calibri" w:hAnsi="Calibri" w:cs="Calibri"/>
                <w:color w:val="000000"/>
                <w:sz w:val="19"/>
                <w:szCs w:val="19"/>
              </w:rPr>
              <w:t>Implement pilot projects to facilitate learning to enhance and improve national REDD+ programme</w:t>
            </w:r>
          </w:p>
        </w:tc>
        <w:tc>
          <w:tcPr>
            <w:tcW w:w="1802" w:type="dxa"/>
            <w:tcBorders>
              <w:top w:val="single" w:sz="4" w:space="0" w:color="auto"/>
              <w:left w:val="single" w:sz="4" w:space="0" w:color="auto"/>
              <w:bottom w:val="single" w:sz="4" w:space="0" w:color="auto"/>
              <w:right w:val="single" w:sz="4" w:space="0" w:color="auto"/>
            </w:tcBorders>
            <w:hideMark/>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FC-CCU/REDD+ Secretariat</w:t>
            </w: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2"/>
              </w:numPr>
              <w:autoSpaceDE w:val="0"/>
              <w:autoSpaceDN w:val="0"/>
              <w:adjustRightInd w:val="0"/>
              <w:spacing w:after="40" w:line="260" w:lineRule="exact"/>
              <w:ind w:left="158" w:hanging="158"/>
              <w:jc w:val="both"/>
              <w:rPr>
                <w:rFonts w:ascii="Calibri" w:eastAsia="Calibri" w:hAnsi="Calibri" w:cs="Calibri"/>
                <w:color w:val="000000"/>
                <w:sz w:val="19"/>
                <w:szCs w:val="19"/>
              </w:rPr>
            </w:pPr>
            <w:r w:rsidRPr="00D73DEE">
              <w:rPr>
                <w:rFonts w:ascii="Calibri" w:eastAsia="Calibri" w:hAnsi="Calibri" w:cs="Calibri"/>
                <w:color w:val="000000"/>
                <w:sz w:val="19"/>
                <w:szCs w:val="19"/>
              </w:rPr>
              <w:t>Ongoing Land Administrative Project (LAP) under MLNR</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2"/>
              </w:numPr>
              <w:autoSpaceDE w:val="0"/>
              <w:autoSpaceDN w:val="0"/>
              <w:adjustRightInd w:val="0"/>
              <w:spacing w:after="40" w:line="260" w:lineRule="exact"/>
              <w:ind w:left="158" w:hanging="158"/>
              <w:jc w:val="both"/>
              <w:rPr>
                <w:rFonts w:ascii="Calibri" w:eastAsia="Calibri" w:hAnsi="Calibri" w:cs="Calibri"/>
                <w:color w:val="000000"/>
                <w:sz w:val="19"/>
                <w:szCs w:val="19"/>
              </w:rPr>
            </w:pPr>
            <w:r w:rsidRPr="00D73DEE">
              <w:rPr>
                <w:rFonts w:ascii="Calibri" w:eastAsia="Calibri" w:hAnsi="Calibri" w:cs="Calibri"/>
                <w:color w:val="000000"/>
                <w:sz w:val="19"/>
                <w:szCs w:val="19"/>
              </w:rPr>
              <w:t xml:space="preserve">Ensure successful and timely completion of LAP activities especially with regard to land tenure and legislative reforms in aspects of land use </w:t>
            </w:r>
          </w:p>
        </w:tc>
        <w:tc>
          <w:tcPr>
            <w:tcW w:w="1802" w:type="dxa"/>
            <w:tcBorders>
              <w:top w:val="single" w:sz="4" w:space="0" w:color="auto"/>
              <w:left w:val="single" w:sz="4" w:space="0" w:color="auto"/>
              <w:bottom w:val="single" w:sz="4" w:space="0" w:color="auto"/>
              <w:right w:val="single" w:sz="4" w:space="0" w:color="auto"/>
            </w:tcBorders>
            <w:hideMark/>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MLNR</w:t>
            </w:r>
          </w:p>
        </w:tc>
      </w:tr>
      <w:tr w:rsidR="00447F5F" w:rsidRPr="00D73DEE" w:rsidTr="00D73DEE">
        <w:trPr>
          <w:trHeight w:val="760"/>
        </w:trPr>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right w:val="single" w:sz="4" w:space="0" w:color="auto"/>
            </w:tcBorders>
            <w:hideMark/>
          </w:tcPr>
          <w:p w:rsidR="00447F5F" w:rsidRPr="00D73DEE" w:rsidRDefault="00447F5F" w:rsidP="009357B6">
            <w:pPr>
              <w:pStyle w:val="ListParagraph"/>
              <w:widowControl w:val="0"/>
              <w:numPr>
                <w:ilvl w:val="0"/>
                <w:numId w:val="110"/>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Existing MoFA programmes,(e.g. FASDEP) on productivity of farmlands and food security</w:t>
            </w:r>
          </w:p>
        </w:tc>
        <w:tc>
          <w:tcPr>
            <w:tcW w:w="5326" w:type="dxa"/>
            <w:tcBorders>
              <w:top w:val="single" w:sz="4" w:space="0" w:color="auto"/>
              <w:left w:val="single" w:sz="4" w:space="0" w:color="auto"/>
              <w:right w:val="single" w:sz="4" w:space="0" w:color="auto"/>
            </w:tcBorders>
          </w:tcPr>
          <w:p w:rsidR="00447F5F" w:rsidRPr="00D73DEE" w:rsidRDefault="00447F5F" w:rsidP="009357B6">
            <w:pPr>
              <w:pStyle w:val="ListParagraph"/>
              <w:widowControl w:val="0"/>
              <w:numPr>
                <w:ilvl w:val="0"/>
                <w:numId w:val="110"/>
              </w:numPr>
              <w:spacing w:after="40" w:line="260" w:lineRule="exact"/>
              <w:ind w:left="158" w:hanging="158"/>
              <w:jc w:val="both"/>
              <w:rPr>
                <w:rFonts w:ascii="Calibri" w:eastAsia="Calibri" w:hAnsi="Calibri" w:cs="Calibri"/>
                <w:sz w:val="19"/>
                <w:szCs w:val="19"/>
              </w:rPr>
            </w:pPr>
            <w:r w:rsidRPr="00D73DEE">
              <w:rPr>
                <w:rFonts w:ascii="Calibri" w:eastAsia="Calibri" w:hAnsi="Calibri" w:cs="Calibri"/>
                <w:sz w:val="19"/>
                <w:szCs w:val="19"/>
              </w:rPr>
              <w:t>Improve collaboration with MoFA extension service</w:t>
            </w:r>
          </w:p>
          <w:p w:rsidR="00447F5F" w:rsidRPr="00D73DEE" w:rsidRDefault="00447F5F" w:rsidP="009357B6">
            <w:pPr>
              <w:pStyle w:val="ListParagraph"/>
              <w:widowControl w:val="0"/>
              <w:numPr>
                <w:ilvl w:val="0"/>
                <w:numId w:val="110"/>
              </w:numPr>
              <w:spacing w:after="40" w:line="260" w:lineRule="exact"/>
              <w:ind w:left="158" w:hanging="158"/>
              <w:jc w:val="both"/>
              <w:rPr>
                <w:rFonts w:ascii="Calibri" w:eastAsia="MS Mincho" w:hAnsi="Calibri" w:cs="Calibri"/>
                <w:sz w:val="19"/>
                <w:szCs w:val="19"/>
              </w:rPr>
            </w:pPr>
            <w:r w:rsidRPr="00D73DEE">
              <w:rPr>
                <w:rFonts w:ascii="Calibri" w:hAnsi="Calibri" w:cs="Calibri"/>
                <w:sz w:val="19"/>
                <w:szCs w:val="19"/>
              </w:rPr>
              <w:t>Training in best agronomic practices</w:t>
            </w:r>
          </w:p>
          <w:p w:rsidR="00447F5F" w:rsidRPr="00D73DEE" w:rsidRDefault="00447F5F" w:rsidP="009357B6">
            <w:pPr>
              <w:pStyle w:val="ListParagraph"/>
              <w:widowControl w:val="0"/>
              <w:numPr>
                <w:ilvl w:val="0"/>
                <w:numId w:val="110"/>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Timely provision of inputs to farmers</w:t>
            </w:r>
          </w:p>
        </w:tc>
        <w:tc>
          <w:tcPr>
            <w:tcW w:w="1802" w:type="dxa"/>
            <w:tcBorders>
              <w:top w:val="single" w:sz="4" w:space="0" w:color="auto"/>
              <w:left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FC, MoFA</w:t>
            </w:r>
          </w:p>
        </w:tc>
      </w:tr>
      <w:tr w:rsidR="00DE32F9" w:rsidRPr="00D73DEE" w:rsidTr="00DE32F9">
        <w:trPr>
          <w:trHeight w:val="462"/>
        </w:trPr>
        <w:tc>
          <w:tcPr>
            <w:tcW w:w="648" w:type="dxa"/>
            <w:vMerge/>
            <w:tcBorders>
              <w:top w:val="single" w:sz="4" w:space="0" w:color="auto"/>
              <w:left w:val="single" w:sz="4" w:space="0" w:color="auto"/>
              <w:bottom w:val="single" w:sz="4" w:space="0" w:color="auto"/>
              <w:right w:val="single" w:sz="4" w:space="0" w:color="auto"/>
            </w:tcBorders>
            <w:vAlign w:val="center"/>
          </w:tcPr>
          <w:p w:rsidR="00DE32F9" w:rsidRPr="00D73DEE" w:rsidRDefault="00DE32F9"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tcPr>
          <w:p w:rsidR="00DE32F9" w:rsidRPr="00D73DEE" w:rsidRDefault="00DE32F9" w:rsidP="00D73DEE">
            <w:pPr>
              <w:spacing w:after="40" w:line="260" w:lineRule="exact"/>
              <w:rPr>
                <w:rFonts w:ascii="Calibri" w:hAnsi="Calibri" w:cs="Calibri"/>
                <w:sz w:val="19"/>
                <w:szCs w:val="19"/>
              </w:rPr>
            </w:pPr>
          </w:p>
        </w:tc>
        <w:tc>
          <w:tcPr>
            <w:tcW w:w="11625" w:type="dxa"/>
            <w:gridSpan w:val="3"/>
            <w:tcBorders>
              <w:top w:val="single" w:sz="4" w:space="0" w:color="auto"/>
              <w:left w:val="single" w:sz="4" w:space="0" w:color="auto"/>
              <w:right w:val="single" w:sz="4" w:space="0" w:color="auto"/>
            </w:tcBorders>
            <w:shd w:val="clear" w:color="auto" w:fill="BFBFBF" w:themeFill="background1" w:themeFillShade="BF"/>
          </w:tcPr>
          <w:p w:rsidR="00DE32F9" w:rsidRPr="00DE32F9" w:rsidRDefault="00DE32F9" w:rsidP="00D73DEE">
            <w:pPr>
              <w:spacing w:after="40" w:line="260" w:lineRule="exact"/>
              <w:rPr>
                <w:rFonts w:ascii="Calibri" w:hAnsi="Calibri" w:cs="Calibri"/>
                <w:b/>
                <w:sz w:val="19"/>
                <w:szCs w:val="19"/>
              </w:rPr>
            </w:pPr>
            <w:r>
              <w:rPr>
                <w:rFonts w:ascii="Calibri" w:hAnsi="Calibri" w:cs="Calibri"/>
                <w:b/>
                <w:sz w:val="19"/>
                <w:szCs w:val="19"/>
              </w:rPr>
              <w:t>Benefits</w:t>
            </w:r>
          </w:p>
        </w:tc>
      </w:tr>
      <w:tr w:rsidR="00DE32F9" w:rsidRPr="00D73DEE" w:rsidTr="009F0B66">
        <w:trPr>
          <w:trHeight w:val="380"/>
        </w:trPr>
        <w:tc>
          <w:tcPr>
            <w:tcW w:w="648" w:type="dxa"/>
            <w:vMerge/>
            <w:tcBorders>
              <w:top w:val="single" w:sz="4" w:space="0" w:color="auto"/>
              <w:left w:val="single" w:sz="4" w:space="0" w:color="auto"/>
              <w:bottom w:val="single" w:sz="4" w:space="0" w:color="auto"/>
              <w:right w:val="single" w:sz="4" w:space="0" w:color="auto"/>
            </w:tcBorders>
            <w:vAlign w:val="center"/>
          </w:tcPr>
          <w:p w:rsidR="00DE32F9" w:rsidRPr="00D73DEE" w:rsidRDefault="00DE32F9"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tcPr>
          <w:p w:rsidR="00DE32F9" w:rsidRPr="00D73DEE" w:rsidRDefault="00DE32F9" w:rsidP="00D73DEE">
            <w:pPr>
              <w:spacing w:after="40" w:line="260" w:lineRule="exact"/>
              <w:rPr>
                <w:rFonts w:ascii="Calibri" w:hAnsi="Calibri" w:cs="Calibri"/>
                <w:sz w:val="19"/>
                <w:szCs w:val="19"/>
              </w:rPr>
            </w:pPr>
          </w:p>
        </w:tc>
        <w:tc>
          <w:tcPr>
            <w:tcW w:w="11625" w:type="dxa"/>
            <w:gridSpan w:val="3"/>
            <w:tcBorders>
              <w:top w:val="single" w:sz="4" w:space="0" w:color="auto"/>
              <w:left w:val="single" w:sz="4" w:space="0" w:color="auto"/>
              <w:right w:val="single" w:sz="4" w:space="0" w:color="auto"/>
            </w:tcBorders>
          </w:tcPr>
          <w:p w:rsidR="00DE32F9" w:rsidRDefault="00DE32F9" w:rsidP="009E586B">
            <w:pPr>
              <w:pStyle w:val="ListParagraph"/>
              <w:numPr>
                <w:ilvl w:val="0"/>
                <w:numId w:val="150"/>
              </w:numPr>
              <w:spacing w:after="40" w:line="260" w:lineRule="exact"/>
              <w:ind w:left="170" w:hanging="170"/>
              <w:rPr>
                <w:rFonts w:ascii="Calibri" w:hAnsi="Calibri" w:cs="Calibri"/>
                <w:sz w:val="19"/>
                <w:szCs w:val="19"/>
              </w:rPr>
            </w:pPr>
            <w:r>
              <w:rPr>
                <w:rFonts w:ascii="Calibri" w:hAnsi="Calibri" w:cs="Calibri"/>
                <w:sz w:val="19"/>
                <w:szCs w:val="19"/>
              </w:rPr>
              <w:t>Improved tree cover in cocoa farms</w:t>
            </w:r>
          </w:p>
          <w:p w:rsidR="00DE32F9" w:rsidRDefault="00DE32F9" w:rsidP="009E586B">
            <w:pPr>
              <w:pStyle w:val="ListParagraph"/>
              <w:numPr>
                <w:ilvl w:val="0"/>
                <w:numId w:val="150"/>
              </w:numPr>
              <w:spacing w:after="40" w:line="260" w:lineRule="exact"/>
              <w:ind w:left="170" w:hanging="170"/>
              <w:rPr>
                <w:rFonts w:ascii="Calibri" w:hAnsi="Calibri" w:cs="Calibri"/>
                <w:sz w:val="19"/>
                <w:szCs w:val="19"/>
              </w:rPr>
            </w:pPr>
            <w:r>
              <w:rPr>
                <w:rFonts w:ascii="Calibri" w:hAnsi="Calibri" w:cs="Calibri"/>
                <w:sz w:val="19"/>
                <w:szCs w:val="19"/>
              </w:rPr>
              <w:t>Improved cocoa yield and income of cocoa farmers</w:t>
            </w:r>
          </w:p>
          <w:p w:rsidR="00DE32F9" w:rsidRDefault="00DE32F9" w:rsidP="009E586B">
            <w:pPr>
              <w:pStyle w:val="ListParagraph"/>
              <w:numPr>
                <w:ilvl w:val="0"/>
                <w:numId w:val="150"/>
              </w:numPr>
              <w:spacing w:after="40" w:line="260" w:lineRule="exact"/>
              <w:ind w:left="170" w:hanging="170"/>
              <w:rPr>
                <w:rFonts w:ascii="Calibri" w:hAnsi="Calibri" w:cs="Calibri"/>
                <w:sz w:val="19"/>
                <w:szCs w:val="19"/>
              </w:rPr>
            </w:pPr>
            <w:r>
              <w:rPr>
                <w:rFonts w:ascii="Calibri" w:hAnsi="Calibri" w:cs="Calibri"/>
                <w:sz w:val="19"/>
                <w:szCs w:val="19"/>
              </w:rPr>
              <w:t>Reduced expansion of cocoa farms in forests reserves</w:t>
            </w:r>
          </w:p>
          <w:p w:rsidR="00DE32F9" w:rsidRDefault="00DE32F9" w:rsidP="009E586B">
            <w:pPr>
              <w:pStyle w:val="ListParagraph"/>
              <w:numPr>
                <w:ilvl w:val="0"/>
                <w:numId w:val="150"/>
              </w:numPr>
              <w:spacing w:after="40" w:line="260" w:lineRule="exact"/>
              <w:ind w:left="170" w:hanging="170"/>
              <w:rPr>
                <w:rFonts w:ascii="Calibri" w:hAnsi="Calibri" w:cs="Calibri"/>
                <w:sz w:val="19"/>
                <w:szCs w:val="19"/>
              </w:rPr>
            </w:pPr>
            <w:r>
              <w:rPr>
                <w:rFonts w:ascii="Calibri" w:hAnsi="Calibri" w:cs="Calibri"/>
                <w:sz w:val="19"/>
                <w:szCs w:val="19"/>
              </w:rPr>
              <w:t>Reduced converstion of natural forest into cocoa farms (i.e. reduced deforestation and forest degradation)</w:t>
            </w:r>
          </w:p>
          <w:p w:rsidR="00DE32F9" w:rsidRDefault="00DE32F9" w:rsidP="009E586B">
            <w:pPr>
              <w:pStyle w:val="ListParagraph"/>
              <w:numPr>
                <w:ilvl w:val="0"/>
                <w:numId w:val="150"/>
              </w:numPr>
              <w:spacing w:after="40" w:line="260" w:lineRule="exact"/>
              <w:ind w:left="170" w:hanging="170"/>
              <w:rPr>
                <w:rFonts w:ascii="Calibri" w:hAnsi="Calibri" w:cs="Calibri"/>
                <w:sz w:val="19"/>
                <w:szCs w:val="19"/>
              </w:rPr>
            </w:pPr>
            <w:r>
              <w:rPr>
                <w:rFonts w:ascii="Calibri" w:hAnsi="Calibri" w:cs="Calibri"/>
                <w:sz w:val="19"/>
                <w:szCs w:val="19"/>
              </w:rPr>
              <w:t>Reduced loss in biodiversity</w:t>
            </w:r>
          </w:p>
          <w:p w:rsidR="00DE32F9" w:rsidRDefault="00DE32F9" w:rsidP="009E586B">
            <w:pPr>
              <w:pStyle w:val="ListParagraph"/>
              <w:numPr>
                <w:ilvl w:val="0"/>
                <w:numId w:val="150"/>
              </w:numPr>
              <w:spacing w:after="40" w:line="260" w:lineRule="exact"/>
              <w:ind w:left="170" w:hanging="170"/>
              <w:rPr>
                <w:rFonts w:ascii="Calibri" w:hAnsi="Calibri" w:cs="Calibri"/>
                <w:sz w:val="19"/>
                <w:szCs w:val="19"/>
              </w:rPr>
            </w:pPr>
            <w:r>
              <w:rPr>
                <w:rFonts w:ascii="Calibri" w:hAnsi="Calibri" w:cs="Calibri"/>
                <w:sz w:val="19"/>
                <w:szCs w:val="19"/>
              </w:rPr>
              <w:t>Legal framework on tree tenure established</w:t>
            </w:r>
          </w:p>
          <w:p w:rsidR="00DE32F9" w:rsidRDefault="00DE32F9" w:rsidP="009E586B">
            <w:pPr>
              <w:pStyle w:val="ListParagraph"/>
              <w:numPr>
                <w:ilvl w:val="0"/>
                <w:numId w:val="150"/>
              </w:numPr>
              <w:spacing w:after="40" w:line="260" w:lineRule="exact"/>
              <w:ind w:left="170" w:hanging="170"/>
              <w:rPr>
                <w:rFonts w:ascii="Calibri" w:hAnsi="Calibri" w:cs="Calibri"/>
                <w:sz w:val="19"/>
                <w:szCs w:val="19"/>
              </w:rPr>
            </w:pPr>
            <w:r>
              <w:rPr>
                <w:rFonts w:ascii="Calibri" w:hAnsi="Calibri" w:cs="Calibri"/>
                <w:sz w:val="19"/>
                <w:szCs w:val="19"/>
              </w:rPr>
              <w:t>Better understanding of cocoa farmers on ecosystem /environmental service function of shade trees</w:t>
            </w:r>
          </w:p>
          <w:p w:rsidR="00DE32F9" w:rsidRDefault="00DE32F9" w:rsidP="009E586B">
            <w:pPr>
              <w:pStyle w:val="ListParagraph"/>
              <w:numPr>
                <w:ilvl w:val="0"/>
                <w:numId w:val="150"/>
              </w:numPr>
              <w:spacing w:after="40" w:line="260" w:lineRule="exact"/>
              <w:ind w:left="170" w:hanging="170"/>
              <w:rPr>
                <w:rFonts w:ascii="Calibri" w:hAnsi="Calibri" w:cs="Calibri"/>
                <w:sz w:val="19"/>
                <w:szCs w:val="19"/>
              </w:rPr>
            </w:pPr>
            <w:r>
              <w:rPr>
                <w:rFonts w:ascii="Calibri" w:hAnsi="Calibri" w:cs="Calibri"/>
                <w:sz w:val="19"/>
                <w:szCs w:val="19"/>
              </w:rPr>
              <w:t>Improved benefit sharing</w:t>
            </w:r>
            <w:r w:rsidR="009F0B66">
              <w:rPr>
                <w:rFonts w:ascii="Calibri" w:hAnsi="Calibri" w:cs="Calibri"/>
                <w:sz w:val="19"/>
                <w:szCs w:val="19"/>
              </w:rPr>
              <w:t xml:space="preserve"> to land owners and cocoa farmers</w:t>
            </w:r>
          </w:p>
          <w:p w:rsidR="009F0B66" w:rsidRDefault="009F0B66" w:rsidP="009E586B">
            <w:pPr>
              <w:pStyle w:val="ListParagraph"/>
              <w:numPr>
                <w:ilvl w:val="0"/>
                <w:numId w:val="150"/>
              </w:numPr>
              <w:spacing w:after="40" w:line="260" w:lineRule="exact"/>
              <w:ind w:left="170" w:hanging="170"/>
              <w:rPr>
                <w:rFonts w:ascii="Calibri" w:hAnsi="Calibri" w:cs="Calibri"/>
                <w:sz w:val="19"/>
                <w:szCs w:val="19"/>
              </w:rPr>
            </w:pPr>
            <w:r>
              <w:rPr>
                <w:rFonts w:ascii="Calibri" w:hAnsi="Calibri" w:cs="Calibri"/>
                <w:sz w:val="19"/>
                <w:szCs w:val="19"/>
              </w:rPr>
              <w:t>Desire of landowners/traditional authorities to give out forested lands for cocoa farming reduced due to improved benefit sharing</w:t>
            </w:r>
          </w:p>
          <w:p w:rsidR="009F0B66" w:rsidRDefault="009F0B66" w:rsidP="009E586B">
            <w:pPr>
              <w:pStyle w:val="ListParagraph"/>
              <w:numPr>
                <w:ilvl w:val="0"/>
                <w:numId w:val="150"/>
              </w:numPr>
              <w:spacing w:after="40" w:line="260" w:lineRule="exact"/>
              <w:ind w:left="170" w:hanging="170"/>
              <w:rPr>
                <w:rFonts w:ascii="Calibri" w:hAnsi="Calibri" w:cs="Calibri"/>
                <w:sz w:val="19"/>
                <w:szCs w:val="19"/>
              </w:rPr>
            </w:pPr>
            <w:r>
              <w:rPr>
                <w:rFonts w:ascii="Calibri" w:hAnsi="Calibri" w:cs="Calibri"/>
                <w:sz w:val="19"/>
                <w:szCs w:val="19"/>
              </w:rPr>
              <w:lastRenderedPageBreak/>
              <w:t>Reduced conflict and insecurity</w:t>
            </w:r>
          </w:p>
          <w:p w:rsidR="0056077D" w:rsidRPr="00DE32F9" w:rsidRDefault="0056077D" w:rsidP="009E586B">
            <w:pPr>
              <w:pStyle w:val="ListParagraph"/>
              <w:numPr>
                <w:ilvl w:val="0"/>
                <w:numId w:val="150"/>
              </w:numPr>
              <w:spacing w:after="40" w:line="260" w:lineRule="exact"/>
              <w:ind w:left="170" w:hanging="170"/>
              <w:rPr>
                <w:rFonts w:ascii="Calibri" w:hAnsi="Calibri" w:cs="Calibri"/>
                <w:sz w:val="19"/>
                <w:szCs w:val="19"/>
              </w:rPr>
            </w:pPr>
            <w:r>
              <w:rPr>
                <w:rFonts w:ascii="Calibri" w:hAnsi="Calibri" w:cs="Calibri"/>
                <w:sz w:val="19"/>
                <w:szCs w:val="19"/>
              </w:rPr>
              <w:t>Investment in landscape land use planning</w:t>
            </w: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shd w:val="clear" w:color="auto" w:fill="D9D9D9"/>
            <w:hideMark/>
          </w:tcPr>
          <w:p w:rsidR="00447F5F" w:rsidRPr="00D73DEE" w:rsidRDefault="00447F5F" w:rsidP="00D73DEE">
            <w:pPr>
              <w:spacing w:after="40" w:line="260" w:lineRule="exact"/>
              <w:rPr>
                <w:rFonts w:ascii="Calibri" w:hAnsi="Calibri" w:cs="Calibri"/>
                <w:b/>
                <w:sz w:val="19"/>
                <w:szCs w:val="19"/>
              </w:rPr>
            </w:pPr>
            <w:r w:rsidRPr="00D73DEE">
              <w:rPr>
                <w:rFonts w:ascii="Calibri" w:hAnsi="Calibri" w:cs="Calibri"/>
                <w:b/>
                <w:sz w:val="19"/>
                <w:szCs w:val="19"/>
              </w:rPr>
              <w:t>Risks</w:t>
            </w:r>
          </w:p>
        </w:tc>
        <w:tc>
          <w:tcPr>
            <w:tcW w:w="5326" w:type="dxa"/>
            <w:tcBorders>
              <w:top w:val="single" w:sz="4" w:space="0" w:color="auto"/>
              <w:left w:val="single" w:sz="4" w:space="0" w:color="auto"/>
              <w:bottom w:val="single" w:sz="4" w:space="0" w:color="auto"/>
              <w:right w:val="single" w:sz="4" w:space="0" w:color="auto"/>
            </w:tcBorders>
            <w:shd w:val="clear" w:color="auto" w:fill="D9D9D9"/>
          </w:tcPr>
          <w:p w:rsidR="00447F5F" w:rsidRPr="00D73DEE" w:rsidRDefault="00447F5F" w:rsidP="00D73DEE">
            <w:pPr>
              <w:spacing w:after="40" w:line="260" w:lineRule="exact"/>
              <w:rPr>
                <w:rFonts w:ascii="Calibri" w:hAnsi="Calibri" w:cs="Calibri"/>
                <w:b/>
                <w:sz w:val="19"/>
                <w:szCs w:val="19"/>
              </w:rPr>
            </w:pPr>
            <w:r w:rsidRPr="00D73DEE">
              <w:rPr>
                <w:rFonts w:ascii="Calibri" w:hAnsi="Calibri" w:cs="Calibri"/>
                <w:b/>
                <w:sz w:val="19"/>
                <w:szCs w:val="19"/>
              </w:rPr>
              <w:t>Mitigation Measures/Guidelines</w:t>
            </w:r>
          </w:p>
        </w:tc>
        <w:tc>
          <w:tcPr>
            <w:tcW w:w="1802" w:type="dxa"/>
            <w:tcBorders>
              <w:top w:val="single" w:sz="4" w:space="0" w:color="auto"/>
              <w:left w:val="single" w:sz="4" w:space="0" w:color="auto"/>
              <w:bottom w:val="single" w:sz="4" w:space="0" w:color="auto"/>
              <w:right w:val="single" w:sz="4" w:space="0" w:color="auto"/>
            </w:tcBorders>
            <w:shd w:val="clear" w:color="auto" w:fill="D9D9D9"/>
          </w:tcPr>
          <w:p w:rsidR="00447F5F" w:rsidRPr="00D73DEE" w:rsidRDefault="00447F5F" w:rsidP="00D73DEE">
            <w:pPr>
              <w:spacing w:after="40" w:line="260" w:lineRule="exact"/>
              <w:rPr>
                <w:rFonts w:ascii="Calibri" w:hAnsi="Calibri" w:cs="Calibri"/>
                <w:b/>
                <w:sz w:val="19"/>
                <w:szCs w:val="19"/>
              </w:rPr>
            </w:pP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3"/>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Persistent presence of admitted and illegal farms/ settlements in Forest Reserves</w:t>
            </w:r>
          </w:p>
        </w:tc>
        <w:tc>
          <w:tcPr>
            <w:tcW w:w="5326" w:type="dxa"/>
            <w:tcBorders>
              <w:top w:val="single" w:sz="4" w:space="0" w:color="auto"/>
              <w:left w:val="single" w:sz="4" w:space="0" w:color="auto"/>
              <w:bottom w:val="single" w:sz="4" w:space="0" w:color="auto"/>
              <w:right w:val="single" w:sz="4" w:space="0" w:color="auto"/>
            </w:tcBorders>
          </w:tcPr>
          <w:p w:rsidR="00447F5F" w:rsidRPr="00D73DEE" w:rsidRDefault="00447F5F" w:rsidP="009357B6">
            <w:pPr>
              <w:pStyle w:val="ListParagraph"/>
              <w:widowControl w:val="0"/>
              <w:numPr>
                <w:ilvl w:val="0"/>
                <w:numId w:val="113"/>
              </w:numPr>
              <w:spacing w:after="40" w:line="260" w:lineRule="exact"/>
              <w:ind w:left="158" w:hanging="158"/>
              <w:jc w:val="both"/>
              <w:rPr>
                <w:rFonts w:ascii="Calibri" w:eastAsia="MS Mincho" w:hAnsi="Calibri" w:cs="Calibri"/>
                <w:sz w:val="19"/>
                <w:szCs w:val="19"/>
              </w:rPr>
            </w:pPr>
            <w:r w:rsidRPr="00D73DEE">
              <w:rPr>
                <w:rFonts w:ascii="Calibri" w:hAnsi="Calibri" w:cs="Calibri"/>
                <w:sz w:val="19"/>
                <w:szCs w:val="19"/>
              </w:rPr>
              <w:t>Review policy on admitted farms/settlements to allow for gradual and planned relocation of farms/ settlements out of FRs over an agreed period with stakeholders</w:t>
            </w:r>
          </w:p>
          <w:p w:rsidR="00447F5F" w:rsidRPr="00D73DEE" w:rsidRDefault="00447F5F" w:rsidP="009357B6">
            <w:pPr>
              <w:pStyle w:val="ListParagraph"/>
              <w:widowControl w:val="0"/>
              <w:numPr>
                <w:ilvl w:val="0"/>
                <w:numId w:val="113"/>
              </w:numPr>
              <w:spacing w:after="40" w:line="260" w:lineRule="exact"/>
              <w:ind w:left="158" w:hanging="158"/>
              <w:jc w:val="both"/>
              <w:rPr>
                <w:rFonts w:ascii="Calibri" w:hAnsi="Calibri" w:cs="Calibri"/>
                <w:sz w:val="19"/>
                <w:szCs w:val="19"/>
              </w:rPr>
            </w:pPr>
            <w:r w:rsidRPr="00D73DEE">
              <w:rPr>
                <w:rFonts w:ascii="Calibri" w:hAnsi="Calibri" w:cs="Calibri"/>
                <w:sz w:val="19"/>
                <w:szCs w:val="19"/>
              </w:rPr>
              <w:t>Enforce forest laws with regard to illegal farms in FRs</w:t>
            </w:r>
          </w:p>
          <w:p w:rsidR="00447F5F" w:rsidRPr="00D73DEE" w:rsidRDefault="00447F5F" w:rsidP="009357B6">
            <w:pPr>
              <w:pStyle w:val="ListParagraph"/>
              <w:widowControl w:val="0"/>
              <w:numPr>
                <w:ilvl w:val="0"/>
                <w:numId w:val="113"/>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Collaborate with MoFA, COCOBOD and MMDAs</w:t>
            </w:r>
          </w:p>
          <w:p w:rsidR="00447F5F" w:rsidRPr="00D73DEE" w:rsidRDefault="00447F5F" w:rsidP="009357B6">
            <w:pPr>
              <w:pStyle w:val="ListParagraph"/>
              <w:widowControl w:val="0"/>
              <w:numPr>
                <w:ilvl w:val="0"/>
                <w:numId w:val="113"/>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Sensitize political leaders at the district/regions on impact of illegal farms/settlements on FRs and climate change in general</w:t>
            </w:r>
          </w:p>
        </w:tc>
        <w:tc>
          <w:tcPr>
            <w:tcW w:w="1802"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MLNR, FC, MoFEP, MoFA, MMDAs</w:t>
            </w: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3"/>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Resistance from farmers to mitigation efforts</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3"/>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Strengthen law enforcement agencies with proper remuneration and equipment</w:t>
            </w:r>
          </w:p>
          <w:p w:rsidR="00447F5F" w:rsidRPr="00D73DEE" w:rsidRDefault="00447F5F" w:rsidP="009357B6">
            <w:pPr>
              <w:pStyle w:val="ListParagraph"/>
              <w:widowControl w:val="0"/>
              <w:numPr>
                <w:ilvl w:val="0"/>
                <w:numId w:val="113"/>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Regularly engage and sensitize farmers on climate change issues its short/long term impact on their farming activities</w:t>
            </w:r>
          </w:p>
        </w:tc>
        <w:tc>
          <w:tcPr>
            <w:tcW w:w="1802"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MLNR, FC, NGOs, Farmer based organizations (FBOs)</w:t>
            </w: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3"/>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Poorly demarcated forest reserve boundaries</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3"/>
              </w:numPr>
              <w:spacing w:after="40" w:line="260" w:lineRule="exact"/>
              <w:ind w:left="158" w:hanging="158"/>
              <w:jc w:val="both"/>
              <w:rPr>
                <w:rFonts w:ascii="Calibri" w:eastAsia="MS Mincho" w:hAnsi="Calibri" w:cs="Calibri"/>
                <w:sz w:val="19"/>
                <w:szCs w:val="19"/>
              </w:rPr>
            </w:pPr>
            <w:r w:rsidRPr="00D73DEE">
              <w:rPr>
                <w:rFonts w:ascii="Calibri" w:hAnsi="Calibri" w:cs="Calibri"/>
                <w:sz w:val="19"/>
                <w:szCs w:val="19"/>
              </w:rPr>
              <w:t>-Improve and monitor boundary demarcation</w:t>
            </w:r>
          </w:p>
          <w:p w:rsidR="00447F5F" w:rsidRPr="00D73DEE" w:rsidRDefault="00447F5F" w:rsidP="009357B6">
            <w:pPr>
              <w:pStyle w:val="ListParagraph"/>
              <w:widowControl w:val="0"/>
              <w:numPr>
                <w:ilvl w:val="0"/>
                <w:numId w:val="113"/>
              </w:numPr>
              <w:spacing w:after="40" w:line="260" w:lineRule="exact"/>
              <w:ind w:left="158" w:hanging="158"/>
              <w:jc w:val="both"/>
              <w:rPr>
                <w:rFonts w:ascii="Calibri" w:hAnsi="Calibri" w:cs="Calibri"/>
                <w:sz w:val="19"/>
                <w:szCs w:val="19"/>
              </w:rPr>
            </w:pPr>
            <w:r w:rsidRPr="00D73DEE">
              <w:rPr>
                <w:rFonts w:ascii="Calibri" w:hAnsi="Calibri" w:cs="Calibri"/>
                <w:sz w:val="19"/>
                <w:szCs w:val="19"/>
              </w:rPr>
              <w:t>-Community education and sensitization</w:t>
            </w:r>
          </w:p>
          <w:p w:rsidR="00447F5F" w:rsidRPr="00D73DEE" w:rsidRDefault="00447F5F" w:rsidP="009357B6">
            <w:pPr>
              <w:pStyle w:val="ListParagraph"/>
              <w:widowControl w:val="0"/>
              <w:numPr>
                <w:ilvl w:val="0"/>
                <w:numId w:val="113"/>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-Incentivizing local communities to assist with boundary clearing</w:t>
            </w:r>
          </w:p>
        </w:tc>
        <w:tc>
          <w:tcPr>
            <w:tcW w:w="1802"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MLNR, FC, Forest fringe communities</w:t>
            </w: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3"/>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Discrimination in provision of services to farmers (cocoa spraying, fertilizers etc)</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3"/>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Equitable provision of services</w:t>
            </w:r>
          </w:p>
        </w:tc>
        <w:tc>
          <w:tcPr>
            <w:tcW w:w="1802"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COCOBOD, MMDAs</w:t>
            </w: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3"/>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Lack of sustainable alternative livelihood for farmers (both male/female)</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3"/>
              </w:numPr>
              <w:spacing w:after="40" w:line="260" w:lineRule="exact"/>
              <w:ind w:left="158" w:hanging="158"/>
              <w:jc w:val="both"/>
              <w:rPr>
                <w:rFonts w:ascii="Calibri" w:eastAsia="MS Mincho" w:hAnsi="Calibri" w:cs="Calibri"/>
                <w:sz w:val="19"/>
                <w:szCs w:val="19"/>
              </w:rPr>
            </w:pPr>
            <w:r w:rsidRPr="00D73DEE">
              <w:rPr>
                <w:rFonts w:ascii="Calibri" w:hAnsi="Calibri" w:cs="Calibri"/>
                <w:sz w:val="19"/>
                <w:szCs w:val="19"/>
              </w:rPr>
              <w:t>Develop and implement an alternative livelihood policy/programme for forest dependent communities</w:t>
            </w:r>
          </w:p>
          <w:p w:rsidR="00447F5F" w:rsidRPr="00D73DEE" w:rsidRDefault="00447F5F" w:rsidP="009357B6">
            <w:pPr>
              <w:pStyle w:val="ListParagraph"/>
              <w:widowControl w:val="0"/>
              <w:numPr>
                <w:ilvl w:val="0"/>
                <w:numId w:val="113"/>
              </w:numPr>
              <w:spacing w:after="40" w:line="260" w:lineRule="exact"/>
              <w:ind w:left="158" w:hanging="158"/>
              <w:jc w:val="both"/>
              <w:rPr>
                <w:rFonts w:ascii="Calibri" w:hAnsi="Calibri" w:cs="Calibri"/>
                <w:sz w:val="19"/>
                <w:szCs w:val="19"/>
              </w:rPr>
            </w:pPr>
            <w:r w:rsidRPr="00D73DEE">
              <w:rPr>
                <w:rFonts w:ascii="Calibri" w:hAnsi="Calibri" w:cs="Calibri"/>
                <w:sz w:val="19"/>
                <w:szCs w:val="19"/>
              </w:rPr>
              <w:t xml:space="preserve">Improve alternative livelihood skills training for farmers (both men and women) and inputs </w:t>
            </w:r>
          </w:p>
          <w:p w:rsidR="00447F5F" w:rsidRPr="00D73DEE" w:rsidRDefault="00447F5F" w:rsidP="009357B6">
            <w:pPr>
              <w:pStyle w:val="ListParagraph"/>
              <w:widowControl w:val="0"/>
              <w:numPr>
                <w:ilvl w:val="0"/>
                <w:numId w:val="113"/>
              </w:numPr>
              <w:spacing w:after="40" w:line="260" w:lineRule="exact"/>
              <w:ind w:left="158" w:hanging="158"/>
              <w:jc w:val="both"/>
              <w:rPr>
                <w:rFonts w:ascii="Calibri" w:hAnsi="Calibri" w:cs="Calibri"/>
                <w:sz w:val="19"/>
                <w:szCs w:val="19"/>
              </w:rPr>
            </w:pPr>
            <w:r w:rsidRPr="00D73DEE">
              <w:rPr>
                <w:rFonts w:ascii="Calibri" w:hAnsi="Calibri" w:cs="Calibri"/>
                <w:sz w:val="19"/>
                <w:szCs w:val="19"/>
              </w:rPr>
              <w:t xml:space="preserve">Provide linkages to markets to improve returns to small scale enterprises/alternative livelihood support projects </w:t>
            </w:r>
          </w:p>
          <w:p w:rsidR="00447F5F" w:rsidRPr="00D73DEE" w:rsidRDefault="00447F5F" w:rsidP="009357B6">
            <w:pPr>
              <w:pStyle w:val="ListParagraph"/>
              <w:widowControl w:val="0"/>
              <w:numPr>
                <w:ilvl w:val="0"/>
                <w:numId w:val="113"/>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Local government authorities to ensure coordination in alternative livelihood programmes within their jurisdiction</w:t>
            </w:r>
          </w:p>
          <w:p w:rsidR="00447F5F" w:rsidRPr="00D73DEE" w:rsidRDefault="00447F5F" w:rsidP="009357B6">
            <w:pPr>
              <w:pStyle w:val="ListParagraph"/>
              <w:widowControl w:val="0"/>
              <w:numPr>
                <w:ilvl w:val="0"/>
                <w:numId w:val="109"/>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Train and support female farmers in alternative skills such as sewing/tailoring/dress making and trading opportunities</w:t>
            </w:r>
          </w:p>
        </w:tc>
        <w:tc>
          <w:tcPr>
            <w:tcW w:w="1802" w:type="dxa"/>
            <w:tcBorders>
              <w:top w:val="single" w:sz="4" w:space="0" w:color="auto"/>
              <w:left w:val="single" w:sz="4" w:space="0" w:color="auto"/>
              <w:bottom w:val="single" w:sz="4" w:space="0" w:color="auto"/>
              <w:right w:val="single" w:sz="4" w:space="0" w:color="auto"/>
            </w:tcBorders>
            <w:hideMark/>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MLNR/FC/MoFA</w:t>
            </w:r>
          </w:p>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/MMDAs</w:t>
            </w: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3"/>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 xml:space="preserve">Improper and discriminatory benefit sharing, land ownership and tree tenure rules </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3"/>
              </w:numPr>
              <w:spacing w:after="40" w:line="260" w:lineRule="exact"/>
              <w:ind w:left="158" w:hanging="158"/>
              <w:jc w:val="both"/>
              <w:rPr>
                <w:rFonts w:ascii="Calibri" w:eastAsia="MS Mincho" w:hAnsi="Calibri" w:cs="Calibri"/>
                <w:sz w:val="19"/>
                <w:szCs w:val="19"/>
              </w:rPr>
            </w:pPr>
            <w:r w:rsidRPr="00D73DEE">
              <w:rPr>
                <w:rFonts w:ascii="Calibri" w:hAnsi="Calibri" w:cs="Calibri"/>
                <w:sz w:val="19"/>
                <w:szCs w:val="19"/>
              </w:rPr>
              <w:t>Improve policy implementation and law enforcement in an equitable manner</w:t>
            </w:r>
          </w:p>
          <w:p w:rsidR="00447F5F" w:rsidRPr="00D73DEE" w:rsidRDefault="00447F5F" w:rsidP="009357B6">
            <w:pPr>
              <w:pStyle w:val="ListParagraph"/>
              <w:widowControl w:val="0"/>
              <w:numPr>
                <w:ilvl w:val="0"/>
                <w:numId w:val="113"/>
              </w:numPr>
              <w:spacing w:after="40" w:line="260" w:lineRule="exact"/>
              <w:ind w:left="158" w:hanging="158"/>
              <w:jc w:val="both"/>
              <w:rPr>
                <w:rFonts w:ascii="Calibri" w:hAnsi="Calibri" w:cs="Calibri"/>
                <w:sz w:val="19"/>
                <w:szCs w:val="19"/>
              </w:rPr>
            </w:pPr>
            <w:r w:rsidRPr="00D73DEE">
              <w:rPr>
                <w:rFonts w:ascii="Calibri" w:hAnsi="Calibri" w:cs="Calibri"/>
                <w:sz w:val="19"/>
                <w:szCs w:val="19"/>
              </w:rPr>
              <w:t>Implement tree tenure reforms under plantation policy</w:t>
            </w:r>
          </w:p>
          <w:p w:rsidR="00447F5F" w:rsidRPr="00D73DEE" w:rsidRDefault="00447F5F" w:rsidP="009357B6">
            <w:pPr>
              <w:pStyle w:val="ListParagraph"/>
              <w:widowControl w:val="0"/>
              <w:numPr>
                <w:ilvl w:val="0"/>
                <w:numId w:val="113"/>
              </w:numPr>
              <w:spacing w:after="40" w:line="260" w:lineRule="exact"/>
              <w:ind w:left="158" w:hanging="158"/>
              <w:jc w:val="both"/>
              <w:rPr>
                <w:rFonts w:ascii="Calibri" w:hAnsi="Calibri" w:cs="Calibri"/>
                <w:sz w:val="19"/>
                <w:szCs w:val="19"/>
              </w:rPr>
            </w:pPr>
            <w:r w:rsidRPr="00D73DEE">
              <w:rPr>
                <w:rFonts w:ascii="Calibri" w:hAnsi="Calibri" w:cs="Calibri"/>
                <w:sz w:val="19"/>
                <w:szCs w:val="19"/>
              </w:rPr>
              <w:lastRenderedPageBreak/>
              <w:t>Reform benefit sharing arrangement for naturally occurring trees on cocoa farms to include farmers</w:t>
            </w:r>
          </w:p>
          <w:p w:rsidR="00447F5F" w:rsidRPr="00D73DEE" w:rsidRDefault="00447F5F" w:rsidP="009357B6">
            <w:pPr>
              <w:pStyle w:val="ListParagraph"/>
              <w:widowControl w:val="0"/>
              <w:numPr>
                <w:ilvl w:val="0"/>
                <w:numId w:val="113"/>
              </w:numPr>
              <w:spacing w:after="40" w:line="260" w:lineRule="exact"/>
              <w:ind w:left="158" w:hanging="158"/>
              <w:jc w:val="both"/>
              <w:rPr>
                <w:rFonts w:ascii="Calibri" w:hAnsi="Calibri" w:cs="Calibri"/>
                <w:sz w:val="19"/>
                <w:szCs w:val="19"/>
              </w:rPr>
            </w:pPr>
            <w:r w:rsidRPr="00D73DEE">
              <w:rPr>
                <w:rFonts w:ascii="Calibri" w:hAnsi="Calibri" w:cs="Calibri"/>
                <w:sz w:val="19"/>
                <w:szCs w:val="19"/>
              </w:rPr>
              <w:t>Improve security of land tenure for cocoa farmers</w:t>
            </w:r>
          </w:p>
          <w:p w:rsidR="00447F5F" w:rsidRPr="00D73DEE" w:rsidRDefault="00447F5F" w:rsidP="009357B6">
            <w:pPr>
              <w:pStyle w:val="ListParagraph"/>
              <w:widowControl w:val="0"/>
              <w:numPr>
                <w:ilvl w:val="0"/>
                <w:numId w:val="113"/>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Promote payment for ecosystem services for GSBAs, national wildlife parks/game reserves</w:t>
            </w:r>
          </w:p>
        </w:tc>
        <w:tc>
          <w:tcPr>
            <w:tcW w:w="1802"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lastRenderedPageBreak/>
              <w:t>FC/MLNR</w:t>
            </w:r>
          </w:p>
          <w:p w:rsidR="00447F5F" w:rsidRPr="00D73DEE" w:rsidRDefault="00447F5F" w:rsidP="00D73DEE">
            <w:pPr>
              <w:spacing w:after="40" w:line="260" w:lineRule="exact"/>
              <w:rPr>
                <w:rFonts w:ascii="Calibri" w:hAnsi="Calibri" w:cs="Calibri"/>
                <w:sz w:val="19"/>
                <w:szCs w:val="19"/>
              </w:rPr>
            </w:pPr>
          </w:p>
          <w:p w:rsidR="00447F5F" w:rsidRPr="00D73DEE" w:rsidRDefault="00447F5F" w:rsidP="00D73DEE">
            <w:pPr>
              <w:spacing w:after="40" w:line="260" w:lineRule="exact"/>
              <w:rPr>
                <w:rFonts w:ascii="Calibri" w:hAnsi="Calibri" w:cs="Calibri"/>
                <w:sz w:val="19"/>
                <w:szCs w:val="19"/>
              </w:rPr>
            </w:pP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0"/>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Land documentation and lease acquisition challenges for lands/farmlands acquired by settler/migrant farmers through customary means</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1"/>
              </w:numPr>
              <w:spacing w:after="40" w:line="260" w:lineRule="exact"/>
              <w:ind w:left="158" w:hanging="158"/>
              <w:jc w:val="both"/>
              <w:rPr>
                <w:rFonts w:ascii="Calibri" w:eastAsia="MS Mincho" w:hAnsi="Calibri" w:cs="Calibri"/>
                <w:sz w:val="19"/>
                <w:szCs w:val="19"/>
              </w:rPr>
            </w:pPr>
            <w:r w:rsidRPr="00D73DEE">
              <w:rPr>
                <w:rFonts w:ascii="Calibri" w:hAnsi="Calibri" w:cs="Calibri"/>
                <w:sz w:val="19"/>
                <w:szCs w:val="19"/>
              </w:rPr>
              <w:t>Collaborate and support the LAP/OASL initiative to address this challenge</w:t>
            </w:r>
          </w:p>
          <w:p w:rsidR="00447F5F" w:rsidRPr="00D73DEE" w:rsidRDefault="00447F5F" w:rsidP="009357B6">
            <w:pPr>
              <w:pStyle w:val="ListParagraph"/>
              <w:widowControl w:val="0"/>
              <w:numPr>
                <w:ilvl w:val="0"/>
                <w:numId w:val="101"/>
              </w:numPr>
              <w:spacing w:after="40" w:line="260" w:lineRule="exact"/>
              <w:ind w:left="158" w:hanging="158"/>
              <w:jc w:val="both"/>
              <w:rPr>
                <w:rFonts w:ascii="Calibri" w:hAnsi="Calibri" w:cs="Calibri"/>
                <w:sz w:val="19"/>
                <w:szCs w:val="19"/>
              </w:rPr>
            </w:pPr>
            <w:r w:rsidRPr="00D73DEE">
              <w:rPr>
                <w:rFonts w:ascii="Calibri" w:hAnsi="Calibri" w:cs="Calibri"/>
                <w:sz w:val="19"/>
                <w:szCs w:val="19"/>
              </w:rPr>
              <w:t>Engage and sensitize TAs/ landowners /farmers on relevant constitutional provisions and laws</w:t>
            </w:r>
          </w:p>
          <w:p w:rsidR="00447F5F" w:rsidRPr="00D73DEE" w:rsidRDefault="00447F5F" w:rsidP="009357B6">
            <w:pPr>
              <w:pStyle w:val="ListParagraph"/>
              <w:widowControl w:val="0"/>
              <w:numPr>
                <w:ilvl w:val="0"/>
                <w:numId w:val="101"/>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Provide assistance to settler/migrant farmers to be able to acquire proper land documents (e.g. site plans, indenture/ land agreements etc)</w:t>
            </w:r>
          </w:p>
        </w:tc>
        <w:tc>
          <w:tcPr>
            <w:tcW w:w="1802" w:type="dxa"/>
            <w:vMerge w:val="restart"/>
            <w:tcBorders>
              <w:top w:val="single" w:sz="4" w:space="0" w:color="auto"/>
              <w:left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MLNR, OASL, TAs, FC</w:t>
            </w: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0"/>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 xml:space="preserve">Land </w:t>
            </w:r>
            <w:r w:rsidR="005A2206">
              <w:rPr>
                <w:rFonts w:ascii="Calibri" w:hAnsi="Calibri" w:cs="Calibri"/>
                <w:sz w:val="19"/>
                <w:szCs w:val="19"/>
              </w:rPr>
              <w:t xml:space="preserve">tenure, </w:t>
            </w:r>
            <w:r w:rsidRPr="00D73DEE">
              <w:rPr>
                <w:rFonts w:ascii="Calibri" w:hAnsi="Calibri" w:cs="Calibri"/>
                <w:sz w:val="19"/>
                <w:szCs w:val="19"/>
              </w:rPr>
              <w:t>conflicts and disputes</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01"/>
              </w:numPr>
              <w:spacing w:after="40" w:line="260" w:lineRule="exact"/>
              <w:ind w:left="158" w:hanging="158"/>
              <w:jc w:val="both"/>
              <w:rPr>
                <w:rFonts w:ascii="Calibri" w:eastAsia="MS Mincho" w:hAnsi="Calibri" w:cs="Calibri"/>
                <w:sz w:val="19"/>
                <w:szCs w:val="19"/>
              </w:rPr>
            </w:pPr>
            <w:r w:rsidRPr="00D73DEE">
              <w:rPr>
                <w:rFonts w:ascii="Calibri" w:hAnsi="Calibri" w:cs="Calibri"/>
                <w:sz w:val="19"/>
                <w:szCs w:val="19"/>
              </w:rPr>
              <w:t>MLNR/LAP should expedite work on the customary land demarcation project.</w:t>
            </w:r>
          </w:p>
          <w:p w:rsidR="00447F5F" w:rsidRPr="00D73DEE" w:rsidRDefault="00447F5F" w:rsidP="009357B6">
            <w:pPr>
              <w:pStyle w:val="ListParagraph"/>
              <w:widowControl w:val="0"/>
              <w:numPr>
                <w:ilvl w:val="0"/>
                <w:numId w:val="101"/>
              </w:numPr>
              <w:spacing w:after="40" w:line="260" w:lineRule="exact"/>
              <w:ind w:left="158" w:hanging="158"/>
              <w:jc w:val="both"/>
              <w:rPr>
                <w:rFonts w:ascii="Calibri" w:hAnsi="Calibri" w:cs="Calibri"/>
                <w:sz w:val="19"/>
                <w:szCs w:val="19"/>
              </w:rPr>
            </w:pPr>
            <w:proofErr w:type="gramStart"/>
            <w:r w:rsidRPr="00D73DEE">
              <w:rPr>
                <w:rFonts w:ascii="Calibri" w:hAnsi="Calibri" w:cs="Calibri"/>
                <w:sz w:val="19"/>
                <w:szCs w:val="19"/>
              </w:rPr>
              <w:t>Provide assistance to</w:t>
            </w:r>
            <w:proofErr w:type="gramEnd"/>
            <w:r w:rsidRPr="00D73DEE">
              <w:rPr>
                <w:rFonts w:ascii="Calibri" w:hAnsi="Calibri" w:cs="Calibri"/>
                <w:sz w:val="19"/>
                <w:szCs w:val="19"/>
              </w:rPr>
              <w:t xml:space="preserve"> settler/migrant farmers to be able to acquire proper land documents (e.g. site plans, indenture/ land agreements etc).</w:t>
            </w:r>
          </w:p>
          <w:p w:rsidR="00447F5F" w:rsidRPr="00D73DEE" w:rsidRDefault="00447F5F" w:rsidP="009357B6">
            <w:pPr>
              <w:pStyle w:val="ListParagraph"/>
              <w:widowControl w:val="0"/>
              <w:numPr>
                <w:ilvl w:val="0"/>
                <w:numId w:val="101"/>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 xml:space="preserve">MLNR through stakeholder engagement should develop a policy to ban or discourage verbal arrangements for leasing or giving out land to settler/migrant farmers especially for perennial plant/tree crop farming purposes. </w:t>
            </w:r>
          </w:p>
        </w:tc>
        <w:tc>
          <w:tcPr>
            <w:tcW w:w="1802" w:type="dxa"/>
            <w:vMerge/>
            <w:tcBorders>
              <w:left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3"/>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Women’s limited ownership and access to land due to traditional and customary laws</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3"/>
              </w:numPr>
              <w:spacing w:after="40" w:line="260" w:lineRule="exact"/>
              <w:ind w:left="158" w:hanging="158"/>
              <w:jc w:val="both"/>
              <w:rPr>
                <w:rFonts w:ascii="Calibri" w:eastAsia="MS Mincho" w:hAnsi="Calibri" w:cs="Calibri"/>
                <w:sz w:val="19"/>
                <w:szCs w:val="19"/>
              </w:rPr>
            </w:pPr>
            <w:r w:rsidRPr="00D73DEE">
              <w:rPr>
                <w:rFonts w:ascii="Calibri" w:hAnsi="Calibri" w:cs="Calibri"/>
                <w:sz w:val="19"/>
                <w:szCs w:val="19"/>
              </w:rPr>
              <w:t>Address issues of land ownership in equitable manner</w:t>
            </w:r>
          </w:p>
          <w:p w:rsidR="00447F5F" w:rsidRPr="00D73DEE" w:rsidRDefault="00447F5F" w:rsidP="009357B6">
            <w:pPr>
              <w:pStyle w:val="ListParagraph"/>
              <w:widowControl w:val="0"/>
              <w:numPr>
                <w:ilvl w:val="0"/>
                <w:numId w:val="113"/>
              </w:numPr>
              <w:spacing w:after="40" w:line="260" w:lineRule="exact"/>
              <w:ind w:left="158" w:hanging="158"/>
              <w:jc w:val="both"/>
              <w:rPr>
                <w:rFonts w:ascii="Calibri" w:hAnsi="Calibri" w:cs="Calibri"/>
                <w:sz w:val="19"/>
                <w:szCs w:val="19"/>
              </w:rPr>
            </w:pPr>
            <w:r w:rsidRPr="00D73DEE">
              <w:rPr>
                <w:rFonts w:ascii="Calibri" w:hAnsi="Calibri" w:cs="Calibri"/>
                <w:sz w:val="19"/>
                <w:szCs w:val="19"/>
              </w:rPr>
              <w:t>Expedite work on new intestate succession bill</w:t>
            </w:r>
          </w:p>
          <w:p w:rsidR="00447F5F" w:rsidRPr="00D73DEE" w:rsidRDefault="00447F5F" w:rsidP="009357B6">
            <w:pPr>
              <w:pStyle w:val="ListParagraph"/>
              <w:widowControl w:val="0"/>
              <w:numPr>
                <w:ilvl w:val="0"/>
                <w:numId w:val="113"/>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REDD+ should clarify gender issues as part of rules of engagement</w:t>
            </w:r>
          </w:p>
        </w:tc>
        <w:tc>
          <w:tcPr>
            <w:tcW w:w="1802" w:type="dxa"/>
            <w:vMerge/>
            <w:tcBorders>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3"/>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Inadequate land for farms, economic trees and tree plantations</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3"/>
              </w:numPr>
              <w:spacing w:after="40" w:line="260" w:lineRule="exact"/>
              <w:ind w:left="158" w:hanging="158"/>
              <w:jc w:val="both"/>
              <w:rPr>
                <w:rFonts w:ascii="Calibri" w:eastAsia="MS Mincho" w:hAnsi="Calibri" w:cs="Calibri"/>
                <w:sz w:val="19"/>
                <w:szCs w:val="19"/>
              </w:rPr>
            </w:pPr>
            <w:r w:rsidRPr="00D73DEE">
              <w:rPr>
                <w:rFonts w:ascii="Calibri" w:hAnsi="Calibri" w:cs="Calibri"/>
                <w:sz w:val="19"/>
                <w:szCs w:val="19"/>
              </w:rPr>
              <w:t>Promote intensive use of land (soil enrichment, agroforestry)</w:t>
            </w:r>
          </w:p>
          <w:p w:rsidR="00447F5F" w:rsidRPr="00D73DEE" w:rsidRDefault="00447F5F" w:rsidP="009357B6">
            <w:pPr>
              <w:pStyle w:val="ListParagraph"/>
              <w:widowControl w:val="0"/>
              <w:numPr>
                <w:ilvl w:val="0"/>
                <w:numId w:val="113"/>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Identify and rehabilitate degraded lands for useful purposes</w:t>
            </w:r>
          </w:p>
        </w:tc>
        <w:tc>
          <w:tcPr>
            <w:tcW w:w="1802"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MLNR, MoFA, FC</w:t>
            </w:r>
          </w:p>
        </w:tc>
      </w:tr>
      <w:tr w:rsidR="00447F5F" w:rsidRPr="00D73DEE" w:rsidTr="00D73DEE">
        <w:tc>
          <w:tcPr>
            <w:tcW w:w="648"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p>
        </w:tc>
        <w:tc>
          <w:tcPr>
            <w:tcW w:w="1587"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3"/>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 xml:space="preserve">Over reliance on agro-chemicals </w:t>
            </w:r>
            <w:r w:rsidR="00BD4966">
              <w:rPr>
                <w:rFonts w:ascii="Calibri" w:hAnsi="Calibri" w:cs="Calibri"/>
                <w:sz w:val="19"/>
                <w:szCs w:val="19"/>
              </w:rPr>
              <w:t xml:space="preserve">and impact on water and soil resources </w:t>
            </w:r>
            <w:r w:rsidRPr="00D73DEE">
              <w:rPr>
                <w:rFonts w:ascii="Calibri" w:hAnsi="Calibri" w:cs="Calibri"/>
                <w:sz w:val="19"/>
                <w:szCs w:val="19"/>
              </w:rPr>
              <w:t>(surface water pollution/effect on soil fertility)</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3"/>
              </w:numPr>
              <w:spacing w:after="40" w:line="260" w:lineRule="exact"/>
              <w:ind w:left="158" w:hanging="158"/>
              <w:jc w:val="both"/>
              <w:rPr>
                <w:rFonts w:ascii="Calibri" w:eastAsia="MS Mincho" w:hAnsi="Calibri" w:cs="Calibri"/>
                <w:sz w:val="19"/>
                <w:szCs w:val="19"/>
              </w:rPr>
            </w:pPr>
            <w:r w:rsidRPr="00D73DEE">
              <w:rPr>
                <w:rFonts w:ascii="Calibri" w:hAnsi="Calibri" w:cs="Calibri"/>
                <w:sz w:val="19"/>
                <w:szCs w:val="19"/>
              </w:rPr>
              <w:t>Adopt best agronomic practices</w:t>
            </w:r>
          </w:p>
          <w:p w:rsidR="00447F5F" w:rsidRPr="00D73DEE" w:rsidRDefault="00447F5F" w:rsidP="009357B6">
            <w:pPr>
              <w:pStyle w:val="ListParagraph"/>
              <w:widowControl w:val="0"/>
              <w:numPr>
                <w:ilvl w:val="0"/>
                <w:numId w:val="113"/>
              </w:numPr>
              <w:spacing w:after="40" w:line="260" w:lineRule="exact"/>
              <w:ind w:left="158" w:hanging="158"/>
              <w:jc w:val="both"/>
              <w:rPr>
                <w:rFonts w:ascii="Calibri" w:hAnsi="Calibri" w:cs="Calibri"/>
                <w:sz w:val="19"/>
                <w:szCs w:val="19"/>
              </w:rPr>
            </w:pPr>
            <w:r w:rsidRPr="00D73DEE">
              <w:rPr>
                <w:rFonts w:ascii="Calibri" w:hAnsi="Calibri" w:cs="Calibri"/>
                <w:sz w:val="19"/>
                <w:szCs w:val="19"/>
              </w:rPr>
              <w:t>Develop Pest and Pesticide Management Plan for REDD+</w:t>
            </w:r>
          </w:p>
          <w:p w:rsidR="00447F5F" w:rsidRPr="00D73DEE" w:rsidRDefault="00447F5F" w:rsidP="009357B6">
            <w:pPr>
              <w:pStyle w:val="ListParagraph"/>
              <w:widowControl w:val="0"/>
              <w:numPr>
                <w:ilvl w:val="0"/>
                <w:numId w:val="113"/>
              </w:numPr>
              <w:spacing w:after="40" w:line="260" w:lineRule="exact"/>
              <w:ind w:left="158" w:hanging="158"/>
              <w:jc w:val="both"/>
              <w:rPr>
                <w:rFonts w:ascii="Calibri" w:hAnsi="Calibri" w:cs="Calibri"/>
                <w:sz w:val="19"/>
                <w:szCs w:val="19"/>
              </w:rPr>
            </w:pPr>
            <w:r w:rsidRPr="00D73DEE">
              <w:rPr>
                <w:rFonts w:ascii="Calibri" w:hAnsi="Calibri" w:cs="Calibri"/>
                <w:sz w:val="19"/>
                <w:szCs w:val="19"/>
              </w:rPr>
              <w:t xml:space="preserve">Promote use of organic fertilisers </w:t>
            </w:r>
          </w:p>
          <w:p w:rsidR="00447F5F" w:rsidRPr="00D73DEE" w:rsidRDefault="00447F5F" w:rsidP="009357B6">
            <w:pPr>
              <w:pStyle w:val="ListParagraph"/>
              <w:widowControl w:val="0"/>
              <w:numPr>
                <w:ilvl w:val="0"/>
                <w:numId w:val="113"/>
              </w:numPr>
              <w:spacing w:after="40" w:line="260" w:lineRule="exact"/>
              <w:ind w:left="158" w:hanging="158"/>
              <w:jc w:val="both"/>
              <w:rPr>
                <w:rFonts w:ascii="Calibri" w:hAnsi="Calibri" w:cs="Calibri"/>
                <w:sz w:val="19"/>
                <w:szCs w:val="19"/>
              </w:rPr>
            </w:pPr>
            <w:r w:rsidRPr="00D73DEE">
              <w:rPr>
                <w:rFonts w:ascii="Calibri" w:hAnsi="Calibri" w:cs="Calibri"/>
                <w:sz w:val="19"/>
                <w:szCs w:val="19"/>
              </w:rPr>
              <w:t>Educate farmers on the proper application and handling of agro-chemical fertilisers /pesticides</w:t>
            </w:r>
          </w:p>
          <w:p w:rsidR="00447F5F" w:rsidRPr="00D73DEE" w:rsidRDefault="00447F5F" w:rsidP="009357B6">
            <w:pPr>
              <w:pStyle w:val="ListParagraph"/>
              <w:widowControl w:val="0"/>
              <w:numPr>
                <w:ilvl w:val="0"/>
                <w:numId w:val="113"/>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lastRenderedPageBreak/>
              <w:t xml:space="preserve">Maintain buffer zones around water bodies and monitor water quality </w:t>
            </w:r>
          </w:p>
          <w:p w:rsidR="00447F5F" w:rsidRPr="00D73DEE" w:rsidRDefault="00447F5F" w:rsidP="009357B6">
            <w:pPr>
              <w:pStyle w:val="Default"/>
              <w:numPr>
                <w:ilvl w:val="0"/>
                <w:numId w:val="113"/>
              </w:numPr>
              <w:spacing w:line="260" w:lineRule="exact"/>
              <w:ind w:left="158" w:hanging="158"/>
              <w:jc w:val="both"/>
              <w:rPr>
                <w:rFonts w:ascii="Calibri" w:hAnsi="Calibri" w:cs="Calibri"/>
                <w:sz w:val="19"/>
                <w:szCs w:val="19"/>
              </w:rPr>
            </w:pPr>
            <w:r w:rsidRPr="00D73DEE">
              <w:rPr>
                <w:rFonts w:ascii="Calibri" w:hAnsi="Calibri"/>
                <w:sz w:val="19"/>
                <w:szCs w:val="19"/>
              </w:rPr>
              <w:t xml:space="preserve">Maintain a constant phyto-sanitary observation to help prevent the outbreak and spread of any potential disease/pest </w:t>
            </w:r>
          </w:p>
        </w:tc>
        <w:tc>
          <w:tcPr>
            <w:tcW w:w="1802"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lastRenderedPageBreak/>
              <w:t>MoFA</w:t>
            </w:r>
            <w:r w:rsidR="0086033F">
              <w:rPr>
                <w:rFonts w:ascii="Calibri" w:hAnsi="Calibri" w:cs="Calibri"/>
                <w:sz w:val="19"/>
                <w:szCs w:val="19"/>
              </w:rPr>
              <w:t>/PPRSD</w:t>
            </w:r>
            <w:r w:rsidRPr="00D73DEE">
              <w:rPr>
                <w:rFonts w:ascii="Calibri" w:hAnsi="Calibri" w:cs="Calibri"/>
                <w:sz w:val="19"/>
                <w:szCs w:val="19"/>
              </w:rPr>
              <w:t>, WRC, FC</w:t>
            </w:r>
          </w:p>
        </w:tc>
      </w:tr>
      <w:tr w:rsidR="00447F5F" w:rsidRPr="00D73DEE" w:rsidTr="00D73DEE">
        <w:tc>
          <w:tcPr>
            <w:tcW w:w="648" w:type="dxa"/>
            <w:vMerge w:val="restart"/>
            <w:tcBorders>
              <w:top w:val="single" w:sz="4" w:space="0" w:color="auto"/>
              <w:left w:val="single" w:sz="4" w:space="0" w:color="auto"/>
              <w:bottom w:val="single" w:sz="4" w:space="0" w:color="auto"/>
              <w:right w:val="single" w:sz="4" w:space="0" w:color="auto"/>
            </w:tcBorders>
            <w:hideMark/>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G</w:t>
            </w:r>
          </w:p>
        </w:tc>
        <w:tc>
          <w:tcPr>
            <w:tcW w:w="1587" w:type="dxa"/>
            <w:vMerge w:val="restart"/>
            <w:tcBorders>
              <w:top w:val="single" w:sz="4" w:space="0" w:color="auto"/>
              <w:left w:val="single" w:sz="4" w:space="0" w:color="auto"/>
              <w:bottom w:val="single" w:sz="4" w:space="0" w:color="auto"/>
              <w:right w:val="single" w:sz="4" w:space="0" w:color="auto"/>
            </w:tcBorders>
            <w:hideMark/>
          </w:tcPr>
          <w:p w:rsidR="00447F5F" w:rsidRPr="00D73DEE" w:rsidRDefault="00447F5F" w:rsidP="00D73DEE">
            <w:pPr>
              <w:pStyle w:val="StyleStyle4Left04"/>
              <w:spacing w:after="40" w:line="260" w:lineRule="exact"/>
              <w:ind w:left="0"/>
              <w:jc w:val="left"/>
              <w:rPr>
                <w:rFonts w:ascii="Calibri" w:hAnsi="Calibri"/>
                <w:sz w:val="19"/>
                <w:szCs w:val="19"/>
              </w:rPr>
            </w:pPr>
            <w:r w:rsidRPr="00D73DEE">
              <w:rPr>
                <w:rFonts w:ascii="Calibri" w:hAnsi="Calibri"/>
                <w:sz w:val="19"/>
                <w:szCs w:val="19"/>
              </w:rPr>
              <w:t>Strengthen local decentralised management of natural resources</w:t>
            </w:r>
          </w:p>
        </w:tc>
        <w:tc>
          <w:tcPr>
            <w:tcW w:w="4497" w:type="dxa"/>
            <w:tcBorders>
              <w:top w:val="single" w:sz="4" w:space="0" w:color="auto"/>
              <w:left w:val="single" w:sz="4" w:space="0" w:color="auto"/>
              <w:bottom w:val="single" w:sz="4" w:space="0" w:color="auto"/>
              <w:right w:val="single" w:sz="4" w:space="0" w:color="auto"/>
            </w:tcBorders>
            <w:shd w:val="clear" w:color="auto" w:fill="D9D9D9"/>
            <w:hideMark/>
          </w:tcPr>
          <w:p w:rsidR="00447F5F" w:rsidRPr="00D73DEE" w:rsidRDefault="00447F5F" w:rsidP="00D73DEE">
            <w:pPr>
              <w:spacing w:after="40" w:line="260" w:lineRule="exact"/>
              <w:rPr>
                <w:rFonts w:ascii="Calibri" w:hAnsi="Calibri" w:cs="Calibri"/>
                <w:b/>
                <w:sz w:val="19"/>
                <w:szCs w:val="19"/>
              </w:rPr>
            </w:pPr>
            <w:r w:rsidRPr="00D73DEE">
              <w:rPr>
                <w:rFonts w:ascii="Calibri" w:hAnsi="Calibri" w:cs="Calibri"/>
                <w:b/>
                <w:sz w:val="19"/>
                <w:szCs w:val="19"/>
              </w:rPr>
              <w:t>Opportunities</w:t>
            </w:r>
          </w:p>
        </w:tc>
        <w:tc>
          <w:tcPr>
            <w:tcW w:w="5326" w:type="dxa"/>
            <w:tcBorders>
              <w:top w:val="single" w:sz="4" w:space="0" w:color="auto"/>
              <w:left w:val="single" w:sz="4" w:space="0" w:color="auto"/>
              <w:bottom w:val="single" w:sz="4" w:space="0" w:color="auto"/>
              <w:right w:val="single" w:sz="4" w:space="0" w:color="auto"/>
            </w:tcBorders>
            <w:shd w:val="clear" w:color="auto" w:fill="D9D9D9"/>
          </w:tcPr>
          <w:p w:rsidR="00447F5F" w:rsidRPr="00D73DEE" w:rsidRDefault="00447F5F" w:rsidP="00D73DEE">
            <w:pPr>
              <w:spacing w:after="40" w:line="260" w:lineRule="exact"/>
              <w:rPr>
                <w:rFonts w:ascii="Calibri" w:hAnsi="Calibri" w:cs="Calibri"/>
                <w:b/>
                <w:sz w:val="19"/>
                <w:szCs w:val="19"/>
              </w:rPr>
            </w:pPr>
            <w:r w:rsidRPr="00D73DEE">
              <w:rPr>
                <w:rFonts w:ascii="Calibri" w:hAnsi="Calibri" w:cs="Calibri"/>
                <w:b/>
                <w:sz w:val="19"/>
                <w:szCs w:val="19"/>
              </w:rPr>
              <w:t>Enhancement Measures</w:t>
            </w:r>
          </w:p>
        </w:tc>
        <w:tc>
          <w:tcPr>
            <w:tcW w:w="1802" w:type="dxa"/>
            <w:tcBorders>
              <w:top w:val="single" w:sz="4" w:space="0" w:color="auto"/>
              <w:left w:val="single" w:sz="4" w:space="0" w:color="auto"/>
              <w:bottom w:val="single" w:sz="4" w:space="0" w:color="auto"/>
              <w:right w:val="single" w:sz="4" w:space="0" w:color="auto"/>
            </w:tcBorders>
            <w:shd w:val="clear" w:color="auto" w:fill="D9D9D9"/>
          </w:tcPr>
          <w:p w:rsidR="00447F5F" w:rsidRPr="00D73DEE" w:rsidRDefault="00447F5F" w:rsidP="00D73DEE">
            <w:pPr>
              <w:spacing w:after="40" w:line="260" w:lineRule="exact"/>
              <w:rPr>
                <w:rFonts w:ascii="Calibri" w:hAnsi="Calibri" w:cs="Calibri"/>
                <w:b/>
                <w:sz w:val="19"/>
                <w:szCs w:val="19"/>
              </w:rPr>
            </w:pP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sz w:val="19"/>
                <w:szCs w:val="19"/>
                <w:lang w:val="en-GB"/>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4"/>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Existing links to Natural Resource and Environmental Governance (NREG) strategy and GPRSII/Ghana’s development agenda</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4"/>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-Strengthen links in an all-inclusive manner</w:t>
            </w:r>
          </w:p>
        </w:tc>
        <w:tc>
          <w:tcPr>
            <w:tcW w:w="1802"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MLNR, FC</w:t>
            </w: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sz w:val="19"/>
                <w:szCs w:val="19"/>
                <w:lang w:val="en-GB"/>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4"/>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Existing relationship between decentralised departments and agencies (OASL, MOFA, DAs, NGOs, etc.) and FC</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4"/>
              </w:numPr>
              <w:spacing w:after="40" w:line="260" w:lineRule="exact"/>
              <w:ind w:left="158" w:hanging="158"/>
              <w:jc w:val="both"/>
              <w:rPr>
                <w:rFonts w:ascii="Calibri" w:eastAsia="MS Mincho" w:hAnsi="Calibri" w:cs="Calibri"/>
                <w:sz w:val="19"/>
                <w:szCs w:val="19"/>
              </w:rPr>
            </w:pPr>
            <w:r w:rsidRPr="00D73DEE">
              <w:rPr>
                <w:rFonts w:ascii="Calibri" w:hAnsi="Calibri" w:cs="Calibri"/>
                <w:sz w:val="19"/>
                <w:szCs w:val="19"/>
              </w:rPr>
              <w:t>-Intensify engagement and clarification of efforts to avoid duplication</w:t>
            </w:r>
          </w:p>
          <w:p w:rsidR="00447F5F" w:rsidRPr="00D73DEE" w:rsidRDefault="00447F5F" w:rsidP="009357B6">
            <w:pPr>
              <w:pStyle w:val="ListParagraph"/>
              <w:widowControl w:val="0"/>
              <w:numPr>
                <w:ilvl w:val="0"/>
                <w:numId w:val="114"/>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-Information sharing and creation of platform for joint monitoring of resources</w:t>
            </w:r>
          </w:p>
        </w:tc>
        <w:tc>
          <w:tcPr>
            <w:tcW w:w="1802"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OASL, MOFA, DAs, NGOs, and FC</w:t>
            </w: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sz w:val="19"/>
                <w:szCs w:val="19"/>
                <w:lang w:val="en-GB"/>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4"/>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Existence of informal arrangement or agreement (between FC and TAs/community) for accessing and harvesting of NTFPs</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4"/>
              </w:numPr>
              <w:spacing w:after="40" w:line="260" w:lineRule="exact"/>
              <w:ind w:left="158" w:hanging="158"/>
              <w:jc w:val="both"/>
              <w:rPr>
                <w:rFonts w:ascii="Calibri" w:eastAsia="MS Mincho" w:hAnsi="Calibri" w:cs="Calibri"/>
                <w:sz w:val="19"/>
                <w:szCs w:val="19"/>
              </w:rPr>
            </w:pPr>
            <w:r w:rsidRPr="00D73DEE">
              <w:rPr>
                <w:rFonts w:ascii="Calibri" w:hAnsi="Calibri" w:cs="Calibri"/>
                <w:sz w:val="19"/>
                <w:szCs w:val="19"/>
              </w:rPr>
              <w:t xml:space="preserve">Increase community awareness/education on conservation of natural resources </w:t>
            </w:r>
          </w:p>
          <w:p w:rsidR="00447F5F" w:rsidRPr="00D73DEE" w:rsidRDefault="00447F5F" w:rsidP="009357B6">
            <w:pPr>
              <w:pStyle w:val="ListParagraph"/>
              <w:widowControl w:val="0"/>
              <w:numPr>
                <w:ilvl w:val="0"/>
                <w:numId w:val="114"/>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Clarify and formalize rules/guidelines for accessing and harvesting of NTFPs</w:t>
            </w:r>
          </w:p>
        </w:tc>
        <w:tc>
          <w:tcPr>
            <w:tcW w:w="1802"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MLNR, FC, TAs, MMDAs</w:t>
            </w:r>
          </w:p>
        </w:tc>
      </w:tr>
      <w:tr w:rsidR="009F0B66" w:rsidRPr="00D73DEE" w:rsidTr="009F0B66">
        <w:tc>
          <w:tcPr>
            <w:tcW w:w="648" w:type="dxa"/>
            <w:vMerge/>
            <w:tcBorders>
              <w:top w:val="single" w:sz="4" w:space="0" w:color="auto"/>
              <w:left w:val="single" w:sz="4" w:space="0" w:color="auto"/>
              <w:bottom w:val="single" w:sz="4" w:space="0" w:color="auto"/>
              <w:right w:val="single" w:sz="4" w:space="0" w:color="auto"/>
            </w:tcBorders>
            <w:vAlign w:val="center"/>
          </w:tcPr>
          <w:p w:rsidR="009F0B66" w:rsidRPr="00D73DEE" w:rsidRDefault="009F0B66"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tcPr>
          <w:p w:rsidR="009F0B66" w:rsidRPr="00D73DEE" w:rsidRDefault="009F0B66" w:rsidP="00D73DEE">
            <w:pPr>
              <w:spacing w:after="40" w:line="260" w:lineRule="exact"/>
              <w:rPr>
                <w:rFonts w:ascii="Calibri" w:hAnsi="Calibri"/>
                <w:sz w:val="19"/>
                <w:szCs w:val="19"/>
                <w:lang w:val="en-GB"/>
              </w:rPr>
            </w:pPr>
          </w:p>
        </w:tc>
        <w:tc>
          <w:tcPr>
            <w:tcW w:w="11625"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9F0B66" w:rsidRPr="009F0B66" w:rsidRDefault="009F0B66" w:rsidP="00D73DEE">
            <w:pPr>
              <w:spacing w:after="40" w:line="260" w:lineRule="exact"/>
              <w:rPr>
                <w:rFonts w:ascii="Calibri" w:hAnsi="Calibri" w:cs="Calibri"/>
                <w:b/>
                <w:sz w:val="19"/>
                <w:szCs w:val="19"/>
              </w:rPr>
            </w:pPr>
            <w:r>
              <w:rPr>
                <w:rFonts w:ascii="Calibri" w:hAnsi="Calibri" w:cs="Calibri"/>
                <w:b/>
                <w:sz w:val="19"/>
                <w:szCs w:val="19"/>
              </w:rPr>
              <w:t>Benefits</w:t>
            </w:r>
          </w:p>
        </w:tc>
      </w:tr>
      <w:tr w:rsidR="009F0B66" w:rsidRPr="00D73DEE" w:rsidTr="00A8792B">
        <w:tc>
          <w:tcPr>
            <w:tcW w:w="648" w:type="dxa"/>
            <w:vMerge/>
            <w:tcBorders>
              <w:top w:val="single" w:sz="4" w:space="0" w:color="auto"/>
              <w:left w:val="single" w:sz="4" w:space="0" w:color="auto"/>
              <w:bottom w:val="single" w:sz="4" w:space="0" w:color="auto"/>
              <w:right w:val="single" w:sz="4" w:space="0" w:color="auto"/>
            </w:tcBorders>
            <w:vAlign w:val="center"/>
          </w:tcPr>
          <w:p w:rsidR="009F0B66" w:rsidRPr="00D73DEE" w:rsidRDefault="009F0B66"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tcPr>
          <w:p w:rsidR="009F0B66" w:rsidRPr="00D73DEE" w:rsidRDefault="009F0B66" w:rsidP="00D73DEE">
            <w:pPr>
              <w:spacing w:after="40" w:line="260" w:lineRule="exact"/>
              <w:rPr>
                <w:rFonts w:ascii="Calibri" w:hAnsi="Calibri"/>
                <w:sz w:val="19"/>
                <w:szCs w:val="19"/>
                <w:lang w:val="en-GB"/>
              </w:rPr>
            </w:pPr>
          </w:p>
        </w:tc>
        <w:tc>
          <w:tcPr>
            <w:tcW w:w="11625" w:type="dxa"/>
            <w:gridSpan w:val="3"/>
            <w:tcBorders>
              <w:top w:val="single" w:sz="4" w:space="0" w:color="auto"/>
              <w:left w:val="single" w:sz="4" w:space="0" w:color="auto"/>
              <w:bottom w:val="single" w:sz="4" w:space="0" w:color="auto"/>
              <w:right w:val="single" w:sz="4" w:space="0" w:color="auto"/>
            </w:tcBorders>
          </w:tcPr>
          <w:p w:rsidR="009F0B66" w:rsidRPr="009F0B66" w:rsidRDefault="009F0B66" w:rsidP="009E586B">
            <w:pPr>
              <w:pStyle w:val="ListParagraph"/>
              <w:numPr>
                <w:ilvl w:val="0"/>
                <w:numId w:val="151"/>
              </w:numPr>
              <w:spacing w:after="40" w:line="260" w:lineRule="exact"/>
              <w:rPr>
                <w:rFonts w:ascii="Calibri" w:hAnsi="Calibri" w:cs="Calibri"/>
                <w:sz w:val="19"/>
                <w:szCs w:val="19"/>
              </w:rPr>
            </w:pPr>
            <w:r w:rsidRPr="00596286">
              <w:rPr>
                <w:rFonts w:ascii="Calibri" w:hAnsi="Calibri"/>
                <w:sz w:val="20"/>
                <w:szCs w:val="20"/>
              </w:rPr>
              <w:t xml:space="preserve">Strengthened local organisations </w:t>
            </w:r>
            <w:r>
              <w:rPr>
                <w:rFonts w:ascii="Calibri" w:hAnsi="Calibri"/>
                <w:sz w:val="20"/>
                <w:szCs w:val="20"/>
              </w:rPr>
              <w:t>in forest management</w:t>
            </w:r>
          </w:p>
          <w:p w:rsidR="009F0B66" w:rsidRPr="00596286" w:rsidRDefault="009F0B66" w:rsidP="009E586B">
            <w:pPr>
              <w:pStyle w:val="Default"/>
              <w:numPr>
                <w:ilvl w:val="0"/>
                <w:numId w:val="151"/>
              </w:numPr>
              <w:rPr>
                <w:rFonts w:ascii="Calibri" w:hAnsi="Calibri"/>
                <w:sz w:val="20"/>
                <w:szCs w:val="20"/>
              </w:rPr>
            </w:pPr>
            <w:r w:rsidRPr="00596286">
              <w:rPr>
                <w:rFonts w:ascii="Calibri" w:hAnsi="Calibri"/>
                <w:sz w:val="20"/>
                <w:szCs w:val="20"/>
              </w:rPr>
              <w:t xml:space="preserve">Increased understanding and use of local &amp; traditional knowledge &amp; practices </w:t>
            </w:r>
            <w:r>
              <w:rPr>
                <w:rFonts w:ascii="Calibri" w:hAnsi="Calibri"/>
                <w:sz w:val="20"/>
                <w:szCs w:val="20"/>
              </w:rPr>
              <w:t>in forest management</w:t>
            </w:r>
          </w:p>
          <w:p w:rsidR="009F0B66" w:rsidRPr="00596286" w:rsidRDefault="009F0B66" w:rsidP="009E586B">
            <w:pPr>
              <w:pStyle w:val="Default"/>
              <w:numPr>
                <w:ilvl w:val="0"/>
                <w:numId w:val="151"/>
              </w:numPr>
              <w:rPr>
                <w:rFonts w:ascii="Calibri" w:hAnsi="Calibri"/>
                <w:sz w:val="20"/>
                <w:szCs w:val="20"/>
              </w:rPr>
            </w:pPr>
            <w:r w:rsidRPr="00596286">
              <w:rPr>
                <w:rFonts w:ascii="Calibri" w:hAnsi="Calibri"/>
                <w:sz w:val="20"/>
                <w:szCs w:val="20"/>
              </w:rPr>
              <w:t xml:space="preserve">Increased participation / ownership </w:t>
            </w:r>
            <w:r>
              <w:rPr>
                <w:rFonts w:ascii="Calibri" w:hAnsi="Calibri"/>
                <w:sz w:val="20"/>
                <w:szCs w:val="20"/>
              </w:rPr>
              <w:t>by local communities and traditional authorities</w:t>
            </w:r>
          </w:p>
          <w:p w:rsidR="009F0B66" w:rsidRDefault="009F0B66" w:rsidP="009E586B">
            <w:pPr>
              <w:pStyle w:val="ListParagraph"/>
              <w:numPr>
                <w:ilvl w:val="0"/>
                <w:numId w:val="151"/>
              </w:numPr>
              <w:spacing w:after="40" w:line="260" w:lineRule="exact"/>
              <w:rPr>
                <w:rFonts w:ascii="Calibri" w:hAnsi="Calibri" w:cs="Calibri"/>
                <w:sz w:val="19"/>
                <w:szCs w:val="19"/>
              </w:rPr>
            </w:pPr>
            <w:r>
              <w:rPr>
                <w:rFonts w:ascii="Calibri" w:hAnsi="Calibri" w:cs="Calibri"/>
                <w:sz w:val="19"/>
                <w:szCs w:val="19"/>
              </w:rPr>
              <w:t>Better understanding of ecosystem service function of forests</w:t>
            </w:r>
            <w:r w:rsidR="00C24ABD">
              <w:rPr>
                <w:rFonts w:ascii="Calibri" w:hAnsi="Calibri" w:cs="Calibri"/>
                <w:sz w:val="19"/>
                <w:szCs w:val="19"/>
              </w:rPr>
              <w:t xml:space="preserve"> by local communities</w:t>
            </w:r>
          </w:p>
          <w:p w:rsidR="00C24ABD" w:rsidRDefault="00C24ABD" w:rsidP="009E586B">
            <w:pPr>
              <w:pStyle w:val="ListParagraph"/>
              <w:numPr>
                <w:ilvl w:val="0"/>
                <w:numId w:val="151"/>
              </w:numPr>
              <w:spacing w:after="40" w:line="260" w:lineRule="exact"/>
              <w:rPr>
                <w:rFonts w:ascii="Calibri" w:hAnsi="Calibri" w:cs="Calibri"/>
                <w:sz w:val="19"/>
                <w:szCs w:val="19"/>
              </w:rPr>
            </w:pPr>
            <w:r>
              <w:rPr>
                <w:rFonts w:ascii="Calibri" w:hAnsi="Calibri" w:cs="Calibri"/>
                <w:sz w:val="19"/>
                <w:szCs w:val="19"/>
              </w:rPr>
              <w:t>Reduced deforestation and forest degradation</w:t>
            </w:r>
          </w:p>
          <w:p w:rsidR="00C24ABD" w:rsidRDefault="00C24ABD" w:rsidP="009E586B">
            <w:pPr>
              <w:pStyle w:val="ListParagraph"/>
              <w:numPr>
                <w:ilvl w:val="0"/>
                <w:numId w:val="151"/>
              </w:numPr>
              <w:spacing w:after="40" w:line="260" w:lineRule="exact"/>
              <w:rPr>
                <w:rFonts w:ascii="Calibri" w:hAnsi="Calibri" w:cs="Calibri"/>
                <w:sz w:val="19"/>
                <w:szCs w:val="19"/>
              </w:rPr>
            </w:pPr>
            <w:r>
              <w:rPr>
                <w:rFonts w:ascii="Calibri" w:hAnsi="Calibri" w:cs="Calibri"/>
                <w:sz w:val="19"/>
                <w:szCs w:val="19"/>
              </w:rPr>
              <w:t>Improved benefit sharing</w:t>
            </w:r>
          </w:p>
          <w:p w:rsidR="00C24ABD" w:rsidRPr="009F0B66" w:rsidRDefault="00C24ABD" w:rsidP="009E586B">
            <w:pPr>
              <w:pStyle w:val="ListParagraph"/>
              <w:numPr>
                <w:ilvl w:val="0"/>
                <w:numId w:val="151"/>
              </w:numPr>
              <w:spacing w:after="40" w:line="260" w:lineRule="exact"/>
              <w:rPr>
                <w:rFonts w:ascii="Calibri" w:hAnsi="Calibri" w:cs="Calibri"/>
                <w:sz w:val="19"/>
                <w:szCs w:val="19"/>
              </w:rPr>
            </w:pPr>
            <w:r>
              <w:rPr>
                <w:rFonts w:ascii="Calibri" w:hAnsi="Calibri" w:cs="Calibri"/>
                <w:sz w:val="19"/>
                <w:szCs w:val="19"/>
              </w:rPr>
              <w:t>Improved rights and access to forest resources/NTFP</w:t>
            </w: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sz w:val="19"/>
                <w:szCs w:val="19"/>
                <w:lang w:val="en-GB"/>
              </w:rPr>
            </w:pPr>
          </w:p>
        </w:tc>
        <w:tc>
          <w:tcPr>
            <w:tcW w:w="4497" w:type="dxa"/>
            <w:tcBorders>
              <w:top w:val="single" w:sz="4" w:space="0" w:color="auto"/>
              <w:left w:val="single" w:sz="4" w:space="0" w:color="auto"/>
              <w:bottom w:val="single" w:sz="4" w:space="0" w:color="auto"/>
              <w:right w:val="single" w:sz="4" w:space="0" w:color="auto"/>
            </w:tcBorders>
            <w:shd w:val="clear" w:color="auto" w:fill="D9D9D9"/>
            <w:hideMark/>
          </w:tcPr>
          <w:p w:rsidR="00447F5F" w:rsidRPr="00D73DEE" w:rsidRDefault="00447F5F" w:rsidP="00D73DEE">
            <w:pPr>
              <w:spacing w:after="40" w:line="260" w:lineRule="exact"/>
              <w:rPr>
                <w:rFonts w:ascii="Calibri" w:hAnsi="Calibri" w:cs="Calibri"/>
                <w:b/>
                <w:sz w:val="19"/>
                <w:szCs w:val="19"/>
              </w:rPr>
            </w:pPr>
            <w:r w:rsidRPr="00D73DEE">
              <w:rPr>
                <w:rFonts w:ascii="Calibri" w:hAnsi="Calibri" w:cs="Calibri"/>
                <w:b/>
                <w:sz w:val="19"/>
                <w:szCs w:val="19"/>
              </w:rPr>
              <w:t>Risks</w:t>
            </w:r>
          </w:p>
        </w:tc>
        <w:tc>
          <w:tcPr>
            <w:tcW w:w="5326" w:type="dxa"/>
            <w:tcBorders>
              <w:top w:val="single" w:sz="4" w:space="0" w:color="auto"/>
              <w:left w:val="single" w:sz="4" w:space="0" w:color="auto"/>
              <w:bottom w:val="single" w:sz="4" w:space="0" w:color="auto"/>
              <w:right w:val="single" w:sz="4" w:space="0" w:color="auto"/>
            </w:tcBorders>
            <w:shd w:val="clear" w:color="auto" w:fill="D9D9D9"/>
          </w:tcPr>
          <w:p w:rsidR="00447F5F" w:rsidRPr="00D73DEE" w:rsidRDefault="00447F5F" w:rsidP="00D73DEE">
            <w:pPr>
              <w:spacing w:after="40" w:line="260" w:lineRule="exact"/>
              <w:rPr>
                <w:rFonts w:ascii="Calibri" w:hAnsi="Calibri" w:cs="Calibri"/>
                <w:b/>
                <w:sz w:val="19"/>
                <w:szCs w:val="19"/>
              </w:rPr>
            </w:pPr>
            <w:r w:rsidRPr="00D73DEE">
              <w:rPr>
                <w:rFonts w:ascii="Calibri" w:hAnsi="Calibri" w:cs="Calibri"/>
                <w:b/>
                <w:sz w:val="19"/>
                <w:szCs w:val="19"/>
              </w:rPr>
              <w:t>Mitigation Measures/Guidelines</w:t>
            </w:r>
          </w:p>
        </w:tc>
        <w:tc>
          <w:tcPr>
            <w:tcW w:w="1802" w:type="dxa"/>
            <w:tcBorders>
              <w:top w:val="single" w:sz="4" w:space="0" w:color="auto"/>
              <w:left w:val="single" w:sz="4" w:space="0" w:color="auto"/>
              <w:bottom w:val="single" w:sz="4" w:space="0" w:color="auto"/>
              <w:right w:val="single" w:sz="4" w:space="0" w:color="auto"/>
            </w:tcBorders>
            <w:shd w:val="clear" w:color="auto" w:fill="D9D9D9"/>
          </w:tcPr>
          <w:p w:rsidR="00447F5F" w:rsidRPr="00D73DEE" w:rsidRDefault="00447F5F" w:rsidP="00D73DEE">
            <w:pPr>
              <w:spacing w:after="40" w:line="260" w:lineRule="exact"/>
              <w:rPr>
                <w:rFonts w:ascii="Calibri" w:hAnsi="Calibri" w:cs="Calibri"/>
                <w:b/>
                <w:sz w:val="19"/>
                <w:szCs w:val="19"/>
              </w:rPr>
            </w:pP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sz w:val="19"/>
                <w:szCs w:val="19"/>
                <w:lang w:val="en-GB"/>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4"/>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Inadequate capacity at the decentralized level</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4"/>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Improve training in natural resource management at decentralised level</w:t>
            </w:r>
          </w:p>
        </w:tc>
        <w:tc>
          <w:tcPr>
            <w:tcW w:w="1802"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MLNR, FC, FORIG</w:t>
            </w: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sz w:val="19"/>
                <w:szCs w:val="19"/>
                <w:lang w:val="en-GB"/>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4"/>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Limited inclusion of women in management of natural resources</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4"/>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Create and strengthen gender desks at decentralised levels (to enhance full participation in decision making/contribute to the process of legislation review)</w:t>
            </w:r>
          </w:p>
        </w:tc>
        <w:tc>
          <w:tcPr>
            <w:tcW w:w="1802" w:type="dxa"/>
            <w:vMerge w:val="restart"/>
            <w:tcBorders>
              <w:top w:val="single" w:sz="4" w:space="0" w:color="auto"/>
              <w:left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MLNR, FC</w:t>
            </w:r>
          </w:p>
          <w:p w:rsidR="00447F5F" w:rsidRPr="00D73DEE" w:rsidRDefault="00447F5F" w:rsidP="00D73DEE">
            <w:pPr>
              <w:spacing w:after="40" w:line="260" w:lineRule="exact"/>
              <w:rPr>
                <w:rFonts w:ascii="Calibri" w:hAnsi="Calibri" w:cs="Calibri"/>
                <w:sz w:val="19"/>
                <w:szCs w:val="19"/>
              </w:rPr>
            </w:pP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sz w:val="19"/>
                <w:szCs w:val="19"/>
                <w:lang w:val="en-GB"/>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4"/>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 xml:space="preserve">Traditional norms dictating roles and responsibilities </w:t>
            </w:r>
            <w:r w:rsidRPr="00D73DEE">
              <w:rPr>
                <w:rFonts w:ascii="Calibri" w:hAnsi="Calibri" w:cs="Calibri"/>
                <w:sz w:val="19"/>
                <w:szCs w:val="19"/>
              </w:rPr>
              <w:lastRenderedPageBreak/>
              <w:t>of males and females in favour of males</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4"/>
              </w:numPr>
              <w:spacing w:after="40" w:line="260" w:lineRule="exact"/>
              <w:ind w:left="158" w:hanging="158"/>
              <w:jc w:val="both"/>
              <w:rPr>
                <w:rFonts w:ascii="Calibri" w:eastAsia="MS Mincho" w:hAnsi="Calibri" w:cs="Calibri"/>
                <w:sz w:val="19"/>
                <w:szCs w:val="19"/>
              </w:rPr>
            </w:pPr>
            <w:r w:rsidRPr="00D73DEE">
              <w:rPr>
                <w:rFonts w:ascii="Calibri" w:hAnsi="Calibri" w:cs="Calibri"/>
                <w:sz w:val="19"/>
                <w:szCs w:val="19"/>
              </w:rPr>
              <w:lastRenderedPageBreak/>
              <w:t xml:space="preserve">Training in forest and resource management should emphasize </w:t>
            </w:r>
            <w:r w:rsidRPr="00D73DEE">
              <w:rPr>
                <w:rFonts w:ascii="Calibri" w:hAnsi="Calibri" w:cs="Calibri"/>
                <w:sz w:val="19"/>
                <w:szCs w:val="19"/>
              </w:rPr>
              <w:lastRenderedPageBreak/>
              <w:t>on inclusion of both males and females</w:t>
            </w:r>
          </w:p>
          <w:p w:rsidR="00447F5F" w:rsidRPr="00D73DEE" w:rsidRDefault="00447F5F" w:rsidP="009357B6">
            <w:pPr>
              <w:pStyle w:val="ListParagraph"/>
              <w:widowControl w:val="0"/>
              <w:numPr>
                <w:ilvl w:val="0"/>
                <w:numId w:val="114"/>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Education of TAs on gender issues</w:t>
            </w:r>
          </w:p>
        </w:tc>
        <w:tc>
          <w:tcPr>
            <w:tcW w:w="1802" w:type="dxa"/>
            <w:vMerge/>
            <w:tcBorders>
              <w:left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sz w:val="19"/>
                <w:szCs w:val="19"/>
                <w:lang w:val="en-GB"/>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4"/>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 xml:space="preserve">Limited employment of females in forest and resource management due </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4"/>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Ensure equal opportunity for both male and female during forestry recruitment</w:t>
            </w:r>
          </w:p>
        </w:tc>
        <w:tc>
          <w:tcPr>
            <w:tcW w:w="1802" w:type="dxa"/>
            <w:vMerge/>
            <w:tcBorders>
              <w:left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sz w:val="19"/>
                <w:szCs w:val="19"/>
                <w:lang w:val="en-GB"/>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4"/>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Altruistic perceptions preventing women from being involved in forest management and governance</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4"/>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Education and capacity building to empower men and women in forest and resource management</w:t>
            </w:r>
          </w:p>
        </w:tc>
        <w:tc>
          <w:tcPr>
            <w:tcW w:w="1802" w:type="dxa"/>
            <w:vMerge/>
            <w:tcBorders>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p>
        </w:tc>
      </w:tr>
      <w:tr w:rsidR="00447F5F" w:rsidRPr="00D73DEE" w:rsidTr="00D73DEE">
        <w:tc>
          <w:tcPr>
            <w:tcW w:w="648" w:type="dxa"/>
            <w:vMerge w:val="restart"/>
            <w:tcBorders>
              <w:top w:val="single" w:sz="4" w:space="0" w:color="auto"/>
              <w:left w:val="single" w:sz="4" w:space="0" w:color="auto"/>
              <w:bottom w:val="single" w:sz="4" w:space="0" w:color="auto"/>
              <w:right w:val="single" w:sz="4" w:space="0" w:color="auto"/>
            </w:tcBorders>
            <w:hideMark/>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H</w:t>
            </w:r>
          </w:p>
        </w:tc>
        <w:tc>
          <w:tcPr>
            <w:tcW w:w="1587" w:type="dxa"/>
            <w:vMerge w:val="restart"/>
            <w:tcBorders>
              <w:top w:val="single" w:sz="4" w:space="0" w:color="auto"/>
              <w:left w:val="single" w:sz="4" w:space="0" w:color="auto"/>
              <w:bottom w:val="single" w:sz="4" w:space="0" w:color="auto"/>
              <w:right w:val="single" w:sz="4" w:space="0" w:color="auto"/>
            </w:tcBorders>
            <w:hideMark/>
          </w:tcPr>
          <w:p w:rsidR="00447F5F" w:rsidRPr="00D73DEE" w:rsidRDefault="00447F5F" w:rsidP="00D73DEE">
            <w:pPr>
              <w:spacing w:after="40" w:line="260" w:lineRule="exact"/>
              <w:rPr>
                <w:rFonts w:ascii="Calibri" w:hAnsi="Calibri"/>
                <w:sz w:val="19"/>
                <w:szCs w:val="19"/>
              </w:rPr>
            </w:pPr>
            <w:r w:rsidRPr="00D73DEE">
              <w:rPr>
                <w:rFonts w:ascii="Calibri" w:hAnsi="Calibri"/>
                <w:sz w:val="19"/>
                <w:szCs w:val="19"/>
              </w:rPr>
              <w:t>Improve sustainability of fuel wood use</w:t>
            </w:r>
          </w:p>
        </w:tc>
        <w:tc>
          <w:tcPr>
            <w:tcW w:w="4497" w:type="dxa"/>
            <w:tcBorders>
              <w:top w:val="single" w:sz="4" w:space="0" w:color="auto"/>
              <w:left w:val="single" w:sz="4" w:space="0" w:color="auto"/>
              <w:bottom w:val="single" w:sz="4" w:space="0" w:color="auto"/>
              <w:right w:val="single" w:sz="4" w:space="0" w:color="auto"/>
            </w:tcBorders>
            <w:shd w:val="clear" w:color="auto" w:fill="D9D9D9"/>
            <w:hideMark/>
          </w:tcPr>
          <w:p w:rsidR="00447F5F" w:rsidRPr="00D73DEE" w:rsidRDefault="00447F5F" w:rsidP="00D73DEE">
            <w:pPr>
              <w:spacing w:after="40" w:line="260" w:lineRule="exact"/>
              <w:rPr>
                <w:rFonts w:ascii="Calibri" w:hAnsi="Calibri" w:cs="Calibri"/>
                <w:b/>
                <w:sz w:val="19"/>
                <w:szCs w:val="19"/>
              </w:rPr>
            </w:pPr>
            <w:r w:rsidRPr="00D73DEE">
              <w:rPr>
                <w:rFonts w:ascii="Calibri" w:hAnsi="Calibri" w:cs="Calibri"/>
                <w:b/>
                <w:sz w:val="19"/>
                <w:szCs w:val="19"/>
              </w:rPr>
              <w:t>Opportunities</w:t>
            </w:r>
          </w:p>
        </w:tc>
        <w:tc>
          <w:tcPr>
            <w:tcW w:w="5326" w:type="dxa"/>
            <w:tcBorders>
              <w:top w:val="single" w:sz="4" w:space="0" w:color="auto"/>
              <w:left w:val="single" w:sz="4" w:space="0" w:color="auto"/>
              <w:bottom w:val="single" w:sz="4" w:space="0" w:color="auto"/>
              <w:right w:val="single" w:sz="4" w:space="0" w:color="auto"/>
            </w:tcBorders>
            <w:shd w:val="clear" w:color="auto" w:fill="D9D9D9"/>
          </w:tcPr>
          <w:p w:rsidR="00447F5F" w:rsidRPr="00D73DEE" w:rsidRDefault="00447F5F" w:rsidP="00D73DEE">
            <w:pPr>
              <w:spacing w:after="40" w:line="260" w:lineRule="exact"/>
              <w:rPr>
                <w:rFonts w:ascii="Calibri" w:hAnsi="Calibri" w:cs="Calibri"/>
                <w:b/>
                <w:sz w:val="19"/>
                <w:szCs w:val="19"/>
              </w:rPr>
            </w:pPr>
            <w:r w:rsidRPr="00D73DEE">
              <w:rPr>
                <w:rFonts w:ascii="Calibri" w:hAnsi="Calibri" w:cs="Calibri"/>
                <w:b/>
                <w:sz w:val="19"/>
                <w:szCs w:val="19"/>
              </w:rPr>
              <w:t>Enhancement Measures</w:t>
            </w:r>
          </w:p>
        </w:tc>
        <w:tc>
          <w:tcPr>
            <w:tcW w:w="1802"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5"/>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Existence of intersectoral collaboration on Charcoal and Fuel Wood production and use (FC, EPA, EC) under the law</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5"/>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Improve collaboration through formation of intersectoral body to implement law/exercise mandate in an equitable manner</w:t>
            </w:r>
          </w:p>
        </w:tc>
        <w:tc>
          <w:tcPr>
            <w:tcW w:w="1802"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FC, EC, EPA</w:t>
            </w: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5"/>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Presence of alternative fuels on the market (Improved cook-stoves, bamboo and crop briquettes, LPG, etc)</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5"/>
              </w:numPr>
              <w:spacing w:after="40" w:line="260" w:lineRule="exact"/>
              <w:ind w:left="158" w:hanging="158"/>
              <w:jc w:val="both"/>
              <w:rPr>
                <w:rFonts w:ascii="Calibri" w:eastAsia="MS Mincho" w:hAnsi="Calibri" w:cs="Calibri"/>
                <w:sz w:val="19"/>
                <w:szCs w:val="19"/>
              </w:rPr>
            </w:pPr>
            <w:r w:rsidRPr="00D73DEE">
              <w:rPr>
                <w:rFonts w:ascii="Calibri" w:hAnsi="Calibri" w:cs="Calibri"/>
                <w:sz w:val="19"/>
                <w:szCs w:val="19"/>
              </w:rPr>
              <w:t>Increase awareness on existence of alternative fuels for people to buy-in</w:t>
            </w:r>
          </w:p>
          <w:p w:rsidR="00447F5F" w:rsidRPr="00D73DEE" w:rsidRDefault="00447F5F" w:rsidP="009357B6">
            <w:pPr>
              <w:pStyle w:val="ListParagraph"/>
              <w:widowControl w:val="0"/>
              <w:numPr>
                <w:ilvl w:val="0"/>
                <w:numId w:val="115"/>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Promote production and use of alternative fuels for carbon benefits</w:t>
            </w:r>
          </w:p>
        </w:tc>
        <w:tc>
          <w:tcPr>
            <w:tcW w:w="1802" w:type="dxa"/>
            <w:vMerge w:val="restart"/>
            <w:tcBorders>
              <w:top w:val="single" w:sz="4" w:space="0" w:color="auto"/>
              <w:left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FC, EC</w:t>
            </w: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5"/>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Existence of Renewable Energy Act that promotes the use of alternative sources of fuelwood and biomass other than natural forest</w:t>
            </w:r>
          </w:p>
        </w:tc>
        <w:tc>
          <w:tcPr>
            <w:tcW w:w="5326" w:type="dxa"/>
            <w:tcBorders>
              <w:top w:val="single" w:sz="4" w:space="0" w:color="auto"/>
              <w:left w:val="single" w:sz="4" w:space="0" w:color="auto"/>
              <w:bottom w:val="single" w:sz="4" w:space="0" w:color="auto"/>
              <w:right w:val="single" w:sz="4" w:space="0" w:color="auto"/>
            </w:tcBorders>
          </w:tcPr>
          <w:p w:rsidR="00447F5F" w:rsidRPr="00D73DEE" w:rsidRDefault="00447F5F" w:rsidP="009357B6">
            <w:pPr>
              <w:pStyle w:val="ListParagraph"/>
              <w:widowControl w:val="0"/>
              <w:numPr>
                <w:ilvl w:val="0"/>
                <w:numId w:val="115"/>
              </w:numPr>
              <w:spacing w:after="40" w:line="260" w:lineRule="exact"/>
              <w:ind w:left="158" w:hanging="158"/>
              <w:jc w:val="both"/>
              <w:rPr>
                <w:rFonts w:ascii="Calibri" w:eastAsia="MS Mincho" w:hAnsi="Calibri" w:cs="Calibri"/>
                <w:sz w:val="19"/>
                <w:szCs w:val="19"/>
              </w:rPr>
            </w:pPr>
            <w:r w:rsidRPr="00D73DEE">
              <w:rPr>
                <w:rFonts w:ascii="Calibri" w:hAnsi="Calibri" w:cs="Calibri"/>
                <w:sz w:val="19"/>
                <w:szCs w:val="19"/>
              </w:rPr>
              <w:t>Strengthen education on the Act (for benefit of all)</w:t>
            </w:r>
          </w:p>
          <w:p w:rsidR="00447F5F" w:rsidRPr="00D73DEE" w:rsidRDefault="00447F5F" w:rsidP="00D73DEE">
            <w:pPr>
              <w:pStyle w:val="ListParagraph"/>
              <w:spacing w:after="40" w:line="260" w:lineRule="exact"/>
              <w:ind w:left="158"/>
              <w:rPr>
                <w:rFonts w:ascii="Calibri" w:eastAsia="Calibri" w:hAnsi="Calibri" w:cs="Calibri"/>
                <w:sz w:val="19"/>
                <w:szCs w:val="19"/>
              </w:rPr>
            </w:pPr>
          </w:p>
        </w:tc>
        <w:tc>
          <w:tcPr>
            <w:tcW w:w="1802" w:type="dxa"/>
            <w:vMerge/>
            <w:tcBorders>
              <w:left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5"/>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Existing regulation/licence manual in the production of charcoal (Energy Commission, FC)</w:t>
            </w:r>
          </w:p>
        </w:tc>
        <w:tc>
          <w:tcPr>
            <w:tcW w:w="5326" w:type="dxa"/>
            <w:tcBorders>
              <w:top w:val="single" w:sz="4" w:space="0" w:color="auto"/>
              <w:left w:val="single" w:sz="4" w:space="0" w:color="auto"/>
              <w:bottom w:val="single" w:sz="4" w:space="0" w:color="auto"/>
              <w:right w:val="single" w:sz="4" w:space="0" w:color="auto"/>
            </w:tcBorders>
          </w:tcPr>
          <w:p w:rsidR="00447F5F" w:rsidRPr="00D73DEE" w:rsidRDefault="00447F5F" w:rsidP="009357B6">
            <w:pPr>
              <w:pStyle w:val="ListParagraph"/>
              <w:widowControl w:val="0"/>
              <w:numPr>
                <w:ilvl w:val="0"/>
                <w:numId w:val="115"/>
              </w:numPr>
              <w:spacing w:after="40" w:line="260" w:lineRule="exact"/>
              <w:ind w:left="158" w:hanging="158"/>
              <w:jc w:val="both"/>
              <w:rPr>
                <w:rFonts w:ascii="Calibri" w:hAnsi="Calibri" w:cs="Calibri"/>
                <w:sz w:val="19"/>
                <w:szCs w:val="19"/>
              </w:rPr>
            </w:pPr>
            <w:r w:rsidRPr="00D73DEE">
              <w:rPr>
                <w:rFonts w:ascii="Calibri" w:hAnsi="Calibri" w:cs="Calibri"/>
                <w:sz w:val="19"/>
                <w:szCs w:val="19"/>
              </w:rPr>
              <w:t>4. Strengthen implementation of the regulations on charcoal and other biomass fuel production</w:t>
            </w:r>
          </w:p>
        </w:tc>
        <w:tc>
          <w:tcPr>
            <w:tcW w:w="1802" w:type="dxa"/>
            <w:vMerge/>
            <w:tcBorders>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p>
        </w:tc>
      </w:tr>
      <w:tr w:rsidR="00C24ABD" w:rsidRPr="00D73DEE" w:rsidTr="00C24ABD">
        <w:tc>
          <w:tcPr>
            <w:tcW w:w="648" w:type="dxa"/>
            <w:vMerge/>
            <w:tcBorders>
              <w:top w:val="single" w:sz="4" w:space="0" w:color="auto"/>
              <w:left w:val="single" w:sz="4" w:space="0" w:color="auto"/>
              <w:bottom w:val="single" w:sz="4" w:space="0" w:color="auto"/>
              <w:right w:val="single" w:sz="4" w:space="0" w:color="auto"/>
            </w:tcBorders>
            <w:vAlign w:val="center"/>
          </w:tcPr>
          <w:p w:rsidR="00C24ABD" w:rsidRPr="00D73DEE" w:rsidRDefault="00C24ABD"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tcPr>
          <w:p w:rsidR="00C24ABD" w:rsidRPr="00D73DEE" w:rsidRDefault="00C24ABD" w:rsidP="00D73DEE">
            <w:pPr>
              <w:spacing w:after="40" w:line="260" w:lineRule="exact"/>
              <w:rPr>
                <w:rFonts w:ascii="Calibri" w:hAnsi="Calibri"/>
                <w:sz w:val="19"/>
                <w:szCs w:val="19"/>
              </w:rPr>
            </w:pPr>
          </w:p>
        </w:tc>
        <w:tc>
          <w:tcPr>
            <w:tcW w:w="11625"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C24ABD" w:rsidRPr="00C24ABD" w:rsidRDefault="00C24ABD" w:rsidP="00D73DEE">
            <w:pPr>
              <w:spacing w:after="40" w:line="260" w:lineRule="exact"/>
              <w:rPr>
                <w:rFonts w:ascii="Calibri" w:hAnsi="Calibri" w:cs="Calibri"/>
                <w:b/>
                <w:sz w:val="19"/>
                <w:szCs w:val="19"/>
              </w:rPr>
            </w:pPr>
            <w:r>
              <w:rPr>
                <w:rFonts w:ascii="Calibri" w:hAnsi="Calibri" w:cs="Calibri"/>
                <w:b/>
                <w:sz w:val="19"/>
                <w:szCs w:val="19"/>
              </w:rPr>
              <w:t>Benefits</w:t>
            </w:r>
          </w:p>
        </w:tc>
      </w:tr>
      <w:tr w:rsidR="00C40D8C" w:rsidRPr="00D73DEE" w:rsidTr="00A8792B">
        <w:tc>
          <w:tcPr>
            <w:tcW w:w="648" w:type="dxa"/>
            <w:vMerge/>
            <w:tcBorders>
              <w:top w:val="single" w:sz="4" w:space="0" w:color="auto"/>
              <w:left w:val="single" w:sz="4" w:space="0" w:color="auto"/>
              <w:bottom w:val="single" w:sz="4" w:space="0" w:color="auto"/>
              <w:right w:val="single" w:sz="4" w:space="0" w:color="auto"/>
            </w:tcBorders>
            <w:vAlign w:val="center"/>
          </w:tcPr>
          <w:p w:rsidR="00C40D8C" w:rsidRPr="00D73DEE" w:rsidRDefault="00C40D8C"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tcPr>
          <w:p w:rsidR="00C40D8C" w:rsidRPr="00D73DEE" w:rsidRDefault="00C40D8C" w:rsidP="00D73DEE">
            <w:pPr>
              <w:spacing w:after="40" w:line="260" w:lineRule="exact"/>
              <w:rPr>
                <w:rFonts w:ascii="Calibri" w:hAnsi="Calibri"/>
                <w:sz w:val="19"/>
                <w:szCs w:val="19"/>
              </w:rPr>
            </w:pPr>
          </w:p>
        </w:tc>
        <w:tc>
          <w:tcPr>
            <w:tcW w:w="11625" w:type="dxa"/>
            <w:gridSpan w:val="3"/>
            <w:tcBorders>
              <w:top w:val="single" w:sz="4" w:space="0" w:color="auto"/>
              <w:left w:val="single" w:sz="4" w:space="0" w:color="auto"/>
              <w:bottom w:val="single" w:sz="4" w:space="0" w:color="auto"/>
              <w:right w:val="single" w:sz="4" w:space="0" w:color="auto"/>
            </w:tcBorders>
          </w:tcPr>
          <w:p w:rsidR="00C40D8C" w:rsidRDefault="00C40D8C" w:rsidP="009E586B">
            <w:pPr>
              <w:pStyle w:val="ListParagraph"/>
              <w:numPr>
                <w:ilvl w:val="0"/>
                <w:numId w:val="152"/>
              </w:numPr>
              <w:spacing w:after="40" w:line="260" w:lineRule="exact"/>
              <w:ind w:left="170" w:hanging="170"/>
              <w:rPr>
                <w:rFonts w:ascii="Calibri" w:hAnsi="Calibri" w:cs="Calibri"/>
                <w:sz w:val="19"/>
                <w:szCs w:val="19"/>
              </w:rPr>
            </w:pPr>
            <w:r>
              <w:rPr>
                <w:rFonts w:ascii="Calibri" w:hAnsi="Calibri" w:cs="Calibri"/>
                <w:sz w:val="19"/>
                <w:szCs w:val="19"/>
              </w:rPr>
              <w:t>Increased awareness on existence of alternative fuels</w:t>
            </w:r>
            <w:r w:rsidR="0056077D">
              <w:rPr>
                <w:rFonts w:ascii="Calibri" w:hAnsi="Calibri" w:cs="Calibri"/>
                <w:sz w:val="19"/>
                <w:szCs w:val="19"/>
              </w:rPr>
              <w:t xml:space="preserve"> </w:t>
            </w:r>
          </w:p>
          <w:p w:rsidR="00C40D8C" w:rsidRDefault="00C40D8C" w:rsidP="009E586B">
            <w:pPr>
              <w:pStyle w:val="ListParagraph"/>
              <w:numPr>
                <w:ilvl w:val="0"/>
                <w:numId w:val="152"/>
              </w:numPr>
              <w:spacing w:after="40" w:line="260" w:lineRule="exact"/>
              <w:ind w:left="170" w:hanging="170"/>
              <w:rPr>
                <w:rFonts w:ascii="Calibri" w:hAnsi="Calibri" w:cs="Calibri"/>
                <w:sz w:val="19"/>
                <w:szCs w:val="19"/>
              </w:rPr>
            </w:pPr>
            <w:r>
              <w:rPr>
                <w:rFonts w:ascii="Calibri" w:hAnsi="Calibri" w:cs="Calibri"/>
                <w:sz w:val="19"/>
                <w:szCs w:val="19"/>
              </w:rPr>
              <w:t>Investment in alternative fuels</w:t>
            </w:r>
            <w:r w:rsidR="0056077D">
              <w:rPr>
                <w:rFonts w:ascii="Calibri" w:hAnsi="Calibri" w:cs="Calibri"/>
                <w:sz w:val="19"/>
                <w:szCs w:val="19"/>
              </w:rPr>
              <w:t xml:space="preserve"> </w:t>
            </w:r>
          </w:p>
          <w:p w:rsidR="00C40D8C" w:rsidRPr="00C40D8C" w:rsidRDefault="00C40D8C" w:rsidP="009E586B">
            <w:pPr>
              <w:pStyle w:val="ListParagraph"/>
              <w:numPr>
                <w:ilvl w:val="0"/>
                <w:numId w:val="152"/>
              </w:numPr>
              <w:spacing w:after="40" w:line="260" w:lineRule="exact"/>
              <w:ind w:left="170" w:hanging="170"/>
              <w:rPr>
                <w:rFonts w:ascii="Calibri" w:hAnsi="Calibri" w:cs="Calibri"/>
                <w:sz w:val="19"/>
                <w:szCs w:val="19"/>
              </w:rPr>
            </w:pPr>
            <w:r>
              <w:rPr>
                <w:rFonts w:ascii="Calibri" w:hAnsi="Calibri" w:cs="Calibri"/>
                <w:sz w:val="19"/>
                <w:szCs w:val="19"/>
              </w:rPr>
              <w:t xml:space="preserve">Increased awareness on the </w:t>
            </w:r>
            <w:r w:rsidR="0056077D">
              <w:rPr>
                <w:rFonts w:ascii="Calibri" w:hAnsi="Calibri" w:cs="Calibri"/>
                <w:sz w:val="19"/>
                <w:szCs w:val="19"/>
              </w:rPr>
              <w:t xml:space="preserve">existence of a </w:t>
            </w:r>
            <w:r>
              <w:rPr>
                <w:rFonts w:ascii="Calibri" w:hAnsi="Calibri" w:cs="Calibri"/>
                <w:sz w:val="19"/>
                <w:szCs w:val="19"/>
              </w:rPr>
              <w:t>renewable energy legal framework at the community level</w:t>
            </w:r>
            <w:r w:rsidR="0056077D">
              <w:rPr>
                <w:rFonts w:ascii="Calibri" w:hAnsi="Calibri" w:cs="Calibri"/>
                <w:sz w:val="19"/>
                <w:szCs w:val="19"/>
              </w:rPr>
              <w:t xml:space="preserve"> </w:t>
            </w: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sz w:val="19"/>
                <w:szCs w:val="19"/>
              </w:rPr>
            </w:pPr>
          </w:p>
        </w:tc>
        <w:tc>
          <w:tcPr>
            <w:tcW w:w="4497" w:type="dxa"/>
            <w:tcBorders>
              <w:top w:val="single" w:sz="4" w:space="0" w:color="auto"/>
              <w:left w:val="single" w:sz="4" w:space="0" w:color="auto"/>
              <w:bottom w:val="single" w:sz="4" w:space="0" w:color="auto"/>
              <w:right w:val="single" w:sz="4" w:space="0" w:color="auto"/>
            </w:tcBorders>
            <w:shd w:val="clear" w:color="auto" w:fill="D9D9D9"/>
            <w:hideMark/>
          </w:tcPr>
          <w:p w:rsidR="00447F5F" w:rsidRPr="00D73DEE" w:rsidRDefault="00447F5F" w:rsidP="00D73DEE">
            <w:pPr>
              <w:spacing w:after="40" w:line="260" w:lineRule="exact"/>
              <w:rPr>
                <w:rFonts w:ascii="Calibri" w:hAnsi="Calibri" w:cs="Calibri"/>
                <w:b/>
                <w:sz w:val="19"/>
                <w:szCs w:val="19"/>
              </w:rPr>
            </w:pPr>
            <w:r w:rsidRPr="00D73DEE">
              <w:rPr>
                <w:rFonts w:ascii="Calibri" w:hAnsi="Calibri" w:cs="Calibri"/>
                <w:b/>
                <w:sz w:val="19"/>
                <w:szCs w:val="19"/>
              </w:rPr>
              <w:t>Risks</w:t>
            </w:r>
          </w:p>
        </w:tc>
        <w:tc>
          <w:tcPr>
            <w:tcW w:w="5326" w:type="dxa"/>
            <w:tcBorders>
              <w:top w:val="single" w:sz="4" w:space="0" w:color="auto"/>
              <w:left w:val="single" w:sz="4" w:space="0" w:color="auto"/>
              <w:bottom w:val="single" w:sz="4" w:space="0" w:color="auto"/>
              <w:right w:val="single" w:sz="4" w:space="0" w:color="auto"/>
            </w:tcBorders>
            <w:shd w:val="clear" w:color="auto" w:fill="D9D9D9"/>
          </w:tcPr>
          <w:p w:rsidR="00447F5F" w:rsidRPr="00D73DEE" w:rsidRDefault="00447F5F" w:rsidP="00D73DEE">
            <w:pPr>
              <w:spacing w:after="40" w:line="260" w:lineRule="exact"/>
              <w:rPr>
                <w:rFonts w:ascii="Calibri" w:hAnsi="Calibri" w:cs="Calibri"/>
                <w:b/>
                <w:sz w:val="19"/>
                <w:szCs w:val="19"/>
              </w:rPr>
            </w:pPr>
            <w:r w:rsidRPr="00D73DEE">
              <w:rPr>
                <w:rFonts w:ascii="Calibri" w:hAnsi="Calibri" w:cs="Calibri"/>
                <w:b/>
                <w:sz w:val="19"/>
                <w:szCs w:val="19"/>
              </w:rPr>
              <w:t>Mitigation Measures/Guidelines</w:t>
            </w:r>
          </w:p>
        </w:tc>
        <w:tc>
          <w:tcPr>
            <w:tcW w:w="1802" w:type="dxa"/>
            <w:tcBorders>
              <w:top w:val="single" w:sz="4" w:space="0" w:color="auto"/>
              <w:left w:val="single" w:sz="4" w:space="0" w:color="auto"/>
              <w:bottom w:val="single" w:sz="4" w:space="0" w:color="auto"/>
              <w:right w:val="single" w:sz="4" w:space="0" w:color="auto"/>
            </w:tcBorders>
            <w:shd w:val="clear" w:color="auto" w:fill="D9D9D9"/>
          </w:tcPr>
          <w:p w:rsidR="00447F5F" w:rsidRPr="00D73DEE" w:rsidRDefault="00447F5F" w:rsidP="00D73DEE">
            <w:pPr>
              <w:spacing w:after="40" w:line="260" w:lineRule="exact"/>
              <w:rPr>
                <w:rFonts w:ascii="Calibri" w:hAnsi="Calibri" w:cs="Calibri"/>
                <w:b/>
                <w:sz w:val="19"/>
                <w:szCs w:val="19"/>
              </w:rPr>
            </w:pP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6"/>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Tree species less likely to have double usage (Commercial and domestic purposes)</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6"/>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Establish woodlots for dual purposes of acquiring carbon credits and fuelwood for women</w:t>
            </w:r>
          </w:p>
        </w:tc>
        <w:tc>
          <w:tcPr>
            <w:tcW w:w="1802" w:type="dxa"/>
            <w:vMerge w:val="restart"/>
            <w:tcBorders>
              <w:top w:val="single" w:sz="4" w:space="0" w:color="auto"/>
              <w:left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MLNR, FC</w:t>
            </w: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6"/>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Low acceptability and behavioural change towards reform and adoption of alternate fuels</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6"/>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Education on harmful effects of unsustainable fuel wood use (for adoption of alternative fuels)</w:t>
            </w:r>
          </w:p>
        </w:tc>
        <w:tc>
          <w:tcPr>
            <w:tcW w:w="1802" w:type="dxa"/>
            <w:vMerge/>
            <w:tcBorders>
              <w:left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6"/>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Tree tenure and benefit sharing challenges create barrier to cultivation of tree plantations</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6"/>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Address barriers in tree tenure and benefit sharing for all, especially for women</w:t>
            </w:r>
          </w:p>
        </w:tc>
        <w:tc>
          <w:tcPr>
            <w:tcW w:w="1802" w:type="dxa"/>
            <w:vMerge/>
            <w:tcBorders>
              <w:left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6"/>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 xml:space="preserve">Lack of participation of women in decision making and </w:t>
            </w:r>
            <w:r w:rsidRPr="00D73DEE">
              <w:rPr>
                <w:rFonts w:ascii="Calibri" w:hAnsi="Calibri" w:cs="Calibri"/>
                <w:sz w:val="19"/>
                <w:szCs w:val="19"/>
              </w:rPr>
              <w:lastRenderedPageBreak/>
              <w:t>selection of alternative fuels</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6"/>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lastRenderedPageBreak/>
              <w:t xml:space="preserve">Provide entrepreneurial skills in production and distribution of </w:t>
            </w:r>
            <w:r w:rsidRPr="00D73DEE">
              <w:rPr>
                <w:rFonts w:ascii="Calibri" w:hAnsi="Calibri" w:cs="Calibri"/>
                <w:sz w:val="19"/>
                <w:szCs w:val="19"/>
              </w:rPr>
              <w:lastRenderedPageBreak/>
              <w:t>alternate fuels</w:t>
            </w:r>
          </w:p>
        </w:tc>
        <w:tc>
          <w:tcPr>
            <w:tcW w:w="1802" w:type="dxa"/>
            <w:vMerge/>
            <w:tcBorders>
              <w:left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6"/>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 xml:space="preserve"> Limited establishment of woodlots for fuelwood</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6"/>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Create woodlots purposely for fuelwood and promote alternative energy uses</w:t>
            </w:r>
          </w:p>
        </w:tc>
        <w:tc>
          <w:tcPr>
            <w:tcW w:w="1802" w:type="dxa"/>
            <w:vMerge/>
            <w:tcBorders>
              <w:left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6"/>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Continuous illegal exploitation of forests for charcoal and other woodfuels and flouting of regulations</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6"/>
              </w:numPr>
              <w:spacing w:after="40" w:line="260" w:lineRule="exact"/>
              <w:ind w:left="158" w:hanging="158"/>
              <w:jc w:val="both"/>
              <w:rPr>
                <w:rFonts w:ascii="Calibri" w:eastAsia="MS Mincho" w:hAnsi="Calibri" w:cs="Calibri"/>
                <w:sz w:val="19"/>
                <w:szCs w:val="19"/>
              </w:rPr>
            </w:pPr>
            <w:r w:rsidRPr="00D73DEE">
              <w:rPr>
                <w:rFonts w:ascii="Calibri" w:hAnsi="Calibri" w:cs="Calibri"/>
                <w:sz w:val="19"/>
                <w:szCs w:val="19"/>
              </w:rPr>
              <w:t>Enforce the guidelines on biomass use, especially the production of charcoal for commercial purposes and export</w:t>
            </w:r>
          </w:p>
          <w:p w:rsidR="00447F5F" w:rsidRPr="00D73DEE" w:rsidRDefault="00447F5F" w:rsidP="009357B6">
            <w:pPr>
              <w:pStyle w:val="ListParagraph"/>
              <w:widowControl w:val="0"/>
              <w:numPr>
                <w:ilvl w:val="0"/>
                <w:numId w:val="116"/>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Provide credit facilities for locals (especially women) to take advantage of commercial opportunities in renewable fuels</w:t>
            </w:r>
          </w:p>
        </w:tc>
        <w:tc>
          <w:tcPr>
            <w:tcW w:w="1802" w:type="dxa"/>
            <w:vMerge/>
            <w:tcBorders>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p>
        </w:tc>
      </w:tr>
      <w:tr w:rsidR="00447F5F" w:rsidRPr="00D73DEE" w:rsidTr="00D73DEE">
        <w:tc>
          <w:tcPr>
            <w:tcW w:w="648" w:type="dxa"/>
            <w:vMerge w:val="restart"/>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I</w:t>
            </w:r>
          </w:p>
          <w:p w:rsidR="00447F5F" w:rsidRPr="00D73DEE" w:rsidRDefault="00447F5F" w:rsidP="00D73DEE">
            <w:pPr>
              <w:spacing w:after="40" w:line="260" w:lineRule="exact"/>
              <w:rPr>
                <w:rFonts w:ascii="Calibri" w:hAnsi="Calibri" w:cs="Calibri"/>
                <w:sz w:val="19"/>
                <w:szCs w:val="19"/>
              </w:rPr>
            </w:pPr>
          </w:p>
          <w:p w:rsidR="00447F5F" w:rsidRPr="00D73DEE" w:rsidRDefault="00447F5F" w:rsidP="00D73DEE">
            <w:pPr>
              <w:spacing w:after="40" w:line="260" w:lineRule="exact"/>
              <w:rPr>
                <w:rFonts w:ascii="Calibri" w:hAnsi="Calibri" w:cs="Calibri"/>
                <w:sz w:val="19"/>
                <w:szCs w:val="19"/>
              </w:rPr>
            </w:pPr>
          </w:p>
          <w:p w:rsidR="00447F5F" w:rsidRPr="00D73DEE" w:rsidRDefault="00447F5F" w:rsidP="00D73DEE">
            <w:pPr>
              <w:spacing w:after="40" w:line="260" w:lineRule="exact"/>
              <w:rPr>
                <w:rFonts w:ascii="Calibri" w:hAnsi="Calibri" w:cs="Calibri"/>
                <w:sz w:val="19"/>
                <w:szCs w:val="19"/>
              </w:rPr>
            </w:pPr>
          </w:p>
          <w:p w:rsidR="00447F5F" w:rsidRPr="00D73DEE" w:rsidRDefault="00447F5F" w:rsidP="00D73DEE">
            <w:pPr>
              <w:spacing w:after="40" w:line="260" w:lineRule="exact"/>
              <w:rPr>
                <w:rFonts w:ascii="Calibri" w:hAnsi="Calibri" w:cs="Calibri"/>
                <w:sz w:val="19"/>
                <w:szCs w:val="19"/>
              </w:rPr>
            </w:pPr>
          </w:p>
          <w:p w:rsidR="00447F5F" w:rsidRPr="00D73DEE" w:rsidRDefault="00447F5F" w:rsidP="00D73DEE">
            <w:pPr>
              <w:spacing w:after="40" w:line="260" w:lineRule="exact"/>
              <w:rPr>
                <w:rFonts w:ascii="Calibri" w:hAnsi="Calibri" w:cs="Calibri"/>
                <w:sz w:val="19"/>
                <w:szCs w:val="19"/>
              </w:rPr>
            </w:pPr>
          </w:p>
          <w:p w:rsidR="00447F5F" w:rsidRPr="00D73DEE" w:rsidRDefault="00447F5F" w:rsidP="00D73DEE">
            <w:pPr>
              <w:spacing w:after="40" w:line="260" w:lineRule="exact"/>
              <w:rPr>
                <w:rFonts w:ascii="Calibri" w:hAnsi="Calibri" w:cs="Calibri"/>
                <w:sz w:val="19"/>
                <w:szCs w:val="19"/>
              </w:rPr>
            </w:pPr>
          </w:p>
          <w:p w:rsidR="00447F5F" w:rsidRPr="00D73DEE" w:rsidRDefault="00447F5F" w:rsidP="00D73DEE">
            <w:pPr>
              <w:spacing w:after="40" w:line="260" w:lineRule="exact"/>
              <w:rPr>
                <w:rFonts w:ascii="Calibri" w:hAnsi="Calibri" w:cs="Calibri"/>
                <w:sz w:val="19"/>
                <w:szCs w:val="19"/>
              </w:rPr>
            </w:pPr>
          </w:p>
          <w:p w:rsidR="00447F5F" w:rsidRPr="00D73DEE" w:rsidRDefault="00447F5F" w:rsidP="00D73DEE">
            <w:pPr>
              <w:spacing w:after="40" w:line="260" w:lineRule="exact"/>
              <w:rPr>
                <w:rFonts w:ascii="Calibri" w:hAnsi="Calibri" w:cs="Calibri"/>
                <w:sz w:val="19"/>
                <w:szCs w:val="19"/>
              </w:rPr>
            </w:pPr>
          </w:p>
          <w:p w:rsidR="00447F5F" w:rsidRPr="00D73DEE" w:rsidRDefault="00447F5F" w:rsidP="00D73DEE">
            <w:pPr>
              <w:spacing w:after="40" w:line="260" w:lineRule="exact"/>
              <w:rPr>
                <w:rFonts w:ascii="Calibri" w:hAnsi="Calibri" w:cs="Calibri"/>
                <w:sz w:val="19"/>
                <w:szCs w:val="19"/>
              </w:rPr>
            </w:pPr>
          </w:p>
          <w:p w:rsidR="00447F5F" w:rsidRPr="00D73DEE" w:rsidRDefault="00447F5F" w:rsidP="00D73DEE">
            <w:pPr>
              <w:spacing w:after="40" w:line="260" w:lineRule="exact"/>
              <w:rPr>
                <w:rFonts w:ascii="Calibri" w:hAnsi="Calibri" w:cs="Calibri"/>
                <w:sz w:val="19"/>
                <w:szCs w:val="19"/>
              </w:rPr>
            </w:pPr>
          </w:p>
          <w:p w:rsidR="00447F5F" w:rsidRPr="00D73DEE" w:rsidRDefault="00447F5F" w:rsidP="00D73DEE">
            <w:pPr>
              <w:spacing w:after="40" w:line="260" w:lineRule="exact"/>
              <w:rPr>
                <w:rFonts w:ascii="Calibri" w:hAnsi="Calibri" w:cs="Calibri"/>
                <w:sz w:val="19"/>
                <w:szCs w:val="19"/>
              </w:rPr>
            </w:pPr>
          </w:p>
          <w:p w:rsidR="00447F5F" w:rsidRPr="00D73DEE" w:rsidRDefault="00447F5F" w:rsidP="00D73DEE">
            <w:pPr>
              <w:spacing w:after="40" w:line="260" w:lineRule="exact"/>
              <w:rPr>
                <w:rFonts w:ascii="Calibri" w:hAnsi="Calibri" w:cs="Calibri"/>
                <w:sz w:val="19"/>
                <w:szCs w:val="19"/>
              </w:rPr>
            </w:pPr>
          </w:p>
          <w:p w:rsidR="00447F5F" w:rsidRPr="00D73DEE" w:rsidRDefault="00447F5F" w:rsidP="00D73DEE">
            <w:pPr>
              <w:spacing w:after="40" w:line="260" w:lineRule="exact"/>
              <w:rPr>
                <w:rFonts w:ascii="Calibri" w:hAnsi="Calibri" w:cs="Calibri"/>
                <w:sz w:val="19"/>
                <w:szCs w:val="19"/>
              </w:rPr>
            </w:pPr>
          </w:p>
          <w:p w:rsidR="00447F5F" w:rsidRPr="00D73DEE" w:rsidRDefault="00447F5F" w:rsidP="00D73DEE">
            <w:pPr>
              <w:spacing w:after="40" w:line="260" w:lineRule="exact"/>
              <w:rPr>
                <w:rFonts w:ascii="Calibri" w:hAnsi="Calibri" w:cs="Calibri"/>
                <w:sz w:val="19"/>
                <w:szCs w:val="19"/>
              </w:rPr>
            </w:pPr>
          </w:p>
        </w:tc>
        <w:tc>
          <w:tcPr>
            <w:tcW w:w="1587" w:type="dxa"/>
            <w:vMerge w:val="restart"/>
            <w:tcBorders>
              <w:top w:val="single" w:sz="4" w:space="0" w:color="auto"/>
              <w:left w:val="single" w:sz="4" w:space="0" w:color="auto"/>
              <w:bottom w:val="single" w:sz="4" w:space="0" w:color="auto"/>
              <w:right w:val="single" w:sz="4" w:space="0" w:color="auto"/>
            </w:tcBorders>
            <w:hideMark/>
          </w:tcPr>
          <w:p w:rsidR="00447F5F" w:rsidRPr="00D73DEE" w:rsidRDefault="00447F5F" w:rsidP="00D73DEE">
            <w:pPr>
              <w:spacing w:after="40" w:line="260" w:lineRule="exact"/>
              <w:rPr>
                <w:rFonts w:ascii="Calibri" w:hAnsi="Calibri"/>
                <w:sz w:val="19"/>
                <w:szCs w:val="19"/>
              </w:rPr>
            </w:pPr>
            <w:r w:rsidRPr="00D73DEE">
              <w:rPr>
                <w:rFonts w:ascii="Calibri" w:hAnsi="Calibri"/>
                <w:sz w:val="19"/>
                <w:szCs w:val="19"/>
              </w:rPr>
              <w:t>Improve quality of fire-affected forests and rangelands</w:t>
            </w:r>
          </w:p>
        </w:tc>
        <w:tc>
          <w:tcPr>
            <w:tcW w:w="4497" w:type="dxa"/>
            <w:tcBorders>
              <w:top w:val="single" w:sz="4" w:space="0" w:color="auto"/>
              <w:left w:val="single" w:sz="4" w:space="0" w:color="auto"/>
              <w:bottom w:val="single" w:sz="4" w:space="0" w:color="auto"/>
              <w:right w:val="single" w:sz="4" w:space="0" w:color="auto"/>
            </w:tcBorders>
            <w:shd w:val="clear" w:color="auto" w:fill="D9D9D9"/>
            <w:hideMark/>
          </w:tcPr>
          <w:p w:rsidR="00447F5F" w:rsidRPr="00D73DEE" w:rsidRDefault="00447F5F" w:rsidP="00D73DEE">
            <w:pPr>
              <w:spacing w:after="40" w:line="260" w:lineRule="exact"/>
              <w:rPr>
                <w:rFonts w:ascii="Calibri" w:hAnsi="Calibri" w:cs="Calibri"/>
                <w:b/>
                <w:sz w:val="19"/>
                <w:szCs w:val="19"/>
              </w:rPr>
            </w:pPr>
            <w:r w:rsidRPr="00D73DEE">
              <w:rPr>
                <w:rFonts w:ascii="Calibri" w:hAnsi="Calibri" w:cs="Calibri"/>
                <w:b/>
                <w:sz w:val="19"/>
                <w:szCs w:val="19"/>
              </w:rPr>
              <w:t>Opportunities</w:t>
            </w:r>
          </w:p>
        </w:tc>
        <w:tc>
          <w:tcPr>
            <w:tcW w:w="5326" w:type="dxa"/>
            <w:tcBorders>
              <w:top w:val="single" w:sz="4" w:space="0" w:color="auto"/>
              <w:left w:val="single" w:sz="4" w:space="0" w:color="auto"/>
              <w:bottom w:val="single" w:sz="4" w:space="0" w:color="auto"/>
              <w:right w:val="single" w:sz="4" w:space="0" w:color="auto"/>
            </w:tcBorders>
            <w:shd w:val="clear" w:color="auto" w:fill="D9D9D9"/>
          </w:tcPr>
          <w:p w:rsidR="00447F5F" w:rsidRPr="00D73DEE" w:rsidRDefault="00447F5F" w:rsidP="00D73DEE">
            <w:pPr>
              <w:spacing w:after="40" w:line="260" w:lineRule="exact"/>
              <w:rPr>
                <w:rFonts w:ascii="Calibri" w:hAnsi="Calibri" w:cs="Calibri"/>
                <w:b/>
                <w:sz w:val="19"/>
                <w:szCs w:val="19"/>
              </w:rPr>
            </w:pPr>
            <w:r w:rsidRPr="00D73DEE">
              <w:rPr>
                <w:rFonts w:ascii="Calibri" w:hAnsi="Calibri" w:cs="Calibri"/>
                <w:b/>
                <w:sz w:val="19"/>
                <w:szCs w:val="19"/>
              </w:rPr>
              <w:t>Enhancement Measures</w:t>
            </w:r>
          </w:p>
        </w:tc>
        <w:tc>
          <w:tcPr>
            <w:tcW w:w="1802" w:type="dxa"/>
            <w:tcBorders>
              <w:top w:val="single" w:sz="4" w:space="0" w:color="auto"/>
              <w:left w:val="single" w:sz="4" w:space="0" w:color="auto"/>
              <w:bottom w:val="single" w:sz="4" w:space="0" w:color="auto"/>
              <w:right w:val="single" w:sz="4" w:space="0" w:color="auto"/>
            </w:tcBorders>
            <w:shd w:val="clear" w:color="auto" w:fill="D9D9D9"/>
          </w:tcPr>
          <w:p w:rsidR="00447F5F" w:rsidRPr="00D73DEE" w:rsidRDefault="00447F5F" w:rsidP="00D73DEE">
            <w:pPr>
              <w:spacing w:after="40" w:line="260" w:lineRule="exact"/>
              <w:rPr>
                <w:rFonts w:ascii="Calibri" w:hAnsi="Calibri" w:cs="Calibri"/>
                <w:b/>
                <w:sz w:val="19"/>
                <w:szCs w:val="19"/>
              </w:rPr>
            </w:pP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7"/>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Existence of National Wildfire Policy and Sustainable Land Management Programme</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7"/>
              </w:numPr>
              <w:spacing w:after="40" w:line="260" w:lineRule="exact"/>
              <w:ind w:left="158" w:hanging="158"/>
              <w:jc w:val="both"/>
              <w:rPr>
                <w:rFonts w:ascii="Calibri" w:eastAsia="MS Mincho" w:hAnsi="Calibri" w:cs="Calibri"/>
                <w:sz w:val="19"/>
                <w:szCs w:val="19"/>
              </w:rPr>
            </w:pPr>
            <w:r w:rsidRPr="00D73DEE">
              <w:rPr>
                <w:rFonts w:ascii="Calibri" w:hAnsi="Calibri" w:cs="Calibri"/>
                <w:sz w:val="19"/>
                <w:szCs w:val="19"/>
              </w:rPr>
              <w:t>Adapt programme to suit the purposes of REDD</w:t>
            </w:r>
          </w:p>
          <w:p w:rsidR="00447F5F" w:rsidRPr="00D73DEE" w:rsidRDefault="00447F5F" w:rsidP="009357B6">
            <w:pPr>
              <w:pStyle w:val="ListParagraph"/>
              <w:widowControl w:val="0"/>
              <w:numPr>
                <w:ilvl w:val="0"/>
                <w:numId w:val="117"/>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Support education on programme in communities</w:t>
            </w:r>
          </w:p>
        </w:tc>
        <w:tc>
          <w:tcPr>
            <w:tcW w:w="1802" w:type="dxa"/>
            <w:vMerge w:val="restart"/>
            <w:tcBorders>
              <w:top w:val="single" w:sz="4" w:space="0" w:color="auto"/>
              <w:left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FC, GNFS, EPA, MMDAs, TAs</w:t>
            </w:r>
          </w:p>
        </w:tc>
      </w:tr>
      <w:tr w:rsidR="00447F5F" w:rsidRPr="00D73DEE" w:rsidTr="00D73DEE">
        <w:trPr>
          <w:trHeight w:val="80"/>
        </w:trPr>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7"/>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Existence of Rural Fire Department in GNFS</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7"/>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Strengthen and resource Department to function appropriately under REDD+</w:t>
            </w:r>
          </w:p>
        </w:tc>
        <w:tc>
          <w:tcPr>
            <w:tcW w:w="1802" w:type="dxa"/>
            <w:vMerge/>
            <w:tcBorders>
              <w:left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p>
        </w:tc>
      </w:tr>
      <w:tr w:rsidR="00447F5F" w:rsidRPr="00D73DEE" w:rsidTr="00D73DEE">
        <w:trPr>
          <w:trHeight w:val="80"/>
        </w:trPr>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7"/>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 xml:space="preserve">Existence of laws on bushfire control </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7"/>
              </w:numPr>
              <w:spacing w:after="40" w:line="260" w:lineRule="exact"/>
              <w:ind w:left="158" w:hanging="158"/>
              <w:jc w:val="both"/>
              <w:rPr>
                <w:rFonts w:ascii="Calibri" w:eastAsia="MS Mincho" w:hAnsi="Calibri" w:cs="Calibri"/>
                <w:sz w:val="19"/>
                <w:szCs w:val="19"/>
              </w:rPr>
            </w:pPr>
            <w:r w:rsidRPr="00D73DEE">
              <w:rPr>
                <w:rFonts w:ascii="Calibri" w:hAnsi="Calibri" w:cs="Calibri"/>
                <w:sz w:val="19"/>
                <w:szCs w:val="19"/>
              </w:rPr>
              <w:t>Encourage communities to enact bye-laws to control and punish offenders</w:t>
            </w:r>
          </w:p>
          <w:p w:rsidR="00447F5F" w:rsidRPr="00D73DEE" w:rsidRDefault="00447F5F" w:rsidP="009357B6">
            <w:pPr>
              <w:pStyle w:val="ListParagraph"/>
              <w:widowControl w:val="0"/>
              <w:numPr>
                <w:ilvl w:val="0"/>
                <w:numId w:val="117"/>
              </w:numPr>
              <w:spacing w:after="40" w:line="260" w:lineRule="exact"/>
              <w:ind w:left="158" w:hanging="158"/>
              <w:jc w:val="both"/>
              <w:rPr>
                <w:rFonts w:ascii="Calibri" w:hAnsi="Calibri" w:cs="Calibri"/>
                <w:sz w:val="19"/>
                <w:szCs w:val="19"/>
              </w:rPr>
            </w:pPr>
            <w:r w:rsidRPr="00D73DEE">
              <w:rPr>
                <w:rFonts w:ascii="Calibri" w:hAnsi="Calibri" w:cs="Calibri"/>
                <w:sz w:val="19"/>
                <w:szCs w:val="19"/>
              </w:rPr>
              <w:t>Improve stakeholder collaboration/dialogue for effective implementation of laws</w:t>
            </w:r>
          </w:p>
          <w:p w:rsidR="00447F5F" w:rsidRPr="00D73DEE" w:rsidRDefault="00447F5F" w:rsidP="009357B6">
            <w:pPr>
              <w:pStyle w:val="ListParagraph"/>
              <w:widowControl w:val="0"/>
              <w:numPr>
                <w:ilvl w:val="0"/>
                <w:numId w:val="117"/>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Review law to reflect current institutional structure arrangements</w:t>
            </w:r>
          </w:p>
        </w:tc>
        <w:tc>
          <w:tcPr>
            <w:tcW w:w="1802" w:type="dxa"/>
            <w:vMerge/>
            <w:tcBorders>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p>
        </w:tc>
      </w:tr>
      <w:tr w:rsidR="0056077D" w:rsidRPr="00D73DEE" w:rsidTr="0056077D">
        <w:trPr>
          <w:trHeight w:val="80"/>
        </w:trPr>
        <w:tc>
          <w:tcPr>
            <w:tcW w:w="648" w:type="dxa"/>
            <w:vMerge/>
            <w:tcBorders>
              <w:top w:val="single" w:sz="4" w:space="0" w:color="auto"/>
              <w:left w:val="single" w:sz="4" w:space="0" w:color="auto"/>
              <w:bottom w:val="single" w:sz="4" w:space="0" w:color="auto"/>
              <w:right w:val="single" w:sz="4" w:space="0" w:color="auto"/>
            </w:tcBorders>
            <w:vAlign w:val="center"/>
          </w:tcPr>
          <w:p w:rsidR="0056077D" w:rsidRPr="00D73DEE" w:rsidRDefault="0056077D"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tcPr>
          <w:p w:rsidR="0056077D" w:rsidRPr="00D73DEE" w:rsidRDefault="0056077D" w:rsidP="00D73DEE">
            <w:pPr>
              <w:spacing w:after="40" w:line="260" w:lineRule="exact"/>
              <w:rPr>
                <w:rFonts w:ascii="Calibri" w:hAnsi="Calibri"/>
                <w:sz w:val="19"/>
                <w:szCs w:val="19"/>
              </w:rPr>
            </w:pPr>
          </w:p>
        </w:tc>
        <w:tc>
          <w:tcPr>
            <w:tcW w:w="11625"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56077D" w:rsidRPr="0056077D" w:rsidRDefault="0056077D" w:rsidP="00D73DEE">
            <w:pPr>
              <w:spacing w:after="40" w:line="260" w:lineRule="exact"/>
              <w:rPr>
                <w:rFonts w:ascii="Calibri" w:hAnsi="Calibri" w:cs="Calibri"/>
                <w:b/>
                <w:sz w:val="19"/>
                <w:szCs w:val="19"/>
              </w:rPr>
            </w:pPr>
            <w:r>
              <w:rPr>
                <w:rFonts w:ascii="Calibri" w:hAnsi="Calibri" w:cs="Calibri"/>
                <w:b/>
                <w:sz w:val="19"/>
                <w:szCs w:val="19"/>
              </w:rPr>
              <w:t>Benefits</w:t>
            </w:r>
          </w:p>
        </w:tc>
      </w:tr>
      <w:tr w:rsidR="0056077D" w:rsidRPr="00D73DEE" w:rsidTr="00D73DEE">
        <w:trPr>
          <w:trHeight w:val="80"/>
        </w:trPr>
        <w:tc>
          <w:tcPr>
            <w:tcW w:w="648" w:type="dxa"/>
            <w:vMerge/>
            <w:tcBorders>
              <w:top w:val="single" w:sz="4" w:space="0" w:color="auto"/>
              <w:left w:val="single" w:sz="4" w:space="0" w:color="auto"/>
              <w:bottom w:val="single" w:sz="4" w:space="0" w:color="auto"/>
              <w:right w:val="single" w:sz="4" w:space="0" w:color="auto"/>
            </w:tcBorders>
            <w:vAlign w:val="center"/>
          </w:tcPr>
          <w:p w:rsidR="0056077D" w:rsidRPr="00D73DEE" w:rsidRDefault="0056077D"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tcPr>
          <w:p w:rsidR="0056077D" w:rsidRPr="00D73DEE" w:rsidRDefault="0056077D" w:rsidP="00D73DEE">
            <w:pPr>
              <w:spacing w:after="40" w:line="260" w:lineRule="exact"/>
              <w:rPr>
                <w:rFonts w:ascii="Calibri" w:hAnsi="Calibri"/>
                <w:sz w:val="19"/>
                <w:szCs w:val="19"/>
              </w:rPr>
            </w:pPr>
          </w:p>
        </w:tc>
        <w:tc>
          <w:tcPr>
            <w:tcW w:w="4497" w:type="dxa"/>
            <w:tcBorders>
              <w:top w:val="single" w:sz="4" w:space="0" w:color="auto"/>
              <w:left w:val="single" w:sz="4" w:space="0" w:color="auto"/>
              <w:bottom w:val="single" w:sz="4" w:space="0" w:color="auto"/>
              <w:right w:val="single" w:sz="4" w:space="0" w:color="auto"/>
            </w:tcBorders>
          </w:tcPr>
          <w:p w:rsidR="0056077D" w:rsidRDefault="0056077D" w:rsidP="009357B6">
            <w:pPr>
              <w:pStyle w:val="ListParagraph"/>
              <w:widowControl w:val="0"/>
              <w:numPr>
                <w:ilvl w:val="0"/>
                <w:numId w:val="117"/>
              </w:numPr>
              <w:spacing w:after="40" w:line="260" w:lineRule="exact"/>
              <w:ind w:left="158" w:hanging="158"/>
              <w:jc w:val="both"/>
              <w:rPr>
                <w:rFonts w:ascii="Calibri" w:hAnsi="Calibri" w:cs="Calibri"/>
                <w:sz w:val="19"/>
                <w:szCs w:val="19"/>
              </w:rPr>
            </w:pPr>
            <w:r>
              <w:rPr>
                <w:rFonts w:ascii="Calibri" w:hAnsi="Calibri" w:cs="Calibri"/>
                <w:sz w:val="19"/>
                <w:szCs w:val="19"/>
              </w:rPr>
              <w:t>Strenghtened institutions, e.g. Rural Fire Department of the GNFS</w:t>
            </w:r>
          </w:p>
          <w:p w:rsidR="0056077D" w:rsidRDefault="0056077D" w:rsidP="009357B6">
            <w:pPr>
              <w:pStyle w:val="ListParagraph"/>
              <w:widowControl w:val="0"/>
              <w:numPr>
                <w:ilvl w:val="0"/>
                <w:numId w:val="117"/>
              </w:numPr>
              <w:spacing w:after="40" w:line="260" w:lineRule="exact"/>
              <w:ind w:left="158" w:hanging="158"/>
              <w:jc w:val="both"/>
              <w:rPr>
                <w:rFonts w:ascii="Calibri" w:hAnsi="Calibri" w:cs="Calibri"/>
                <w:sz w:val="19"/>
                <w:szCs w:val="19"/>
              </w:rPr>
            </w:pPr>
            <w:r>
              <w:rPr>
                <w:rFonts w:ascii="Calibri" w:hAnsi="Calibri" w:cs="Calibri"/>
                <w:sz w:val="19"/>
                <w:szCs w:val="19"/>
              </w:rPr>
              <w:t>Increased awareness on the impact of bushfires/wildfires on forests</w:t>
            </w:r>
          </w:p>
          <w:p w:rsidR="0056077D" w:rsidRDefault="0056077D" w:rsidP="009357B6">
            <w:pPr>
              <w:pStyle w:val="ListParagraph"/>
              <w:widowControl w:val="0"/>
              <w:numPr>
                <w:ilvl w:val="0"/>
                <w:numId w:val="117"/>
              </w:numPr>
              <w:spacing w:after="40" w:line="260" w:lineRule="exact"/>
              <w:ind w:left="158" w:hanging="158"/>
              <w:jc w:val="both"/>
              <w:rPr>
                <w:rFonts w:ascii="Calibri" w:hAnsi="Calibri" w:cs="Calibri"/>
                <w:sz w:val="19"/>
                <w:szCs w:val="19"/>
              </w:rPr>
            </w:pPr>
            <w:r>
              <w:rPr>
                <w:rFonts w:ascii="Calibri" w:hAnsi="Calibri" w:cs="Calibri"/>
                <w:sz w:val="19"/>
                <w:szCs w:val="19"/>
              </w:rPr>
              <w:t>Improved capacity of local communities to control and manage forest fires</w:t>
            </w:r>
          </w:p>
          <w:p w:rsidR="0056077D" w:rsidRDefault="0056077D" w:rsidP="009357B6">
            <w:pPr>
              <w:pStyle w:val="ListParagraph"/>
              <w:widowControl w:val="0"/>
              <w:numPr>
                <w:ilvl w:val="0"/>
                <w:numId w:val="117"/>
              </w:numPr>
              <w:spacing w:after="40" w:line="260" w:lineRule="exact"/>
              <w:ind w:left="158" w:hanging="158"/>
              <w:jc w:val="both"/>
              <w:rPr>
                <w:rFonts w:ascii="Calibri" w:hAnsi="Calibri" w:cs="Calibri"/>
                <w:sz w:val="19"/>
                <w:szCs w:val="19"/>
              </w:rPr>
            </w:pPr>
            <w:r>
              <w:rPr>
                <w:rFonts w:ascii="Calibri" w:hAnsi="Calibri" w:cs="Calibri"/>
                <w:sz w:val="19"/>
                <w:szCs w:val="19"/>
              </w:rPr>
              <w:t>Reduced incidences/cases of fire in forests</w:t>
            </w:r>
          </w:p>
          <w:p w:rsidR="0056077D" w:rsidRDefault="0056077D" w:rsidP="009357B6">
            <w:pPr>
              <w:pStyle w:val="ListParagraph"/>
              <w:widowControl w:val="0"/>
              <w:numPr>
                <w:ilvl w:val="0"/>
                <w:numId w:val="117"/>
              </w:numPr>
              <w:spacing w:after="40" w:line="260" w:lineRule="exact"/>
              <w:ind w:left="158" w:hanging="158"/>
              <w:jc w:val="both"/>
              <w:rPr>
                <w:rFonts w:ascii="Calibri" w:hAnsi="Calibri" w:cs="Calibri"/>
                <w:sz w:val="19"/>
                <w:szCs w:val="19"/>
              </w:rPr>
            </w:pPr>
            <w:r>
              <w:rPr>
                <w:rFonts w:ascii="Calibri" w:hAnsi="Calibri" w:cs="Calibri"/>
                <w:sz w:val="19"/>
                <w:szCs w:val="19"/>
              </w:rPr>
              <w:t>Improved collaboration among FC, GNFS, local communities to control and manage forest fires</w:t>
            </w:r>
          </w:p>
          <w:p w:rsidR="0056077D" w:rsidRPr="00D73DEE" w:rsidRDefault="0056077D" w:rsidP="009357B6">
            <w:pPr>
              <w:pStyle w:val="ListParagraph"/>
              <w:widowControl w:val="0"/>
              <w:numPr>
                <w:ilvl w:val="0"/>
                <w:numId w:val="117"/>
              </w:numPr>
              <w:spacing w:after="40" w:line="260" w:lineRule="exact"/>
              <w:ind w:left="158" w:hanging="158"/>
              <w:jc w:val="both"/>
              <w:rPr>
                <w:rFonts w:ascii="Calibri" w:hAnsi="Calibri" w:cs="Calibri"/>
                <w:sz w:val="19"/>
                <w:szCs w:val="19"/>
              </w:rPr>
            </w:pPr>
            <w:r>
              <w:rPr>
                <w:rFonts w:ascii="Calibri" w:hAnsi="Calibri" w:cs="Calibri"/>
                <w:sz w:val="19"/>
                <w:szCs w:val="19"/>
              </w:rPr>
              <w:t xml:space="preserve">Investment in fire fighting equipment for forest protection </w:t>
            </w:r>
          </w:p>
        </w:tc>
        <w:tc>
          <w:tcPr>
            <w:tcW w:w="5326" w:type="dxa"/>
            <w:tcBorders>
              <w:top w:val="single" w:sz="4" w:space="0" w:color="auto"/>
              <w:left w:val="single" w:sz="4" w:space="0" w:color="auto"/>
              <w:bottom w:val="single" w:sz="4" w:space="0" w:color="auto"/>
              <w:right w:val="single" w:sz="4" w:space="0" w:color="auto"/>
            </w:tcBorders>
          </w:tcPr>
          <w:p w:rsidR="0056077D" w:rsidRPr="00D73DEE" w:rsidRDefault="0056077D" w:rsidP="009357B6">
            <w:pPr>
              <w:pStyle w:val="ListParagraph"/>
              <w:widowControl w:val="0"/>
              <w:numPr>
                <w:ilvl w:val="0"/>
                <w:numId w:val="117"/>
              </w:numPr>
              <w:spacing w:after="40" w:line="260" w:lineRule="exact"/>
              <w:ind w:left="158" w:hanging="158"/>
              <w:jc w:val="both"/>
              <w:rPr>
                <w:rFonts w:ascii="Calibri" w:hAnsi="Calibri" w:cs="Calibri"/>
                <w:sz w:val="19"/>
                <w:szCs w:val="19"/>
              </w:rPr>
            </w:pPr>
          </w:p>
        </w:tc>
        <w:tc>
          <w:tcPr>
            <w:tcW w:w="1802" w:type="dxa"/>
            <w:tcBorders>
              <w:left w:val="single" w:sz="4" w:space="0" w:color="auto"/>
              <w:bottom w:val="single" w:sz="4" w:space="0" w:color="auto"/>
              <w:right w:val="single" w:sz="4" w:space="0" w:color="auto"/>
            </w:tcBorders>
          </w:tcPr>
          <w:p w:rsidR="0056077D" w:rsidRPr="00D73DEE" w:rsidRDefault="0056077D" w:rsidP="00D73DEE">
            <w:pPr>
              <w:spacing w:after="40" w:line="260" w:lineRule="exact"/>
              <w:rPr>
                <w:rFonts w:ascii="Calibri" w:hAnsi="Calibri" w:cs="Calibri"/>
                <w:sz w:val="19"/>
                <w:szCs w:val="19"/>
              </w:rPr>
            </w:pP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sz w:val="19"/>
                <w:szCs w:val="19"/>
              </w:rPr>
            </w:pPr>
          </w:p>
        </w:tc>
        <w:tc>
          <w:tcPr>
            <w:tcW w:w="4497" w:type="dxa"/>
            <w:tcBorders>
              <w:top w:val="single" w:sz="4" w:space="0" w:color="auto"/>
              <w:left w:val="single" w:sz="4" w:space="0" w:color="auto"/>
              <w:bottom w:val="single" w:sz="4" w:space="0" w:color="auto"/>
              <w:right w:val="single" w:sz="4" w:space="0" w:color="auto"/>
            </w:tcBorders>
            <w:shd w:val="clear" w:color="auto" w:fill="D9D9D9"/>
            <w:hideMark/>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b/>
                <w:sz w:val="19"/>
                <w:szCs w:val="19"/>
              </w:rPr>
              <w:t>Risks</w:t>
            </w:r>
          </w:p>
        </w:tc>
        <w:tc>
          <w:tcPr>
            <w:tcW w:w="5326" w:type="dxa"/>
            <w:tcBorders>
              <w:top w:val="single" w:sz="4" w:space="0" w:color="auto"/>
              <w:left w:val="single" w:sz="4" w:space="0" w:color="auto"/>
              <w:bottom w:val="single" w:sz="4" w:space="0" w:color="auto"/>
              <w:right w:val="single" w:sz="4" w:space="0" w:color="auto"/>
            </w:tcBorders>
            <w:shd w:val="clear" w:color="auto" w:fill="D9D9D9"/>
          </w:tcPr>
          <w:p w:rsidR="00447F5F" w:rsidRPr="00D73DEE" w:rsidRDefault="00447F5F" w:rsidP="00D73DEE">
            <w:pPr>
              <w:spacing w:after="40" w:line="260" w:lineRule="exact"/>
              <w:rPr>
                <w:rFonts w:ascii="Calibri" w:hAnsi="Calibri" w:cs="Calibri"/>
                <w:b/>
                <w:sz w:val="19"/>
                <w:szCs w:val="19"/>
              </w:rPr>
            </w:pPr>
            <w:r w:rsidRPr="00D73DEE">
              <w:rPr>
                <w:rFonts w:ascii="Calibri" w:hAnsi="Calibri" w:cs="Calibri"/>
                <w:b/>
                <w:sz w:val="19"/>
                <w:szCs w:val="19"/>
              </w:rPr>
              <w:t>Mitigation Measures/Guidelines</w:t>
            </w:r>
          </w:p>
        </w:tc>
        <w:tc>
          <w:tcPr>
            <w:tcW w:w="1802" w:type="dxa"/>
            <w:tcBorders>
              <w:top w:val="single" w:sz="4" w:space="0" w:color="auto"/>
              <w:left w:val="single" w:sz="4" w:space="0" w:color="auto"/>
              <w:bottom w:val="single" w:sz="4" w:space="0" w:color="auto"/>
              <w:right w:val="single" w:sz="4" w:space="0" w:color="auto"/>
            </w:tcBorders>
            <w:shd w:val="clear" w:color="auto" w:fill="D9D9D9"/>
          </w:tcPr>
          <w:p w:rsidR="00447F5F" w:rsidRPr="00D73DEE" w:rsidRDefault="00447F5F" w:rsidP="00D73DEE">
            <w:pPr>
              <w:spacing w:after="40" w:line="260" w:lineRule="exact"/>
              <w:rPr>
                <w:rFonts w:ascii="Calibri" w:hAnsi="Calibri" w:cs="Calibri"/>
                <w:sz w:val="19"/>
                <w:szCs w:val="19"/>
              </w:rPr>
            </w:pP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8"/>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Weak law enforcement (e.g. PNDCL 229)</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8"/>
              </w:numPr>
              <w:spacing w:after="40" w:line="260" w:lineRule="exact"/>
              <w:ind w:left="158" w:hanging="158"/>
              <w:jc w:val="both"/>
              <w:rPr>
                <w:rFonts w:ascii="Calibri" w:eastAsia="MS Mincho" w:hAnsi="Calibri" w:cs="Calibri"/>
                <w:sz w:val="19"/>
                <w:szCs w:val="19"/>
              </w:rPr>
            </w:pPr>
            <w:r w:rsidRPr="00D73DEE">
              <w:rPr>
                <w:rFonts w:ascii="Calibri" w:hAnsi="Calibri" w:cs="Calibri"/>
                <w:sz w:val="19"/>
                <w:szCs w:val="19"/>
              </w:rPr>
              <w:t xml:space="preserve">Strengthen and resource relevant institutions to enforce laws </w:t>
            </w:r>
          </w:p>
          <w:p w:rsidR="00447F5F" w:rsidRPr="00D73DEE" w:rsidRDefault="00447F5F" w:rsidP="009357B6">
            <w:pPr>
              <w:pStyle w:val="ListParagraph"/>
              <w:widowControl w:val="0"/>
              <w:numPr>
                <w:ilvl w:val="0"/>
                <w:numId w:val="118"/>
              </w:numPr>
              <w:spacing w:after="40" w:line="260" w:lineRule="exact"/>
              <w:ind w:left="158" w:hanging="158"/>
              <w:jc w:val="both"/>
              <w:rPr>
                <w:rFonts w:ascii="Calibri" w:hAnsi="Calibri" w:cs="Calibri"/>
                <w:sz w:val="19"/>
                <w:szCs w:val="19"/>
              </w:rPr>
            </w:pPr>
            <w:r w:rsidRPr="00D73DEE">
              <w:rPr>
                <w:rFonts w:ascii="Calibri" w:hAnsi="Calibri" w:cs="Calibri"/>
                <w:sz w:val="19"/>
                <w:szCs w:val="19"/>
              </w:rPr>
              <w:t>Enforce sanctions under the law</w:t>
            </w:r>
          </w:p>
          <w:p w:rsidR="00447F5F" w:rsidRPr="00D73DEE" w:rsidRDefault="00447F5F" w:rsidP="009357B6">
            <w:pPr>
              <w:pStyle w:val="ListParagraph"/>
              <w:widowControl w:val="0"/>
              <w:numPr>
                <w:ilvl w:val="0"/>
                <w:numId w:val="118"/>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Review law to reflect current situation (e.g. institutional structures)</w:t>
            </w:r>
          </w:p>
          <w:p w:rsidR="00447F5F" w:rsidRPr="00D73DEE" w:rsidRDefault="00447F5F" w:rsidP="009357B6">
            <w:pPr>
              <w:pStyle w:val="ListParagraph"/>
              <w:widowControl w:val="0"/>
              <w:numPr>
                <w:ilvl w:val="0"/>
                <w:numId w:val="118"/>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Review law to include modalities of effective forest fire control system of prevention, detection and suppression</w:t>
            </w:r>
          </w:p>
        </w:tc>
        <w:tc>
          <w:tcPr>
            <w:tcW w:w="1802"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GNFS, MMDAs, EPA, FC, TAs</w:t>
            </w: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8"/>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Lack of surveillance equipment and fire data (e.g. light aircraft, communication equipment, observation towers etc) at the institutional level</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8"/>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Provision of adequate surveillance equipment</w:t>
            </w:r>
          </w:p>
          <w:p w:rsidR="00447F5F" w:rsidRPr="00D73DEE" w:rsidRDefault="00447F5F" w:rsidP="009357B6">
            <w:pPr>
              <w:pStyle w:val="ListParagraph"/>
              <w:widowControl w:val="0"/>
              <w:numPr>
                <w:ilvl w:val="0"/>
                <w:numId w:val="118"/>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Establish fire weather /forest fire data base</w:t>
            </w:r>
          </w:p>
        </w:tc>
        <w:tc>
          <w:tcPr>
            <w:tcW w:w="1802"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FC, GNFS</w:t>
            </w: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8"/>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Inadequate community monitoring system and incentives for fire volunteers</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8"/>
              </w:numPr>
              <w:spacing w:after="40" w:line="260" w:lineRule="exact"/>
              <w:ind w:left="158" w:hanging="158"/>
              <w:jc w:val="both"/>
              <w:rPr>
                <w:rFonts w:ascii="Calibri" w:eastAsia="MS Mincho" w:hAnsi="Calibri" w:cs="Calibri"/>
                <w:sz w:val="19"/>
                <w:szCs w:val="19"/>
              </w:rPr>
            </w:pPr>
            <w:r w:rsidRPr="00D73DEE">
              <w:rPr>
                <w:rFonts w:ascii="Calibri" w:hAnsi="Calibri" w:cs="Calibri"/>
                <w:sz w:val="19"/>
                <w:szCs w:val="19"/>
              </w:rPr>
              <w:t>Form community based fire volunteers in all identified critical areas</w:t>
            </w:r>
          </w:p>
          <w:p w:rsidR="00447F5F" w:rsidRPr="00D73DEE" w:rsidRDefault="00447F5F" w:rsidP="009357B6">
            <w:pPr>
              <w:pStyle w:val="ListParagraph"/>
              <w:widowControl w:val="0"/>
              <w:numPr>
                <w:ilvl w:val="0"/>
                <w:numId w:val="118"/>
              </w:numPr>
              <w:spacing w:after="40" w:line="260" w:lineRule="exact"/>
              <w:ind w:left="158" w:hanging="158"/>
              <w:jc w:val="both"/>
              <w:rPr>
                <w:rFonts w:ascii="Calibri" w:hAnsi="Calibri" w:cs="Calibri"/>
                <w:sz w:val="19"/>
                <w:szCs w:val="19"/>
              </w:rPr>
            </w:pPr>
            <w:r w:rsidRPr="00D73DEE">
              <w:rPr>
                <w:rFonts w:ascii="Calibri" w:hAnsi="Calibri" w:cs="Calibri"/>
                <w:sz w:val="19"/>
                <w:szCs w:val="19"/>
              </w:rPr>
              <w:t xml:space="preserve">Strengthen existing community based fire volunteers </w:t>
            </w:r>
          </w:p>
          <w:p w:rsidR="00447F5F" w:rsidRPr="00D73DEE" w:rsidRDefault="00447F5F" w:rsidP="009357B6">
            <w:pPr>
              <w:pStyle w:val="ListParagraph"/>
              <w:widowControl w:val="0"/>
              <w:numPr>
                <w:ilvl w:val="0"/>
                <w:numId w:val="118"/>
              </w:numPr>
              <w:spacing w:after="40" w:line="260" w:lineRule="exact"/>
              <w:ind w:left="158" w:hanging="158"/>
              <w:jc w:val="both"/>
              <w:rPr>
                <w:rFonts w:ascii="Calibri" w:hAnsi="Calibri" w:cs="Calibri"/>
                <w:sz w:val="19"/>
                <w:szCs w:val="19"/>
              </w:rPr>
            </w:pPr>
            <w:r w:rsidRPr="00D73DEE">
              <w:rPr>
                <w:rFonts w:ascii="Calibri" w:hAnsi="Calibri" w:cs="Calibri"/>
                <w:sz w:val="19"/>
                <w:szCs w:val="19"/>
              </w:rPr>
              <w:t>Provide basic fire control equipment to volunteers (e.g. PPEs, cutlasses, fire beaters, communication gadget etc)</w:t>
            </w:r>
          </w:p>
          <w:p w:rsidR="00447F5F" w:rsidRPr="00D73DEE" w:rsidRDefault="00447F5F" w:rsidP="009357B6">
            <w:pPr>
              <w:pStyle w:val="ListParagraph"/>
              <w:widowControl w:val="0"/>
              <w:numPr>
                <w:ilvl w:val="0"/>
                <w:numId w:val="118"/>
              </w:numPr>
              <w:spacing w:after="40" w:line="260" w:lineRule="exact"/>
              <w:ind w:left="158" w:hanging="158"/>
              <w:jc w:val="both"/>
              <w:rPr>
                <w:rFonts w:ascii="Calibri" w:hAnsi="Calibri" w:cs="Calibri"/>
                <w:sz w:val="19"/>
                <w:szCs w:val="19"/>
              </w:rPr>
            </w:pPr>
            <w:r w:rsidRPr="00D73DEE">
              <w:rPr>
                <w:rFonts w:ascii="Calibri" w:hAnsi="Calibri" w:cs="Calibri"/>
                <w:sz w:val="19"/>
                <w:szCs w:val="19"/>
              </w:rPr>
              <w:t>Provide periodic training and certification of volunteers</w:t>
            </w:r>
          </w:p>
          <w:p w:rsidR="00447F5F" w:rsidRPr="00D73DEE" w:rsidRDefault="00447F5F" w:rsidP="009357B6">
            <w:pPr>
              <w:pStyle w:val="ListParagraph"/>
              <w:widowControl w:val="0"/>
              <w:numPr>
                <w:ilvl w:val="0"/>
                <w:numId w:val="118"/>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Provide livelihood support programmes for trained volunteers for retention of volunteers</w:t>
            </w:r>
          </w:p>
        </w:tc>
        <w:tc>
          <w:tcPr>
            <w:tcW w:w="1802"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GNFS, MMDAs, FC</w:t>
            </w: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8"/>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Existence of international protocol arrangements/ regulation (e.g. ECOWAS Protocol) on migration that allows alien cattle herders into the country</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8"/>
              </w:numPr>
              <w:spacing w:after="40" w:line="260" w:lineRule="exact"/>
              <w:ind w:left="158" w:hanging="158"/>
              <w:jc w:val="both"/>
              <w:rPr>
                <w:rFonts w:ascii="Calibri" w:eastAsia="MS Mincho" w:hAnsi="Calibri" w:cs="Calibri"/>
                <w:sz w:val="19"/>
                <w:szCs w:val="19"/>
              </w:rPr>
            </w:pPr>
            <w:r w:rsidRPr="00D73DEE">
              <w:rPr>
                <w:rFonts w:ascii="Calibri" w:hAnsi="Calibri" w:cs="Calibri"/>
                <w:sz w:val="19"/>
                <w:szCs w:val="19"/>
              </w:rPr>
              <w:t>Dialogue with appropriate agencies, chiefs, farmers, stakeholders on peaceful demarcation of grazing lands.</w:t>
            </w:r>
          </w:p>
          <w:p w:rsidR="00447F5F" w:rsidRPr="00D73DEE" w:rsidRDefault="00447F5F" w:rsidP="009357B6">
            <w:pPr>
              <w:pStyle w:val="ListParagraph"/>
              <w:widowControl w:val="0"/>
              <w:numPr>
                <w:ilvl w:val="0"/>
                <w:numId w:val="118"/>
              </w:numPr>
              <w:spacing w:after="40" w:line="260" w:lineRule="exact"/>
              <w:ind w:left="158" w:hanging="158"/>
              <w:jc w:val="both"/>
              <w:rPr>
                <w:rFonts w:ascii="Calibri" w:hAnsi="Calibri" w:cs="Calibri"/>
                <w:sz w:val="19"/>
                <w:szCs w:val="19"/>
              </w:rPr>
            </w:pPr>
            <w:r w:rsidRPr="00D73DEE">
              <w:rPr>
                <w:rFonts w:ascii="Calibri" w:hAnsi="Calibri" w:cs="Calibri"/>
                <w:sz w:val="19"/>
                <w:szCs w:val="19"/>
              </w:rPr>
              <w:t>Regulation of the movements of alien herdsmen</w:t>
            </w:r>
          </w:p>
          <w:p w:rsidR="00447F5F" w:rsidRPr="00D73DEE" w:rsidRDefault="00447F5F" w:rsidP="009357B6">
            <w:pPr>
              <w:pStyle w:val="ListParagraph"/>
              <w:widowControl w:val="0"/>
              <w:numPr>
                <w:ilvl w:val="0"/>
                <w:numId w:val="118"/>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Establishment or creation of fodder banks.</w:t>
            </w:r>
          </w:p>
        </w:tc>
        <w:tc>
          <w:tcPr>
            <w:tcW w:w="1802"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Min of Foreign Affairs, MLNR, National Security</w:t>
            </w: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8"/>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Group hunting activities in rangelands/forest</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8"/>
              </w:numPr>
              <w:spacing w:after="40" w:line="260" w:lineRule="exact"/>
              <w:ind w:left="158" w:hanging="158"/>
              <w:jc w:val="both"/>
              <w:rPr>
                <w:rFonts w:ascii="Calibri" w:eastAsia="MS Mincho" w:hAnsi="Calibri" w:cs="Calibri"/>
                <w:sz w:val="19"/>
                <w:szCs w:val="19"/>
              </w:rPr>
            </w:pPr>
            <w:r w:rsidRPr="00D73DEE">
              <w:rPr>
                <w:rFonts w:ascii="Calibri" w:hAnsi="Calibri" w:cs="Calibri"/>
                <w:sz w:val="19"/>
                <w:szCs w:val="19"/>
              </w:rPr>
              <w:t>Sensitize communities on effects on group hunting, bushfires, climate change</w:t>
            </w:r>
          </w:p>
          <w:p w:rsidR="00447F5F" w:rsidRPr="00D73DEE" w:rsidRDefault="00447F5F" w:rsidP="009357B6">
            <w:pPr>
              <w:pStyle w:val="ListParagraph"/>
              <w:widowControl w:val="0"/>
              <w:numPr>
                <w:ilvl w:val="0"/>
                <w:numId w:val="118"/>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Discourage group hunting activities through sanctioning of offenders</w:t>
            </w:r>
          </w:p>
        </w:tc>
        <w:tc>
          <w:tcPr>
            <w:tcW w:w="1802"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 xml:space="preserve">MMDAs, MLNR, </w:t>
            </w: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8"/>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Limited involvement of women in fire prevention and control measures (Women are vulnerable to natural disasters but not involved in prevention programmes)</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8"/>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 xml:space="preserve">Deliberate effort </w:t>
            </w:r>
            <w:proofErr w:type="gramStart"/>
            <w:r w:rsidRPr="00D73DEE">
              <w:rPr>
                <w:rFonts w:ascii="Calibri" w:hAnsi="Calibri" w:cs="Calibri"/>
                <w:sz w:val="19"/>
                <w:szCs w:val="19"/>
              </w:rPr>
              <w:t>should be made</w:t>
            </w:r>
            <w:proofErr w:type="gramEnd"/>
            <w:r w:rsidRPr="00D73DEE">
              <w:rPr>
                <w:rFonts w:ascii="Calibri" w:hAnsi="Calibri" w:cs="Calibri"/>
                <w:sz w:val="19"/>
                <w:szCs w:val="19"/>
              </w:rPr>
              <w:t xml:space="preserve"> to involve women in emergency preparedness and fire prevention/control measures.</w:t>
            </w:r>
          </w:p>
        </w:tc>
        <w:tc>
          <w:tcPr>
            <w:tcW w:w="1802"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GNFS, FC</w:t>
            </w:r>
          </w:p>
        </w:tc>
      </w:tr>
      <w:tr w:rsidR="00447F5F" w:rsidRPr="00D73DEE" w:rsidTr="00D73DEE">
        <w:trPr>
          <w:trHeight w:val="93"/>
        </w:trPr>
        <w:tc>
          <w:tcPr>
            <w:tcW w:w="648"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p>
        </w:tc>
        <w:tc>
          <w:tcPr>
            <w:tcW w:w="1587"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8"/>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Inadequate funding for the Rural Fire Department of the GNFS to function effectively</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8"/>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Create challenge fund for fire control</w:t>
            </w:r>
          </w:p>
        </w:tc>
        <w:tc>
          <w:tcPr>
            <w:tcW w:w="1802"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MLNR, Parliament</w:t>
            </w:r>
          </w:p>
        </w:tc>
      </w:tr>
      <w:tr w:rsidR="00447F5F" w:rsidRPr="00D73DEE" w:rsidTr="00D73DEE">
        <w:tc>
          <w:tcPr>
            <w:tcW w:w="648" w:type="dxa"/>
            <w:vMerge w:val="restart"/>
            <w:tcBorders>
              <w:top w:val="single" w:sz="4" w:space="0" w:color="auto"/>
              <w:left w:val="single" w:sz="4" w:space="0" w:color="auto"/>
              <w:bottom w:val="single" w:sz="4" w:space="0" w:color="auto"/>
              <w:right w:val="single" w:sz="4" w:space="0" w:color="auto"/>
            </w:tcBorders>
            <w:hideMark/>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L</w:t>
            </w:r>
          </w:p>
        </w:tc>
        <w:tc>
          <w:tcPr>
            <w:tcW w:w="1587" w:type="dxa"/>
            <w:vMerge w:val="restart"/>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sz w:val="19"/>
                <w:szCs w:val="19"/>
              </w:rPr>
            </w:pPr>
            <w:r w:rsidRPr="00D73DEE">
              <w:rPr>
                <w:rFonts w:ascii="Calibri" w:hAnsi="Calibri"/>
                <w:sz w:val="19"/>
                <w:szCs w:val="19"/>
              </w:rPr>
              <w:t xml:space="preserve">Improve regulation of </w:t>
            </w:r>
            <w:r w:rsidRPr="00D73DEE">
              <w:rPr>
                <w:rFonts w:ascii="Calibri" w:hAnsi="Calibri"/>
                <w:sz w:val="19"/>
                <w:szCs w:val="19"/>
              </w:rPr>
              <w:lastRenderedPageBreak/>
              <w:t>mining activities to reduce forest degradation</w:t>
            </w:r>
          </w:p>
          <w:p w:rsidR="00447F5F" w:rsidRPr="00D73DEE" w:rsidRDefault="00447F5F" w:rsidP="00D73DEE">
            <w:pPr>
              <w:spacing w:after="40" w:line="260" w:lineRule="exact"/>
              <w:rPr>
                <w:rFonts w:ascii="Calibri" w:hAnsi="Calibri"/>
                <w:sz w:val="19"/>
                <w:szCs w:val="19"/>
              </w:rPr>
            </w:pPr>
          </w:p>
        </w:tc>
        <w:tc>
          <w:tcPr>
            <w:tcW w:w="4497" w:type="dxa"/>
            <w:tcBorders>
              <w:top w:val="single" w:sz="4" w:space="0" w:color="auto"/>
              <w:left w:val="single" w:sz="4" w:space="0" w:color="auto"/>
              <w:bottom w:val="single" w:sz="4" w:space="0" w:color="auto"/>
              <w:right w:val="single" w:sz="4" w:space="0" w:color="auto"/>
            </w:tcBorders>
            <w:shd w:val="clear" w:color="auto" w:fill="D9D9D9"/>
            <w:hideMark/>
          </w:tcPr>
          <w:p w:rsidR="00447F5F" w:rsidRPr="00D73DEE" w:rsidRDefault="00447F5F" w:rsidP="00D73DEE">
            <w:pPr>
              <w:spacing w:after="40" w:line="260" w:lineRule="exact"/>
              <w:ind w:firstLine="72"/>
              <w:rPr>
                <w:rFonts w:ascii="Calibri" w:hAnsi="Calibri" w:cs="Calibri"/>
                <w:b/>
                <w:sz w:val="19"/>
                <w:szCs w:val="19"/>
              </w:rPr>
            </w:pPr>
            <w:r w:rsidRPr="00D73DEE">
              <w:rPr>
                <w:rFonts w:ascii="Calibri" w:hAnsi="Calibri" w:cs="Calibri"/>
                <w:b/>
                <w:sz w:val="19"/>
                <w:szCs w:val="19"/>
              </w:rPr>
              <w:lastRenderedPageBreak/>
              <w:t>Opportunities</w:t>
            </w:r>
          </w:p>
        </w:tc>
        <w:tc>
          <w:tcPr>
            <w:tcW w:w="5326" w:type="dxa"/>
            <w:tcBorders>
              <w:top w:val="single" w:sz="4" w:space="0" w:color="auto"/>
              <w:left w:val="single" w:sz="4" w:space="0" w:color="auto"/>
              <w:bottom w:val="single" w:sz="4" w:space="0" w:color="auto"/>
              <w:right w:val="single" w:sz="4" w:space="0" w:color="auto"/>
            </w:tcBorders>
            <w:shd w:val="clear" w:color="auto" w:fill="D9D9D9"/>
          </w:tcPr>
          <w:p w:rsidR="00447F5F" w:rsidRPr="00D73DEE" w:rsidRDefault="00447F5F" w:rsidP="00D73DEE">
            <w:pPr>
              <w:spacing w:after="40" w:line="260" w:lineRule="exact"/>
              <w:rPr>
                <w:rFonts w:ascii="Calibri" w:hAnsi="Calibri" w:cs="Calibri"/>
                <w:b/>
                <w:sz w:val="19"/>
                <w:szCs w:val="19"/>
              </w:rPr>
            </w:pPr>
            <w:r w:rsidRPr="00D73DEE">
              <w:rPr>
                <w:rFonts w:ascii="Calibri" w:hAnsi="Calibri" w:cs="Calibri"/>
                <w:b/>
                <w:sz w:val="19"/>
                <w:szCs w:val="19"/>
              </w:rPr>
              <w:t>Enhancement Measures</w:t>
            </w:r>
          </w:p>
        </w:tc>
        <w:tc>
          <w:tcPr>
            <w:tcW w:w="1802" w:type="dxa"/>
            <w:tcBorders>
              <w:top w:val="single" w:sz="4" w:space="0" w:color="auto"/>
              <w:left w:val="single" w:sz="4" w:space="0" w:color="auto"/>
              <w:bottom w:val="single" w:sz="4" w:space="0" w:color="auto"/>
              <w:right w:val="single" w:sz="4" w:space="0" w:color="auto"/>
            </w:tcBorders>
            <w:shd w:val="clear" w:color="auto" w:fill="D9D9D9"/>
          </w:tcPr>
          <w:p w:rsidR="00447F5F" w:rsidRPr="00D73DEE" w:rsidRDefault="00447F5F" w:rsidP="00D73DEE">
            <w:pPr>
              <w:spacing w:after="40" w:line="260" w:lineRule="exact"/>
              <w:rPr>
                <w:rFonts w:ascii="Calibri" w:hAnsi="Calibri" w:cs="Calibri"/>
                <w:b/>
                <w:sz w:val="19"/>
                <w:szCs w:val="19"/>
              </w:rPr>
            </w:pP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9"/>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 xml:space="preserve">Existence of the EPA Act 490 and EIA requirements </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9"/>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 xml:space="preserve">Strengthen monitoring and supervision by relevant institutions </w:t>
            </w:r>
            <w:r w:rsidRPr="00D73DEE">
              <w:rPr>
                <w:rFonts w:ascii="Calibri" w:hAnsi="Calibri" w:cs="Calibri"/>
                <w:sz w:val="19"/>
                <w:szCs w:val="19"/>
              </w:rPr>
              <w:lastRenderedPageBreak/>
              <w:t>for effective  implementation of activities under EIA</w:t>
            </w:r>
          </w:p>
        </w:tc>
        <w:tc>
          <w:tcPr>
            <w:tcW w:w="1802"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lastRenderedPageBreak/>
              <w:t>EPA, MC, FC</w:t>
            </w: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9"/>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Recent political will to curb illegal mining activities</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9"/>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Regularize and sustain efforts of national task force on illegal mining</w:t>
            </w:r>
          </w:p>
        </w:tc>
        <w:tc>
          <w:tcPr>
            <w:tcW w:w="1802" w:type="dxa"/>
            <w:tcBorders>
              <w:top w:val="single" w:sz="4" w:space="0" w:color="auto"/>
              <w:left w:val="single" w:sz="4" w:space="0" w:color="auto"/>
              <w:bottom w:val="single" w:sz="4" w:space="0" w:color="auto"/>
              <w:right w:val="single" w:sz="4" w:space="0" w:color="auto"/>
            </w:tcBorders>
            <w:hideMark/>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 xml:space="preserve">Office of the President, MLNR, </w:t>
            </w: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9"/>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 xml:space="preserve">New regulations on Mineral and Mining </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9"/>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Create awareness on new regulations at the community level especially on small scale mining activities</w:t>
            </w:r>
          </w:p>
        </w:tc>
        <w:tc>
          <w:tcPr>
            <w:tcW w:w="1802"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MC</w:t>
            </w: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19"/>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Existing collaboration between FC and MC, EPA on mining in production forest reserves</w:t>
            </w:r>
          </w:p>
        </w:tc>
        <w:tc>
          <w:tcPr>
            <w:tcW w:w="5326" w:type="dxa"/>
            <w:tcBorders>
              <w:top w:val="single" w:sz="4" w:space="0" w:color="auto"/>
              <w:left w:val="single" w:sz="4" w:space="0" w:color="auto"/>
              <w:bottom w:val="single" w:sz="4" w:space="0" w:color="auto"/>
              <w:right w:val="single" w:sz="4" w:space="0" w:color="auto"/>
            </w:tcBorders>
          </w:tcPr>
          <w:p w:rsidR="00447F5F" w:rsidRPr="00D73DEE" w:rsidRDefault="00447F5F" w:rsidP="009357B6">
            <w:pPr>
              <w:pStyle w:val="ListParagraph"/>
              <w:widowControl w:val="0"/>
              <w:numPr>
                <w:ilvl w:val="0"/>
                <w:numId w:val="119"/>
              </w:numPr>
              <w:spacing w:after="40" w:line="260" w:lineRule="exact"/>
              <w:ind w:left="158" w:hanging="158"/>
              <w:jc w:val="both"/>
              <w:rPr>
                <w:rFonts w:ascii="Calibri" w:eastAsia="Calibri" w:hAnsi="Calibri" w:cs="Calibri"/>
                <w:sz w:val="19"/>
                <w:szCs w:val="19"/>
              </w:rPr>
            </w:pPr>
            <w:r w:rsidRPr="00D73DEE">
              <w:rPr>
                <w:rFonts w:ascii="Calibri" w:eastAsia="Calibri" w:hAnsi="Calibri" w:cs="Calibri"/>
                <w:sz w:val="19"/>
                <w:szCs w:val="19"/>
              </w:rPr>
              <w:t>Strengthen collaboration to include joint monitoring programmes</w:t>
            </w:r>
          </w:p>
        </w:tc>
        <w:tc>
          <w:tcPr>
            <w:tcW w:w="1802"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FC, MC, EPA</w:t>
            </w:r>
          </w:p>
        </w:tc>
      </w:tr>
      <w:tr w:rsidR="0056077D" w:rsidRPr="00D73DEE" w:rsidTr="002F5798">
        <w:tc>
          <w:tcPr>
            <w:tcW w:w="648" w:type="dxa"/>
            <w:vMerge/>
            <w:tcBorders>
              <w:top w:val="single" w:sz="4" w:space="0" w:color="auto"/>
              <w:left w:val="single" w:sz="4" w:space="0" w:color="auto"/>
              <w:bottom w:val="single" w:sz="4" w:space="0" w:color="auto"/>
              <w:right w:val="single" w:sz="4" w:space="0" w:color="auto"/>
            </w:tcBorders>
            <w:vAlign w:val="center"/>
          </w:tcPr>
          <w:p w:rsidR="0056077D" w:rsidRPr="00D73DEE" w:rsidRDefault="0056077D"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tcPr>
          <w:p w:rsidR="0056077D" w:rsidRPr="00D73DEE" w:rsidRDefault="0056077D" w:rsidP="00D73DEE">
            <w:pPr>
              <w:spacing w:after="40" w:line="260" w:lineRule="exact"/>
              <w:rPr>
                <w:rFonts w:ascii="Calibri" w:hAnsi="Calibri"/>
                <w:sz w:val="19"/>
                <w:szCs w:val="19"/>
              </w:rPr>
            </w:pPr>
          </w:p>
        </w:tc>
        <w:tc>
          <w:tcPr>
            <w:tcW w:w="11625"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56077D" w:rsidRPr="0056077D" w:rsidRDefault="0056077D" w:rsidP="00D73DEE">
            <w:pPr>
              <w:spacing w:after="40" w:line="260" w:lineRule="exact"/>
              <w:rPr>
                <w:rFonts w:ascii="Calibri" w:hAnsi="Calibri" w:cs="Calibri"/>
                <w:b/>
                <w:sz w:val="19"/>
                <w:szCs w:val="19"/>
              </w:rPr>
            </w:pPr>
            <w:r>
              <w:rPr>
                <w:rFonts w:ascii="Calibri" w:hAnsi="Calibri" w:cs="Calibri"/>
                <w:b/>
                <w:sz w:val="19"/>
                <w:szCs w:val="19"/>
              </w:rPr>
              <w:t>Benefits</w:t>
            </w:r>
          </w:p>
        </w:tc>
      </w:tr>
      <w:tr w:rsidR="002F5798" w:rsidRPr="00D73DEE" w:rsidTr="00A8792B">
        <w:tc>
          <w:tcPr>
            <w:tcW w:w="648" w:type="dxa"/>
            <w:vMerge/>
            <w:tcBorders>
              <w:top w:val="single" w:sz="4" w:space="0" w:color="auto"/>
              <w:left w:val="single" w:sz="4" w:space="0" w:color="auto"/>
              <w:bottom w:val="single" w:sz="4" w:space="0" w:color="auto"/>
              <w:right w:val="single" w:sz="4" w:space="0" w:color="auto"/>
            </w:tcBorders>
            <w:vAlign w:val="center"/>
          </w:tcPr>
          <w:p w:rsidR="002F5798" w:rsidRPr="00D73DEE" w:rsidRDefault="002F5798"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tcPr>
          <w:p w:rsidR="002F5798" w:rsidRPr="00D73DEE" w:rsidRDefault="002F5798" w:rsidP="00D73DEE">
            <w:pPr>
              <w:spacing w:after="40" w:line="260" w:lineRule="exact"/>
              <w:rPr>
                <w:rFonts w:ascii="Calibri" w:hAnsi="Calibri"/>
                <w:sz w:val="19"/>
                <w:szCs w:val="19"/>
              </w:rPr>
            </w:pPr>
          </w:p>
        </w:tc>
        <w:tc>
          <w:tcPr>
            <w:tcW w:w="11625" w:type="dxa"/>
            <w:gridSpan w:val="3"/>
            <w:tcBorders>
              <w:top w:val="single" w:sz="4" w:space="0" w:color="auto"/>
              <w:left w:val="single" w:sz="4" w:space="0" w:color="auto"/>
              <w:bottom w:val="single" w:sz="4" w:space="0" w:color="auto"/>
              <w:right w:val="single" w:sz="4" w:space="0" w:color="auto"/>
            </w:tcBorders>
          </w:tcPr>
          <w:p w:rsidR="002F5798" w:rsidRDefault="002F5798" w:rsidP="009E586B">
            <w:pPr>
              <w:pStyle w:val="ListParagraph"/>
              <w:numPr>
                <w:ilvl w:val="0"/>
                <w:numId w:val="153"/>
              </w:numPr>
              <w:spacing w:after="40" w:line="260" w:lineRule="exact"/>
              <w:ind w:left="170" w:hanging="170"/>
              <w:rPr>
                <w:rFonts w:ascii="Calibri" w:hAnsi="Calibri" w:cs="Calibri"/>
                <w:sz w:val="19"/>
                <w:szCs w:val="19"/>
              </w:rPr>
            </w:pPr>
            <w:r>
              <w:rPr>
                <w:rFonts w:ascii="Calibri" w:hAnsi="Calibri" w:cs="Calibri"/>
                <w:sz w:val="19"/>
                <w:szCs w:val="19"/>
              </w:rPr>
              <w:t>Improved collaboration among FC, Minerals Commission, National Security, Traditional authorities and local communities</w:t>
            </w:r>
          </w:p>
          <w:p w:rsidR="002F5798" w:rsidRDefault="002F5798" w:rsidP="009E586B">
            <w:pPr>
              <w:pStyle w:val="ListParagraph"/>
              <w:numPr>
                <w:ilvl w:val="0"/>
                <w:numId w:val="153"/>
              </w:numPr>
              <w:spacing w:after="40" w:line="260" w:lineRule="exact"/>
              <w:ind w:left="170" w:hanging="170"/>
              <w:rPr>
                <w:rFonts w:ascii="Calibri" w:hAnsi="Calibri" w:cs="Calibri"/>
                <w:sz w:val="19"/>
                <w:szCs w:val="19"/>
              </w:rPr>
            </w:pPr>
            <w:r>
              <w:rPr>
                <w:rFonts w:ascii="Calibri" w:hAnsi="Calibri" w:cs="Calibri"/>
                <w:sz w:val="19"/>
                <w:szCs w:val="19"/>
              </w:rPr>
              <w:t>Reduced mining activities in forests</w:t>
            </w:r>
          </w:p>
          <w:p w:rsidR="002F5798" w:rsidRDefault="002F5798" w:rsidP="009E586B">
            <w:pPr>
              <w:pStyle w:val="ListParagraph"/>
              <w:numPr>
                <w:ilvl w:val="0"/>
                <w:numId w:val="153"/>
              </w:numPr>
              <w:spacing w:after="40" w:line="260" w:lineRule="exact"/>
              <w:ind w:left="170" w:hanging="170"/>
              <w:rPr>
                <w:rFonts w:ascii="Calibri" w:hAnsi="Calibri" w:cs="Calibri"/>
                <w:sz w:val="19"/>
                <w:szCs w:val="19"/>
              </w:rPr>
            </w:pPr>
            <w:r>
              <w:rPr>
                <w:rFonts w:ascii="Calibri" w:hAnsi="Calibri" w:cs="Calibri"/>
                <w:sz w:val="19"/>
                <w:szCs w:val="19"/>
              </w:rPr>
              <w:t>Increased awares on impact of mining on the environment and forest resources in particular</w:t>
            </w:r>
          </w:p>
          <w:p w:rsidR="002F5798" w:rsidRPr="002F5798" w:rsidRDefault="002F5798" w:rsidP="009E586B">
            <w:pPr>
              <w:pStyle w:val="ListParagraph"/>
              <w:numPr>
                <w:ilvl w:val="0"/>
                <w:numId w:val="153"/>
              </w:numPr>
              <w:spacing w:after="40" w:line="260" w:lineRule="exact"/>
              <w:ind w:left="170" w:hanging="170"/>
              <w:rPr>
                <w:rFonts w:ascii="Calibri" w:hAnsi="Calibri" w:cs="Calibri"/>
                <w:sz w:val="19"/>
                <w:szCs w:val="19"/>
              </w:rPr>
            </w:pPr>
            <w:r>
              <w:rPr>
                <w:rFonts w:ascii="Calibri" w:hAnsi="Calibri" w:cs="Calibri"/>
                <w:sz w:val="19"/>
                <w:szCs w:val="19"/>
              </w:rPr>
              <w:t xml:space="preserve">Clear policy and legal framework for mining in forests </w:t>
            </w: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sz w:val="19"/>
                <w:szCs w:val="19"/>
              </w:rPr>
            </w:pPr>
          </w:p>
        </w:tc>
        <w:tc>
          <w:tcPr>
            <w:tcW w:w="4497" w:type="dxa"/>
            <w:tcBorders>
              <w:top w:val="single" w:sz="4" w:space="0" w:color="auto"/>
              <w:left w:val="single" w:sz="4" w:space="0" w:color="auto"/>
              <w:bottom w:val="single" w:sz="4" w:space="0" w:color="auto"/>
              <w:right w:val="single" w:sz="4" w:space="0" w:color="auto"/>
            </w:tcBorders>
            <w:shd w:val="clear" w:color="auto" w:fill="D9D9D9"/>
            <w:hideMark/>
          </w:tcPr>
          <w:p w:rsidR="00447F5F" w:rsidRPr="00D73DEE" w:rsidRDefault="00447F5F" w:rsidP="00D73DEE">
            <w:pPr>
              <w:spacing w:after="40" w:line="260" w:lineRule="exact"/>
              <w:rPr>
                <w:rFonts w:ascii="Calibri" w:hAnsi="Calibri" w:cs="Calibri"/>
                <w:b/>
                <w:sz w:val="19"/>
                <w:szCs w:val="19"/>
              </w:rPr>
            </w:pPr>
            <w:r w:rsidRPr="00D73DEE">
              <w:rPr>
                <w:rFonts w:ascii="Calibri" w:hAnsi="Calibri" w:cs="Calibri"/>
                <w:b/>
                <w:sz w:val="19"/>
                <w:szCs w:val="19"/>
              </w:rPr>
              <w:t>Risks</w:t>
            </w:r>
          </w:p>
        </w:tc>
        <w:tc>
          <w:tcPr>
            <w:tcW w:w="5326" w:type="dxa"/>
            <w:tcBorders>
              <w:top w:val="single" w:sz="4" w:space="0" w:color="auto"/>
              <w:left w:val="single" w:sz="4" w:space="0" w:color="auto"/>
              <w:bottom w:val="single" w:sz="4" w:space="0" w:color="auto"/>
              <w:right w:val="single" w:sz="4" w:space="0" w:color="auto"/>
            </w:tcBorders>
            <w:shd w:val="clear" w:color="auto" w:fill="D9D9D9"/>
          </w:tcPr>
          <w:p w:rsidR="00447F5F" w:rsidRPr="00D73DEE" w:rsidRDefault="00447F5F" w:rsidP="00D73DEE">
            <w:pPr>
              <w:spacing w:after="40" w:line="260" w:lineRule="exact"/>
              <w:rPr>
                <w:rFonts w:ascii="Calibri" w:hAnsi="Calibri" w:cs="Calibri"/>
                <w:b/>
                <w:sz w:val="19"/>
                <w:szCs w:val="19"/>
              </w:rPr>
            </w:pPr>
            <w:r w:rsidRPr="00D73DEE">
              <w:rPr>
                <w:rFonts w:ascii="Calibri" w:hAnsi="Calibri" w:cs="Calibri"/>
                <w:b/>
                <w:sz w:val="19"/>
                <w:szCs w:val="19"/>
              </w:rPr>
              <w:t>Mitigation Measures/Guidelines</w:t>
            </w:r>
          </w:p>
        </w:tc>
        <w:tc>
          <w:tcPr>
            <w:tcW w:w="1802" w:type="dxa"/>
            <w:tcBorders>
              <w:top w:val="single" w:sz="4" w:space="0" w:color="auto"/>
              <w:left w:val="single" w:sz="4" w:space="0" w:color="auto"/>
              <w:bottom w:val="single" w:sz="4" w:space="0" w:color="auto"/>
              <w:right w:val="single" w:sz="4" w:space="0" w:color="auto"/>
            </w:tcBorders>
            <w:shd w:val="clear" w:color="auto" w:fill="D9D9D9"/>
          </w:tcPr>
          <w:p w:rsidR="00447F5F" w:rsidRPr="00D73DEE" w:rsidRDefault="00447F5F" w:rsidP="00D73DEE">
            <w:pPr>
              <w:spacing w:after="40" w:line="260" w:lineRule="exact"/>
              <w:rPr>
                <w:rFonts w:ascii="Calibri" w:hAnsi="Calibri" w:cs="Calibri"/>
                <w:b/>
                <w:sz w:val="19"/>
                <w:szCs w:val="19"/>
              </w:rPr>
            </w:pP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20"/>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Lack of clarity in institutional mandate to safeguard mineral resources</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20"/>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 xml:space="preserve">Need to clarify institutional mandates on safeguarding mineral resources </w:t>
            </w:r>
          </w:p>
        </w:tc>
        <w:tc>
          <w:tcPr>
            <w:tcW w:w="1802"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National security, EPA, MC</w:t>
            </w: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20"/>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Widespread illegal small scale mining/galamsey activities</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20"/>
              </w:numPr>
              <w:spacing w:after="40" w:line="260" w:lineRule="exact"/>
              <w:ind w:left="158" w:hanging="158"/>
              <w:jc w:val="both"/>
              <w:rPr>
                <w:rFonts w:ascii="Calibri" w:eastAsia="MS Mincho" w:hAnsi="Calibri" w:cs="Calibri"/>
                <w:sz w:val="19"/>
                <w:szCs w:val="19"/>
              </w:rPr>
            </w:pPr>
            <w:r w:rsidRPr="00D73DEE">
              <w:rPr>
                <w:rFonts w:ascii="Calibri" w:hAnsi="Calibri" w:cs="Calibri"/>
                <w:sz w:val="19"/>
                <w:szCs w:val="19"/>
              </w:rPr>
              <w:t>Regularize and sustain efforts of national task force to curb illegal mining</w:t>
            </w:r>
          </w:p>
          <w:p w:rsidR="00447F5F" w:rsidRPr="00D73DEE" w:rsidRDefault="00447F5F" w:rsidP="009357B6">
            <w:pPr>
              <w:pStyle w:val="ListParagraph"/>
              <w:widowControl w:val="0"/>
              <w:numPr>
                <w:ilvl w:val="0"/>
                <w:numId w:val="120"/>
              </w:numPr>
              <w:spacing w:after="40" w:line="260" w:lineRule="exact"/>
              <w:ind w:left="158" w:hanging="158"/>
              <w:jc w:val="both"/>
              <w:rPr>
                <w:rFonts w:ascii="Calibri" w:hAnsi="Calibri" w:cs="Calibri"/>
                <w:sz w:val="19"/>
                <w:szCs w:val="19"/>
              </w:rPr>
            </w:pPr>
            <w:r w:rsidRPr="00D73DEE">
              <w:rPr>
                <w:rFonts w:ascii="Calibri" w:hAnsi="Calibri" w:cs="Calibri"/>
                <w:sz w:val="19"/>
                <w:szCs w:val="19"/>
              </w:rPr>
              <w:t xml:space="preserve">All relevant institutions/agencies should enforce their regulations </w:t>
            </w:r>
          </w:p>
          <w:p w:rsidR="00447F5F" w:rsidRPr="00D73DEE" w:rsidRDefault="00447F5F" w:rsidP="009357B6">
            <w:pPr>
              <w:pStyle w:val="ListParagraph"/>
              <w:widowControl w:val="0"/>
              <w:numPr>
                <w:ilvl w:val="0"/>
                <w:numId w:val="120"/>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Adopt and apply punitive sanctions to offenders/ illegal miners</w:t>
            </w:r>
          </w:p>
          <w:p w:rsidR="00447F5F" w:rsidRPr="00D73DEE" w:rsidRDefault="00447F5F" w:rsidP="009357B6">
            <w:pPr>
              <w:pStyle w:val="ListParagraph"/>
              <w:widowControl w:val="0"/>
              <w:numPr>
                <w:ilvl w:val="0"/>
                <w:numId w:val="120"/>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 xml:space="preserve">Create awareness on new mining regulations especially concerning small scale mining at the community level </w:t>
            </w:r>
          </w:p>
          <w:p w:rsidR="00447F5F" w:rsidRPr="00D73DEE" w:rsidRDefault="00447F5F" w:rsidP="009357B6">
            <w:pPr>
              <w:pStyle w:val="ListParagraph"/>
              <w:widowControl w:val="0"/>
              <w:numPr>
                <w:ilvl w:val="0"/>
                <w:numId w:val="120"/>
              </w:numPr>
              <w:spacing w:after="40" w:line="260" w:lineRule="exact"/>
              <w:ind w:left="158" w:hanging="158"/>
              <w:jc w:val="both"/>
              <w:rPr>
                <w:rFonts w:ascii="Calibri" w:eastAsia="Calibri" w:hAnsi="Calibri" w:cs="Calibri"/>
                <w:sz w:val="19"/>
                <w:szCs w:val="19"/>
              </w:rPr>
            </w:pPr>
            <w:r w:rsidRPr="00D73DEE">
              <w:rPr>
                <w:rFonts w:ascii="Calibri" w:eastAsia="Calibri" w:hAnsi="Calibri" w:cs="Calibri"/>
                <w:sz w:val="19"/>
                <w:szCs w:val="19"/>
              </w:rPr>
              <w:t>Investigate and identify financiers of illegal small scale mining and extend punishment to cover financiers</w:t>
            </w:r>
          </w:p>
          <w:p w:rsidR="00447F5F" w:rsidRPr="00D73DEE" w:rsidRDefault="00447F5F" w:rsidP="009357B6">
            <w:pPr>
              <w:pStyle w:val="ListParagraph"/>
              <w:widowControl w:val="0"/>
              <w:numPr>
                <w:ilvl w:val="0"/>
                <w:numId w:val="120"/>
              </w:numPr>
              <w:spacing w:after="40" w:line="260" w:lineRule="exact"/>
              <w:ind w:left="158" w:hanging="158"/>
              <w:jc w:val="both"/>
              <w:rPr>
                <w:rFonts w:ascii="Calibri" w:eastAsia="Calibri" w:hAnsi="Calibri" w:cs="Calibri"/>
                <w:sz w:val="19"/>
                <w:szCs w:val="19"/>
              </w:rPr>
            </w:pPr>
            <w:r w:rsidRPr="00D73DEE">
              <w:rPr>
                <w:rFonts w:ascii="Calibri" w:eastAsia="Calibri" w:hAnsi="Calibri" w:cs="Calibri"/>
                <w:sz w:val="19"/>
                <w:szCs w:val="19"/>
              </w:rPr>
              <w:t>Educate TAs not to release land for illegal mining and extend punishment to landowners who knowingly release land for illegal mining</w:t>
            </w:r>
          </w:p>
        </w:tc>
        <w:tc>
          <w:tcPr>
            <w:tcW w:w="1802" w:type="dxa"/>
            <w:tcBorders>
              <w:top w:val="single" w:sz="4" w:space="0" w:color="auto"/>
              <w:left w:val="single" w:sz="4" w:space="0" w:color="auto"/>
              <w:bottom w:val="single" w:sz="4" w:space="0" w:color="auto"/>
              <w:right w:val="single" w:sz="4" w:space="0" w:color="auto"/>
            </w:tcBorders>
            <w:hideMark/>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FC, EPA, MC, National Security, TAs, MMDas</w:t>
            </w: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20"/>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Cost burden and prolonged EIA processes and acquisition of permits for small scale mining could be discouraging</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20"/>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Simplification of procedures/processes and decentralization of permit acquisition for small scale mining</w:t>
            </w:r>
          </w:p>
        </w:tc>
        <w:tc>
          <w:tcPr>
            <w:tcW w:w="1802"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EPA, MC</w:t>
            </w: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20"/>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Vested interest in illegal small scale mining/galamsey activities</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20"/>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High level multi-stakeholder dialogue (e.g. politicians, chiefs, influential people etc) required to address issue</w:t>
            </w:r>
          </w:p>
        </w:tc>
        <w:tc>
          <w:tcPr>
            <w:tcW w:w="1802"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House of chiefs, political parties, parliament, MLNR</w:t>
            </w: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20"/>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Land owners /cocoa farmers willing to release land for illegal mining activities for monetary compensation</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20"/>
              </w:numPr>
              <w:spacing w:after="40" w:line="260" w:lineRule="exact"/>
              <w:ind w:left="158" w:hanging="158"/>
              <w:jc w:val="both"/>
              <w:rPr>
                <w:rFonts w:ascii="Calibri" w:eastAsia="MS Mincho" w:hAnsi="Calibri" w:cs="Calibri"/>
                <w:sz w:val="19"/>
                <w:szCs w:val="19"/>
              </w:rPr>
            </w:pPr>
            <w:r w:rsidRPr="00D73DEE">
              <w:rPr>
                <w:rFonts w:ascii="Calibri" w:hAnsi="Calibri" w:cs="Calibri"/>
                <w:sz w:val="19"/>
                <w:szCs w:val="19"/>
              </w:rPr>
              <w:t>Create awareness and educate land owners/farmers of such illegal practices and long term benefits</w:t>
            </w:r>
          </w:p>
          <w:p w:rsidR="00447F5F" w:rsidRPr="00D73DEE" w:rsidRDefault="00447F5F" w:rsidP="009357B6">
            <w:pPr>
              <w:pStyle w:val="ListParagraph"/>
              <w:widowControl w:val="0"/>
              <w:numPr>
                <w:ilvl w:val="0"/>
                <w:numId w:val="120"/>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Apply punitive measures or sanctions to offenders</w:t>
            </w:r>
          </w:p>
        </w:tc>
        <w:tc>
          <w:tcPr>
            <w:tcW w:w="1802"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TAs/ landowners</w:t>
            </w: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20"/>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 xml:space="preserve">Illegal involvement of foreigners in small scale mining </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20"/>
              </w:numPr>
              <w:spacing w:after="40" w:line="260" w:lineRule="exact"/>
              <w:ind w:left="158" w:hanging="158"/>
              <w:jc w:val="both"/>
              <w:rPr>
                <w:rFonts w:ascii="Calibri" w:eastAsia="MS Mincho" w:hAnsi="Calibri" w:cs="Calibri"/>
                <w:sz w:val="19"/>
                <w:szCs w:val="19"/>
              </w:rPr>
            </w:pPr>
            <w:r w:rsidRPr="00D73DEE">
              <w:rPr>
                <w:rFonts w:ascii="Calibri" w:hAnsi="Calibri" w:cs="Calibri"/>
                <w:sz w:val="19"/>
                <w:szCs w:val="19"/>
              </w:rPr>
              <w:t>Improve field monitoring by key institutions</w:t>
            </w:r>
          </w:p>
          <w:p w:rsidR="00447F5F" w:rsidRPr="00D73DEE" w:rsidRDefault="00447F5F" w:rsidP="009357B6">
            <w:pPr>
              <w:pStyle w:val="ListParagraph"/>
              <w:widowControl w:val="0"/>
              <w:numPr>
                <w:ilvl w:val="0"/>
                <w:numId w:val="120"/>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Enforce laws and policies on foreign involvement</w:t>
            </w:r>
          </w:p>
        </w:tc>
        <w:tc>
          <w:tcPr>
            <w:tcW w:w="1802" w:type="dxa"/>
            <w:tcBorders>
              <w:top w:val="single" w:sz="4" w:space="0" w:color="auto"/>
              <w:left w:val="single" w:sz="4" w:space="0" w:color="auto"/>
              <w:bottom w:val="single" w:sz="4" w:space="0" w:color="auto"/>
              <w:right w:val="single" w:sz="4" w:space="0" w:color="auto"/>
            </w:tcBorders>
            <w:hideMark/>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Ghana Immigration Service, MC</w:t>
            </w: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20"/>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Limited awareness on mining policies, regulations and laws especially at the community levels</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20"/>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Sensitize local communities on mining, environmental and forest laws/policies</w:t>
            </w:r>
          </w:p>
        </w:tc>
        <w:tc>
          <w:tcPr>
            <w:tcW w:w="1802"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MC, EPA, FC</w:t>
            </w: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20"/>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Occurrence of mineral resources in forests and cocoa growing areas</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20"/>
              </w:numPr>
              <w:spacing w:after="40" w:line="260" w:lineRule="exact"/>
              <w:ind w:left="158" w:hanging="158"/>
              <w:jc w:val="both"/>
              <w:rPr>
                <w:rFonts w:ascii="Calibri" w:eastAsia="MS Mincho" w:hAnsi="Calibri" w:cs="Calibri"/>
                <w:sz w:val="19"/>
                <w:szCs w:val="19"/>
              </w:rPr>
            </w:pPr>
            <w:r w:rsidRPr="00D73DEE">
              <w:rPr>
                <w:rFonts w:ascii="Calibri" w:hAnsi="Calibri" w:cs="Calibri"/>
                <w:sz w:val="19"/>
                <w:szCs w:val="19"/>
              </w:rPr>
              <w:t>Follow guidelines for mining in production forest reserves for mines operating/exploring in forest reserves</w:t>
            </w:r>
          </w:p>
          <w:p w:rsidR="00447F5F" w:rsidRPr="00D73DEE" w:rsidRDefault="00447F5F" w:rsidP="009357B6">
            <w:pPr>
              <w:pStyle w:val="ListParagraph"/>
              <w:widowControl w:val="0"/>
              <w:numPr>
                <w:ilvl w:val="0"/>
                <w:numId w:val="120"/>
              </w:numPr>
              <w:spacing w:after="40" w:line="260" w:lineRule="exact"/>
              <w:ind w:left="158" w:hanging="158"/>
              <w:jc w:val="both"/>
              <w:rPr>
                <w:rFonts w:ascii="Calibri" w:hAnsi="Calibri" w:cs="Calibri"/>
                <w:sz w:val="19"/>
                <w:szCs w:val="19"/>
              </w:rPr>
            </w:pPr>
            <w:r w:rsidRPr="00D73DEE">
              <w:rPr>
                <w:rFonts w:ascii="Calibri" w:hAnsi="Calibri" w:cs="Calibri"/>
                <w:sz w:val="19"/>
                <w:szCs w:val="19"/>
              </w:rPr>
              <w:t>Review policy of mining in production forest reserves through environmental cost benefit analysis of policy</w:t>
            </w:r>
          </w:p>
          <w:p w:rsidR="00447F5F" w:rsidRPr="00D73DEE" w:rsidRDefault="00447F5F" w:rsidP="009357B6">
            <w:pPr>
              <w:pStyle w:val="ListParagraph"/>
              <w:widowControl w:val="0"/>
              <w:numPr>
                <w:ilvl w:val="0"/>
                <w:numId w:val="120"/>
              </w:numPr>
              <w:spacing w:after="40" w:line="260" w:lineRule="exact"/>
              <w:ind w:left="158" w:hanging="158"/>
              <w:jc w:val="both"/>
              <w:rPr>
                <w:rFonts w:ascii="Calibri" w:hAnsi="Calibri" w:cs="Calibri"/>
                <w:sz w:val="19"/>
                <w:szCs w:val="19"/>
              </w:rPr>
            </w:pPr>
            <w:r w:rsidRPr="00D73DEE">
              <w:rPr>
                <w:rFonts w:ascii="Calibri" w:hAnsi="Calibri" w:cs="Calibri"/>
                <w:sz w:val="19"/>
                <w:szCs w:val="19"/>
              </w:rPr>
              <w:t>Enact a law to protect REDD+ designated areas against Section 3 (land available for mineral right) and Section 72 (surface rights) of the Mining and Mineral Act 703</w:t>
            </w:r>
          </w:p>
          <w:p w:rsidR="00447F5F" w:rsidRPr="00D73DEE" w:rsidRDefault="00447F5F" w:rsidP="009357B6">
            <w:pPr>
              <w:pStyle w:val="ListParagraph"/>
              <w:widowControl w:val="0"/>
              <w:numPr>
                <w:ilvl w:val="0"/>
                <w:numId w:val="120"/>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 xml:space="preserve">Incorporate timber species as part of LVD tree species and revise LVD rates annually </w:t>
            </w:r>
          </w:p>
        </w:tc>
        <w:tc>
          <w:tcPr>
            <w:tcW w:w="1802"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MLNR, EPA, FC, MC, LC</w:t>
            </w:r>
          </w:p>
        </w:tc>
      </w:tr>
      <w:tr w:rsidR="00447F5F" w:rsidRPr="00D73DEE" w:rsidTr="00D73DEE">
        <w:tc>
          <w:tcPr>
            <w:tcW w:w="648"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cs="Calibri"/>
                <w:sz w:val="19"/>
                <w:szCs w:val="19"/>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447F5F" w:rsidRPr="00D73DEE" w:rsidRDefault="00447F5F" w:rsidP="00D73DEE">
            <w:pPr>
              <w:spacing w:after="40" w:line="260" w:lineRule="exact"/>
              <w:rPr>
                <w:rFonts w:ascii="Calibri" w:hAnsi="Calibri"/>
                <w:sz w:val="19"/>
                <w:szCs w:val="19"/>
              </w:rPr>
            </w:pPr>
          </w:p>
        </w:tc>
        <w:tc>
          <w:tcPr>
            <w:tcW w:w="4497"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20"/>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High price for gold and other mineral resources</w:t>
            </w:r>
          </w:p>
        </w:tc>
        <w:tc>
          <w:tcPr>
            <w:tcW w:w="5326" w:type="dxa"/>
            <w:tcBorders>
              <w:top w:val="single" w:sz="4" w:space="0" w:color="auto"/>
              <w:left w:val="single" w:sz="4" w:space="0" w:color="auto"/>
              <w:bottom w:val="single" w:sz="4" w:space="0" w:color="auto"/>
              <w:right w:val="single" w:sz="4" w:space="0" w:color="auto"/>
            </w:tcBorders>
            <w:hideMark/>
          </w:tcPr>
          <w:p w:rsidR="00447F5F" w:rsidRPr="00D73DEE" w:rsidRDefault="00447F5F" w:rsidP="009357B6">
            <w:pPr>
              <w:pStyle w:val="ListParagraph"/>
              <w:widowControl w:val="0"/>
              <w:numPr>
                <w:ilvl w:val="0"/>
                <w:numId w:val="120"/>
              </w:numPr>
              <w:spacing w:after="40" w:line="260" w:lineRule="exact"/>
              <w:ind w:left="158" w:hanging="158"/>
              <w:jc w:val="both"/>
              <w:rPr>
                <w:rFonts w:ascii="Calibri" w:eastAsia="MS Mincho" w:hAnsi="Calibri" w:cs="Calibri"/>
                <w:sz w:val="19"/>
                <w:szCs w:val="19"/>
              </w:rPr>
            </w:pPr>
            <w:r w:rsidRPr="00D73DEE">
              <w:rPr>
                <w:rFonts w:ascii="Calibri" w:hAnsi="Calibri" w:cs="Calibri"/>
                <w:sz w:val="19"/>
                <w:szCs w:val="19"/>
              </w:rPr>
              <w:t xml:space="preserve">Strictly enforce regulations </w:t>
            </w:r>
          </w:p>
          <w:p w:rsidR="00447F5F" w:rsidRPr="00D73DEE" w:rsidRDefault="00447F5F" w:rsidP="009357B6">
            <w:pPr>
              <w:pStyle w:val="ListParagraph"/>
              <w:widowControl w:val="0"/>
              <w:numPr>
                <w:ilvl w:val="0"/>
                <w:numId w:val="120"/>
              </w:numPr>
              <w:spacing w:after="40" w:line="260" w:lineRule="exact"/>
              <w:ind w:left="158" w:hanging="158"/>
              <w:jc w:val="both"/>
              <w:rPr>
                <w:rFonts w:ascii="Calibri" w:eastAsia="Calibri" w:hAnsi="Calibri" w:cs="Calibri"/>
                <w:sz w:val="19"/>
                <w:szCs w:val="19"/>
              </w:rPr>
            </w:pPr>
            <w:r w:rsidRPr="00D73DEE">
              <w:rPr>
                <w:rFonts w:ascii="Calibri" w:hAnsi="Calibri" w:cs="Calibri"/>
                <w:sz w:val="19"/>
                <w:szCs w:val="19"/>
              </w:rPr>
              <w:t>Review terms of investment agreement with prospective mining companies to make mining in REDD+ designated areas unattractive.</w:t>
            </w:r>
          </w:p>
        </w:tc>
        <w:tc>
          <w:tcPr>
            <w:tcW w:w="1802" w:type="dxa"/>
            <w:tcBorders>
              <w:top w:val="single" w:sz="4" w:space="0" w:color="auto"/>
              <w:left w:val="single" w:sz="4" w:space="0" w:color="auto"/>
              <w:bottom w:val="single" w:sz="4" w:space="0" w:color="auto"/>
              <w:right w:val="single" w:sz="4" w:space="0" w:color="auto"/>
            </w:tcBorders>
          </w:tcPr>
          <w:p w:rsidR="00447F5F" w:rsidRPr="00D73DEE" w:rsidRDefault="00447F5F" w:rsidP="00D73DEE">
            <w:pPr>
              <w:spacing w:after="40" w:line="260" w:lineRule="exact"/>
              <w:rPr>
                <w:rFonts w:ascii="Calibri" w:hAnsi="Calibri" w:cs="Calibri"/>
                <w:sz w:val="19"/>
                <w:szCs w:val="19"/>
              </w:rPr>
            </w:pPr>
            <w:r w:rsidRPr="00D73DEE">
              <w:rPr>
                <w:rFonts w:ascii="Calibri" w:hAnsi="Calibri" w:cs="Calibri"/>
                <w:sz w:val="19"/>
                <w:szCs w:val="19"/>
              </w:rPr>
              <w:t>MLNR, MC, FC</w:t>
            </w:r>
          </w:p>
        </w:tc>
      </w:tr>
    </w:tbl>
    <w:p w:rsidR="00447F5F" w:rsidRDefault="00447F5F" w:rsidP="00447F5F">
      <w:pPr>
        <w:spacing w:line="300" w:lineRule="exact"/>
        <w:jc w:val="both"/>
        <w:rPr>
          <w:rFonts w:ascii="Calibri" w:hAnsi="Calibri"/>
          <w:b/>
          <w:sz w:val="22"/>
          <w:szCs w:val="22"/>
          <w:lang w:val="en-GB"/>
        </w:rPr>
      </w:pPr>
    </w:p>
    <w:p w:rsidR="00447F5F" w:rsidRDefault="00447F5F" w:rsidP="00447F5F">
      <w:pPr>
        <w:spacing w:line="300" w:lineRule="exact"/>
        <w:jc w:val="both"/>
        <w:rPr>
          <w:rFonts w:ascii="Calibri" w:hAnsi="Calibri"/>
          <w:b/>
          <w:sz w:val="22"/>
          <w:szCs w:val="22"/>
          <w:lang w:val="en-GB"/>
        </w:rPr>
      </w:pPr>
    </w:p>
    <w:p w:rsidR="00447F5F" w:rsidRDefault="00447F5F" w:rsidP="00447F5F">
      <w:pPr>
        <w:spacing w:line="300" w:lineRule="exact"/>
        <w:jc w:val="both"/>
        <w:rPr>
          <w:rFonts w:ascii="Calibri" w:hAnsi="Calibri"/>
          <w:b/>
          <w:sz w:val="22"/>
          <w:szCs w:val="22"/>
          <w:lang w:val="en-GB"/>
        </w:rPr>
        <w:sectPr w:rsidR="00447F5F" w:rsidSect="00447F5F">
          <w:pgSz w:w="16839" w:h="11907" w:orient="landscape" w:code="9"/>
          <w:pgMar w:top="1107" w:right="1440" w:bottom="1440" w:left="1440" w:header="900" w:footer="908" w:gutter="0"/>
          <w:cols w:space="720"/>
          <w:docGrid w:linePitch="360"/>
        </w:sectPr>
      </w:pPr>
    </w:p>
    <w:p w:rsidR="00447F5F" w:rsidRDefault="00447F5F" w:rsidP="00447F5F">
      <w:pPr>
        <w:pStyle w:val="Heading2"/>
        <w:rPr>
          <w:lang w:val="en-GB"/>
        </w:rPr>
      </w:pPr>
      <w:bookmarkStart w:id="294" w:name="_Toc532462751"/>
      <w:r>
        <w:rPr>
          <w:lang w:val="en-GB"/>
        </w:rPr>
        <w:lastRenderedPageBreak/>
        <w:t>Analysis and Refinement of Proposed REDD+ Strategy Options</w:t>
      </w:r>
      <w:bookmarkEnd w:id="294"/>
    </w:p>
    <w:p w:rsidR="00447F5F" w:rsidRDefault="00447F5F" w:rsidP="004A138D">
      <w:pPr>
        <w:spacing w:line="300" w:lineRule="exact"/>
        <w:jc w:val="both"/>
        <w:rPr>
          <w:rFonts w:ascii="Calibri" w:hAnsi="Calibri"/>
          <w:sz w:val="22"/>
          <w:szCs w:val="22"/>
          <w:lang w:val="en-GB"/>
        </w:rPr>
      </w:pPr>
      <w:r w:rsidRPr="0001280A">
        <w:rPr>
          <w:rFonts w:ascii="Calibri" w:hAnsi="Calibri"/>
          <w:sz w:val="22"/>
          <w:szCs w:val="22"/>
          <w:lang w:val="en-GB"/>
        </w:rPr>
        <w:t>An</w:t>
      </w:r>
      <w:r>
        <w:rPr>
          <w:rFonts w:ascii="Calibri" w:hAnsi="Calibri"/>
          <w:sz w:val="22"/>
          <w:szCs w:val="22"/>
          <w:lang w:val="en-GB"/>
        </w:rPr>
        <w:t xml:space="preserve"> analysis of the proposed 13 REDD+ Strategy options </w:t>
      </w:r>
      <w:proofErr w:type="gramStart"/>
      <w:r>
        <w:rPr>
          <w:rFonts w:ascii="Calibri" w:hAnsi="Calibri"/>
          <w:sz w:val="22"/>
          <w:szCs w:val="22"/>
          <w:lang w:val="en-GB"/>
        </w:rPr>
        <w:t>was carried out</w:t>
      </w:r>
      <w:proofErr w:type="gramEnd"/>
      <w:r>
        <w:rPr>
          <w:rFonts w:ascii="Calibri" w:hAnsi="Calibri"/>
          <w:sz w:val="22"/>
          <w:szCs w:val="22"/>
          <w:lang w:val="en-GB"/>
        </w:rPr>
        <w:t xml:space="preserve"> as part of the SESA process to aid in the refinement of the strategy options. The analysis was to determine economic and environmental relevance of strategy options and overlaps among the strategy options. The review </w:t>
      </w:r>
      <w:proofErr w:type="gramStart"/>
      <w:r>
        <w:rPr>
          <w:rFonts w:ascii="Calibri" w:hAnsi="Calibri"/>
          <w:sz w:val="22"/>
          <w:szCs w:val="22"/>
          <w:lang w:val="en-GB"/>
        </w:rPr>
        <w:t>was carried out</w:t>
      </w:r>
      <w:proofErr w:type="gramEnd"/>
      <w:r>
        <w:rPr>
          <w:rFonts w:ascii="Calibri" w:hAnsi="Calibri"/>
          <w:sz w:val="22"/>
          <w:szCs w:val="22"/>
          <w:lang w:val="en-GB"/>
        </w:rPr>
        <w:t xml:space="preserve"> through:</w:t>
      </w:r>
    </w:p>
    <w:p w:rsidR="00447F5F" w:rsidRDefault="00447F5F" w:rsidP="009357B6">
      <w:pPr>
        <w:pStyle w:val="ListParagraph"/>
        <w:numPr>
          <w:ilvl w:val="0"/>
          <w:numId w:val="122"/>
        </w:numPr>
        <w:spacing w:line="300" w:lineRule="exact"/>
        <w:jc w:val="both"/>
        <w:rPr>
          <w:rFonts w:ascii="Calibri" w:hAnsi="Calibri"/>
          <w:sz w:val="22"/>
          <w:szCs w:val="22"/>
          <w:lang w:val="en-GB"/>
        </w:rPr>
      </w:pPr>
      <w:r>
        <w:rPr>
          <w:rFonts w:ascii="Calibri" w:hAnsi="Calibri"/>
          <w:sz w:val="22"/>
          <w:szCs w:val="22"/>
          <w:lang w:val="en-GB"/>
        </w:rPr>
        <w:t>Comments from the regional workshops;</w:t>
      </w:r>
    </w:p>
    <w:p w:rsidR="00447F5F" w:rsidRDefault="00447F5F" w:rsidP="009357B6">
      <w:pPr>
        <w:pStyle w:val="ListParagraph"/>
        <w:numPr>
          <w:ilvl w:val="0"/>
          <w:numId w:val="122"/>
        </w:numPr>
        <w:spacing w:line="300" w:lineRule="exact"/>
        <w:jc w:val="both"/>
        <w:rPr>
          <w:rFonts w:ascii="Calibri" w:hAnsi="Calibri"/>
          <w:sz w:val="22"/>
          <w:szCs w:val="22"/>
          <w:lang w:val="en-GB"/>
        </w:rPr>
      </w:pPr>
      <w:r>
        <w:rPr>
          <w:rFonts w:ascii="Calibri" w:hAnsi="Calibri"/>
          <w:sz w:val="22"/>
          <w:szCs w:val="22"/>
          <w:lang w:val="en-GB"/>
        </w:rPr>
        <w:t xml:space="preserve">SESA consultants collaboration with Pwc, who have been contracted to design Ghana’s REDD+ Strategy; and </w:t>
      </w:r>
    </w:p>
    <w:p w:rsidR="00447F5F" w:rsidRPr="00180297" w:rsidRDefault="00447F5F" w:rsidP="009357B6">
      <w:pPr>
        <w:pStyle w:val="ListParagraph"/>
        <w:numPr>
          <w:ilvl w:val="0"/>
          <w:numId w:val="122"/>
        </w:numPr>
        <w:spacing w:line="300" w:lineRule="exact"/>
        <w:jc w:val="both"/>
        <w:rPr>
          <w:rFonts w:ascii="Calibri" w:hAnsi="Calibri"/>
          <w:sz w:val="22"/>
          <w:szCs w:val="22"/>
          <w:lang w:val="en-GB"/>
        </w:rPr>
      </w:pPr>
      <w:r>
        <w:rPr>
          <w:rFonts w:ascii="Calibri" w:hAnsi="Calibri"/>
          <w:sz w:val="22"/>
          <w:szCs w:val="22"/>
          <w:lang w:val="en-GB"/>
        </w:rPr>
        <w:t>Analysis of strategy options by SESA consultants.</w:t>
      </w:r>
    </w:p>
    <w:p w:rsidR="00447F5F" w:rsidRDefault="00447F5F" w:rsidP="00447F5F">
      <w:pPr>
        <w:spacing w:line="300" w:lineRule="exact"/>
        <w:jc w:val="both"/>
        <w:rPr>
          <w:rFonts w:ascii="Calibri" w:hAnsi="Calibri"/>
          <w:sz w:val="22"/>
          <w:szCs w:val="22"/>
          <w:lang w:val="en-GB"/>
        </w:rPr>
      </w:pPr>
    </w:p>
    <w:p w:rsidR="00126E68" w:rsidRDefault="00126E68" w:rsidP="00447F5F">
      <w:pPr>
        <w:spacing w:line="300" w:lineRule="exact"/>
        <w:jc w:val="both"/>
        <w:rPr>
          <w:rFonts w:ascii="Calibri" w:hAnsi="Calibri"/>
          <w:sz w:val="22"/>
          <w:szCs w:val="22"/>
          <w:lang w:val="en-GB"/>
        </w:rPr>
      </w:pPr>
      <w:r>
        <w:rPr>
          <w:rFonts w:ascii="Calibri" w:hAnsi="Calibri"/>
          <w:sz w:val="22"/>
          <w:szCs w:val="22"/>
          <w:lang w:val="en-GB"/>
        </w:rPr>
        <w:t>The table below shows the outcome of the analysis.</w:t>
      </w:r>
    </w:p>
    <w:p w:rsidR="00126E68" w:rsidRDefault="00126E68" w:rsidP="00447F5F">
      <w:pPr>
        <w:spacing w:line="300" w:lineRule="exact"/>
        <w:jc w:val="both"/>
        <w:rPr>
          <w:rFonts w:ascii="Calibri" w:hAnsi="Calibri"/>
          <w:sz w:val="22"/>
          <w:szCs w:val="22"/>
          <w:lang w:val="en-GB"/>
        </w:rPr>
      </w:pPr>
    </w:p>
    <w:p w:rsidR="00447F5F" w:rsidRPr="00126E68" w:rsidRDefault="00126E68" w:rsidP="00126E68">
      <w:pPr>
        <w:pStyle w:val="Caption"/>
        <w:rPr>
          <w:rFonts w:ascii="Calibri" w:hAnsi="Calibri"/>
          <w:lang w:val="en-GB"/>
        </w:rPr>
      </w:pPr>
      <w:bookmarkStart w:id="295" w:name="_Toc500931005"/>
      <w:r w:rsidRPr="00126E68">
        <w:rPr>
          <w:rFonts w:ascii="Calibri" w:hAnsi="Calibri"/>
        </w:rPr>
        <w:t xml:space="preserve">Table </w:t>
      </w:r>
      <w:r w:rsidR="00CE0437">
        <w:rPr>
          <w:rFonts w:ascii="Calibri" w:hAnsi="Calibri"/>
        </w:rPr>
        <w:fldChar w:fldCharType="begin"/>
      </w:r>
      <w:r w:rsidR="00CE0437">
        <w:rPr>
          <w:rFonts w:ascii="Calibri" w:hAnsi="Calibri"/>
        </w:rPr>
        <w:instrText xml:space="preserve"> STYLEREF 1 \s </w:instrText>
      </w:r>
      <w:r w:rsidR="00CE0437">
        <w:rPr>
          <w:rFonts w:ascii="Calibri" w:hAnsi="Calibri"/>
        </w:rPr>
        <w:fldChar w:fldCharType="separate"/>
      </w:r>
      <w:r w:rsidR="001F2517">
        <w:rPr>
          <w:rFonts w:ascii="Calibri" w:hAnsi="Calibri"/>
          <w:noProof/>
        </w:rPr>
        <w:t>6</w:t>
      </w:r>
      <w:r w:rsidR="00CE0437">
        <w:rPr>
          <w:rFonts w:ascii="Calibri" w:hAnsi="Calibri"/>
        </w:rPr>
        <w:fldChar w:fldCharType="end"/>
      </w:r>
      <w:r w:rsidR="00CE0437">
        <w:rPr>
          <w:rFonts w:ascii="Calibri" w:hAnsi="Calibri"/>
        </w:rPr>
        <w:t>.</w:t>
      </w:r>
      <w:r w:rsidR="00CE0437">
        <w:rPr>
          <w:rFonts w:ascii="Calibri" w:hAnsi="Calibri"/>
        </w:rPr>
        <w:fldChar w:fldCharType="begin"/>
      </w:r>
      <w:r w:rsidR="00CE0437">
        <w:rPr>
          <w:rFonts w:ascii="Calibri" w:hAnsi="Calibri"/>
        </w:rPr>
        <w:instrText xml:space="preserve"> SEQ Table \* ARABIC \s 1 </w:instrText>
      </w:r>
      <w:r w:rsidR="00CE0437">
        <w:rPr>
          <w:rFonts w:ascii="Calibri" w:hAnsi="Calibri"/>
        </w:rPr>
        <w:fldChar w:fldCharType="separate"/>
      </w:r>
      <w:r w:rsidR="001F2517">
        <w:rPr>
          <w:rFonts w:ascii="Calibri" w:hAnsi="Calibri"/>
          <w:noProof/>
        </w:rPr>
        <w:t>6</w:t>
      </w:r>
      <w:r w:rsidR="00CE0437">
        <w:rPr>
          <w:rFonts w:ascii="Calibri" w:hAnsi="Calibri"/>
        </w:rPr>
        <w:fldChar w:fldCharType="end"/>
      </w:r>
      <w:r w:rsidRPr="00126E68">
        <w:rPr>
          <w:rFonts w:ascii="Calibri" w:hAnsi="Calibri"/>
        </w:rPr>
        <w:t>:</w:t>
      </w:r>
      <w:r w:rsidRPr="00126E68">
        <w:rPr>
          <w:rFonts w:ascii="Calibri" w:hAnsi="Calibri"/>
        </w:rPr>
        <w:tab/>
      </w:r>
      <w:r w:rsidR="00447F5F" w:rsidRPr="00126E68">
        <w:rPr>
          <w:rFonts w:ascii="Calibri" w:hAnsi="Calibri"/>
          <w:lang w:val="en-GB"/>
        </w:rPr>
        <w:t>Outcome of analysis of Proposed REDD+ Strategy Options</w:t>
      </w:r>
      <w:bookmarkEnd w:id="295"/>
    </w:p>
    <w:tbl>
      <w:tblPr>
        <w:tblStyle w:val="TableGrid"/>
        <w:tblW w:w="0" w:type="auto"/>
        <w:tblInd w:w="108" w:type="dxa"/>
        <w:tblLook w:val="04A0" w:firstRow="1" w:lastRow="0" w:firstColumn="1" w:lastColumn="0" w:noHBand="0" w:noVBand="1"/>
      </w:tblPr>
      <w:tblGrid>
        <w:gridCol w:w="3006"/>
        <w:gridCol w:w="1905"/>
        <w:gridCol w:w="1898"/>
        <w:gridCol w:w="2433"/>
      </w:tblGrid>
      <w:tr w:rsidR="00447F5F" w:rsidRPr="007E1332" w:rsidTr="004A138D">
        <w:tc>
          <w:tcPr>
            <w:tcW w:w="3006" w:type="dxa"/>
          </w:tcPr>
          <w:p w:rsidR="00447F5F" w:rsidRPr="007E1332" w:rsidRDefault="00447F5F" w:rsidP="00447F5F">
            <w:pPr>
              <w:spacing w:line="260" w:lineRule="exact"/>
              <w:jc w:val="both"/>
              <w:rPr>
                <w:rFonts w:ascii="Calibri" w:hAnsi="Calibri"/>
                <w:b/>
                <w:sz w:val="20"/>
                <w:szCs w:val="20"/>
                <w:lang w:val="en-GB"/>
              </w:rPr>
            </w:pPr>
            <w:r w:rsidRPr="007E1332">
              <w:rPr>
                <w:rFonts w:ascii="Calibri" w:hAnsi="Calibri"/>
                <w:b/>
                <w:sz w:val="20"/>
                <w:szCs w:val="20"/>
                <w:lang w:val="en-GB"/>
              </w:rPr>
              <w:t>Proposed Strategy Option</w:t>
            </w:r>
          </w:p>
        </w:tc>
        <w:tc>
          <w:tcPr>
            <w:tcW w:w="1905" w:type="dxa"/>
          </w:tcPr>
          <w:p w:rsidR="00447F5F" w:rsidRPr="007E1332" w:rsidRDefault="00447F5F" w:rsidP="00447F5F">
            <w:pPr>
              <w:spacing w:line="260" w:lineRule="exact"/>
              <w:jc w:val="both"/>
              <w:rPr>
                <w:rFonts w:ascii="Calibri" w:hAnsi="Calibri"/>
                <w:b/>
                <w:sz w:val="20"/>
                <w:szCs w:val="20"/>
                <w:lang w:val="en-GB"/>
              </w:rPr>
            </w:pPr>
            <w:r w:rsidRPr="007E1332">
              <w:rPr>
                <w:rFonts w:ascii="Calibri" w:hAnsi="Calibri"/>
                <w:b/>
                <w:sz w:val="20"/>
                <w:szCs w:val="20"/>
                <w:lang w:val="en-GB"/>
              </w:rPr>
              <w:t>Suggestions from Regional Workshop</w:t>
            </w:r>
          </w:p>
        </w:tc>
        <w:tc>
          <w:tcPr>
            <w:tcW w:w="1898" w:type="dxa"/>
          </w:tcPr>
          <w:p w:rsidR="00447F5F" w:rsidRPr="007E1332" w:rsidRDefault="00447F5F" w:rsidP="00447F5F">
            <w:pPr>
              <w:spacing w:line="260" w:lineRule="exact"/>
              <w:jc w:val="both"/>
              <w:rPr>
                <w:rFonts w:ascii="Calibri" w:hAnsi="Calibri"/>
                <w:b/>
                <w:sz w:val="20"/>
                <w:szCs w:val="20"/>
                <w:lang w:val="en-GB"/>
              </w:rPr>
            </w:pPr>
            <w:r w:rsidRPr="007E1332">
              <w:rPr>
                <w:rFonts w:ascii="Calibri" w:hAnsi="Calibri"/>
                <w:b/>
                <w:sz w:val="20"/>
                <w:szCs w:val="20"/>
                <w:lang w:val="en-GB"/>
              </w:rPr>
              <w:t>Collaboration with Pwc</w:t>
            </w:r>
          </w:p>
        </w:tc>
        <w:tc>
          <w:tcPr>
            <w:tcW w:w="2433" w:type="dxa"/>
          </w:tcPr>
          <w:p w:rsidR="00447F5F" w:rsidRPr="007E1332" w:rsidRDefault="00447F5F" w:rsidP="00447F5F">
            <w:pPr>
              <w:spacing w:line="260" w:lineRule="exact"/>
              <w:jc w:val="both"/>
              <w:rPr>
                <w:rFonts w:ascii="Calibri" w:hAnsi="Calibri"/>
                <w:b/>
                <w:sz w:val="20"/>
                <w:szCs w:val="20"/>
                <w:lang w:val="en-GB"/>
              </w:rPr>
            </w:pPr>
            <w:r w:rsidRPr="007E1332">
              <w:rPr>
                <w:rFonts w:ascii="Calibri" w:hAnsi="Calibri"/>
                <w:b/>
                <w:sz w:val="20"/>
                <w:szCs w:val="20"/>
                <w:lang w:val="en-GB"/>
              </w:rPr>
              <w:t>SESA Consultants Review</w:t>
            </w:r>
          </w:p>
        </w:tc>
      </w:tr>
      <w:tr w:rsidR="00447F5F" w:rsidRPr="007E1332" w:rsidTr="004A138D">
        <w:tc>
          <w:tcPr>
            <w:tcW w:w="3006" w:type="dxa"/>
          </w:tcPr>
          <w:p w:rsidR="00447F5F" w:rsidRPr="007E1332" w:rsidRDefault="00447F5F" w:rsidP="009357B6">
            <w:pPr>
              <w:numPr>
                <w:ilvl w:val="0"/>
                <w:numId w:val="121"/>
              </w:numPr>
              <w:tabs>
                <w:tab w:val="num" w:pos="720"/>
              </w:tabs>
              <w:spacing w:line="260" w:lineRule="exact"/>
              <w:jc w:val="both"/>
              <w:rPr>
                <w:rFonts w:ascii="Calibri" w:hAnsi="Calibri"/>
                <w:sz w:val="20"/>
                <w:szCs w:val="20"/>
              </w:rPr>
            </w:pPr>
            <w:r w:rsidRPr="007E1332">
              <w:rPr>
                <w:rFonts w:ascii="Calibri" w:hAnsi="Calibri"/>
                <w:sz w:val="20"/>
                <w:szCs w:val="20"/>
              </w:rPr>
              <w:t xml:space="preserve">Improve the quality of multi-stakeholder dialogue and decision –making </w:t>
            </w:r>
          </w:p>
        </w:tc>
        <w:tc>
          <w:tcPr>
            <w:tcW w:w="1905" w:type="dxa"/>
          </w:tcPr>
          <w:p w:rsidR="00447F5F" w:rsidRPr="007E1332" w:rsidRDefault="00447F5F" w:rsidP="00447F5F">
            <w:pPr>
              <w:spacing w:line="260" w:lineRule="exact"/>
              <w:jc w:val="both"/>
              <w:rPr>
                <w:rFonts w:ascii="Calibri" w:hAnsi="Calibri"/>
                <w:sz w:val="20"/>
                <w:szCs w:val="20"/>
                <w:lang w:val="en-GB"/>
              </w:rPr>
            </w:pPr>
            <w:r w:rsidRPr="007E1332">
              <w:rPr>
                <w:rFonts w:ascii="Calibri" w:hAnsi="Calibri"/>
                <w:sz w:val="20"/>
                <w:szCs w:val="20"/>
                <w:lang w:val="en-GB"/>
              </w:rPr>
              <w:t>-</w:t>
            </w:r>
          </w:p>
        </w:tc>
        <w:tc>
          <w:tcPr>
            <w:tcW w:w="1898" w:type="dxa"/>
          </w:tcPr>
          <w:p w:rsidR="00447F5F" w:rsidRPr="007E1332" w:rsidRDefault="00447F5F" w:rsidP="00447F5F">
            <w:pPr>
              <w:spacing w:line="260" w:lineRule="exact"/>
              <w:jc w:val="both"/>
              <w:rPr>
                <w:rFonts w:ascii="Calibri" w:hAnsi="Calibri"/>
                <w:sz w:val="20"/>
                <w:szCs w:val="20"/>
                <w:lang w:val="en-GB"/>
              </w:rPr>
            </w:pPr>
            <w:r w:rsidRPr="007E1332">
              <w:rPr>
                <w:rFonts w:ascii="Calibri" w:hAnsi="Calibri"/>
                <w:sz w:val="20"/>
                <w:szCs w:val="20"/>
                <w:lang w:val="en-GB"/>
              </w:rPr>
              <w:t>-</w:t>
            </w:r>
          </w:p>
        </w:tc>
        <w:tc>
          <w:tcPr>
            <w:tcW w:w="2433" w:type="dxa"/>
          </w:tcPr>
          <w:p w:rsidR="00447F5F" w:rsidRPr="007E1332" w:rsidRDefault="00447F5F" w:rsidP="00447F5F">
            <w:pPr>
              <w:spacing w:line="260" w:lineRule="exact"/>
              <w:jc w:val="both"/>
              <w:rPr>
                <w:rFonts w:ascii="Calibri" w:hAnsi="Calibri"/>
                <w:sz w:val="20"/>
                <w:szCs w:val="20"/>
                <w:lang w:val="en-GB"/>
              </w:rPr>
            </w:pPr>
            <w:r w:rsidRPr="007E1332">
              <w:rPr>
                <w:rFonts w:ascii="Calibri" w:hAnsi="Calibri"/>
                <w:sz w:val="20"/>
                <w:szCs w:val="20"/>
                <w:lang w:val="en-GB"/>
              </w:rPr>
              <w:t>-</w:t>
            </w:r>
          </w:p>
        </w:tc>
      </w:tr>
      <w:tr w:rsidR="00447F5F" w:rsidRPr="007E1332" w:rsidTr="004A138D">
        <w:tc>
          <w:tcPr>
            <w:tcW w:w="3006" w:type="dxa"/>
          </w:tcPr>
          <w:p w:rsidR="00447F5F" w:rsidRPr="007E1332" w:rsidRDefault="00447F5F" w:rsidP="009357B6">
            <w:pPr>
              <w:numPr>
                <w:ilvl w:val="0"/>
                <w:numId w:val="121"/>
              </w:numPr>
              <w:tabs>
                <w:tab w:val="num" w:pos="720"/>
              </w:tabs>
              <w:spacing w:line="260" w:lineRule="exact"/>
              <w:jc w:val="both"/>
              <w:rPr>
                <w:rFonts w:ascii="Calibri" w:hAnsi="Calibri"/>
                <w:sz w:val="20"/>
                <w:szCs w:val="20"/>
              </w:rPr>
            </w:pPr>
            <w:r w:rsidRPr="007E1332">
              <w:rPr>
                <w:rFonts w:ascii="Calibri" w:hAnsi="Calibri"/>
                <w:sz w:val="20"/>
                <w:szCs w:val="20"/>
                <w:lang w:val="en-GB"/>
              </w:rPr>
              <w:t>Clarify natural resource rights</w:t>
            </w:r>
          </w:p>
        </w:tc>
        <w:tc>
          <w:tcPr>
            <w:tcW w:w="1905" w:type="dxa"/>
          </w:tcPr>
          <w:p w:rsidR="00447F5F" w:rsidRPr="007E1332" w:rsidRDefault="00447F5F" w:rsidP="00447F5F">
            <w:pPr>
              <w:spacing w:line="260" w:lineRule="exact"/>
              <w:jc w:val="both"/>
              <w:rPr>
                <w:rFonts w:ascii="Calibri" w:hAnsi="Calibri"/>
                <w:sz w:val="20"/>
                <w:szCs w:val="20"/>
                <w:lang w:val="en-GB"/>
              </w:rPr>
            </w:pPr>
            <w:r w:rsidRPr="007E1332">
              <w:rPr>
                <w:rFonts w:ascii="Calibri" w:hAnsi="Calibri"/>
                <w:sz w:val="20"/>
                <w:szCs w:val="20"/>
                <w:lang w:val="en-GB"/>
              </w:rPr>
              <w:t>-</w:t>
            </w:r>
          </w:p>
        </w:tc>
        <w:tc>
          <w:tcPr>
            <w:tcW w:w="1898" w:type="dxa"/>
          </w:tcPr>
          <w:p w:rsidR="00447F5F" w:rsidRPr="007E1332" w:rsidRDefault="00447F5F" w:rsidP="00447F5F">
            <w:pPr>
              <w:spacing w:line="260" w:lineRule="exact"/>
              <w:jc w:val="both"/>
              <w:rPr>
                <w:rFonts w:ascii="Calibri" w:hAnsi="Calibri"/>
                <w:sz w:val="20"/>
                <w:szCs w:val="20"/>
                <w:lang w:val="en-GB"/>
              </w:rPr>
            </w:pPr>
            <w:r w:rsidRPr="007E1332">
              <w:rPr>
                <w:rFonts w:ascii="Calibri" w:hAnsi="Calibri"/>
                <w:sz w:val="20"/>
                <w:szCs w:val="20"/>
                <w:lang w:val="en-GB"/>
              </w:rPr>
              <w:t>-</w:t>
            </w:r>
          </w:p>
        </w:tc>
        <w:tc>
          <w:tcPr>
            <w:tcW w:w="2433" w:type="dxa"/>
          </w:tcPr>
          <w:p w:rsidR="00447F5F" w:rsidRPr="007E1332" w:rsidRDefault="00447F5F" w:rsidP="00447F5F">
            <w:pPr>
              <w:spacing w:line="260" w:lineRule="exact"/>
              <w:jc w:val="both"/>
              <w:rPr>
                <w:rFonts w:ascii="Calibri" w:hAnsi="Calibri"/>
                <w:sz w:val="20"/>
                <w:szCs w:val="20"/>
                <w:lang w:val="en-GB"/>
              </w:rPr>
            </w:pPr>
            <w:r w:rsidRPr="007E1332">
              <w:rPr>
                <w:rFonts w:ascii="Calibri" w:hAnsi="Calibri"/>
                <w:sz w:val="20"/>
                <w:szCs w:val="20"/>
                <w:lang w:val="en-GB"/>
              </w:rPr>
              <w:t>-</w:t>
            </w:r>
          </w:p>
        </w:tc>
      </w:tr>
      <w:tr w:rsidR="00447F5F" w:rsidRPr="007E1332" w:rsidTr="004A138D">
        <w:tc>
          <w:tcPr>
            <w:tcW w:w="3006" w:type="dxa"/>
          </w:tcPr>
          <w:p w:rsidR="00447F5F" w:rsidRPr="007E1332" w:rsidRDefault="00447F5F" w:rsidP="009357B6">
            <w:pPr>
              <w:numPr>
                <w:ilvl w:val="0"/>
                <w:numId w:val="121"/>
              </w:numPr>
              <w:tabs>
                <w:tab w:val="num" w:pos="720"/>
              </w:tabs>
              <w:spacing w:line="260" w:lineRule="exact"/>
              <w:jc w:val="both"/>
              <w:rPr>
                <w:rFonts w:ascii="Calibri" w:hAnsi="Calibri"/>
                <w:sz w:val="20"/>
                <w:szCs w:val="20"/>
              </w:rPr>
            </w:pPr>
            <w:r w:rsidRPr="007E1332">
              <w:rPr>
                <w:rFonts w:ascii="Calibri" w:hAnsi="Calibri"/>
                <w:sz w:val="20"/>
                <w:szCs w:val="20"/>
                <w:lang w:val="en-GB"/>
              </w:rPr>
              <w:t>Improve forest law enforcement, governance and trade</w:t>
            </w:r>
          </w:p>
        </w:tc>
        <w:tc>
          <w:tcPr>
            <w:tcW w:w="1905" w:type="dxa"/>
          </w:tcPr>
          <w:p w:rsidR="00447F5F" w:rsidRPr="007E1332" w:rsidRDefault="00447F5F" w:rsidP="00447F5F">
            <w:pPr>
              <w:spacing w:line="260" w:lineRule="exact"/>
              <w:jc w:val="both"/>
              <w:rPr>
                <w:rFonts w:ascii="Calibri" w:hAnsi="Calibri"/>
                <w:sz w:val="20"/>
                <w:szCs w:val="20"/>
                <w:lang w:val="en-GB"/>
              </w:rPr>
            </w:pPr>
            <w:r w:rsidRPr="007E1332">
              <w:rPr>
                <w:rFonts w:ascii="Calibri" w:hAnsi="Calibri"/>
                <w:sz w:val="20"/>
                <w:szCs w:val="20"/>
                <w:lang w:val="en-GB"/>
              </w:rPr>
              <w:t>-</w:t>
            </w:r>
          </w:p>
        </w:tc>
        <w:tc>
          <w:tcPr>
            <w:tcW w:w="1898" w:type="dxa"/>
          </w:tcPr>
          <w:p w:rsidR="00447F5F" w:rsidRPr="007E1332" w:rsidRDefault="00447F5F" w:rsidP="00447F5F">
            <w:pPr>
              <w:spacing w:line="260" w:lineRule="exact"/>
              <w:jc w:val="both"/>
              <w:rPr>
                <w:rFonts w:ascii="Calibri" w:hAnsi="Calibri"/>
                <w:sz w:val="20"/>
                <w:szCs w:val="20"/>
                <w:lang w:val="en-GB"/>
              </w:rPr>
            </w:pPr>
            <w:r w:rsidRPr="007E1332">
              <w:rPr>
                <w:rFonts w:ascii="Calibri" w:hAnsi="Calibri"/>
                <w:sz w:val="20"/>
                <w:szCs w:val="20"/>
                <w:lang w:val="en-GB"/>
              </w:rPr>
              <w:t>-</w:t>
            </w:r>
          </w:p>
        </w:tc>
        <w:tc>
          <w:tcPr>
            <w:tcW w:w="2433" w:type="dxa"/>
          </w:tcPr>
          <w:p w:rsidR="00447F5F" w:rsidRPr="007E1332" w:rsidRDefault="00447F5F" w:rsidP="00447F5F">
            <w:pPr>
              <w:spacing w:line="260" w:lineRule="exact"/>
              <w:jc w:val="both"/>
              <w:rPr>
                <w:rFonts w:ascii="Calibri" w:hAnsi="Calibri"/>
                <w:sz w:val="20"/>
                <w:szCs w:val="20"/>
                <w:lang w:val="en-GB"/>
              </w:rPr>
            </w:pPr>
            <w:r w:rsidRPr="007E1332">
              <w:rPr>
                <w:rFonts w:ascii="Calibri" w:hAnsi="Calibri"/>
                <w:sz w:val="20"/>
                <w:szCs w:val="20"/>
                <w:lang w:val="en-GB"/>
              </w:rPr>
              <w:t>-</w:t>
            </w:r>
          </w:p>
        </w:tc>
      </w:tr>
      <w:tr w:rsidR="00447F5F" w:rsidRPr="007E1332" w:rsidTr="004A138D">
        <w:tc>
          <w:tcPr>
            <w:tcW w:w="3006" w:type="dxa"/>
          </w:tcPr>
          <w:p w:rsidR="00447F5F" w:rsidRPr="007E1332" w:rsidRDefault="00447F5F" w:rsidP="009357B6">
            <w:pPr>
              <w:numPr>
                <w:ilvl w:val="0"/>
                <w:numId w:val="121"/>
              </w:numPr>
              <w:tabs>
                <w:tab w:val="num" w:pos="720"/>
              </w:tabs>
              <w:spacing w:line="260" w:lineRule="exact"/>
              <w:jc w:val="both"/>
              <w:rPr>
                <w:rFonts w:ascii="Calibri" w:hAnsi="Calibri"/>
                <w:sz w:val="20"/>
                <w:szCs w:val="20"/>
              </w:rPr>
            </w:pPr>
            <w:r w:rsidRPr="007E1332">
              <w:rPr>
                <w:rFonts w:ascii="Calibri" w:hAnsi="Calibri"/>
                <w:sz w:val="20"/>
                <w:szCs w:val="20"/>
              </w:rPr>
              <w:t xml:space="preserve">Address unsustainable timber harvesting by supporting sustainable supply of timber to meet export and domestic / regional timber demand </w:t>
            </w:r>
          </w:p>
        </w:tc>
        <w:tc>
          <w:tcPr>
            <w:tcW w:w="1905" w:type="dxa"/>
          </w:tcPr>
          <w:p w:rsidR="00447F5F" w:rsidRPr="007E1332" w:rsidRDefault="00447F5F" w:rsidP="00447F5F">
            <w:pPr>
              <w:spacing w:line="260" w:lineRule="exact"/>
              <w:jc w:val="both"/>
              <w:rPr>
                <w:rFonts w:ascii="Calibri" w:hAnsi="Calibri"/>
                <w:sz w:val="20"/>
                <w:szCs w:val="20"/>
                <w:lang w:val="en-GB"/>
              </w:rPr>
            </w:pPr>
            <w:r w:rsidRPr="007E1332">
              <w:rPr>
                <w:rFonts w:ascii="Calibri" w:hAnsi="Calibri"/>
                <w:sz w:val="20"/>
                <w:szCs w:val="20"/>
                <w:lang w:val="en-GB"/>
              </w:rPr>
              <w:t>D automatically takes care of E.</w:t>
            </w:r>
            <w:r>
              <w:rPr>
                <w:rFonts w:ascii="Calibri" w:hAnsi="Calibri"/>
                <w:sz w:val="20"/>
                <w:szCs w:val="20"/>
                <w:lang w:val="en-GB"/>
              </w:rPr>
              <w:t xml:space="preserve"> – Tamale Workshop</w:t>
            </w:r>
          </w:p>
        </w:tc>
        <w:tc>
          <w:tcPr>
            <w:tcW w:w="1898" w:type="dxa"/>
          </w:tcPr>
          <w:p w:rsidR="00447F5F" w:rsidRPr="007E1332" w:rsidRDefault="00447F5F" w:rsidP="00447F5F">
            <w:pPr>
              <w:spacing w:line="260" w:lineRule="exact"/>
              <w:jc w:val="both"/>
              <w:rPr>
                <w:rFonts w:ascii="Calibri" w:hAnsi="Calibri"/>
                <w:sz w:val="20"/>
                <w:szCs w:val="20"/>
                <w:lang w:val="en-GB"/>
              </w:rPr>
            </w:pPr>
            <w:r>
              <w:rPr>
                <w:rFonts w:ascii="Calibri" w:hAnsi="Calibri"/>
                <w:sz w:val="20"/>
                <w:szCs w:val="20"/>
                <w:lang w:val="en-GB"/>
              </w:rPr>
              <w:t>-</w:t>
            </w:r>
          </w:p>
        </w:tc>
        <w:tc>
          <w:tcPr>
            <w:tcW w:w="2433" w:type="dxa"/>
          </w:tcPr>
          <w:p w:rsidR="00447F5F" w:rsidRPr="007E1332" w:rsidRDefault="00447F5F" w:rsidP="00447F5F">
            <w:pPr>
              <w:spacing w:line="260" w:lineRule="exact"/>
              <w:jc w:val="both"/>
              <w:rPr>
                <w:rFonts w:ascii="Calibri" w:hAnsi="Calibri"/>
                <w:sz w:val="20"/>
                <w:szCs w:val="20"/>
                <w:lang w:val="en-GB"/>
              </w:rPr>
            </w:pPr>
            <w:r w:rsidRPr="007E1332">
              <w:rPr>
                <w:rFonts w:ascii="Calibri" w:hAnsi="Calibri"/>
                <w:sz w:val="20"/>
                <w:szCs w:val="20"/>
                <w:lang w:val="en-GB"/>
              </w:rPr>
              <w:t>D takes care of E &amp; J. The word domestic in D takes care of the local situation which has been separated as E &amp; J.</w:t>
            </w:r>
          </w:p>
        </w:tc>
      </w:tr>
      <w:tr w:rsidR="00447F5F" w:rsidRPr="007E1332" w:rsidTr="004A138D">
        <w:tc>
          <w:tcPr>
            <w:tcW w:w="3006" w:type="dxa"/>
          </w:tcPr>
          <w:p w:rsidR="00447F5F" w:rsidRPr="007E1332" w:rsidRDefault="00447F5F" w:rsidP="009357B6">
            <w:pPr>
              <w:numPr>
                <w:ilvl w:val="0"/>
                <w:numId w:val="121"/>
              </w:numPr>
              <w:tabs>
                <w:tab w:val="num" w:pos="720"/>
              </w:tabs>
              <w:spacing w:line="260" w:lineRule="exact"/>
              <w:jc w:val="both"/>
              <w:rPr>
                <w:rFonts w:ascii="Calibri" w:hAnsi="Calibri"/>
                <w:sz w:val="20"/>
                <w:szCs w:val="20"/>
              </w:rPr>
            </w:pPr>
            <w:r w:rsidRPr="007E1332">
              <w:rPr>
                <w:rFonts w:ascii="Calibri" w:hAnsi="Calibri"/>
                <w:sz w:val="20"/>
                <w:szCs w:val="20"/>
              </w:rPr>
              <w:t xml:space="preserve">Address problem of local market supply </w:t>
            </w:r>
          </w:p>
        </w:tc>
        <w:tc>
          <w:tcPr>
            <w:tcW w:w="1905" w:type="dxa"/>
          </w:tcPr>
          <w:p w:rsidR="00447F5F" w:rsidRPr="007E1332" w:rsidRDefault="00447F5F" w:rsidP="00447F5F">
            <w:pPr>
              <w:spacing w:line="300" w:lineRule="exact"/>
              <w:jc w:val="both"/>
              <w:rPr>
                <w:rFonts w:ascii="Calibri" w:hAnsi="Calibri"/>
                <w:sz w:val="20"/>
                <w:szCs w:val="20"/>
                <w:lang w:val="en-GB"/>
              </w:rPr>
            </w:pPr>
            <w:r w:rsidRPr="007E1332">
              <w:rPr>
                <w:rFonts w:ascii="Calibri" w:hAnsi="Calibri"/>
                <w:sz w:val="20"/>
                <w:szCs w:val="20"/>
              </w:rPr>
              <w:t>The high demand for timber outstripping supply is the issue. The strategy option should target addressing local demand–supply gap (strategy options E &amp; J) - Tamale workshop</w:t>
            </w:r>
          </w:p>
        </w:tc>
        <w:tc>
          <w:tcPr>
            <w:tcW w:w="1898" w:type="dxa"/>
          </w:tcPr>
          <w:p w:rsidR="00447F5F" w:rsidRPr="007E1332" w:rsidRDefault="00447F5F" w:rsidP="00447F5F">
            <w:pPr>
              <w:spacing w:line="260" w:lineRule="exact"/>
              <w:jc w:val="both"/>
              <w:rPr>
                <w:rFonts w:ascii="Calibri" w:hAnsi="Calibri"/>
                <w:sz w:val="20"/>
                <w:szCs w:val="20"/>
                <w:lang w:val="en-GB"/>
              </w:rPr>
            </w:pPr>
          </w:p>
        </w:tc>
        <w:tc>
          <w:tcPr>
            <w:tcW w:w="2433" w:type="dxa"/>
          </w:tcPr>
          <w:p w:rsidR="00447F5F" w:rsidRDefault="00447F5F" w:rsidP="00447F5F">
            <w:pPr>
              <w:spacing w:line="260" w:lineRule="exact"/>
              <w:jc w:val="both"/>
              <w:rPr>
                <w:rFonts w:ascii="Calibri" w:hAnsi="Calibri"/>
                <w:sz w:val="20"/>
                <w:szCs w:val="20"/>
                <w:lang w:val="en-GB"/>
              </w:rPr>
            </w:pPr>
            <w:proofErr w:type="gramStart"/>
            <w:r>
              <w:rPr>
                <w:rFonts w:ascii="Calibri" w:hAnsi="Calibri"/>
                <w:sz w:val="20"/>
                <w:szCs w:val="20"/>
                <w:lang w:val="en-GB"/>
              </w:rPr>
              <w:t>Is indirectly covered</w:t>
            </w:r>
            <w:proofErr w:type="gramEnd"/>
            <w:r>
              <w:rPr>
                <w:rFonts w:ascii="Calibri" w:hAnsi="Calibri"/>
                <w:sz w:val="20"/>
                <w:szCs w:val="20"/>
                <w:lang w:val="en-GB"/>
              </w:rPr>
              <w:t xml:space="preserve"> by D.</w:t>
            </w:r>
          </w:p>
          <w:p w:rsidR="00447F5F" w:rsidRPr="007E1332" w:rsidRDefault="00447F5F" w:rsidP="00447F5F">
            <w:pPr>
              <w:spacing w:line="260" w:lineRule="exact"/>
              <w:jc w:val="both"/>
              <w:rPr>
                <w:rFonts w:ascii="Calibri" w:hAnsi="Calibri"/>
                <w:sz w:val="20"/>
                <w:szCs w:val="20"/>
                <w:lang w:val="en-GB"/>
              </w:rPr>
            </w:pPr>
            <w:r w:rsidRPr="007E1332">
              <w:rPr>
                <w:rFonts w:ascii="Calibri" w:hAnsi="Calibri"/>
                <w:sz w:val="20"/>
                <w:szCs w:val="20"/>
                <w:lang w:val="en-GB"/>
              </w:rPr>
              <w:t xml:space="preserve">Sub-component activities should be </w:t>
            </w:r>
            <w:r>
              <w:rPr>
                <w:rFonts w:ascii="Calibri" w:hAnsi="Calibri"/>
                <w:sz w:val="20"/>
                <w:szCs w:val="20"/>
                <w:lang w:val="en-GB"/>
              </w:rPr>
              <w:t xml:space="preserve">retained and </w:t>
            </w:r>
            <w:r w:rsidRPr="007E1332">
              <w:rPr>
                <w:rFonts w:ascii="Calibri" w:hAnsi="Calibri"/>
                <w:sz w:val="20"/>
                <w:szCs w:val="20"/>
                <w:lang w:val="en-GB"/>
              </w:rPr>
              <w:t>brought under D.</w:t>
            </w:r>
          </w:p>
        </w:tc>
      </w:tr>
      <w:tr w:rsidR="00447F5F" w:rsidRPr="007E1332" w:rsidTr="004A138D">
        <w:tc>
          <w:tcPr>
            <w:tcW w:w="3006" w:type="dxa"/>
          </w:tcPr>
          <w:p w:rsidR="00447F5F" w:rsidRPr="007E1332" w:rsidRDefault="00447F5F" w:rsidP="009357B6">
            <w:pPr>
              <w:numPr>
                <w:ilvl w:val="0"/>
                <w:numId w:val="121"/>
              </w:numPr>
              <w:tabs>
                <w:tab w:val="num" w:pos="720"/>
              </w:tabs>
              <w:spacing w:line="260" w:lineRule="exact"/>
              <w:jc w:val="both"/>
              <w:rPr>
                <w:rFonts w:ascii="Calibri" w:hAnsi="Calibri"/>
                <w:sz w:val="20"/>
                <w:szCs w:val="20"/>
              </w:rPr>
            </w:pPr>
            <w:r w:rsidRPr="007E1332">
              <w:rPr>
                <w:rFonts w:ascii="Calibri" w:hAnsi="Calibri"/>
                <w:sz w:val="20"/>
                <w:szCs w:val="20"/>
              </w:rPr>
              <w:t xml:space="preserve">Mitigate effects of agricultural expansion (particularly cocoa in the HFZ) </w:t>
            </w:r>
          </w:p>
        </w:tc>
        <w:tc>
          <w:tcPr>
            <w:tcW w:w="1905" w:type="dxa"/>
          </w:tcPr>
          <w:p w:rsidR="00447F5F" w:rsidRPr="007E1332" w:rsidRDefault="00447F5F" w:rsidP="00447F5F">
            <w:pPr>
              <w:spacing w:line="260" w:lineRule="exact"/>
              <w:jc w:val="both"/>
              <w:rPr>
                <w:rFonts w:ascii="Calibri" w:hAnsi="Calibri"/>
                <w:sz w:val="20"/>
                <w:szCs w:val="20"/>
                <w:lang w:val="en-GB"/>
              </w:rPr>
            </w:pPr>
            <w:r w:rsidRPr="007E1332">
              <w:rPr>
                <w:rFonts w:ascii="Calibri" w:hAnsi="Calibri"/>
                <w:sz w:val="20"/>
                <w:szCs w:val="20"/>
                <w:lang w:val="en-GB"/>
              </w:rPr>
              <w:t>-</w:t>
            </w:r>
          </w:p>
        </w:tc>
        <w:tc>
          <w:tcPr>
            <w:tcW w:w="1898" w:type="dxa"/>
          </w:tcPr>
          <w:p w:rsidR="00447F5F" w:rsidRPr="007E1332" w:rsidRDefault="00447F5F" w:rsidP="00447F5F">
            <w:pPr>
              <w:spacing w:line="260" w:lineRule="exact"/>
              <w:jc w:val="both"/>
              <w:rPr>
                <w:rFonts w:ascii="Calibri" w:hAnsi="Calibri"/>
                <w:sz w:val="20"/>
                <w:szCs w:val="20"/>
                <w:lang w:val="en-GB"/>
              </w:rPr>
            </w:pPr>
            <w:r w:rsidRPr="007E1332">
              <w:rPr>
                <w:rFonts w:ascii="Calibri" w:hAnsi="Calibri"/>
                <w:sz w:val="20"/>
                <w:szCs w:val="20"/>
                <w:lang w:val="en-GB"/>
              </w:rPr>
              <w:t>-</w:t>
            </w:r>
          </w:p>
        </w:tc>
        <w:tc>
          <w:tcPr>
            <w:tcW w:w="2433" w:type="dxa"/>
          </w:tcPr>
          <w:p w:rsidR="00447F5F" w:rsidRPr="007E1332" w:rsidRDefault="00447F5F" w:rsidP="00447F5F">
            <w:pPr>
              <w:spacing w:line="260" w:lineRule="exact"/>
              <w:jc w:val="both"/>
              <w:rPr>
                <w:rFonts w:ascii="Calibri" w:hAnsi="Calibri"/>
                <w:sz w:val="20"/>
                <w:szCs w:val="20"/>
                <w:lang w:val="en-GB"/>
              </w:rPr>
            </w:pPr>
            <w:r w:rsidRPr="007E1332">
              <w:rPr>
                <w:rFonts w:ascii="Calibri" w:hAnsi="Calibri"/>
                <w:sz w:val="20"/>
                <w:szCs w:val="20"/>
                <w:lang w:val="en-GB"/>
              </w:rPr>
              <w:t>-</w:t>
            </w:r>
          </w:p>
        </w:tc>
      </w:tr>
      <w:tr w:rsidR="00447F5F" w:rsidRPr="007E1332" w:rsidTr="004A138D">
        <w:tc>
          <w:tcPr>
            <w:tcW w:w="3006" w:type="dxa"/>
          </w:tcPr>
          <w:p w:rsidR="00447F5F" w:rsidRPr="007E1332" w:rsidRDefault="00447F5F" w:rsidP="009357B6">
            <w:pPr>
              <w:pStyle w:val="ListParagraph"/>
              <w:numPr>
                <w:ilvl w:val="0"/>
                <w:numId w:val="121"/>
              </w:numPr>
              <w:spacing w:line="260" w:lineRule="exact"/>
              <w:jc w:val="both"/>
              <w:rPr>
                <w:rFonts w:ascii="Calibri" w:hAnsi="Calibri"/>
                <w:sz w:val="20"/>
                <w:szCs w:val="20"/>
                <w:lang w:val="en-GB"/>
              </w:rPr>
            </w:pPr>
            <w:r w:rsidRPr="007E1332">
              <w:rPr>
                <w:rFonts w:ascii="Calibri" w:hAnsi="Calibri"/>
                <w:sz w:val="20"/>
                <w:szCs w:val="20"/>
              </w:rPr>
              <w:t>Strengthen local decentralised management of natural resources</w:t>
            </w:r>
          </w:p>
        </w:tc>
        <w:tc>
          <w:tcPr>
            <w:tcW w:w="1905" w:type="dxa"/>
          </w:tcPr>
          <w:p w:rsidR="00447F5F" w:rsidRPr="007E1332" w:rsidRDefault="00447F5F" w:rsidP="00447F5F">
            <w:pPr>
              <w:spacing w:line="260" w:lineRule="exact"/>
              <w:jc w:val="both"/>
              <w:rPr>
                <w:rFonts w:ascii="Calibri" w:hAnsi="Calibri"/>
                <w:sz w:val="20"/>
                <w:szCs w:val="20"/>
                <w:lang w:val="en-GB"/>
              </w:rPr>
            </w:pPr>
            <w:r w:rsidRPr="007E1332">
              <w:rPr>
                <w:rFonts w:ascii="Calibri" w:hAnsi="Calibri"/>
                <w:sz w:val="20"/>
                <w:szCs w:val="20"/>
                <w:lang w:val="en-GB"/>
              </w:rPr>
              <w:t>-</w:t>
            </w:r>
          </w:p>
        </w:tc>
        <w:tc>
          <w:tcPr>
            <w:tcW w:w="1898" w:type="dxa"/>
          </w:tcPr>
          <w:p w:rsidR="00447F5F" w:rsidRPr="007E1332" w:rsidRDefault="00447F5F" w:rsidP="00447F5F">
            <w:pPr>
              <w:spacing w:line="260" w:lineRule="exact"/>
              <w:jc w:val="both"/>
              <w:rPr>
                <w:rFonts w:ascii="Calibri" w:hAnsi="Calibri"/>
                <w:sz w:val="20"/>
                <w:szCs w:val="20"/>
                <w:lang w:val="en-GB"/>
              </w:rPr>
            </w:pPr>
            <w:r w:rsidRPr="007E1332">
              <w:rPr>
                <w:rFonts w:ascii="Calibri" w:hAnsi="Calibri"/>
                <w:sz w:val="20"/>
                <w:szCs w:val="20"/>
                <w:lang w:val="en-GB"/>
              </w:rPr>
              <w:t>-</w:t>
            </w:r>
          </w:p>
        </w:tc>
        <w:tc>
          <w:tcPr>
            <w:tcW w:w="2433" w:type="dxa"/>
          </w:tcPr>
          <w:p w:rsidR="00447F5F" w:rsidRPr="007E1332" w:rsidRDefault="00447F5F" w:rsidP="00447F5F">
            <w:pPr>
              <w:spacing w:line="260" w:lineRule="exact"/>
              <w:jc w:val="both"/>
              <w:rPr>
                <w:rFonts w:ascii="Calibri" w:hAnsi="Calibri"/>
                <w:sz w:val="20"/>
                <w:szCs w:val="20"/>
                <w:lang w:val="en-GB"/>
              </w:rPr>
            </w:pPr>
            <w:r w:rsidRPr="007E1332">
              <w:rPr>
                <w:rFonts w:ascii="Calibri" w:hAnsi="Calibri"/>
                <w:sz w:val="20"/>
                <w:szCs w:val="20"/>
                <w:lang w:val="en-GB"/>
              </w:rPr>
              <w:t>-</w:t>
            </w:r>
          </w:p>
        </w:tc>
      </w:tr>
      <w:tr w:rsidR="00447F5F" w:rsidRPr="007E1332" w:rsidTr="004A138D">
        <w:tc>
          <w:tcPr>
            <w:tcW w:w="3006" w:type="dxa"/>
          </w:tcPr>
          <w:p w:rsidR="00447F5F" w:rsidRPr="007E1332" w:rsidRDefault="00447F5F" w:rsidP="009357B6">
            <w:pPr>
              <w:numPr>
                <w:ilvl w:val="0"/>
                <w:numId w:val="121"/>
              </w:numPr>
              <w:spacing w:line="260" w:lineRule="exact"/>
              <w:jc w:val="both"/>
              <w:rPr>
                <w:rFonts w:ascii="Calibri" w:hAnsi="Calibri"/>
                <w:sz w:val="20"/>
                <w:szCs w:val="20"/>
              </w:rPr>
            </w:pPr>
            <w:r w:rsidRPr="007E1332">
              <w:rPr>
                <w:rFonts w:ascii="Calibri" w:hAnsi="Calibri"/>
                <w:sz w:val="20"/>
                <w:szCs w:val="20"/>
              </w:rPr>
              <w:t>Improve sustainability of fuel wood use</w:t>
            </w:r>
          </w:p>
        </w:tc>
        <w:tc>
          <w:tcPr>
            <w:tcW w:w="1905" w:type="dxa"/>
          </w:tcPr>
          <w:p w:rsidR="00447F5F" w:rsidRPr="007E1332" w:rsidRDefault="00447F5F" w:rsidP="00447F5F">
            <w:pPr>
              <w:spacing w:line="260" w:lineRule="exact"/>
              <w:jc w:val="both"/>
              <w:rPr>
                <w:rFonts w:ascii="Calibri" w:hAnsi="Calibri"/>
                <w:sz w:val="20"/>
                <w:szCs w:val="20"/>
                <w:lang w:val="en-GB"/>
              </w:rPr>
            </w:pPr>
            <w:r w:rsidRPr="007E1332">
              <w:rPr>
                <w:rFonts w:ascii="Calibri" w:hAnsi="Calibri"/>
                <w:sz w:val="20"/>
                <w:szCs w:val="20"/>
                <w:lang w:val="en-GB"/>
              </w:rPr>
              <w:t>-</w:t>
            </w:r>
          </w:p>
        </w:tc>
        <w:tc>
          <w:tcPr>
            <w:tcW w:w="1898" w:type="dxa"/>
          </w:tcPr>
          <w:p w:rsidR="00447F5F" w:rsidRPr="007E1332" w:rsidRDefault="00447F5F" w:rsidP="00447F5F">
            <w:pPr>
              <w:spacing w:line="260" w:lineRule="exact"/>
              <w:jc w:val="both"/>
              <w:rPr>
                <w:rFonts w:ascii="Calibri" w:hAnsi="Calibri"/>
                <w:sz w:val="20"/>
                <w:szCs w:val="20"/>
                <w:lang w:val="en-GB"/>
              </w:rPr>
            </w:pPr>
            <w:r w:rsidRPr="007E1332">
              <w:rPr>
                <w:rFonts w:ascii="Calibri" w:hAnsi="Calibri"/>
                <w:sz w:val="20"/>
                <w:szCs w:val="20"/>
                <w:lang w:val="en-GB"/>
              </w:rPr>
              <w:t>-</w:t>
            </w:r>
          </w:p>
        </w:tc>
        <w:tc>
          <w:tcPr>
            <w:tcW w:w="2433" w:type="dxa"/>
          </w:tcPr>
          <w:p w:rsidR="00447F5F" w:rsidRPr="002C6BFC" w:rsidRDefault="00447F5F" w:rsidP="00447F5F">
            <w:pPr>
              <w:spacing w:line="260" w:lineRule="exact"/>
              <w:jc w:val="both"/>
              <w:rPr>
                <w:rFonts w:ascii="Calibri" w:hAnsi="Calibri"/>
                <w:i/>
                <w:sz w:val="20"/>
                <w:szCs w:val="20"/>
                <w:lang w:val="en-GB"/>
              </w:rPr>
            </w:pPr>
            <w:r>
              <w:rPr>
                <w:rFonts w:ascii="Calibri" w:hAnsi="Calibri"/>
                <w:i/>
                <w:sz w:val="20"/>
                <w:szCs w:val="20"/>
                <w:lang w:val="en-GB"/>
              </w:rPr>
              <w:t>Improve sustainability of fuel wood supply and use</w:t>
            </w:r>
          </w:p>
        </w:tc>
      </w:tr>
      <w:tr w:rsidR="00447F5F" w:rsidRPr="007E1332" w:rsidTr="004A138D">
        <w:tc>
          <w:tcPr>
            <w:tcW w:w="3006" w:type="dxa"/>
          </w:tcPr>
          <w:p w:rsidR="00447F5F" w:rsidRPr="007E1332" w:rsidRDefault="00447F5F" w:rsidP="009357B6">
            <w:pPr>
              <w:numPr>
                <w:ilvl w:val="0"/>
                <w:numId w:val="121"/>
              </w:numPr>
              <w:spacing w:line="260" w:lineRule="exact"/>
              <w:jc w:val="both"/>
              <w:rPr>
                <w:rFonts w:ascii="Calibri" w:hAnsi="Calibri"/>
                <w:sz w:val="20"/>
                <w:szCs w:val="20"/>
              </w:rPr>
            </w:pPr>
            <w:r w:rsidRPr="007E1332">
              <w:rPr>
                <w:rFonts w:ascii="Calibri" w:hAnsi="Calibri"/>
                <w:sz w:val="20"/>
                <w:szCs w:val="20"/>
              </w:rPr>
              <w:t>Improve quality of fire-affected forests and rangelands</w:t>
            </w:r>
          </w:p>
        </w:tc>
        <w:tc>
          <w:tcPr>
            <w:tcW w:w="1905" w:type="dxa"/>
          </w:tcPr>
          <w:p w:rsidR="00447F5F" w:rsidRPr="007E1332" w:rsidRDefault="00447F5F" w:rsidP="00447F5F">
            <w:pPr>
              <w:spacing w:line="260" w:lineRule="exact"/>
              <w:jc w:val="both"/>
              <w:rPr>
                <w:rFonts w:ascii="Calibri" w:hAnsi="Calibri"/>
                <w:sz w:val="20"/>
                <w:szCs w:val="20"/>
                <w:lang w:val="en-GB"/>
              </w:rPr>
            </w:pPr>
            <w:r w:rsidRPr="007E1332">
              <w:rPr>
                <w:rFonts w:ascii="Calibri" w:hAnsi="Calibri"/>
                <w:sz w:val="20"/>
                <w:szCs w:val="20"/>
                <w:lang w:val="en-GB"/>
              </w:rPr>
              <w:t>-</w:t>
            </w:r>
          </w:p>
        </w:tc>
        <w:tc>
          <w:tcPr>
            <w:tcW w:w="1898" w:type="dxa"/>
          </w:tcPr>
          <w:p w:rsidR="00447F5F" w:rsidRPr="007E1332" w:rsidRDefault="00447F5F" w:rsidP="00447F5F">
            <w:pPr>
              <w:spacing w:line="260" w:lineRule="exact"/>
              <w:jc w:val="both"/>
              <w:rPr>
                <w:rFonts w:ascii="Calibri" w:hAnsi="Calibri"/>
                <w:sz w:val="20"/>
                <w:szCs w:val="20"/>
                <w:lang w:val="en-GB"/>
              </w:rPr>
            </w:pPr>
            <w:r w:rsidRPr="007E1332">
              <w:rPr>
                <w:rFonts w:ascii="Calibri" w:hAnsi="Calibri"/>
                <w:sz w:val="20"/>
                <w:szCs w:val="20"/>
                <w:lang w:val="en-GB"/>
              </w:rPr>
              <w:t>-</w:t>
            </w:r>
          </w:p>
        </w:tc>
        <w:tc>
          <w:tcPr>
            <w:tcW w:w="2433" w:type="dxa"/>
          </w:tcPr>
          <w:p w:rsidR="00447F5F" w:rsidRPr="007E1332" w:rsidRDefault="00447F5F" w:rsidP="00447F5F">
            <w:pPr>
              <w:spacing w:line="260" w:lineRule="exact"/>
              <w:jc w:val="both"/>
              <w:rPr>
                <w:rFonts w:ascii="Calibri" w:hAnsi="Calibri"/>
                <w:sz w:val="20"/>
                <w:szCs w:val="20"/>
                <w:lang w:val="en-GB"/>
              </w:rPr>
            </w:pPr>
          </w:p>
        </w:tc>
      </w:tr>
      <w:tr w:rsidR="00447F5F" w:rsidRPr="007E1332" w:rsidTr="004A138D">
        <w:tc>
          <w:tcPr>
            <w:tcW w:w="3006" w:type="dxa"/>
          </w:tcPr>
          <w:p w:rsidR="00447F5F" w:rsidRPr="007E1332" w:rsidRDefault="00447F5F" w:rsidP="009357B6">
            <w:pPr>
              <w:numPr>
                <w:ilvl w:val="0"/>
                <w:numId w:val="121"/>
              </w:numPr>
              <w:spacing w:line="260" w:lineRule="exact"/>
              <w:jc w:val="both"/>
              <w:rPr>
                <w:rFonts w:ascii="Calibri" w:hAnsi="Calibri"/>
                <w:sz w:val="20"/>
                <w:szCs w:val="20"/>
              </w:rPr>
            </w:pPr>
            <w:r w:rsidRPr="007E1332">
              <w:rPr>
                <w:rFonts w:ascii="Calibri" w:hAnsi="Calibri"/>
                <w:sz w:val="20"/>
                <w:szCs w:val="20"/>
              </w:rPr>
              <w:lastRenderedPageBreak/>
              <w:t xml:space="preserve">Address local market demand </w:t>
            </w:r>
          </w:p>
        </w:tc>
        <w:tc>
          <w:tcPr>
            <w:tcW w:w="1905" w:type="dxa"/>
          </w:tcPr>
          <w:p w:rsidR="00447F5F" w:rsidRPr="007E1332" w:rsidRDefault="00447F5F" w:rsidP="00447F5F">
            <w:pPr>
              <w:spacing w:line="260" w:lineRule="exact"/>
              <w:jc w:val="both"/>
              <w:rPr>
                <w:rFonts w:ascii="Calibri" w:hAnsi="Calibri"/>
                <w:sz w:val="20"/>
                <w:szCs w:val="20"/>
                <w:lang w:val="en-GB"/>
              </w:rPr>
            </w:pPr>
            <w:r w:rsidRPr="007E1332">
              <w:rPr>
                <w:rFonts w:ascii="Calibri" w:hAnsi="Calibri"/>
                <w:sz w:val="20"/>
                <w:szCs w:val="20"/>
              </w:rPr>
              <w:t>The high demand for timber outstripping supply is the issue. The strategy option should target addressing local demand–supply gap (strategy options E &amp; J) - Tamale workshop</w:t>
            </w:r>
          </w:p>
        </w:tc>
        <w:tc>
          <w:tcPr>
            <w:tcW w:w="1898" w:type="dxa"/>
          </w:tcPr>
          <w:p w:rsidR="00447F5F" w:rsidRPr="007E1332" w:rsidRDefault="00447F5F" w:rsidP="00447F5F">
            <w:pPr>
              <w:spacing w:line="260" w:lineRule="exact"/>
              <w:jc w:val="both"/>
              <w:rPr>
                <w:rFonts w:ascii="Calibri" w:hAnsi="Calibri"/>
                <w:sz w:val="20"/>
                <w:szCs w:val="20"/>
                <w:lang w:val="en-GB"/>
              </w:rPr>
            </w:pPr>
          </w:p>
        </w:tc>
        <w:tc>
          <w:tcPr>
            <w:tcW w:w="2433" w:type="dxa"/>
          </w:tcPr>
          <w:p w:rsidR="00447F5F" w:rsidRPr="007E1332" w:rsidRDefault="00447F5F" w:rsidP="00447F5F">
            <w:pPr>
              <w:spacing w:line="260" w:lineRule="exact"/>
              <w:jc w:val="both"/>
              <w:rPr>
                <w:rFonts w:ascii="Calibri" w:hAnsi="Calibri"/>
                <w:sz w:val="20"/>
                <w:szCs w:val="20"/>
                <w:lang w:val="en-GB"/>
              </w:rPr>
            </w:pPr>
            <w:r w:rsidRPr="007E1332">
              <w:rPr>
                <w:rFonts w:ascii="Calibri" w:hAnsi="Calibri"/>
                <w:sz w:val="20"/>
                <w:szCs w:val="20"/>
                <w:lang w:val="en-GB"/>
              </w:rPr>
              <w:t xml:space="preserve">Is </w:t>
            </w:r>
            <w:r>
              <w:rPr>
                <w:rFonts w:ascii="Calibri" w:hAnsi="Calibri"/>
                <w:sz w:val="20"/>
                <w:szCs w:val="20"/>
                <w:lang w:val="en-GB"/>
              </w:rPr>
              <w:t xml:space="preserve">indirectly covered by </w:t>
            </w:r>
            <w:r w:rsidRPr="007E1332">
              <w:rPr>
                <w:rFonts w:ascii="Calibri" w:hAnsi="Calibri"/>
                <w:sz w:val="20"/>
                <w:szCs w:val="20"/>
                <w:lang w:val="en-GB"/>
              </w:rPr>
              <w:t>D</w:t>
            </w:r>
          </w:p>
          <w:p w:rsidR="00447F5F" w:rsidRPr="007E1332" w:rsidRDefault="00447F5F" w:rsidP="00447F5F">
            <w:pPr>
              <w:spacing w:line="260" w:lineRule="exact"/>
              <w:jc w:val="both"/>
              <w:rPr>
                <w:rFonts w:ascii="Calibri" w:hAnsi="Calibri"/>
                <w:sz w:val="20"/>
                <w:szCs w:val="20"/>
                <w:lang w:val="en-GB"/>
              </w:rPr>
            </w:pPr>
            <w:r w:rsidRPr="007E1332">
              <w:rPr>
                <w:rFonts w:ascii="Calibri" w:hAnsi="Calibri"/>
                <w:sz w:val="20"/>
                <w:szCs w:val="20"/>
                <w:lang w:val="en-GB"/>
              </w:rPr>
              <w:t xml:space="preserve">Sub-component activities should be </w:t>
            </w:r>
            <w:r>
              <w:rPr>
                <w:rFonts w:ascii="Calibri" w:hAnsi="Calibri"/>
                <w:sz w:val="20"/>
                <w:szCs w:val="20"/>
                <w:lang w:val="en-GB"/>
              </w:rPr>
              <w:t xml:space="preserve">retained and </w:t>
            </w:r>
            <w:r w:rsidRPr="007E1332">
              <w:rPr>
                <w:rFonts w:ascii="Calibri" w:hAnsi="Calibri"/>
                <w:sz w:val="20"/>
                <w:szCs w:val="20"/>
                <w:lang w:val="en-GB"/>
              </w:rPr>
              <w:t xml:space="preserve">brought under D. </w:t>
            </w:r>
          </w:p>
        </w:tc>
      </w:tr>
      <w:tr w:rsidR="00447F5F" w:rsidRPr="007E1332" w:rsidTr="004A138D">
        <w:tc>
          <w:tcPr>
            <w:tcW w:w="3006" w:type="dxa"/>
          </w:tcPr>
          <w:p w:rsidR="00447F5F" w:rsidRPr="007E1332" w:rsidRDefault="00447F5F" w:rsidP="009357B6">
            <w:pPr>
              <w:numPr>
                <w:ilvl w:val="0"/>
                <w:numId w:val="121"/>
              </w:numPr>
              <w:spacing w:line="260" w:lineRule="exact"/>
              <w:jc w:val="both"/>
              <w:rPr>
                <w:rFonts w:ascii="Calibri" w:hAnsi="Calibri"/>
                <w:sz w:val="20"/>
                <w:szCs w:val="20"/>
              </w:rPr>
            </w:pPr>
            <w:r w:rsidRPr="007E1332">
              <w:rPr>
                <w:rFonts w:ascii="Calibri" w:hAnsi="Calibri"/>
                <w:sz w:val="20"/>
                <w:szCs w:val="20"/>
              </w:rPr>
              <w:t xml:space="preserve">Improve returns to small-scale enterprise </w:t>
            </w:r>
          </w:p>
        </w:tc>
        <w:tc>
          <w:tcPr>
            <w:tcW w:w="1905" w:type="dxa"/>
          </w:tcPr>
          <w:p w:rsidR="00447F5F" w:rsidRPr="007E1332" w:rsidRDefault="00447F5F" w:rsidP="00447F5F">
            <w:pPr>
              <w:spacing w:line="260" w:lineRule="exact"/>
              <w:jc w:val="both"/>
              <w:rPr>
                <w:rFonts w:ascii="Calibri" w:hAnsi="Calibri"/>
                <w:sz w:val="20"/>
                <w:szCs w:val="20"/>
                <w:lang w:val="en-GB"/>
              </w:rPr>
            </w:pPr>
            <w:r w:rsidRPr="007E1332">
              <w:rPr>
                <w:rFonts w:ascii="Calibri" w:hAnsi="Calibri"/>
                <w:sz w:val="20"/>
                <w:szCs w:val="20"/>
                <w:lang w:val="en-GB"/>
              </w:rPr>
              <w:t>-</w:t>
            </w:r>
          </w:p>
        </w:tc>
        <w:tc>
          <w:tcPr>
            <w:tcW w:w="1898" w:type="dxa"/>
          </w:tcPr>
          <w:p w:rsidR="00447F5F" w:rsidRPr="007E1332" w:rsidRDefault="00447F5F" w:rsidP="00447F5F">
            <w:pPr>
              <w:spacing w:line="260" w:lineRule="exact"/>
              <w:jc w:val="both"/>
              <w:rPr>
                <w:rFonts w:ascii="Calibri" w:hAnsi="Calibri"/>
                <w:sz w:val="20"/>
                <w:szCs w:val="20"/>
                <w:lang w:val="en-GB"/>
              </w:rPr>
            </w:pPr>
            <w:r w:rsidRPr="007E1332">
              <w:rPr>
                <w:rFonts w:ascii="Calibri" w:hAnsi="Calibri"/>
                <w:sz w:val="20"/>
                <w:szCs w:val="20"/>
                <w:lang w:val="en-GB"/>
              </w:rPr>
              <w:t xml:space="preserve">Is an alternative livelihood/economic issue and could be appropriately put under F. </w:t>
            </w:r>
          </w:p>
        </w:tc>
        <w:tc>
          <w:tcPr>
            <w:tcW w:w="2433" w:type="dxa"/>
          </w:tcPr>
          <w:p w:rsidR="00447F5F" w:rsidRPr="007E1332" w:rsidRDefault="00447F5F" w:rsidP="00447F5F">
            <w:pPr>
              <w:spacing w:line="260" w:lineRule="exact"/>
              <w:jc w:val="both"/>
              <w:rPr>
                <w:rFonts w:ascii="Calibri" w:hAnsi="Calibri"/>
                <w:sz w:val="20"/>
                <w:szCs w:val="20"/>
                <w:lang w:val="en-GB"/>
              </w:rPr>
            </w:pPr>
            <w:r w:rsidRPr="007E1332">
              <w:rPr>
                <w:rFonts w:ascii="Calibri" w:hAnsi="Calibri"/>
                <w:sz w:val="20"/>
                <w:szCs w:val="20"/>
                <w:lang w:val="en-GB"/>
              </w:rPr>
              <w:t>Does not address any specific driver of deforestation/forest degradation. Can be appropriately put under F. and or D</w:t>
            </w:r>
          </w:p>
        </w:tc>
      </w:tr>
      <w:tr w:rsidR="00447F5F" w:rsidRPr="007E1332" w:rsidTr="004A138D">
        <w:tc>
          <w:tcPr>
            <w:tcW w:w="3006" w:type="dxa"/>
          </w:tcPr>
          <w:p w:rsidR="00447F5F" w:rsidRPr="007E1332" w:rsidRDefault="00447F5F" w:rsidP="009357B6">
            <w:pPr>
              <w:numPr>
                <w:ilvl w:val="0"/>
                <w:numId w:val="121"/>
              </w:numPr>
              <w:spacing w:line="260" w:lineRule="exact"/>
              <w:jc w:val="both"/>
              <w:rPr>
                <w:rFonts w:ascii="Calibri" w:hAnsi="Calibri"/>
                <w:sz w:val="20"/>
                <w:szCs w:val="20"/>
              </w:rPr>
            </w:pPr>
            <w:r w:rsidRPr="007E1332">
              <w:rPr>
                <w:rFonts w:ascii="Calibri" w:hAnsi="Calibri"/>
                <w:sz w:val="20"/>
                <w:szCs w:val="20"/>
              </w:rPr>
              <w:t xml:space="preserve">Improve regulation of mining activities to reduce forest degradation </w:t>
            </w:r>
            <w:r w:rsidRPr="007E1332">
              <w:rPr>
                <w:rFonts w:ascii="Calibri" w:hAnsi="Calibri"/>
                <w:sz w:val="20"/>
                <w:szCs w:val="20"/>
                <w:lang w:val="en-GB"/>
              </w:rPr>
              <w:t>Rehabilitation of degraded forest reserves</w:t>
            </w:r>
          </w:p>
        </w:tc>
        <w:tc>
          <w:tcPr>
            <w:tcW w:w="1905" w:type="dxa"/>
          </w:tcPr>
          <w:p w:rsidR="00447F5F" w:rsidRPr="007E1332" w:rsidRDefault="00447F5F" w:rsidP="00447F5F">
            <w:pPr>
              <w:spacing w:line="260" w:lineRule="exact"/>
              <w:jc w:val="both"/>
              <w:rPr>
                <w:rFonts w:ascii="Calibri" w:hAnsi="Calibri"/>
                <w:sz w:val="20"/>
                <w:szCs w:val="20"/>
                <w:lang w:val="en-GB"/>
              </w:rPr>
            </w:pPr>
            <w:r w:rsidRPr="007E1332">
              <w:rPr>
                <w:rFonts w:ascii="Calibri" w:hAnsi="Calibri"/>
                <w:sz w:val="20"/>
                <w:szCs w:val="20"/>
                <w:lang w:val="en-GB"/>
              </w:rPr>
              <w:t>-</w:t>
            </w:r>
          </w:p>
        </w:tc>
        <w:tc>
          <w:tcPr>
            <w:tcW w:w="1898" w:type="dxa"/>
          </w:tcPr>
          <w:p w:rsidR="00447F5F" w:rsidRPr="007E1332" w:rsidRDefault="00447F5F" w:rsidP="00447F5F">
            <w:pPr>
              <w:spacing w:line="260" w:lineRule="exact"/>
              <w:jc w:val="both"/>
              <w:rPr>
                <w:rFonts w:ascii="Calibri" w:hAnsi="Calibri"/>
                <w:sz w:val="20"/>
                <w:szCs w:val="20"/>
                <w:lang w:val="en-GB"/>
              </w:rPr>
            </w:pPr>
            <w:r w:rsidRPr="007E1332">
              <w:rPr>
                <w:rFonts w:ascii="Calibri" w:hAnsi="Calibri"/>
                <w:sz w:val="20"/>
                <w:szCs w:val="20"/>
                <w:lang w:val="en-GB"/>
              </w:rPr>
              <w:t>-</w:t>
            </w:r>
          </w:p>
        </w:tc>
        <w:tc>
          <w:tcPr>
            <w:tcW w:w="2433" w:type="dxa"/>
          </w:tcPr>
          <w:p w:rsidR="00447F5F" w:rsidRPr="007E1332" w:rsidRDefault="00447F5F" w:rsidP="00447F5F">
            <w:pPr>
              <w:spacing w:line="260" w:lineRule="exact"/>
              <w:jc w:val="both"/>
              <w:rPr>
                <w:rFonts w:ascii="Calibri" w:hAnsi="Calibri"/>
                <w:sz w:val="20"/>
                <w:szCs w:val="20"/>
                <w:lang w:val="en-GB"/>
              </w:rPr>
            </w:pPr>
            <w:r w:rsidRPr="007E1332">
              <w:rPr>
                <w:rFonts w:ascii="Calibri" w:hAnsi="Calibri"/>
                <w:sz w:val="20"/>
                <w:szCs w:val="20"/>
                <w:lang w:val="en-GB"/>
              </w:rPr>
              <w:t>-</w:t>
            </w:r>
          </w:p>
        </w:tc>
      </w:tr>
      <w:tr w:rsidR="00447F5F" w:rsidRPr="007E1332" w:rsidTr="004A138D">
        <w:tc>
          <w:tcPr>
            <w:tcW w:w="3006" w:type="dxa"/>
          </w:tcPr>
          <w:p w:rsidR="00447F5F" w:rsidRPr="007E1332" w:rsidRDefault="00447F5F" w:rsidP="009357B6">
            <w:pPr>
              <w:pStyle w:val="ListParagraph"/>
              <w:numPr>
                <w:ilvl w:val="0"/>
                <w:numId w:val="121"/>
              </w:numPr>
              <w:spacing w:line="260" w:lineRule="exact"/>
              <w:jc w:val="both"/>
              <w:rPr>
                <w:rFonts w:ascii="Calibri" w:hAnsi="Calibri"/>
                <w:sz w:val="20"/>
                <w:szCs w:val="20"/>
                <w:lang w:val="en-GB"/>
              </w:rPr>
            </w:pPr>
            <w:r w:rsidRPr="007E1332">
              <w:rPr>
                <w:rFonts w:ascii="Calibri" w:hAnsi="Calibri"/>
                <w:sz w:val="20"/>
                <w:szCs w:val="20"/>
              </w:rPr>
              <w:t>Implement actions to address acts of God (wind and natural fire events, floods, pests and diseases</w:t>
            </w:r>
          </w:p>
        </w:tc>
        <w:tc>
          <w:tcPr>
            <w:tcW w:w="1905" w:type="dxa"/>
          </w:tcPr>
          <w:p w:rsidR="00447F5F" w:rsidRPr="007E1332" w:rsidRDefault="00447F5F" w:rsidP="00447F5F">
            <w:pPr>
              <w:spacing w:line="300" w:lineRule="exact"/>
              <w:jc w:val="both"/>
              <w:rPr>
                <w:rFonts w:ascii="Calibri" w:hAnsi="Calibri"/>
                <w:sz w:val="20"/>
                <w:szCs w:val="20"/>
              </w:rPr>
            </w:pPr>
            <w:r w:rsidRPr="007E1332">
              <w:rPr>
                <w:rFonts w:ascii="Calibri" w:hAnsi="Calibri"/>
                <w:sz w:val="20"/>
                <w:szCs w:val="20"/>
              </w:rPr>
              <w:t xml:space="preserve">-Change ‘Acts of God’   to ‘Acts of </w:t>
            </w:r>
            <w:r w:rsidR="00126E68">
              <w:rPr>
                <w:rFonts w:ascii="Calibri" w:hAnsi="Calibri"/>
                <w:sz w:val="20"/>
                <w:szCs w:val="20"/>
              </w:rPr>
              <w:t>N</w:t>
            </w:r>
            <w:r w:rsidRPr="007E1332">
              <w:rPr>
                <w:rFonts w:ascii="Calibri" w:hAnsi="Calibri"/>
                <w:sz w:val="20"/>
                <w:szCs w:val="20"/>
              </w:rPr>
              <w:t>ature’ – Kumasi and Takoradi workshops.</w:t>
            </w:r>
          </w:p>
          <w:p w:rsidR="00447F5F" w:rsidRPr="007E1332" w:rsidRDefault="00447F5F" w:rsidP="00447F5F">
            <w:pPr>
              <w:spacing w:line="300" w:lineRule="exact"/>
              <w:jc w:val="both"/>
              <w:rPr>
                <w:rFonts w:ascii="Calibri" w:hAnsi="Calibri"/>
                <w:sz w:val="20"/>
                <w:szCs w:val="20"/>
              </w:rPr>
            </w:pPr>
            <w:r w:rsidRPr="007E1332">
              <w:rPr>
                <w:rFonts w:ascii="Calibri" w:hAnsi="Calibri"/>
                <w:sz w:val="20"/>
                <w:szCs w:val="20"/>
              </w:rPr>
              <w:t>-Bush fires in Ghana are mostly man made – Tamale workshop</w:t>
            </w:r>
          </w:p>
          <w:p w:rsidR="00447F5F" w:rsidRPr="007E1332" w:rsidRDefault="00447F5F" w:rsidP="00447F5F">
            <w:pPr>
              <w:spacing w:line="260" w:lineRule="exact"/>
              <w:jc w:val="both"/>
              <w:rPr>
                <w:rFonts w:ascii="Calibri" w:hAnsi="Calibri"/>
                <w:sz w:val="20"/>
                <w:szCs w:val="20"/>
                <w:lang w:val="en-GB"/>
              </w:rPr>
            </w:pPr>
          </w:p>
        </w:tc>
        <w:tc>
          <w:tcPr>
            <w:tcW w:w="1898" w:type="dxa"/>
          </w:tcPr>
          <w:p w:rsidR="00447F5F" w:rsidRPr="007E1332" w:rsidRDefault="00447F5F" w:rsidP="00447F5F">
            <w:pPr>
              <w:spacing w:line="260" w:lineRule="exact"/>
              <w:jc w:val="both"/>
              <w:rPr>
                <w:rFonts w:ascii="Calibri" w:hAnsi="Calibri"/>
                <w:sz w:val="20"/>
                <w:szCs w:val="20"/>
                <w:lang w:val="en-GB"/>
              </w:rPr>
            </w:pPr>
            <w:r w:rsidRPr="007E1332">
              <w:rPr>
                <w:rFonts w:ascii="Calibri" w:hAnsi="Calibri"/>
                <w:sz w:val="20"/>
                <w:szCs w:val="20"/>
                <w:lang w:val="en-GB"/>
              </w:rPr>
              <w:t>Pursuing this option as a strategy may not make economic sense. Recommends its deletion from the strategy option</w:t>
            </w:r>
            <w:r w:rsidR="00126E68">
              <w:rPr>
                <w:rFonts w:ascii="Calibri" w:hAnsi="Calibri"/>
                <w:sz w:val="20"/>
                <w:szCs w:val="20"/>
                <w:lang w:val="en-GB"/>
              </w:rPr>
              <w:t>s</w:t>
            </w:r>
          </w:p>
        </w:tc>
        <w:tc>
          <w:tcPr>
            <w:tcW w:w="2433" w:type="dxa"/>
          </w:tcPr>
          <w:p w:rsidR="00447F5F" w:rsidRPr="007E1332" w:rsidRDefault="00447F5F" w:rsidP="00447F5F">
            <w:pPr>
              <w:spacing w:line="260" w:lineRule="exact"/>
              <w:jc w:val="both"/>
              <w:rPr>
                <w:rFonts w:ascii="Calibri" w:hAnsi="Calibri"/>
                <w:sz w:val="20"/>
                <w:szCs w:val="20"/>
                <w:lang w:val="en-GB"/>
              </w:rPr>
            </w:pPr>
            <w:r w:rsidRPr="007E1332">
              <w:rPr>
                <w:rFonts w:ascii="Calibri" w:hAnsi="Calibri"/>
                <w:sz w:val="20"/>
                <w:szCs w:val="20"/>
                <w:lang w:val="en-GB"/>
              </w:rPr>
              <w:t>-</w:t>
            </w:r>
            <w:r w:rsidR="00126E68">
              <w:rPr>
                <w:rFonts w:ascii="Calibri" w:hAnsi="Calibri"/>
                <w:sz w:val="20"/>
                <w:szCs w:val="20"/>
                <w:lang w:val="en-GB"/>
              </w:rPr>
              <w:t>‘</w:t>
            </w:r>
            <w:r w:rsidRPr="007E1332">
              <w:rPr>
                <w:rFonts w:ascii="Calibri" w:hAnsi="Calibri"/>
                <w:sz w:val="20"/>
                <w:szCs w:val="20"/>
                <w:lang w:val="en-GB"/>
              </w:rPr>
              <w:t>Wind</w:t>
            </w:r>
            <w:r w:rsidR="00126E68">
              <w:rPr>
                <w:rFonts w:ascii="Calibri" w:hAnsi="Calibri"/>
                <w:sz w:val="20"/>
                <w:szCs w:val="20"/>
                <w:lang w:val="en-GB"/>
              </w:rPr>
              <w:t>’</w:t>
            </w:r>
            <w:r w:rsidRPr="007E1332">
              <w:rPr>
                <w:rFonts w:ascii="Calibri" w:hAnsi="Calibri"/>
                <w:sz w:val="20"/>
                <w:szCs w:val="20"/>
                <w:lang w:val="en-GB"/>
              </w:rPr>
              <w:t xml:space="preserve"> not identified as a major cause of deforestation/degradation from the SESA interactions.</w:t>
            </w:r>
          </w:p>
          <w:p w:rsidR="00447F5F" w:rsidRPr="007E1332" w:rsidRDefault="00447F5F" w:rsidP="00447F5F">
            <w:pPr>
              <w:spacing w:line="260" w:lineRule="exact"/>
              <w:jc w:val="both"/>
              <w:rPr>
                <w:rFonts w:ascii="Calibri" w:hAnsi="Calibri"/>
                <w:sz w:val="20"/>
                <w:szCs w:val="20"/>
                <w:lang w:val="en-GB"/>
              </w:rPr>
            </w:pPr>
            <w:r w:rsidRPr="007E1332">
              <w:rPr>
                <w:rFonts w:ascii="Calibri" w:hAnsi="Calibri"/>
                <w:sz w:val="20"/>
                <w:szCs w:val="20"/>
                <w:lang w:val="en-GB"/>
              </w:rPr>
              <w:t>-</w:t>
            </w:r>
            <w:r w:rsidR="00126E68">
              <w:rPr>
                <w:rFonts w:ascii="Calibri" w:hAnsi="Calibri"/>
                <w:sz w:val="20"/>
                <w:szCs w:val="20"/>
                <w:lang w:val="en-GB"/>
              </w:rPr>
              <w:t>‘</w:t>
            </w:r>
            <w:r w:rsidRPr="007E1332">
              <w:rPr>
                <w:rFonts w:ascii="Calibri" w:hAnsi="Calibri"/>
                <w:sz w:val="20"/>
                <w:szCs w:val="20"/>
                <w:lang w:val="en-GB"/>
              </w:rPr>
              <w:t>Natural fire</w:t>
            </w:r>
            <w:r w:rsidR="00126E68">
              <w:rPr>
                <w:rFonts w:ascii="Calibri" w:hAnsi="Calibri"/>
                <w:sz w:val="20"/>
                <w:szCs w:val="20"/>
                <w:lang w:val="en-GB"/>
              </w:rPr>
              <w:t>’</w:t>
            </w:r>
            <w:r w:rsidRPr="007E1332">
              <w:rPr>
                <w:rFonts w:ascii="Calibri" w:hAnsi="Calibri"/>
                <w:sz w:val="20"/>
                <w:szCs w:val="20"/>
                <w:lang w:val="en-GB"/>
              </w:rPr>
              <w:t xml:space="preserve"> not agreed upon by stakeholders </w:t>
            </w:r>
            <w:r w:rsidR="00126E68">
              <w:rPr>
                <w:rFonts w:ascii="Calibri" w:hAnsi="Calibri"/>
                <w:sz w:val="20"/>
                <w:szCs w:val="20"/>
                <w:lang w:val="en-GB"/>
              </w:rPr>
              <w:t xml:space="preserve">at the workshops </w:t>
            </w:r>
            <w:r w:rsidRPr="007E1332">
              <w:rPr>
                <w:rFonts w:ascii="Calibri" w:hAnsi="Calibri"/>
                <w:sz w:val="20"/>
                <w:szCs w:val="20"/>
                <w:lang w:val="en-GB"/>
              </w:rPr>
              <w:t>as a major threat to deforestation</w:t>
            </w:r>
            <w:r w:rsidR="00126E68">
              <w:rPr>
                <w:rFonts w:ascii="Calibri" w:hAnsi="Calibri"/>
                <w:sz w:val="20"/>
                <w:szCs w:val="20"/>
                <w:lang w:val="en-GB"/>
              </w:rPr>
              <w:t xml:space="preserve"> </w:t>
            </w:r>
            <w:r w:rsidRPr="007E1332">
              <w:rPr>
                <w:rFonts w:ascii="Calibri" w:hAnsi="Calibri"/>
                <w:sz w:val="20"/>
                <w:szCs w:val="20"/>
                <w:lang w:val="en-GB"/>
              </w:rPr>
              <w:t xml:space="preserve">/degradation. Stakeholders generally agree that bush fire </w:t>
            </w:r>
            <w:r>
              <w:rPr>
                <w:rFonts w:ascii="Calibri" w:hAnsi="Calibri"/>
                <w:sz w:val="20"/>
                <w:szCs w:val="20"/>
                <w:lang w:val="en-GB"/>
              </w:rPr>
              <w:t xml:space="preserve">or wildfire </w:t>
            </w:r>
            <w:r w:rsidRPr="007E1332">
              <w:rPr>
                <w:rFonts w:ascii="Calibri" w:hAnsi="Calibri"/>
                <w:sz w:val="20"/>
                <w:szCs w:val="20"/>
                <w:lang w:val="en-GB"/>
              </w:rPr>
              <w:t>occurrence in Ghana are</w:t>
            </w:r>
            <w:r w:rsidR="00126E68">
              <w:rPr>
                <w:rFonts w:ascii="Calibri" w:hAnsi="Calibri"/>
                <w:sz w:val="20"/>
                <w:szCs w:val="20"/>
                <w:lang w:val="en-GB"/>
              </w:rPr>
              <w:t xml:space="preserve"> mostly</w:t>
            </w:r>
            <w:r w:rsidRPr="007E1332">
              <w:rPr>
                <w:rFonts w:ascii="Calibri" w:hAnsi="Calibri"/>
                <w:sz w:val="20"/>
                <w:szCs w:val="20"/>
                <w:lang w:val="en-GB"/>
              </w:rPr>
              <w:t xml:space="preserve"> </w:t>
            </w:r>
            <w:proofErr w:type="gramStart"/>
            <w:r w:rsidRPr="007E1332">
              <w:rPr>
                <w:rFonts w:ascii="Calibri" w:hAnsi="Calibri"/>
                <w:sz w:val="20"/>
                <w:szCs w:val="20"/>
                <w:lang w:val="en-GB"/>
              </w:rPr>
              <w:t>man-made</w:t>
            </w:r>
            <w:proofErr w:type="gramEnd"/>
            <w:r w:rsidRPr="007E1332">
              <w:rPr>
                <w:rFonts w:ascii="Calibri" w:hAnsi="Calibri"/>
                <w:sz w:val="20"/>
                <w:szCs w:val="20"/>
                <w:lang w:val="en-GB"/>
              </w:rPr>
              <w:t xml:space="preserve"> or </w:t>
            </w:r>
            <w:r w:rsidR="00126E68">
              <w:rPr>
                <w:rFonts w:ascii="Calibri" w:hAnsi="Calibri"/>
                <w:sz w:val="20"/>
                <w:szCs w:val="20"/>
                <w:lang w:val="en-GB"/>
              </w:rPr>
              <w:t>anthropogenic</w:t>
            </w:r>
            <w:r w:rsidRPr="007E1332">
              <w:rPr>
                <w:rFonts w:ascii="Calibri" w:hAnsi="Calibri"/>
                <w:sz w:val="20"/>
                <w:szCs w:val="20"/>
                <w:lang w:val="en-GB"/>
              </w:rPr>
              <w:t>.</w:t>
            </w:r>
          </w:p>
          <w:p w:rsidR="00447F5F" w:rsidRPr="007E1332" w:rsidRDefault="00447F5F" w:rsidP="00447F5F">
            <w:pPr>
              <w:spacing w:line="260" w:lineRule="exact"/>
              <w:jc w:val="both"/>
              <w:rPr>
                <w:rFonts w:ascii="Calibri" w:hAnsi="Calibri"/>
                <w:sz w:val="20"/>
                <w:szCs w:val="20"/>
                <w:lang w:val="en-GB"/>
              </w:rPr>
            </w:pPr>
            <w:r w:rsidRPr="007E1332">
              <w:rPr>
                <w:rFonts w:ascii="Calibri" w:hAnsi="Calibri"/>
                <w:sz w:val="20"/>
                <w:szCs w:val="20"/>
                <w:lang w:val="en-GB"/>
              </w:rPr>
              <w:t>-</w:t>
            </w:r>
            <w:r w:rsidR="00126E68">
              <w:rPr>
                <w:rFonts w:ascii="Calibri" w:hAnsi="Calibri"/>
                <w:sz w:val="20"/>
                <w:szCs w:val="20"/>
                <w:lang w:val="en-GB"/>
              </w:rPr>
              <w:t>‘</w:t>
            </w:r>
            <w:r w:rsidRPr="007E1332">
              <w:rPr>
                <w:rFonts w:ascii="Calibri" w:hAnsi="Calibri"/>
                <w:sz w:val="20"/>
                <w:szCs w:val="20"/>
                <w:lang w:val="en-GB"/>
              </w:rPr>
              <w:t>Pests and diseases</w:t>
            </w:r>
            <w:r w:rsidR="00126E68">
              <w:rPr>
                <w:rFonts w:ascii="Calibri" w:hAnsi="Calibri"/>
                <w:sz w:val="20"/>
                <w:szCs w:val="20"/>
                <w:lang w:val="en-GB"/>
              </w:rPr>
              <w:t>’</w:t>
            </w:r>
            <w:r w:rsidRPr="007E1332">
              <w:rPr>
                <w:rFonts w:ascii="Calibri" w:hAnsi="Calibri"/>
                <w:sz w:val="20"/>
                <w:szCs w:val="20"/>
                <w:lang w:val="en-GB"/>
              </w:rPr>
              <w:t xml:space="preserve"> not identified as a threat to deforestation/forest degradation. Pests and diseases </w:t>
            </w:r>
            <w:r>
              <w:rPr>
                <w:rFonts w:ascii="Calibri" w:hAnsi="Calibri"/>
                <w:sz w:val="20"/>
                <w:szCs w:val="20"/>
                <w:lang w:val="en-GB"/>
              </w:rPr>
              <w:t xml:space="preserve">identified as </w:t>
            </w:r>
            <w:r w:rsidRPr="007E1332">
              <w:rPr>
                <w:rFonts w:ascii="Calibri" w:hAnsi="Calibri"/>
                <w:sz w:val="20"/>
                <w:szCs w:val="20"/>
                <w:lang w:val="en-GB"/>
              </w:rPr>
              <w:t xml:space="preserve">a threat to crops/farming/ agriculture than forestry. Pest and diseases management or strategy should come under F, where productivity of farmlands </w:t>
            </w:r>
            <w:proofErr w:type="gramStart"/>
            <w:r w:rsidRPr="007E1332">
              <w:rPr>
                <w:rFonts w:ascii="Calibri" w:hAnsi="Calibri"/>
                <w:sz w:val="20"/>
                <w:szCs w:val="20"/>
                <w:lang w:val="en-GB"/>
              </w:rPr>
              <w:t>is targeted</w:t>
            </w:r>
            <w:proofErr w:type="gramEnd"/>
            <w:r w:rsidRPr="007E1332">
              <w:rPr>
                <w:rFonts w:ascii="Calibri" w:hAnsi="Calibri"/>
                <w:sz w:val="20"/>
                <w:szCs w:val="20"/>
                <w:lang w:val="en-GB"/>
              </w:rPr>
              <w:t xml:space="preserve">. </w:t>
            </w:r>
          </w:p>
        </w:tc>
      </w:tr>
    </w:tbl>
    <w:p w:rsidR="00447F5F" w:rsidRDefault="00447F5F" w:rsidP="00447F5F">
      <w:pPr>
        <w:spacing w:line="300" w:lineRule="exact"/>
        <w:jc w:val="both"/>
        <w:rPr>
          <w:rFonts w:ascii="Calibri" w:hAnsi="Calibri"/>
          <w:b/>
          <w:sz w:val="22"/>
          <w:szCs w:val="22"/>
          <w:lang w:val="en-GB"/>
        </w:rPr>
      </w:pPr>
    </w:p>
    <w:p w:rsidR="00447F5F" w:rsidRDefault="00447F5F" w:rsidP="00447F5F">
      <w:pPr>
        <w:spacing w:line="300" w:lineRule="exact"/>
        <w:jc w:val="both"/>
        <w:rPr>
          <w:rFonts w:ascii="Calibri" w:hAnsi="Calibri"/>
          <w:b/>
          <w:sz w:val="22"/>
          <w:szCs w:val="22"/>
          <w:lang w:val="en-GB"/>
        </w:rPr>
      </w:pPr>
      <w:r>
        <w:rPr>
          <w:rFonts w:ascii="Calibri" w:hAnsi="Calibri"/>
          <w:b/>
          <w:sz w:val="22"/>
          <w:szCs w:val="22"/>
          <w:lang w:val="en-GB"/>
        </w:rPr>
        <w:t>The term ‘REDD+ Strategy Options’</w:t>
      </w:r>
    </w:p>
    <w:p w:rsidR="00447F5F" w:rsidRPr="005805EC" w:rsidRDefault="00447F5F" w:rsidP="00447F5F">
      <w:pPr>
        <w:spacing w:line="300" w:lineRule="exact"/>
        <w:jc w:val="both"/>
        <w:rPr>
          <w:rFonts w:ascii="Calibri" w:hAnsi="Calibri"/>
          <w:sz w:val="22"/>
          <w:szCs w:val="22"/>
          <w:lang w:val="en-GB"/>
        </w:rPr>
      </w:pPr>
      <w:r>
        <w:rPr>
          <w:rFonts w:ascii="Calibri" w:hAnsi="Calibri"/>
          <w:sz w:val="22"/>
          <w:szCs w:val="22"/>
          <w:lang w:val="en-GB"/>
        </w:rPr>
        <w:t xml:space="preserve">A review of the </w:t>
      </w:r>
      <w:r w:rsidR="00126E68">
        <w:rPr>
          <w:rFonts w:ascii="Calibri" w:hAnsi="Calibri"/>
          <w:sz w:val="22"/>
          <w:szCs w:val="22"/>
          <w:lang w:val="en-GB"/>
        </w:rPr>
        <w:t xml:space="preserve">various indicative </w:t>
      </w:r>
      <w:r>
        <w:rPr>
          <w:rFonts w:ascii="Calibri" w:hAnsi="Calibri"/>
          <w:sz w:val="22"/>
          <w:szCs w:val="22"/>
          <w:lang w:val="en-GB"/>
        </w:rPr>
        <w:t xml:space="preserve">strategy options shows that the </w:t>
      </w:r>
      <w:r w:rsidR="00126E68">
        <w:rPr>
          <w:rFonts w:ascii="Calibri" w:hAnsi="Calibri"/>
          <w:sz w:val="22"/>
          <w:szCs w:val="22"/>
          <w:lang w:val="en-GB"/>
        </w:rPr>
        <w:t xml:space="preserve">proposed </w:t>
      </w:r>
      <w:r>
        <w:rPr>
          <w:rFonts w:ascii="Calibri" w:hAnsi="Calibri"/>
          <w:sz w:val="22"/>
          <w:szCs w:val="22"/>
          <w:lang w:val="en-GB"/>
        </w:rPr>
        <w:t xml:space="preserve">strategy options address </w:t>
      </w:r>
      <w:r w:rsidR="00126E68">
        <w:rPr>
          <w:rFonts w:ascii="Calibri" w:hAnsi="Calibri"/>
          <w:sz w:val="22"/>
          <w:szCs w:val="22"/>
          <w:lang w:val="en-GB"/>
        </w:rPr>
        <w:t xml:space="preserve">specific </w:t>
      </w:r>
      <w:r>
        <w:rPr>
          <w:rFonts w:ascii="Calibri" w:hAnsi="Calibri"/>
          <w:sz w:val="22"/>
          <w:szCs w:val="22"/>
          <w:lang w:val="en-GB"/>
        </w:rPr>
        <w:t xml:space="preserve">issues of deforestation/forest degradation and therefore are not options available for selection. </w:t>
      </w:r>
      <w:r w:rsidRPr="005805EC">
        <w:rPr>
          <w:rFonts w:ascii="Calibri" w:hAnsi="Calibri"/>
          <w:sz w:val="22"/>
          <w:szCs w:val="22"/>
          <w:lang w:val="en-GB"/>
        </w:rPr>
        <w:t xml:space="preserve">Pwc and SESA consultants suggest that the term strategy options </w:t>
      </w:r>
      <w:proofErr w:type="gramStart"/>
      <w:r w:rsidRPr="005805EC">
        <w:rPr>
          <w:rFonts w:ascii="Calibri" w:hAnsi="Calibri"/>
          <w:sz w:val="22"/>
          <w:szCs w:val="22"/>
          <w:lang w:val="en-GB"/>
        </w:rPr>
        <w:t>should be changed</w:t>
      </w:r>
      <w:proofErr w:type="gramEnd"/>
      <w:r w:rsidRPr="005805EC">
        <w:rPr>
          <w:rFonts w:ascii="Calibri" w:hAnsi="Calibri"/>
          <w:sz w:val="22"/>
          <w:szCs w:val="22"/>
          <w:lang w:val="en-GB"/>
        </w:rPr>
        <w:t xml:space="preserve"> to strategy interventions. </w:t>
      </w:r>
    </w:p>
    <w:p w:rsidR="00447F5F" w:rsidRDefault="00447F5F">
      <w:pPr>
        <w:rPr>
          <w:rFonts w:ascii="Calibri" w:hAnsi="Calibri" w:cs="Calibri"/>
          <w:sz w:val="22"/>
          <w:szCs w:val="22"/>
          <w:lang w:val="en-GB"/>
        </w:rPr>
      </w:pPr>
      <w:r>
        <w:rPr>
          <w:rFonts w:ascii="Calibri" w:hAnsi="Calibri" w:cs="Calibri"/>
          <w:sz w:val="22"/>
          <w:szCs w:val="22"/>
          <w:lang w:val="en-GB"/>
        </w:rPr>
        <w:br w:type="page"/>
      </w:r>
    </w:p>
    <w:p w:rsidR="00447F5F" w:rsidRDefault="00447F5F" w:rsidP="00447F5F">
      <w:pPr>
        <w:pStyle w:val="Heading1"/>
      </w:pPr>
      <w:bookmarkStart w:id="296" w:name="_Toc532462752"/>
      <w:r>
        <w:lastRenderedPageBreak/>
        <w:t>recommendations</w:t>
      </w:r>
      <w:bookmarkEnd w:id="296"/>
      <w:r>
        <w:t xml:space="preserve"> </w:t>
      </w:r>
    </w:p>
    <w:p w:rsidR="00447F5F" w:rsidRPr="00447F5F" w:rsidRDefault="00447F5F" w:rsidP="00E320CE">
      <w:pPr>
        <w:pStyle w:val="Heading2"/>
      </w:pPr>
      <w:bookmarkStart w:id="297" w:name="_Toc532462753"/>
      <w:r w:rsidRPr="00447F5F">
        <w:t>Introduction</w:t>
      </w:r>
      <w:bookmarkEnd w:id="297"/>
    </w:p>
    <w:p w:rsidR="00447F5F" w:rsidRPr="00793A69" w:rsidRDefault="00447F5F" w:rsidP="00447F5F">
      <w:pPr>
        <w:spacing w:line="300" w:lineRule="exact"/>
        <w:jc w:val="both"/>
        <w:rPr>
          <w:rFonts w:ascii="Calibri" w:hAnsi="Calibri" w:cstheme="minorHAnsi"/>
          <w:sz w:val="22"/>
          <w:szCs w:val="22"/>
        </w:rPr>
      </w:pPr>
      <w:r w:rsidRPr="00793A69">
        <w:rPr>
          <w:rFonts w:ascii="Calibri" w:hAnsi="Calibri" w:cstheme="minorHAnsi"/>
          <w:sz w:val="22"/>
          <w:szCs w:val="22"/>
        </w:rPr>
        <w:t xml:space="preserve">The implementation of the proposed strategy interventions (options) for the REDD+ Mechanism in Ghana will offer a number of opportunities to </w:t>
      </w:r>
      <w:r>
        <w:rPr>
          <w:rFonts w:ascii="Calibri" w:hAnsi="Calibri" w:cstheme="minorHAnsi"/>
          <w:sz w:val="22"/>
          <w:szCs w:val="22"/>
        </w:rPr>
        <w:t xml:space="preserve">local </w:t>
      </w:r>
      <w:r w:rsidRPr="00793A69">
        <w:rPr>
          <w:rFonts w:ascii="Calibri" w:hAnsi="Calibri" w:cstheme="minorHAnsi"/>
          <w:sz w:val="22"/>
          <w:szCs w:val="22"/>
        </w:rPr>
        <w:t xml:space="preserve">communities, landowners, and </w:t>
      </w:r>
      <w:proofErr w:type="gramStart"/>
      <w:r w:rsidRPr="00793A69">
        <w:rPr>
          <w:rFonts w:ascii="Calibri" w:hAnsi="Calibri" w:cstheme="minorHAnsi"/>
          <w:sz w:val="22"/>
          <w:szCs w:val="22"/>
        </w:rPr>
        <w:t>farmers which</w:t>
      </w:r>
      <w:proofErr w:type="gramEnd"/>
      <w:r w:rsidRPr="00793A69">
        <w:rPr>
          <w:rFonts w:ascii="Calibri" w:hAnsi="Calibri" w:cstheme="minorHAnsi"/>
          <w:sz w:val="22"/>
          <w:szCs w:val="22"/>
        </w:rPr>
        <w:t xml:space="preserve"> will improve their livelihoods.  However, this </w:t>
      </w:r>
      <w:proofErr w:type="gramStart"/>
      <w:r w:rsidRPr="00793A69">
        <w:rPr>
          <w:rFonts w:ascii="Calibri" w:hAnsi="Calibri" w:cstheme="minorHAnsi"/>
          <w:sz w:val="22"/>
          <w:szCs w:val="22"/>
        </w:rPr>
        <w:t>must be done</w:t>
      </w:r>
      <w:proofErr w:type="gramEnd"/>
      <w:r w:rsidRPr="00793A69">
        <w:rPr>
          <w:rFonts w:ascii="Calibri" w:hAnsi="Calibri" w:cstheme="minorHAnsi"/>
          <w:sz w:val="22"/>
          <w:szCs w:val="22"/>
        </w:rPr>
        <w:t xml:space="preserve"> with greater consideration for sustainab</w:t>
      </w:r>
      <w:r w:rsidR="00890FC2">
        <w:rPr>
          <w:rFonts w:ascii="Calibri" w:hAnsi="Calibri" w:cstheme="minorHAnsi"/>
          <w:sz w:val="22"/>
          <w:szCs w:val="22"/>
        </w:rPr>
        <w:t>ility</w:t>
      </w:r>
      <w:r w:rsidRPr="00793A69">
        <w:rPr>
          <w:rFonts w:ascii="Calibri" w:hAnsi="Calibri" w:cstheme="minorHAnsi"/>
          <w:sz w:val="22"/>
          <w:szCs w:val="22"/>
        </w:rPr>
        <w:t xml:space="preserve">.  The implementation of the strategy interventions must satisfy the requirements of the four pillars of sustainable development, which include; natural resources, socio-cultural, economic and institutional issues.  </w:t>
      </w:r>
    </w:p>
    <w:p w:rsidR="00447F5F" w:rsidRPr="00793A69" w:rsidRDefault="00447F5F" w:rsidP="00447F5F">
      <w:pPr>
        <w:spacing w:line="300" w:lineRule="exact"/>
        <w:jc w:val="both"/>
        <w:rPr>
          <w:rFonts w:ascii="Calibri" w:hAnsi="Calibri" w:cstheme="minorHAnsi"/>
          <w:sz w:val="22"/>
          <w:szCs w:val="22"/>
        </w:rPr>
      </w:pPr>
    </w:p>
    <w:p w:rsidR="00447F5F" w:rsidRPr="00793A69" w:rsidRDefault="00AF1965" w:rsidP="00447F5F">
      <w:pPr>
        <w:spacing w:line="300" w:lineRule="exact"/>
        <w:jc w:val="both"/>
        <w:rPr>
          <w:rFonts w:ascii="Calibri" w:hAnsi="Calibri" w:cstheme="minorHAnsi"/>
          <w:sz w:val="22"/>
          <w:szCs w:val="22"/>
        </w:rPr>
      </w:pPr>
      <w:r>
        <w:rPr>
          <w:rFonts w:asciiTheme="minorHAnsi" w:hAnsiTheme="minorHAnsi" w:cstheme="minorHAnsi"/>
          <w:sz w:val="22"/>
          <w:szCs w:val="22"/>
        </w:rPr>
        <w:t xml:space="preserve">The opportunities and risks developed for the various strategy options is a key reference point for the appropriate enhancement and mitigation measures to </w:t>
      </w:r>
      <w:proofErr w:type="gramStart"/>
      <w:r>
        <w:rPr>
          <w:rFonts w:asciiTheme="minorHAnsi" w:hAnsiTheme="minorHAnsi" w:cstheme="minorHAnsi"/>
          <w:sz w:val="22"/>
          <w:szCs w:val="22"/>
        </w:rPr>
        <w:t>be considered</w:t>
      </w:r>
      <w:proofErr w:type="gramEnd"/>
      <w:r>
        <w:rPr>
          <w:rFonts w:asciiTheme="minorHAnsi" w:hAnsiTheme="minorHAnsi" w:cstheme="minorHAnsi"/>
          <w:sz w:val="22"/>
          <w:szCs w:val="22"/>
        </w:rPr>
        <w:t xml:space="preserve"> for the </w:t>
      </w:r>
      <w:r w:rsidR="00CC2D14">
        <w:rPr>
          <w:rFonts w:asciiTheme="minorHAnsi" w:hAnsiTheme="minorHAnsi" w:cstheme="minorHAnsi"/>
          <w:sz w:val="22"/>
          <w:szCs w:val="22"/>
        </w:rPr>
        <w:t xml:space="preserve">specific </w:t>
      </w:r>
      <w:r>
        <w:rPr>
          <w:rFonts w:asciiTheme="minorHAnsi" w:hAnsiTheme="minorHAnsi" w:cstheme="minorHAnsi"/>
          <w:sz w:val="22"/>
          <w:szCs w:val="22"/>
        </w:rPr>
        <w:t xml:space="preserve">strategy intervention to be implemented. </w:t>
      </w:r>
      <w:r w:rsidR="00447F5F" w:rsidRPr="00793A69">
        <w:rPr>
          <w:rFonts w:ascii="Calibri" w:hAnsi="Calibri" w:cstheme="minorHAnsi"/>
          <w:sz w:val="22"/>
          <w:szCs w:val="22"/>
        </w:rPr>
        <w:t xml:space="preserve"> This chapter presents recommendations, which will help in the implementation of the REDD+ Mechanism in order to achieve sustainable development. </w:t>
      </w:r>
    </w:p>
    <w:p w:rsidR="00447F5F" w:rsidRPr="00B83AF5" w:rsidRDefault="00447F5F" w:rsidP="00E320CE">
      <w:pPr>
        <w:pStyle w:val="Heading2"/>
      </w:pPr>
      <w:bookmarkStart w:id="298" w:name="_Toc532462754"/>
      <w:r w:rsidRPr="00B83AF5">
        <w:t>Recommendations</w:t>
      </w:r>
      <w:bookmarkEnd w:id="298"/>
    </w:p>
    <w:p w:rsidR="00890FC2" w:rsidRDefault="00890FC2" w:rsidP="00E320CE">
      <w:pPr>
        <w:pStyle w:val="Heading3"/>
      </w:pPr>
      <w:bookmarkStart w:id="299" w:name="_Toc532462755"/>
      <w:r>
        <w:t>Natural Resources</w:t>
      </w:r>
      <w:bookmarkEnd w:id="299"/>
      <w:r>
        <w:t xml:space="preserve"> </w:t>
      </w:r>
    </w:p>
    <w:p w:rsidR="00890FC2" w:rsidRPr="00890FC2" w:rsidRDefault="00890FC2" w:rsidP="00890FC2">
      <w:pPr>
        <w:jc w:val="both"/>
        <w:rPr>
          <w:rFonts w:ascii="Calibri" w:hAnsi="Calibri"/>
          <w:b/>
          <w:sz w:val="22"/>
          <w:szCs w:val="22"/>
        </w:rPr>
      </w:pPr>
      <w:r w:rsidRPr="00890FC2">
        <w:rPr>
          <w:rFonts w:ascii="Calibri" w:hAnsi="Calibri"/>
          <w:b/>
          <w:sz w:val="22"/>
          <w:szCs w:val="22"/>
        </w:rPr>
        <w:t>Protection of water resources and adopting riparian buffer zones as REDD+ designated areas</w:t>
      </w:r>
    </w:p>
    <w:p w:rsidR="00890FC2" w:rsidRDefault="00890FC2" w:rsidP="00427F31">
      <w:pPr>
        <w:spacing w:line="300" w:lineRule="exact"/>
        <w:jc w:val="both"/>
        <w:rPr>
          <w:rFonts w:ascii="Calibri" w:hAnsi="Calibri"/>
          <w:sz w:val="22"/>
          <w:szCs w:val="22"/>
          <w:lang w:val="en-GB"/>
        </w:rPr>
      </w:pPr>
      <w:r>
        <w:rPr>
          <w:rFonts w:ascii="Calibri" w:hAnsi="Calibri"/>
          <w:sz w:val="22"/>
          <w:szCs w:val="22"/>
          <w:lang w:val="en-GB"/>
        </w:rPr>
        <w:t>In all the three regional workshops, d</w:t>
      </w:r>
      <w:r w:rsidRPr="00A00A4E">
        <w:rPr>
          <w:rFonts w:ascii="Calibri" w:hAnsi="Calibri"/>
          <w:sz w:val="22"/>
          <w:szCs w:val="22"/>
          <w:lang w:val="en-GB"/>
        </w:rPr>
        <w:t>evelop</w:t>
      </w:r>
      <w:r>
        <w:rPr>
          <w:rFonts w:ascii="Calibri" w:hAnsi="Calibri"/>
          <w:sz w:val="22"/>
          <w:szCs w:val="22"/>
          <w:lang w:val="en-GB"/>
        </w:rPr>
        <w:t>ment of</w:t>
      </w:r>
      <w:r w:rsidRPr="00A00A4E">
        <w:rPr>
          <w:rFonts w:ascii="Calibri" w:hAnsi="Calibri"/>
          <w:sz w:val="22"/>
          <w:szCs w:val="22"/>
          <w:lang w:val="en-GB"/>
        </w:rPr>
        <w:t xml:space="preserve"> buffer zones around key rivers/water bodies into forest</w:t>
      </w:r>
      <w:r>
        <w:rPr>
          <w:rFonts w:ascii="Calibri" w:hAnsi="Calibri"/>
          <w:sz w:val="22"/>
          <w:szCs w:val="22"/>
          <w:lang w:val="en-GB"/>
        </w:rPr>
        <w:t xml:space="preserve"> was one of the top five priorities. It </w:t>
      </w:r>
      <w:proofErr w:type="gramStart"/>
      <w:r>
        <w:rPr>
          <w:rFonts w:ascii="Calibri" w:hAnsi="Calibri"/>
          <w:sz w:val="22"/>
          <w:szCs w:val="22"/>
          <w:lang w:val="en-GB"/>
        </w:rPr>
        <w:t>is recommended</w:t>
      </w:r>
      <w:proofErr w:type="gramEnd"/>
      <w:r>
        <w:rPr>
          <w:rFonts w:ascii="Calibri" w:hAnsi="Calibri"/>
          <w:sz w:val="22"/>
          <w:szCs w:val="22"/>
          <w:lang w:val="en-GB"/>
        </w:rPr>
        <w:t xml:space="preserve"> that buffer zones around selected key rivers be part of REDD+ designated areas </w:t>
      </w:r>
      <w:r w:rsidR="002F52AF">
        <w:rPr>
          <w:rFonts w:ascii="Calibri" w:hAnsi="Calibri"/>
          <w:sz w:val="22"/>
          <w:szCs w:val="22"/>
          <w:lang w:val="en-GB"/>
        </w:rPr>
        <w:t xml:space="preserve">while implementing </w:t>
      </w:r>
      <w:r>
        <w:rPr>
          <w:rFonts w:ascii="Calibri" w:hAnsi="Calibri"/>
          <w:sz w:val="22"/>
          <w:szCs w:val="22"/>
          <w:lang w:val="en-GB"/>
        </w:rPr>
        <w:t>the riparian buffer zone policy. This will involve enactment of bylaws, demarcation</w:t>
      </w:r>
      <w:r w:rsidR="002F52AF">
        <w:rPr>
          <w:rFonts w:ascii="Calibri" w:hAnsi="Calibri"/>
          <w:sz w:val="22"/>
          <w:szCs w:val="22"/>
          <w:lang w:val="en-GB"/>
        </w:rPr>
        <w:t xml:space="preserve"> of boundaries</w:t>
      </w:r>
      <w:r>
        <w:rPr>
          <w:rFonts w:ascii="Calibri" w:hAnsi="Calibri"/>
          <w:sz w:val="22"/>
          <w:szCs w:val="22"/>
          <w:lang w:val="en-GB"/>
        </w:rPr>
        <w:t xml:space="preserve">, acquisition of buffer </w:t>
      </w:r>
      <w:r w:rsidR="002F52AF">
        <w:rPr>
          <w:rFonts w:ascii="Calibri" w:hAnsi="Calibri"/>
          <w:sz w:val="22"/>
          <w:szCs w:val="22"/>
          <w:lang w:val="en-GB"/>
        </w:rPr>
        <w:t xml:space="preserve">areas </w:t>
      </w:r>
      <w:r>
        <w:rPr>
          <w:rFonts w:ascii="Calibri" w:hAnsi="Calibri"/>
          <w:sz w:val="22"/>
          <w:szCs w:val="22"/>
          <w:lang w:val="en-GB"/>
        </w:rPr>
        <w:t xml:space="preserve">where necessary, provision of alternative livelihoods or relocating farmers beyond the buffer zones by supporting them through irrigation options and enforcement of buffer zones along selected water bodies. Stakeholders should agree on the key rivers to </w:t>
      </w:r>
      <w:proofErr w:type="gramStart"/>
      <w:r>
        <w:rPr>
          <w:rFonts w:ascii="Calibri" w:hAnsi="Calibri"/>
          <w:sz w:val="22"/>
          <w:szCs w:val="22"/>
          <w:lang w:val="en-GB"/>
        </w:rPr>
        <w:t>be selected</w:t>
      </w:r>
      <w:proofErr w:type="gramEnd"/>
      <w:r>
        <w:rPr>
          <w:rFonts w:ascii="Calibri" w:hAnsi="Calibri"/>
          <w:sz w:val="22"/>
          <w:szCs w:val="22"/>
          <w:lang w:val="en-GB"/>
        </w:rPr>
        <w:t xml:space="preserve">. This will require collaboration among key institutions such as WRC, FC, EPA, MMDAs and </w:t>
      </w:r>
      <w:proofErr w:type="gramStart"/>
      <w:r>
        <w:rPr>
          <w:rFonts w:ascii="Calibri" w:hAnsi="Calibri"/>
          <w:sz w:val="22"/>
          <w:szCs w:val="22"/>
          <w:lang w:val="en-GB"/>
        </w:rPr>
        <w:t>TAs.</w:t>
      </w:r>
      <w:proofErr w:type="gramEnd"/>
      <w:r>
        <w:rPr>
          <w:rFonts w:ascii="Calibri" w:hAnsi="Calibri"/>
          <w:sz w:val="22"/>
          <w:szCs w:val="22"/>
          <w:lang w:val="en-GB"/>
        </w:rPr>
        <w:t xml:space="preserve"> Lessons </w:t>
      </w:r>
      <w:proofErr w:type="gramStart"/>
      <w:r>
        <w:rPr>
          <w:rFonts w:ascii="Calibri" w:hAnsi="Calibri"/>
          <w:sz w:val="22"/>
          <w:szCs w:val="22"/>
          <w:lang w:val="en-GB"/>
        </w:rPr>
        <w:t>should be learnt</w:t>
      </w:r>
      <w:proofErr w:type="gramEnd"/>
      <w:r>
        <w:rPr>
          <w:rFonts w:ascii="Calibri" w:hAnsi="Calibri"/>
          <w:sz w:val="22"/>
          <w:szCs w:val="22"/>
          <w:lang w:val="en-GB"/>
        </w:rPr>
        <w:t xml:space="preserve"> from the Sustainable Water and Lands Management Project coordinated by the EPA and implemented at the northern savanna eco-agricultural zone of the three northern regions (Northern, Upper East and Upper West Regions) of Ghana to improve this proposed intervention.</w:t>
      </w:r>
    </w:p>
    <w:p w:rsidR="00EE6C3B" w:rsidRPr="00992AEE" w:rsidRDefault="00EE6C3B" w:rsidP="00EE6C3B">
      <w:pPr>
        <w:spacing w:line="300" w:lineRule="exact"/>
        <w:jc w:val="both"/>
        <w:rPr>
          <w:rFonts w:ascii="Calibri" w:hAnsi="Calibri"/>
          <w:sz w:val="22"/>
          <w:szCs w:val="22"/>
        </w:rPr>
      </w:pPr>
    </w:p>
    <w:p w:rsidR="00EE6C3B" w:rsidRPr="00EE6C3B" w:rsidRDefault="00EE6C3B" w:rsidP="00EE6C3B">
      <w:pPr>
        <w:rPr>
          <w:rFonts w:ascii="Calibri" w:hAnsi="Calibri"/>
          <w:b/>
          <w:sz w:val="22"/>
          <w:szCs w:val="22"/>
        </w:rPr>
      </w:pPr>
      <w:r w:rsidRPr="00EE6C3B">
        <w:rPr>
          <w:rFonts w:ascii="Calibri" w:hAnsi="Calibri"/>
          <w:b/>
          <w:sz w:val="22"/>
          <w:szCs w:val="22"/>
        </w:rPr>
        <w:t>Promote Dedicated Forests/Community Forests and CREMAs under REDD+</w:t>
      </w:r>
    </w:p>
    <w:p w:rsidR="00EE6C3B" w:rsidRPr="007B044A" w:rsidRDefault="00EE6C3B" w:rsidP="00EE6C3B">
      <w:pPr>
        <w:spacing w:line="300" w:lineRule="exact"/>
        <w:jc w:val="both"/>
        <w:rPr>
          <w:rFonts w:ascii="Calibri" w:hAnsi="Calibri"/>
          <w:sz w:val="22"/>
          <w:szCs w:val="22"/>
        </w:rPr>
      </w:pPr>
      <w:r w:rsidRPr="007B044A">
        <w:rPr>
          <w:rFonts w:ascii="Calibri" w:hAnsi="Calibri" w:cs="Calibri"/>
          <w:sz w:val="22"/>
          <w:szCs w:val="22"/>
        </w:rPr>
        <w:t>Dedicated forests are designed to enable communities to manage their own forest ‘reserves’ based on approved management plans. These are in the form of patches of forests, sacred groves and secondary forests in off-reserve areas. A dedicated forest management scheme was initiated in 1994, under a pilot scheme, two communities were assisted to declare</w:t>
      </w:r>
      <w:r>
        <w:rPr>
          <w:rFonts w:ascii="Calibri" w:hAnsi="Calibri" w:cs="Calibri"/>
          <w:sz w:val="22"/>
          <w:szCs w:val="22"/>
        </w:rPr>
        <w:t xml:space="preserve"> and manage</w:t>
      </w:r>
      <w:r w:rsidRPr="007B044A">
        <w:rPr>
          <w:rFonts w:ascii="Calibri" w:hAnsi="Calibri" w:cs="Calibri"/>
          <w:sz w:val="22"/>
          <w:szCs w:val="22"/>
        </w:rPr>
        <w:t xml:space="preserve"> Dedicated Forests (215 ha &amp; 190 ha), in Fosu district. The results proved </w:t>
      </w:r>
      <w:r w:rsidR="002F52AF">
        <w:rPr>
          <w:rFonts w:ascii="Calibri" w:hAnsi="Calibri" w:cs="Calibri"/>
          <w:sz w:val="22"/>
          <w:szCs w:val="22"/>
        </w:rPr>
        <w:t>very</w:t>
      </w:r>
      <w:r w:rsidRPr="007B044A">
        <w:rPr>
          <w:rFonts w:ascii="Calibri" w:hAnsi="Calibri" w:cs="Calibri"/>
          <w:sz w:val="22"/>
          <w:szCs w:val="22"/>
        </w:rPr>
        <w:t xml:space="preserve"> positive, and draft legislation and a programme to promote dedicated forests </w:t>
      </w:r>
      <w:proofErr w:type="gramStart"/>
      <w:r w:rsidRPr="007B044A">
        <w:rPr>
          <w:rFonts w:ascii="Calibri" w:hAnsi="Calibri" w:cs="Calibri"/>
          <w:sz w:val="22"/>
          <w:szCs w:val="22"/>
        </w:rPr>
        <w:t>were formulated</w:t>
      </w:r>
      <w:proofErr w:type="gramEnd"/>
      <w:r w:rsidRPr="007B044A">
        <w:rPr>
          <w:rFonts w:ascii="Calibri" w:hAnsi="Calibri" w:cs="Calibri"/>
          <w:sz w:val="22"/>
          <w:szCs w:val="22"/>
        </w:rPr>
        <w:t xml:space="preserve"> in 1997, but no further action was taken. </w:t>
      </w:r>
    </w:p>
    <w:p w:rsidR="00EE6C3B" w:rsidRPr="007B044A" w:rsidRDefault="00EE6C3B" w:rsidP="00EE6C3B">
      <w:pPr>
        <w:spacing w:line="300" w:lineRule="exact"/>
        <w:jc w:val="both"/>
        <w:rPr>
          <w:rFonts w:ascii="Calibri" w:hAnsi="Calibri"/>
          <w:sz w:val="22"/>
          <w:szCs w:val="22"/>
        </w:rPr>
      </w:pPr>
    </w:p>
    <w:p w:rsidR="00EE6C3B" w:rsidRDefault="00EE6C3B" w:rsidP="00EE6C3B">
      <w:pPr>
        <w:shd w:val="clear" w:color="auto" w:fill="F2F2F2" w:themeFill="background1" w:themeFillShade="F2"/>
        <w:spacing w:line="300" w:lineRule="exact"/>
        <w:jc w:val="both"/>
        <w:rPr>
          <w:rFonts w:ascii="Calibri" w:hAnsi="Calibri"/>
          <w:sz w:val="22"/>
          <w:szCs w:val="22"/>
        </w:rPr>
      </w:pPr>
      <w:r>
        <w:rPr>
          <w:rFonts w:ascii="Calibri" w:hAnsi="Calibri"/>
          <w:sz w:val="22"/>
          <w:szCs w:val="22"/>
        </w:rPr>
        <w:t xml:space="preserve">It is recommended that dedicated forests or community forest concept be revisited and the suspended draft legislation modified to include benefits under REDD+ and pursued into law. The legal backing will ensure that chiefs or TAs </w:t>
      </w:r>
      <w:proofErr w:type="gramStart"/>
      <w:r>
        <w:rPr>
          <w:rFonts w:ascii="Calibri" w:hAnsi="Calibri"/>
          <w:sz w:val="22"/>
          <w:szCs w:val="22"/>
        </w:rPr>
        <w:t>cannot in themselves change</w:t>
      </w:r>
      <w:proofErr w:type="gramEnd"/>
      <w:r>
        <w:rPr>
          <w:rFonts w:ascii="Calibri" w:hAnsi="Calibri"/>
          <w:sz w:val="22"/>
          <w:szCs w:val="22"/>
        </w:rPr>
        <w:t xml:space="preserve"> the land use of such dedicated forests. </w:t>
      </w:r>
    </w:p>
    <w:p w:rsidR="00EE6C3B" w:rsidRDefault="00EE6C3B" w:rsidP="00EE6C3B">
      <w:pPr>
        <w:shd w:val="clear" w:color="auto" w:fill="F2F2F2" w:themeFill="background1" w:themeFillShade="F2"/>
        <w:spacing w:line="300" w:lineRule="exact"/>
        <w:jc w:val="both"/>
        <w:rPr>
          <w:rFonts w:ascii="Calibri" w:hAnsi="Calibri"/>
          <w:sz w:val="22"/>
          <w:szCs w:val="22"/>
        </w:rPr>
      </w:pPr>
    </w:p>
    <w:p w:rsidR="00EE6C3B" w:rsidRDefault="00EE6C3B" w:rsidP="00EE6C3B">
      <w:pPr>
        <w:shd w:val="clear" w:color="auto" w:fill="F2F2F2" w:themeFill="background1" w:themeFillShade="F2"/>
        <w:spacing w:line="300" w:lineRule="exact"/>
        <w:jc w:val="both"/>
        <w:rPr>
          <w:rFonts w:ascii="Calibri" w:hAnsi="Calibri"/>
          <w:sz w:val="22"/>
          <w:szCs w:val="22"/>
        </w:rPr>
      </w:pPr>
      <w:r>
        <w:rPr>
          <w:rFonts w:ascii="Calibri" w:hAnsi="Calibri"/>
          <w:sz w:val="22"/>
          <w:szCs w:val="22"/>
        </w:rPr>
        <w:lastRenderedPageBreak/>
        <w:t>The concept of CREMAs appears to be gaining grounds in the communities around protected forests. Currently, there are about 2</w:t>
      </w:r>
      <w:r w:rsidR="00D16F69">
        <w:rPr>
          <w:rFonts w:ascii="Calibri" w:hAnsi="Calibri"/>
          <w:sz w:val="22"/>
          <w:szCs w:val="22"/>
        </w:rPr>
        <w:t>9</w:t>
      </w:r>
      <w:r>
        <w:rPr>
          <w:rFonts w:ascii="Calibri" w:hAnsi="Calibri"/>
          <w:sz w:val="22"/>
          <w:szCs w:val="22"/>
        </w:rPr>
        <w:t xml:space="preserve"> CREMAs </w:t>
      </w:r>
      <w:proofErr w:type="gramStart"/>
      <w:r>
        <w:rPr>
          <w:rFonts w:ascii="Calibri" w:hAnsi="Calibri"/>
          <w:sz w:val="22"/>
          <w:szCs w:val="22"/>
        </w:rPr>
        <w:t>country-wide</w:t>
      </w:r>
      <w:proofErr w:type="gramEnd"/>
      <w:r>
        <w:rPr>
          <w:rFonts w:ascii="Calibri" w:hAnsi="Calibri"/>
          <w:sz w:val="22"/>
          <w:szCs w:val="22"/>
        </w:rPr>
        <w:t xml:space="preserve">. It </w:t>
      </w:r>
      <w:proofErr w:type="gramStart"/>
      <w:r>
        <w:rPr>
          <w:rFonts w:ascii="Calibri" w:hAnsi="Calibri"/>
          <w:sz w:val="22"/>
          <w:szCs w:val="22"/>
        </w:rPr>
        <w:t>is recommended</w:t>
      </w:r>
      <w:proofErr w:type="gramEnd"/>
      <w:r>
        <w:rPr>
          <w:rFonts w:ascii="Calibri" w:hAnsi="Calibri"/>
          <w:sz w:val="22"/>
          <w:szCs w:val="22"/>
        </w:rPr>
        <w:t xml:space="preserve"> to promote the concept and formation of CREMAs under REDD+ to cover GSBAs. </w:t>
      </w:r>
    </w:p>
    <w:p w:rsidR="00EE6C3B" w:rsidRDefault="00EE6C3B" w:rsidP="00EE6C3B">
      <w:pPr>
        <w:rPr>
          <w:rFonts w:ascii="Calibri" w:hAnsi="Calibri"/>
          <w:b/>
          <w:sz w:val="22"/>
          <w:szCs w:val="22"/>
        </w:rPr>
      </w:pPr>
    </w:p>
    <w:p w:rsidR="00EE6C3B" w:rsidRPr="00EE6C3B" w:rsidRDefault="00EE6C3B" w:rsidP="00EE6C3B">
      <w:pPr>
        <w:rPr>
          <w:rFonts w:ascii="Calibri" w:hAnsi="Calibri"/>
          <w:b/>
          <w:sz w:val="22"/>
          <w:szCs w:val="22"/>
        </w:rPr>
      </w:pPr>
      <w:r w:rsidRPr="00EE6C3B">
        <w:rPr>
          <w:rFonts w:ascii="Calibri" w:hAnsi="Calibri"/>
          <w:b/>
          <w:sz w:val="22"/>
          <w:szCs w:val="22"/>
        </w:rPr>
        <w:t>Protected Reserves and Globally Significant Biodiversity Areas (GSBAs)</w:t>
      </w:r>
    </w:p>
    <w:p w:rsidR="00890FC2" w:rsidRDefault="00EE6C3B" w:rsidP="00EE6C3B">
      <w:pPr>
        <w:spacing w:line="300" w:lineRule="exact"/>
        <w:jc w:val="both"/>
        <w:rPr>
          <w:rFonts w:ascii="Calibri" w:hAnsi="Calibri"/>
          <w:sz w:val="22"/>
          <w:szCs w:val="22"/>
        </w:rPr>
      </w:pPr>
      <w:r>
        <w:rPr>
          <w:rFonts w:ascii="Calibri" w:hAnsi="Calibri"/>
          <w:sz w:val="22"/>
          <w:szCs w:val="22"/>
        </w:rPr>
        <w:t xml:space="preserve">It </w:t>
      </w:r>
      <w:proofErr w:type="gramStart"/>
      <w:r>
        <w:rPr>
          <w:rFonts w:ascii="Calibri" w:hAnsi="Calibri"/>
          <w:sz w:val="22"/>
          <w:szCs w:val="22"/>
        </w:rPr>
        <w:t>is recommended</w:t>
      </w:r>
      <w:proofErr w:type="gramEnd"/>
      <w:r>
        <w:rPr>
          <w:rFonts w:ascii="Calibri" w:hAnsi="Calibri"/>
          <w:sz w:val="22"/>
          <w:szCs w:val="22"/>
        </w:rPr>
        <w:t xml:space="preserve"> that all protected reserves (with their CREMAs) and GSBAs be considered as REDD+ designated areas. This will enable the landowners</w:t>
      </w:r>
      <w:r w:rsidR="00427F31">
        <w:rPr>
          <w:rFonts w:ascii="Calibri" w:hAnsi="Calibri"/>
          <w:sz w:val="22"/>
          <w:szCs w:val="22"/>
        </w:rPr>
        <w:t xml:space="preserve">, </w:t>
      </w:r>
      <w:r>
        <w:rPr>
          <w:rFonts w:ascii="Calibri" w:hAnsi="Calibri"/>
          <w:sz w:val="22"/>
          <w:szCs w:val="22"/>
        </w:rPr>
        <w:t>stool</w:t>
      </w:r>
      <w:r w:rsidR="00427F31">
        <w:rPr>
          <w:rFonts w:ascii="Calibri" w:hAnsi="Calibri"/>
          <w:sz w:val="22"/>
          <w:szCs w:val="22"/>
        </w:rPr>
        <w:t xml:space="preserve"> and </w:t>
      </w:r>
      <w:r>
        <w:rPr>
          <w:rFonts w:ascii="Calibri" w:hAnsi="Calibri"/>
          <w:sz w:val="22"/>
          <w:szCs w:val="22"/>
        </w:rPr>
        <w:t xml:space="preserve">local communities </w:t>
      </w:r>
      <w:r w:rsidR="00427F31">
        <w:rPr>
          <w:rFonts w:ascii="Calibri" w:hAnsi="Calibri"/>
          <w:sz w:val="22"/>
          <w:szCs w:val="22"/>
        </w:rPr>
        <w:t xml:space="preserve">to </w:t>
      </w:r>
      <w:r>
        <w:rPr>
          <w:rFonts w:ascii="Calibri" w:hAnsi="Calibri"/>
          <w:sz w:val="22"/>
          <w:szCs w:val="22"/>
        </w:rPr>
        <w:t xml:space="preserve">benefit from carbon credits under REDD+ as a form of payment for environmental services. Currently, the TAs/stool/local communities do not enjoy any form of royalty payment from </w:t>
      </w:r>
      <w:r w:rsidR="00EA498F">
        <w:rPr>
          <w:rFonts w:ascii="Calibri" w:hAnsi="Calibri"/>
          <w:sz w:val="22"/>
          <w:szCs w:val="22"/>
        </w:rPr>
        <w:t xml:space="preserve">GSBAs </w:t>
      </w:r>
      <w:r>
        <w:rPr>
          <w:rFonts w:ascii="Calibri" w:hAnsi="Calibri"/>
          <w:sz w:val="22"/>
          <w:szCs w:val="22"/>
        </w:rPr>
        <w:t>because there is no timber exploitation allowed in these areas.</w:t>
      </w:r>
      <w:r w:rsidR="00EA498F">
        <w:rPr>
          <w:rFonts w:ascii="Calibri" w:hAnsi="Calibri"/>
          <w:sz w:val="22"/>
          <w:szCs w:val="22"/>
        </w:rPr>
        <w:t xml:space="preserve"> This issue is </w:t>
      </w:r>
      <w:r w:rsidR="002F52AF">
        <w:rPr>
          <w:rFonts w:ascii="Calibri" w:hAnsi="Calibri"/>
          <w:sz w:val="22"/>
          <w:szCs w:val="22"/>
        </w:rPr>
        <w:t>of</w:t>
      </w:r>
      <w:r w:rsidR="00EA498F">
        <w:rPr>
          <w:rFonts w:ascii="Calibri" w:hAnsi="Calibri"/>
          <w:sz w:val="22"/>
          <w:szCs w:val="22"/>
        </w:rPr>
        <w:t xml:space="preserve"> major concern </w:t>
      </w:r>
      <w:r w:rsidR="002F52AF">
        <w:rPr>
          <w:rFonts w:ascii="Calibri" w:hAnsi="Calibri"/>
          <w:sz w:val="22"/>
          <w:szCs w:val="22"/>
        </w:rPr>
        <w:t>to</w:t>
      </w:r>
      <w:r w:rsidR="00EA498F">
        <w:rPr>
          <w:rFonts w:ascii="Calibri" w:hAnsi="Calibri"/>
          <w:sz w:val="22"/>
          <w:szCs w:val="22"/>
        </w:rPr>
        <w:t xml:space="preserve"> TAs </w:t>
      </w:r>
      <w:r w:rsidR="00D375BE">
        <w:rPr>
          <w:rFonts w:ascii="Calibri" w:hAnsi="Calibri"/>
          <w:sz w:val="22"/>
          <w:szCs w:val="22"/>
        </w:rPr>
        <w:t xml:space="preserve">whose jurisdiction cover </w:t>
      </w:r>
      <w:r w:rsidR="00EA498F">
        <w:rPr>
          <w:rFonts w:ascii="Calibri" w:hAnsi="Calibri"/>
          <w:sz w:val="22"/>
          <w:szCs w:val="22"/>
        </w:rPr>
        <w:t>GSBAs because their counterparts in charge of production FRs enjoy royalty payments.</w:t>
      </w:r>
      <w:r w:rsidR="00D375BE">
        <w:rPr>
          <w:rFonts w:ascii="Calibri" w:hAnsi="Calibri"/>
          <w:sz w:val="22"/>
          <w:szCs w:val="22"/>
        </w:rPr>
        <w:t xml:space="preserve"> </w:t>
      </w:r>
      <w:r w:rsidR="000E2E58">
        <w:rPr>
          <w:rFonts w:ascii="Calibri" w:hAnsi="Calibri"/>
          <w:sz w:val="22"/>
          <w:szCs w:val="22"/>
        </w:rPr>
        <w:t xml:space="preserve">Unlike protected </w:t>
      </w:r>
      <w:proofErr w:type="gramStart"/>
      <w:r w:rsidR="000E2E58">
        <w:rPr>
          <w:rFonts w:ascii="Calibri" w:hAnsi="Calibri"/>
          <w:sz w:val="22"/>
          <w:szCs w:val="22"/>
        </w:rPr>
        <w:t>reserves which</w:t>
      </w:r>
      <w:proofErr w:type="gramEnd"/>
      <w:r w:rsidR="000E2E58">
        <w:rPr>
          <w:rFonts w:ascii="Calibri" w:hAnsi="Calibri"/>
          <w:sz w:val="22"/>
          <w:szCs w:val="22"/>
        </w:rPr>
        <w:t xml:space="preserve"> are expected to be acquired by the State with appropriate compensation payment to land owners, it is not the case with production FRs and GSBAs. </w:t>
      </w:r>
    </w:p>
    <w:p w:rsidR="00347D8F" w:rsidRDefault="00347D8F" w:rsidP="00EE6C3B">
      <w:pPr>
        <w:spacing w:line="300" w:lineRule="exact"/>
        <w:jc w:val="both"/>
        <w:rPr>
          <w:rFonts w:ascii="Calibri" w:hAnsi="Calibri"/>
          <w:sz w:val="22"/>
          <w:szCs w:val="22"/>
        </w:rPr>
      </w:pPr>
    </w:p>
    <w:p w:rsidR="00347D8F" w:rsidRPr="00347D8F" w:rsidRDefault="00347D8F" w:rsidP="00EE6C3B">
      <w:pPr>
        <w:spacing w:line="300" w:lineRule="exact"/>
        <w:jc w:val="both"/>
        <w:rPr>
          <w:rFonts w:ascii="Calibri" w:hAnsi="Calibri"/>
          <w:b/>
          <w:sz w:val="22"/>
          <w:szCs w:val="22"/>
        </w:rPr>
      </w:pPr>
      <w:r w:rsidRPr="00347D8F">
        <w:rPr>
          <w:rFonts w:ascii="Calibri" w:hAnsi="Calibri"/>
          <w:b/>
          <w:sz w:val="22"/>
          <w:szCs w:val="22"/>
        </w:rPr>
        <w:t xml:space="preserve">Preparation of Pest </w:t>
      </w:r>
      <w:r w:rsidR="0086033F">
        <w:rPr>
          <w:rFonts w:ascii="Calibri" w:hAnsi="Calibri"/>
          <w:b/>
          <w:sz w:val="22"/>
          <w:szCs w:val="22"/>
        </w:rPr>
        <w:t xml:space="preserve">&amp; Pesticide </w:t>
      </w:r>
      <w:r w:rsidRPr="00347D8F">
        <w:rPr>
          <w:rFonts w:ascii="Calibri" w:hAnsi="Calibri"/>
          <w:b/>
          <w:sz w:val="22"/>
          <w:szCs w:val="22"/>
        </w:rPr>
        <w:t>Management Plan</w:t>
      </w:r>
      <w:r w:rsidR="004E7987">
        <w:rPr>
          <w:rFonts w:ascii="Calibri" w:hAnsi="Calibri"/>
          <w:b/>
          <w:sz w:val="22"/>
          <w:szCs w:val="22"/>
        </w:rPr>
        <w:t xml:space="preserve"> (P</w:t>
      </w:r>
      <w:r w:rsidR="0086033F">
        <w:rPr>
          <w:rFonts w:ascii="Calibri" w:hAnsi="Calibri"/>
          <w:b/>
          <w:sz w:val="22"/>
          <w:szCs w:val="22"/>
        </w:rPr>
        <w:t>P</w:t>
      </w:r>
      <w:r w:rsidR="004E7987">
        <w:rPr>
          <w:rFonts w:ascii="Calibri" w:hAnsi="Calibri"/>
          <w:b/>
          <w:sz w:val="22"/>
          <w:szCs w:val="22"/>
        </w:rPr>
        <w:t>MP)</w:t>
      </w:r>
    </w:p>
    <w:p w:rsidR="004E7987" w:rsidRDefault="008D5592" w:rsidP="008D5592">
      <w:pPr>
        <w:autoSpaceDE w:val="0"/>
        <w:autoSpaceDN w:val="0"/>
        <w:adjustRightInd w:val="0"/>
        <w:spacing w:line="300" w:lineRule="exact"/>
        <w:jc w:val="both"/>
        <w:rPr>
          <w:rFonts w:ascii="Calibri" w:eastAsia="Calibri" w:hAnsi="Calibri" w:cs="Calibri"/>
          <w:sz w:val="22"/>
          <w:szCs w:val="22"/>
        </w:rPr>
      </w:pPr>
      <w:r w:rsidRPr="00E52894">
        <w:rPr>
          <w:rFonts w:ascii="Calibri" w:eastAsia="Calibri" w:hAnsi="Calibri" w:cs="Calibri"/>
          <w:sz w:val="22"/>
          <w:szCs w:val="22"/>
        </w:rPr>
        <w:t xml:space="preserve">Climate change, trade liberalization, and agricultural intensification </w:t>
      </w:r>
      <w:r w:rsidR="004E7987">
        <w:rPr>
          <w:rFonts w:ascii="Calibri" w:eastAsia="Calibri" w:hAnsi="Calibri" w:cs="Calibri"/>
          <w:sz w:val="22"/>
          <w:szCs w:val="22"/>
        </w:rPr>
        <w:t xml:space="preserve">activities under REDD+ </w:t>
      </w:r>
      <w:r w:rsidRPr="00E52894">
        <w:rPr>
          <w:rFonts w:ascii="Calibri" w:eastAsia="Calibri" w:hAnsi="Calibri" w:cs="Calibri"/>
          <w:sz w:val="22"/>
          <w:szCs w:val="22"/>
        </w:rPr>
        <w:t>(</w:t>
      </w:r>
      <w:r w:rsidR="004E7987">
        <w:rPr>
          <w:rFonts w:ascii="Calibri" w:eastAsia="Calibri" w:hAnsi="Calibri" w:cs="Calibri"/>
          <w:sz w:val="22"/>
          <w:szCs w:val="22"/>
        </w:rPr>
        <w:t xml:space="preserve">e.g. </w:t>
      </w:r>
      <w:r w:rsidRPr="00E52894">
        <w:rPr>
          <w:rFonts w:ascii="Calibri" w:eastAsia="Calibri" w:hAnsi="Calibri" w:cs="Calibri"/>
          <w:sz w:val="22"/>
          <w:szCs w:val="22"/>
        </w:rPr>
        <w:t>irrigation farming,</w:t>
      </w:r>
      <w:r>
        <w:rPr>
          <w:rFonts w:ascii="Calibri" w:eastAsia="Calibri" w:hAnsi="Calibri" w:cs="Calibri"/>
          <w:sz w:val="22"/>
          <w:szCs w:val="22"/>
        </w:rPr>
        <w:t xml:space="preserve"> </w:t>
      </w:r>
      <w:r w:rsidRPr="00E52894">
        <w:rPr>
          <w:rFonts w:ascii="Calibri" w:eastAsia="Calibri" w:hAnsi="Calibri" w:cs="Calibri"/>
          <w:sz w:val="22"/>
          <w:szCs w:val="22"/>
        </w:rPr>
        <w:t xml:space="preserve">increased fertilizer </w:t>
      </w:r>
      <w:r w:rsidR="00A34FF4">
        <w:rPr>
          <w:rFonts w:ascii="Calibri" w:eastAsia="Calibri" w:hAnsi="Calibri" w:cs="Calibri"/>
          <w:sz w:val="22"/>
          <w:szCs w:val="22"/>
        </w:rPr>
        <w:t xml:space="preserve">and pesticides </w:t>
      </w:r>
      <w:r w:rsidRPr="00E52894">
        <w:rPr>
          <w:rFonts w:ascii="Calibri" w:eastAsia="Calibri" w:hAnsi="Calibri" w:cs="Calibri"/>
          <w:sz w:val="22"/>
          <w:szCs w:val="22"/>
        </w:rPr>
        <w:t>use, introduction of new crops and varieties, changes in land use and landscape etc.)</w:t>
      </w:r>
      <w:r>
        <w:rPr>
          <w:rFonts w:ascii="Calibri" w:eastAsia="Calibri" w:hAnsi="Calibri" w:cs="Calibri"/>
          <w:sz w:val="22"/>
          <w:szCs w:val="22"/>
        </w:rPr>
        <w:t xml:space="preserve"> </w:t>
      </w:r>
      <w:r w:rsidRPr="00E52894">
        <w:rPr>
          <w:rFonts w:ascii="Calibri" w:eastAsia="Calibri" w:hAnsi="Calibri" w:cs="Calibri"/>
          <w:sz w:val="22"/>
          <w:szCs w:val="22"/>
        </w:rPr>
        <w:t xml:space="preserve">could trigger the occurrence of new pest problems. </w:t>
      </w:r>
    </w:p>
    <w:p w:rsidR="004E7987" w:rsidRDefault="004E7987" w:rsidP="008D5592">
      <w:pPr>
        <w:autoSpaceDE w:val="0"/>
        <w:autoSpaceDN w:val="0"/>
        <w:adjustRightInd w:val="0"/>
        <w:spacing w:line="300" w:lineRule="exact"/>
        <w:jc w:val="both"/>
        <w:rPr>
          <w:rFonts w:ascii="Calibri" w:eastAsia="Calibri" w:hAnsi="Calibri" w:cs="Calibri"/>
          <w:sz w:val="22"/>
          <w:szCs w:val="22"/>
        </w:rPr>
      </w:pPr>
    </w:p>
    <w:p w:rsidR="008D5592" w:rsidRDefault="004E7987" w:rsidP="008D5592">
      <w:pPr>
        <w:autoSpaceDE w:val="0"/>
        <w:autoSpaceDN w:val="0"/>
        <w:adjustRightInd w:val="0"/>
        <w:spacing w:line="300" w:lineRule="exact"/>
        <w:jc w:val="both"/>
        <w:rPr>
          <w:rFonts w:ascii="Calibri" w:eastAsia="Calibri" w:hAnsi="Calibri" w:cs="Calibri"/>
          <w:sz w:val="22"/>
          <w:szCs w:val="22"/>
        </w:rPr>
      </w:pPr>
      <w:r>
        <w:rPr>
          <w:rFonts w:ascii="Calibri" w:eastAsia="Calibri" w:hAnsi="Calibri" w:cs="Calibri"/>
          <w:sz w:val="22"/>
          <w:szCs w:val="22"/>
        </w:rPr>
        <w:t xml:space="preserve">It </w:t>
      </w:r>
      <w:proofErr w:type="gramStart"/>
      <w:r>
        <w:rPr>
          <w:rFonts w:ascii="Calibri" w:eastAsia="Calibri" w:hAnsi="Calibri" w:cs="Calibri"/>
          <w:sz w:val="22"/>
          <w:szCs w:val="22"/>
        </w:rPr>
        <w:t>is recommended</w:t>
      </w:r>
      <w:proofErr w:type="gramEnd"/>
      <w:r>
        <w:rPr>
          <w:rFonts w:ascii="Calibri" w:eastAsia="Calibri" w:hAnsi="Calibri" w:cs="Calibri"/>
          <w:sz w:val="22"/>
          <w:szCs w:val="22"/>
        </w:rPr>
        <w:t xml:space="preserve"> that when REDD+ sub-component activities are finalized, a Pest </w:t>
      </w:r>
      <w:r w:rsidR="0086033F">
        <w:rPr>
          <w:rFonts w:ascii="Calibri" w:eastAsia="Calibri" w:hAnsi="Calibri" w:cs="Calibri"/>
          <w:sz w:val="22"/>
          <w:szCs w:val="22"/>
        </w:rPr>
        <w:t xml:space="preserve">&amp; Pesticide </w:t>
      </w:r>
      <w:r>
        <w:rPr>
          <w:rFonts w:ascii="Calibri" w:eastAsia="Calibri" w:hAnsi="Calibri" w:cs="Calibri"/>
          <w:sz w:val="22"/>
          <w:szCs w:val="22"/>
        </w:rPr>
        <w:t xml:space="preserve">Management Plan be prepared for REDD+. The plan should include arrangements for </w:t>
      </w:r>
      <w:r w:rsidR="008D5592" w:rsidRPr="00E52894">
        <w:rPr>
          <w:rFonts w:ascii="Calibri" w:eastAsia="Calibri" w:hAnsi="Calibri" w:cs="Calibri"/>
          <w:sz w:val="22"/>
          <w:szCs w:val="22"/>
        </w:rPr>
        <w:t>frequent pest risk surveillance and</w:t>
      </w:r>
      <w:r w:rsidR="008D5592">
        <w:rPr>
          <w:rFonts w:ascii="Calibri" w:eastAsia="Calibri" w:hAnsi="Calibri" w:cs="Calibri"/>
          <w:sz w:val="22"/>
          <w:szCs w:val="22"/>
        </w:rPr>
        <w:t xml:space="preserve"> </w:t>
      </w:r>
      <w:r>
        <w:rPr>
          <w:rFonts w:ascii="Calibri" w:eastAsia="Calibri" w:hAnsi="Calibri" w:cs="Calibri"/>
          <w:sz w:val="22"/>
          <w:szCs w:val="22"/>
        </w:rPr>
        <w:t xml:space="preserve">modalities for </w:t>
      </w:r>
      <w:r w:rsidR="008D5592" w:rsidRPr="00E52894">
        <w:rPr>
          <w:rFonts w:ascii="Calibri" w:eastAsia="Calibri" w:hAnsi="Calibri" w:cs="Calibri"/>
          <w:sz w:val="22"/>
          <w:szCs w:val="22"/>
        </w:rPr>
        <w:t>continuous updating of the existing pest list</w:t>
      </w:r>
      <w:r w:rsidR="008D5592">
        <w:rPr>
          <w:rFonts w:ascii="Calibri" w:eastAsia="Calibri" w:hAnsi="Calibri" w:cs="Calibri"/>
          <w:sz w:val="22"/>
          <w:szCs w:val="22"/>
        </w:rPr>
        <w:t xml:space="preserve">. The EPA and the PPRSD are currently the lead institutions in </w:t>
      </w:r>
      <w:r>
        <w:rPr>
          <w:rFonts w:ascii="Calibri" w:eastAsia="Calibri" w:hAnsi="Calibri" w:cs="Calibri"/>
          <w:sz w:val="22"/>
          <w:szCs w:val="22"/>
        </w:rPr>
        <w:t>managing invasive alien species and should be key actors in the preparation of the P</w:t>
      </w:r>
      <w:r w:rsidR="0086033F">
        <w:rPr>
          <w:rFonts w:ascii="Calibri" w:eastAsia="Calibri" w:hAnsi="Calibri" w:cs="Calibri"/>
          <w:sz w:val="22"/>
          <w:szCs w:val="22"/>
        </w:rPr>
        <w:t>P</w:t>
      </w:r>
      <w:r>
        <w:rPr>
          <w:rFonts w:ascii="Calibri" w:eastAsia="Calibri" w:hAnsi="Calibri" w:cs="Calibri"/>
          <w:sz w:val="22"/>
          <w:szCs w:val="22"/>
        </w:rPr>
        <w:t>MP for REDD+.</w:t>
      </w:r>
    </w:p>
    <w:p w:rsidR="00E3481D" w:rsidRDefault="00E3481D" w:rsidP="00E3481D">
      <w:pPr>
        <w:pStyle w:val="Heading3"/>
      </w:pPr>
      <w:bookmarkStart w:id="300" w:name="_Toc532462756"/>
      <w:r>
        <w:t>Socio-cultural</w:t>
      </w:r>
      <w:bookmarkEnd w:id="300"/>
    </w:p>
    <w:p w:rsidR="00E3481D" w:rsidRPr="00E3481D" w:rsidRDefault="00E3481D" w:rsidP="00E3481D">
      <w:pPr>
        <w:rPr>
          <w:rFonts w:ascii="Calibri" w:hAnsi="Calibri"/>
          <w:b/>
          <w:sz w:val="22"/>
          <w:szCs w:val="22"/>
        </w:rPr>
      </w:pPr>
      <w:r w:rsidRPr="00E3481D">
        <w:rPr>
          <w:rFonts w:ascii="Calibri" w:hAnsi="Calibri"/>
          <w:b/>
          <w:sz w:val="22"/>
          <w:szCs w:val="22"/>
        </w:rPr>
        <w:t>Partnerships with Traditional Authorities</w:t>
      </w:r>
    </w:p>
    <w:p w:rsidR="00E3481D" w:rsidRDefault="00E3481D" w:rsidP="00E3481D">
      <w:pPr>
        <w:spacing w:line="300" w:lineRule="exact"/>
        <w:jc w:val="both"/>
        <w:rPr>
          <w:rFonts w:asciiTheme="minorHAnsi" w:hAnsiTheme="minorHAnsi" w:cstheme="minorHAnsi"/>
          <w:sz w:val="22"/>
          <w:szCs w:val="22"/>
        </w:rPr>
      </w:pPr>
      <w:r w:rsidRPr="00AF4BD8">
        <w:rPr>
          <w:rFonts w:asciiTheme="minorHAnsi" w:hAnsiTheme="minorHAnsi" w:cstheme="minorHAnsi"/>
          <w:sz w:val="22"/>
          <w:szCs w:val="22"/>
        </w:rPr>
        <w:t xml:space="preserve">The </w:t>
      </w:r>
      <w:r>
        <w:rPr>
          <w:rFonts w:asciiTheme="minorHAnsi" w:hAnsiTheme="minorHAnsi" w:cstheme="minorHAnsi"/>
          <w:sz w:val="22"/>
          <w:szCs w:val="22"/>
        </w:rPr>
        <w:t xml:space="preserve">traditional authorities have a huge influence on forest reserve lands under their domain, land allocation for agricultural/ farming purposes, land-use and development in the country and are therefore very critical in the implementation of the REDD+ Mechanism.  Conscious effort </w:t>
      </w:r>
      <w:proofErr w:type="gramStart"/>
      <w:r>
        <w:rPr>
          <w:rFonts w:asciiTheme="minorHAnsi" w:hAnsiTheme="minorHAnsi" w:cstheme="minorHAnsi"/>
          <w:sz w:val="22"/>
          <w:szCs w:val="22"/>
        </w:rPr>
        <w:t>must be made</w:t>
      </w:r>
      <w:proofErr w:type="gramEnd"/>
      <w:r>
        <w:rPr>
          <w:rFonts w:asciiTheme="minorHAnsi" w:hAnsiTheme="minorHAnsi" w:cstheme="minorHAnsi"/>
          <w:sz w:val="22"/>
          <w:szCs w:val="22"/>
        </w:rPr>
        <w:t xml:space="preserve"> to develop partnerships with them.  </w:t>
      </w:r>
    </w:p>
    <w:p w:rsidR="00E3481D" w:rsidRDefault="00E3481D" w:rsidP="00E3481D">
      <w:pPr>
        <w:spacing w:line="300" w:lineRule="exact"/>
        <w:rPr>
          <w:rFonts w:asciiTheme="minorHAnsi" w:hAnsiTheme="minorHAnsi" w:cstheme="minorHAnsi"/>
          <w:sz w:val="22"/>
          <w:szCs w:val="22"/>
        </w:rPr>
      </w:pPr>
    </w:p>
    <w:p w:rsidR="00E3481D" w:rsidRDefault="00E3481D" w:rsidP="00E3481D">
      <w:pPr>
        <w:spacing w:line="300" w:lineRule="exact"/>
        <w:jc w:val="both"/>
        <w:rPr>
          <w:rFonts w:asciiTheme="minorHAnsi" w:hAnsiTheme="minorHAnsi" w:cstheme="minorHAnsi"/>
          <w:sz w:val="22"/>
          <w:szCs w:val="22"/>
        </w:rPr>
      </w:pPr>
      <w:proofErr w:type="gramStart"/>
      <w:r>
        <w:rPr>
          <w:rFonts w:asciiTheme="minorHAnsi" w:hAnsiTheme="minorHAnsi" w:cstheme="minorHAnsi"/>
          <w:sz w:val="22"/>
          <w:szCs w:val="22"/>
        </w:rPr>
        <w:t>The 1974 Report of the Committee of Enquiry into the Grievances of Farmers being ejected from certain Forest Reserves (Manzan, Sukusuku, Bia Tawya, Bodi and Tano-Ehuro) in the Western Region (constituted in April 1974) concluded that some traditional authorities were involved in granting lands in forest reserves to farmers, most of whom were strangers/settler farmers; and also where there are disputes between traditional authorities/paramount chiefs, some chiefs illegally grant lands in such disputed areas to farmers presumably to establish their authority over these disputed lands.</w:t>
      </w:r>
      <w:proofErr w:type="gramEnd"/>
      <w:r>
        <w:rPr>
          <w:rFonts w:asciiTheme="minorHAnsi" w:hAnsiTheme="minorHAnsi" w:cstheme="minorHAnsi"/>
          <w:sz w:val="22"/>
          <w:szCs w:val="22"/>
        </w:rPr>
        <w:t xml:space="preserve"> </w:t>
      </w:r>
    </w:p>
    <w:p w:rsidR="00E3481D" w:rsidRDefault="00E3481D" w:rsidP="00E3481D">
      <w:pPr>
        <w:spacing w:line="300" w:lineRule="exact"/>
        <w:rPr>
          <w:rFonts w:asciiTheme="minorHAnsi" w:hAnsiTheme="minorHAnsi" w:cstheme="minorHAnsi"/>
          <w:sz w:val="22"/>
          <w:szCs w:val="22"/>
        </w:rPr>
      </w:pPr>
    </w:p>
    <w:p w:rsidR="00E3481D" w:rsidRDefault="00E3481D" w:rsidP="00E3481D">
      <w:pPr>
        <w:spacing w:line="300" w:lineRule="exact"/>
        <w:jc w:val="both"/>
        <w:rPr>
          <w:rFonts w:asciiTheme="minorHAnsi" w:hAnsiTheme="minorHAnsi" w:cstheme="minorHAnsi"/>
          <w:sz w:val="22"/>
          <w:szCs w:val="22"/>
        </w:rPr>
      </w:pPr>
      <w:r>
        <w:rPr>
          <w:rFonts w:asciiTheme="minorHAnsi" w:hAnsiTheme="minorHAnsi" w:cstheme="minorHAnsi"/>
          <w:sz w:val="22"/>
          <w:szCs w:val="22"/>
        </w:rPr>
        <w:t>Some traditional authorities/some members of the National House of Chiefs were involved during the preparation of the REDD+ Readiness Preparatory Proposal</w:t>
      </w:r>
      <w:r w:rsidRPr="00AF4BD8">
        <w:rPr>
          <w:rFonts w:asciiTheme="minorHAnsi" w:hAnsiTheme="minorHAnsi" w:cstheme="minorHAnsi"/>
          <w:sz w:val="22"/>
          <w:szCs w:val="22"/>
        </w:rPr>
        <w:t>, and some traditional leaders also t</w:t>
      </w:r>
      <w:r>
        <w:rPr>
          <w:rFonts w:asciiTheme="minorHAnsi" w:hAnsiTheme="minorHAnsi" w:cstheme="minorHAnsi"/>
          <w:sz w:val="22"/>
          <w:szCs w:val="22"/>
        </w:rPr>
        <w:t xml:space="preserve">ook </w:t>
      </w:r>
      <w:r w:rsidRPr="00AF4BD8">
        <w:rPr>
          <w:rFonts w:asciiTheme="minorHAnsi" w:hAnsiTheme="minorHAnsi" w:cstheme="minorHAnsi"/>
          <w:sz w:val="22"/>
          <w:szCs w:val="22"/>
        </w:rPr>
        <w:t>part in meetings and workshops organized as part of the SE</w:t>
      </w:r>
      <w:r>
        <w:rPr>
          <w:rFonts w:asciiTheme="minorHAnsi" w:hAnsiTheme="minorHAnsi" w:cstheme="minorHAnsi"/>
          <w:sz w:val="22"/>
          <w:szCs w:val="22"/>
        </w:rPr>
        <w:t>S</w:t>
      </w:r>
      <w:r w:rsidRPr="00AF4BD8">
        <w:rPr>
          <w:rFonts w:asciiTheme="minorHAnsi" w:hAnsiTheme="minorHAnsi" w:cstheme="minorHAnsi"/>
          <w:sz w:val="22"/>
          <w:szCs w:val="22"/>
        </w:rPr>
        <w:t>A process</w:t>
      </w:r>
      <w:r>
        <w:rPr>
          <w:rFonts w:asciiTheme="minorHAnsi" w:hAnsiTheme="minorHAnsi" w:cstheme="minorHAnsi"/>
          <w:sz w:val="22"/>
          <w:szCs w:val="22"/>
        </w:rPr>
        <w:t xml:space="preserve"> and made useful contributions</w:t>
      </w:r>
      <w:r w:rsidRPr="00AF4BD8">
        <w:rPr>
          <w:rFonts w:asciiTheme="minorHAnsi" w:hAnsiTheme="minorHAnsi" w:cstheme="minorHAnsi"/>
          <w:sz w:val="22"/>
          <w:szCs w:val="22"/>
        </w:rPr>
        <w:t xml:space="preserve">.  The meetings </w:t>
      </w:r>
      <w:r>
        <w:rPr>
          <w:rFonts w:asciiTheme="minorHAnsi" w:hAnsiTheme="minorHAnsi" w:cstheme="minorHAnsi"/>
          <w:sz w:val="22"/>
          <w:szCs w:val="22"/>
        </w:rPr>
        <w:t xml:space="preserve">and interaction </w:t>
      </w:r>
      <w:r w:rsidRPr="00AF4BD8">
        <w:rPr>
          <w:rFonts w:asciiTheme="minorHAnsi" w:hAnsiTheme="minorHAnsi" w:cstheme="minorHAnsi"/>
          <w:sz w:val="22"/>
          <w:szCs w:val="22"/>
        </w:rPr>
        <w:t xml:space="preserve">with </w:t>
      </w:r>
      <w:r>
        <w:rPr>
          <w:rFonts w:asciiTheme="minorHAnsi" w:hAnsiTheme="minorHAnsi" w:cstheme="minorHAnsi"/>
          <w:sz w:val="22"/>
          <w:szCs w:val="22"/>
        </w:rPr>
        <w:t>the</w:t>
      </w:r>
      <w:r w:rsidRPr="00AF4BD8">
        <w:rPr>
          <w:rFonts w:asciiTheme="minorHAnsi" w:hAnsiTheme="minorHAnsi" w:cstheme="minorHAnsi"/>
          <w:sz w:val="22"/>
          <w:szCs w:val="22"/>
        </w:rPr>
        <w:t xml:space="preserve"> Traditional Authorities </w:t>
      </w:r>
      <w:proofErr w:type="gramStart"/>
      <w:r w:rsidRPr="00AF4BD8">
        <w:rPr>
          <w:rFonts w:asciiTheme="minorHAnsi" w:hAnsiTheme="minorHAnsi" w:cstheme="minorHAnsi"/>
          <w:sz w:val="22"/>
          <w:szCs w:val="22"/>
        </w:rPr>
        <w:t xml:space="preserve">should be </w:t>
      </w:r>
      <w:r>
        <w:rPr>
          <w:rFonts w:asciiTheme="minorHAnsi" w:hAnsiTheme="minorHAnsi" w:cstheme="minorHAnsi"/>
          <w:sz w:val="22"/>
          <w:szCs w:val="22"/>
        </w:rPr>
        <w:t>regularized and strengthened to ensure their total support for the REDD+ Mechanism</w:t>
      </w:r>
      <w:proofErr w:type="gramEnd"/>
      <w:r>
        <w:rPr>
          <w:rFonts w:asciiTheme="minorHAnsi" w:hAnsiTheme="minorHAnsi" w:cstheme="minorHAnsi"/>
          <w:sz w:val="22"/>
          <w:szCs w:val="22"/>
        </w:rPr>
        <w:t xml:space="preserve">. </w:t>
      </w:r>
    </w:p>
    <w:p w:rsidR="00E3481D" w:rsidRDefault="00E3481D" w:rsidP="00E3481D">
      <w:pPr>
        <w:spacing w:line="300" w:lineRule="exact"/>
        <w:jc w:val="both"/>
        <w:rPr>
          <w:rFonts w:asciiTheme="minorHAnsi" w:hAnsiTheme="minorHAnsi" w:cstheme="minorHAnsi"/>
          <w:sz w:val="22"/>
          <w:szCs w:val="22"/>
        </w:rPr>
      </w:pPr>
    </w:p>
    <w:p w:rsidR="00E3481D" w:rsidRDefault="00E3481D" w:rsidP="00395383">
      <w:pPr>
        <w:shd w:val="clear" w:color="auto" w:fill="F2F2F2" w:themeFill="background1" w:themeFillShade="F2"/>
        <w:spacing w:line="300" w:lineRule="exact"/>
        <w:jc w:val="both"/>
        <w:rPr>
          <w:rFonts w:ascii="Calibri" w:hAnsi="Calibri"/>
          <w:sz w:val="22"/>
          <w:szCs w:val="22"/>
        </w:rPr>
      </w:pPr>
      <w:r>
        <w:rPr>
          <w:rFonts w:asciiTheme="minorHAnsi" w:hAnsiTheme="minorHAnsi" w:cstheme="minorHAnsi"/>
          <w:sz w:val="22"/>
          <w:szCs w:val="22"/>
        </w:rPr>
        <w:lastRenderedPageBreak/>
        <w:t xml:space="preserve">A REDD+ caucus of chiefs for the cocoa landscape </w:t>
      </w:r>
      <w:proofErr w:type="gramStart"/>
      <w:r>
        <w:rPr>
          <w:rFonts w:asciiTheme="minorHAnsi" w:hAnsiTheme="minorHAnsi" w:cstheme="minorHAnsi"/>
          <w:sz w:val="22"/>
          <w:szCs w:val="22"/>
        </w:rPr>
        <w:t>should be put</w:t>
      </w:r>
      <w:proofErr w:type="gramEnd"/>
      <w:r>
        <w:rPr>
          <w:rFonts w:asciiTheme="minorHAnsi" w:hAnsiTheme="minorHAnsi" w:cstheme="minorHAnsi"/>
          <w:sz w:val="22"/>
          <w:szCs w:val="22"/>
        </w:rPr>
        <w:t xml:space="preserve"> in place for regular engagement, to solicit support for and promote the agricultural tenancy agreement under the LAP for the cocoa landscape, information dissemination on REDD+ and for advice. Alternatively, the FC could have regular engagement with the various Regional Houses of Chiefs especially within the cocoa landscape (e.g. Western, Eastern Ashanti, Brong Ahafo, Central and Volta Regions) on REDD+, solicit support for the agricultural tenancy agreement under LAP. The FC can support the formation of subcommittee on REDD at the Regional House of Chiefs level and also take advantage of their meetings to make presentations on REDD, disseminate information and solicit their input/support and advice among others. </w:t>
      </w:r>
    </w:p>
    <w:p w:rsidR="00395383" w:rsidRDefault="00395383" w:rsidP="00B002F6">
      <w:pPr>
        <w:rPr>
          <w:rFonts w:ascii="Calibri" w:eastAsia="Calibri" w:hAnsi="Calibri"/>
          <w:b/>
          <w:sz w:val="22"/>
          <w:szCs w:val="22"/>
        </w:rPr>
      </w:pPr>
    </w:p>
    <w:p w:rsidR="00B002F6" w:rsidRDefault="00B002F6" w:rsidP="00B002F6">
      <w:pPr>
        <w:rPr>
          <w:rFonts w:ascii="Calibri" w:eastAsia="Calibri" w:hAnsi="Calibri"/>
          <w:b/>
          <w:sz w:val="22"/>
          <w:szCs w:val="22"/>
        </w:rPr>
      </w:pPr>
      <w:r w:rsidRPr="00B002F6">
        <w:rPr>
          <w:rFonts w:ascii="Calibri" w:eastAsia="Calibri" w:hAnsi="Calibri"/>
          <w:b/>
          <w:sz w:val="22"/>
          <w:szCs w:val="22"/>
        </w:rPr>
        <w:t xml:space="preserve">Gender and Socially Exclusive/Vulnerable </w:t>
      </w:r>
    </w:p>
    <w:p w:rsidR="00B002F6" w:rsidRPr="00B002F6" w:rsidRDefault="00B002F6" w:rsidP="00B002F6">
      <w:pPr>
        <w:rPr>
          <w:rFonts w:ascii="Calibri" w:eastAsia="Calibri" w:hAnsi="Calibri"/>
          <w:b/>
          <w:sz w:val="22"/>
          <w:szCs w:val="22"/>
        </w:rPr>
      </w:pPr>
    </w:p>
    <w:p w:rsidR="00B002F6" w:rsidRPr="00CE4347" w:rsidRDefault="00B002F6" w:rsidP="00B002F6">
      <w:pPr>
        <w:autoSpaceDE w:val="0"/>
        <w:autoSpaceDN w:val="0"/>
        <w:adjustRightInd w:val="0"/>
        <w:spacing w:line="300" w:lineRule="exact"/>
        <w:jc w:val="both"/>
        <w:rPr>
          <w:rFonts w:ascii="Calibri" w:eastAsia="Calibri" w:hAnsi="Calibri" w:cs="Calibri"/>
          <w:color w:val="000000"/>
          <w:sz w:val="22"/>
          <w:szCs w:val="22"/>
          <w:u w:val="single"/>
        </w:rPr>
      </w:pPr>
      <w:r w:rsidRPr="00CE4347">
        <w:rPr>
          <w:rFonts w:ascii="Calibri" w:eastAsia="Calibri" w:hAnsi="Calibri" w:cs="Calibri"/>
          <w:color w:val="000000"/>
          <w:sz w:val="22"/>
          <w:szCs w:val="22"/>
          <w:u w:val="single"/>
        </w:rPr>
        <w:t>Gender affirmative action</w:t>
      </w:r>
      <w:r>
        <w:rPr>
          <w:rFonts w:ascii="Calibri" w:eastAsia="Calibri" w:hAnsi="Calibri" w:cs="Calibri"/>
          <w:color w:val="000000"/>
          <w:sz w:val="22"/>
          <w:szCs w:val="22"/>
          <w:u w:val="single"/>
        </w:rPr>
        <w:t xml:space="preserve"> for REDD+ </w:t>
      </w:r>
      <w:r w:rsidR="00EA498F">
        <w:rPr>
          <w:rFonts w:ascii="Calibri" w:eastAsia="Calibri" w:hAnsi="Calibri" w:cs="Calibri"/>
          <w:color w:val="000000"/>
          <w:sz w:val="22"/>
          <w:szCs w:val="22"/>
          <w:u w:val="single"/>
        </w:rPr>
        <w:t xml:space="preserve">implementation </w:t>
      </w:r>
      <w:r>
        <w:rPr>
          <w:rFonts w:ascii="Calibri" w:eastAsia="Calibri" w:hAnsi="Calibri" w:cs="Calibri"/>
          <w:color w:val="000000"/>
          <w:sz w:val="22"/>
          <w:szCs w:val="22"/>
          <w:u w:val="single"/>
        </w:rPr>
        <w:t>structures</w:t>
      </w:r>
    </w:p>
    <w:p w:rsidR="00B002F6" w:rsidRPr="006035D1" w:rsidRDefault="00B002F6" w:rsidP="00B002F6">
      <w:pPr>
        <w:autoSpaceDE w:val="0"/>
        <w:autoSpaceDN w:val="0"/>
        <w:adjustRightInd w:val="0"/>
        <w:spacing w:line="300" w:lineRule="exact"/>
        <w:jc w:val="both"/>
        <w:rPr>
          <w:rFonts w:ascii="Calibri" w:eastAsia="Calibri" w:hAnsi="Calibri" w:cs="Calibri"/>
          <w:color w:val="000000"/>
          <w:sz w:val="22"/>
          <w:szCs w:val="22"/>
        </w:rPr>
      </w:pPr>
      <w:r>
        <w:rPr>
          <w:rFonts w:ascii="Calibri" w:eastAsia="Calibri" w:hAnsi="Calibri" w:cs="Calibri"/>
          <w:color w:val="000000"/>
          <w:sz w:val="22"/>
          <w:szCs w:val="22"/>
        </w:rPr>
        <w:t xml:space="preserve">Gender issues </w:t>
      </w:r>
      <w:proofErr w:type="gramStart"/>
      <w:r>
        <w:rPr>
          <w:rFonts w:ascii="Calibri" w:eastAsia="Calibri" w:hAnsi="Calibri" w:cs="Calibri"/>
          <w:color w:val="000000"/>
          <w:sz w:val="22"/>
          <w:szCs w:val="22"/>
        </w:rPr>
        <w:t>were raised, discussed and captured as part of the SESA in both the Scoping and SESA Reporting</w:t>
      </w:r>
      <w:proofErr w:type="gramEnd"/>
      <w:r>
        <w:rPr>
          <w:rFonts w:ascii="Calibri" w:eastAsia="Calibri" w:hAnsi="Calibri" w:cs="Calibri"/>
          <w:color w:val="000000"/>
          <w:sz w:val="22"/>
          <w:szCs w:val="22"/>
        </w:rPr>
        <w:t xml:space="preserve">. A gender road map for REDD+ </w:t>
      </w:r>
      <w:proofErr w:type="gramStart"/>
      <w:r>
        <w:rPr>
          <w:rFonts w:ascii="Calibri" w:eastAsia="Calibri" w:hAnsi="Calibri" w:cs="Calibri"/>
          <w:color w:val="000000"/>
          <w:sz w:val="22"/>
          <w:szCs w:val="22"/>
        </w:rPr>
        <w:t>was developed</w:t>
      </w:r>
      <w:proofErr w:type="gramEnd"/>
      <w:r>
        <w:rPr>
          <w:rFonts w:ascii="Calibri" w:eastAsia="Calibri" w:hAnsi="Calibri" w:cs="Calibri"/>
          <w:color w:val="000000"/>
          <w:sz w:val="22"/>
          <w:szCs w:val="22"/>
        </w:rPr>
        <w:t xml:space="preserve"> in November 2011</w:t>
      </w:r>
      <w:r w:rsidR="004E5223">
        <w:rPr>
          <w:rFonts w:ascii="Calibri" w:eastAsia="Calibri" w:hAnsi="Calibri" w:cs="Calibri"/>
          <w:color w:val="000000"/>
          <w:sz w:val="22"/>
          <w:szCs w:val="22"/>
        </w:rPr>
        <w:t xml:space="preserve"> by IUCN and FC</w:t>
      </w:r>
      <w:r>
        <w:rPr>
          <w:rFonts w:ascii="Calibri" w:eastAsia="Calibri" w:hAnsi="Calibri" w:cs="Calibri"/>
          <w:color w:val="000000"/>
          <w:sz w:val="22"/>
          <w:szCs w:val="22"/>
        </w:rPr>
        <w:t xml:space="preserve">.  </w:t>
      </w:r>
      <w:r w:rsidRPr="006035D1">
        <w:rPr>
          <w:rFonts w:ascii="Calibri" w:eastAsia="Calibri" w:hAnsi="Calibri" w:cs="Calibri"/>
          <w:color w:val="000000"/>
          <w:sz w:val="22"/>
          <w:szCs w:val="22"/>
        </w:rPr>
        <w:t>To address the possibility of gend</w:t>
      </w:r>
      <w:r>
        <w:rPr>
          <w:rFonts w:ascii="Calibri" w:eastAsia="Calibri" w:hAnsi="Calibri" w:cs="Calibri"/>
          <w:color w:val="000000"/>
          <w:sz w:val="22"/>
          <w:szCs w:val="22"/>
        </w:rPr>
        <w:t>er discrimination against women and vulnerable groups</w:t>
      </w:r>
      <w:r w:rsidRPr="006035D1">
        <w:rPr>
          <w:rFonts w:ascii="Calibri" w:eastAsia="Calibri" w:hAnsi="Calibri" w:cs="Calibri"/>
          <w:color w:val="000000"/>
          <w:sz w:val="22"/>
          <w:szCs w:val="22"/>
        </w:rPr>
        <w:t xml:space="preserve">, the application of </w:t>
      </w:r>
      <w:r>
        <w:rPr>
          <w:rFonts w:ascii="Calibri" w:eastAsia="Calibri" w:hAnsi="Calibri" w:cs="Calibri"/>
          <w:color w:val="000000"/>
          <w:sz w:val="22"/>
          <w:szCs w:val="22"/>
        </w:rPr>
        <w:t>g</w:t>
      </w:r>
      <w:r w:rsidRPr="006035D1">
        <w:rPr>
          <w:rFonts w:ascii="Calibri" w:eastAsia="Calibri" w:hAnsi="Calibri" w:cs="Calibri"/>
          <w:color w:val="000000"/>
          <w:sz w:val="22"/>
          <w:szCs w:val="22"/>
        </w:rPr>
        <w:t xml:space="preserve">ender </w:t>
      </w:r>
      <w:r>
        <w:rPr>
          <w:rFonts w:ascii="Calibri" w:eastAsia="Calibri" w:hAnsi="Calibri" w:cs="Calibri"/>
          <w:color w:val="000000"/>
          <w:sz w:val="22"/>
          <w:szCs w:val="22"/>
        </w:rPr>
        <w:t xml:space="preserve">affirmative action </w:t>
      </w:r>
      <w:r w:rsidRPr="006035D1">
        <w:rPr>
          <w:rFonts w:ascii="Calibri" w:eastAsia="Calibri" w:hAnsi="Calibri" w:cs="Calibri"/>
          <w:color w:val="000000"/>
          <w:sz w:val="22"/>
          <w:szCs w:val="22"/>
        </w:rPr>
        <w:t>should be mandatory in REDD+ programmes</w:t>
      </w:r>
      <w:r>
        <w:rPr>
          <w:rFonts w:ascii="Calibri" w:eastAsia="Calibri" w:hAnsi="Calibri" w:cs="Calibri"/>
          <w:color w:val="000000"/>
          <w:sz w:val="22"/>
          <w:szCs w:val="22"/>
        </w:rPr>
        <w:t xml:space="preserve"> and structures</w:t>
      </w:r>
      <w:r w:rsidRPr="006035D1">
        <w:rPr>
          <w:rFonts w:ascii="Calibri" w:eastAsia="Calibri" w:hAnsi="Calibri" w:cs="Calibri"/>
          <w:color w:val="000000"/>
          <w:sz w:val="22"/>
          <w:szCs w:val="22"/>
        </w:rPr>
        <w:t xml:space="preserve">. </w:t>
      </w:r>
      <w:r>
        <w:rPr>
          <w:rFonts w:ascii="Calibri" w:eastAsia="Calibri" w:hAnsi="Calibri" w:cs="Calibri"/>
          <w:color w:val="000000"/>
          <w:sz w:val="22"/>
          <w:szCs w:val="22"/>
        </w:rPr>
        <w:t xml:space="preserve">The benefit sharing structures, dispute resolution structures, </w:t>
      </w:r>
      <w:r w:rsidRPr="006035D1">
        <w:rPr>
          <w:rFonts w:ascii="Calibri" w:eastAsia="Calibri" w:hAnsi="Calibri" w:cs="Calibri"/>
          <w:color w:val="000000"/>
          <w:sz w:val="22"/>
          <w:szCs w:val="22"/>
        </w:rPr>
        <w:t xml:space="preserve">implementation, </w:t>
      </w:r>
      <w:r>
        <w:rPr>
          <w:rFonts w:ascii="Calibri" w:eastAsia="Calibri" w:hAnsi="Calibri" w:cs="Calibri"/>
          <w:color w:val="000000"/>
          <w:sz w:val="22"/>
          <w:szCs w:val="22"/>
        </w:rPr>
        <w:t>M&amp;E structures and MRV system should all have a gender officer or co-ordinator with a gender ‘eye’ as part of the teams</w:t>
      </w:r>
      <w:r w:rsidRPr="006035D1">
        <w:rPr>
          <w:rFonts w:ascii="Calibri" w:eastAsia="Calibri" w:hAnsi="Calibri" w:cs="Calibri"/>
          <w:color w:val="000000"/>
          <w:sz w:val="22"/>
          <w:szCs w:val="22"/>
        </w:rPr>
        <w:t xml:space="preserve">. Furthermore, </w:t>
      </w:r>
      <w:r>
        <w:rPr>
          <w:rFonts w:ascii="Calibri" w:eastAsia="Calibri" w:hAnsi="Calibri" w:cs="Calibri"/>
          <w:color w:val="000000"/>
          <w:sz w:val="22"/>
          <w:szCs w:val="22"/>
        </w:rPr>
        <w:t xml:space="preserve">gender </w:t>
      </w:r>
      <w:r w:rsidRPr="006035D1">
        <w:rPr>
          <w:rFonts w:ascii="Calibri" w:eastAsia="Calibri" w:hAnsi="Calibri" w:cs="Calibri"/>
          <w:color w:val="000000"/>
          <w:sz w:val="22"/>
          <w:szCs w:val="22"/>
        </w:rPr>
        <w:t xml:space="preserve">orientation </w:t>
      </w:r>
      <w:r>
        <w:rPr>
          <w:rFonts w:ascii="Calibri" w:eastAsia="Calibri" w:hAnsi="Calibri" w:cs="Calibri"/>
          <w:color w:val="000000"/>
          <w:sz w:val="22"/>
          <w:szCs w:val="22"/>
        </w:rPr>
        <w:t xml:space="preserve">and training </w:t>
      </w:r>
      <w:r w:rsidRPr="006035D1">
        <w:rPr>
          <w:rFonts w:ascii="Calibri" w:eastAsia="Calibri" w:hAnsi="Calibri" w:cs="Calibri"/>
          <w:color w:val="000000"/>
          <w:sz w:val="22"/>
          <w:szCs w:val="22"/>
        </w:rPr>
        <w:t xml:space="preserve">should </w:t>
      </w:r>
      <w:r>
        <w:rPr>
          <w:rFonts w:ascii="Calibri" w:eastAsia="Calibri" w:hAnsi="Calibri" w:cs="Calibri"/>
          <w:color w:val="000000"/>
          <w:sz w:val="22"/>
          <w:szCs w:val="22"/>
        </w:rPr>
        <w:t xml:space="preserve">be given to FC frontline staff, district/regional FC officials, REDD+ Secretariat staff, and such gender orientation </w:t>
      </w:r>
      <w:proofErr w:type="gramStart"/>
      <w:r>
        <w:rPr>
          <w:rFonts w:ascii="Calibri" w:eastAsia="Calibri" w:hAnsi="Calibri" w:cs="Calibri"/>
          <w:color w:val="000000"/>
          <w:sz w:val="22"/>
          <w:szCs w:val="22"/>
        </w:rPr>
        <w:t>should also</w:t>
      </w:r>
      <w:proofErr w:type="gramEnd"/>
      <w:r>
        <w:rPr>
          <w:rFonts w:ascii="Calibri" w:eastAsia="Calibri" w:hAnsi="Calibri" w:cs="Calibri"/>
          <w:color w:val="000000"/>
          <w:sz w:val="22"/>
          <w:szCs w:val="22"/>
        </w:rPr>
        <w:t xml:space="preserve"> </w:t>
      </w:r>
      <w:r w:rsidRPr="006035D1">
        <w:rPr>
          <w:rFonts w:ascii="Calibri" w:eastAsia="Calibri" w:hAnsi="Calibri" w:cs="Calibri"/>
          <w:color w:val="000000"/>
          <w:sz w:val="22"/>
          <w:szCs w:val="22"/>
        </w:rPr>
        <w:t xml:space="preserve">devolve to the </w:t>
      </w:r>
      <w:r>
        <w:rPr>
          <w:rFonts w:ascii="Calibri" w:eastAsia="Calibri" w:hAnsi="Calibri" w:cs="Calibri"/>
          <w:color w:val="000000"/>
          <w:sz w:val="22"/>
          <w:szCs w:val="22"/>
        </w:rPr>
        <w:t xml:space="preserve">TAs and </w:t>
      </w:r>
      <w:r w:rsidRPr="006035D1">
        <w:rPr>
          <w:rFonts w:ascii="Calibri" w:eastAsia="Calibri" w:hAnsi="Calibri" w:cs="Calibri"/>
          <w:color w:val="000000"/>
          <w:sz w:val="22"/>
          <w:szCs w:val="22"/>
        </w:rPr>
        <w:t xml:space="preserve">community level </w:t>
      </w:r>
      <w:r>
        <w:rPr>
          <w:rFonts w:ascii="Calibri" w:eastAsia="Calibri" w:hAnsi="Calibri" w:cs="Calibri"/>
          <w:color w:val="000000"/>
          <w:sz w:val="22"/>
          <w:szCs w:val="22"/>
        </w:rPr>
        <w:t xml:space="preserve">as part of all REDD+ community engagement programmes </w:t>
      </w:r>
      <w:r w:rsidRPr="006035D1">
        <w:rPr>
          <w:rFonts w:ascii="Calibri" w:eastAsia="Calibri" w:hAnsi="Calibri" w:cs="Calibri"/>
          <w:color w:val="000000"/>
          <w:sz w:val="22"/>
          <w:szCs w:val="22"/>
        </w:rPr>
        <w:t xml:space="preserve">to eliminate </w:t>
      </w:r>
      <w:r>
        <w:rPr>
          <w:rFonts w:ascii="Calibri" w:eastAsia="Calibri" w:hAnsi="Calibri" w:cs="Calibri"/>
          <w:color w:val="000000"/>
          <w:sz w:val="22"/>
          <w:szCs w:val="22"/>
        </w:rPr>
        <w:t>gender/</w:t>
      </w:r>
      <w:r w:rsidRPr="006035D1">
        <w:rPr>
          <w:rFonts w:ascii="Calibri" w:eastAsia="Calibri" w:hAnsi="Calibri" w:cs="Calibri"/>
          <w:color w:val="000000"/>
          <w:sz w:val="22"/>
          <w:szCs w:val="22"/>
        </w:rPr>
        <w:t xml:space="preserve">social conflicts that could arise during REDD+ implementation. </w:t>
      </w:r>
    </w:p>
    <w:p w:rsidR="00B002F6" w:rsidRDefault="00B002F6" w:rsidP="00B002F6">
      <w:pPr>
        <w:rPr>
          <w:rFonts w:ascii="Calibri" w:hAnsi="Calibri"/>
          <w:sz w:val="22"/>
          <w:szCs w:val="22"/>
        </w:rPr>
      </w:pPr>
    </w:p>
    <w:p w:rsidR="00B002F6" w:rsidRPr="00CE4347" w:rsidRDefault="00B002F6" w:rsidP="00B002F6">
      <w:pPr>
        <w:rPr>
          <w:rFonts w:ascii="Calibri" w:hAnsi="Calibri"/>
          <w:sz w:val="22"/>
          <w:szCs w:val="22"/>
          <w:u w:val="single"/>
        </w:rPr>
      </w:pPr>
      <w:r w:rsidRPr="00CE4347">
        <w:rPr>
          <w:rFonts w:ascii="Calibri" w:hAnsi="Calibri"/>
          <w:sz w:val="22"/>
          <w:szCs w:val="22"/>
          <w:u w:val="single"/>
        </w:rPr>
        <w:t>Special assistance</w:t>
      </w:r>
      <w:r>
        <w:rPr>
          <w:rFonts w:ascii="Calibri" w:hAnsi="Calibri"/>
          <w:sz w:val="22"/>
          <w:szCs w:val="22"/>
          <w:u w:val="single"/>
        </w:rPr>
        <w:t>/support</w:t>
      </w:r>
      <w:r w:rsidRPr="00CE4347">
        <w:rPr>
          <w:rFonts w:ascii="Calibri" w:hAnsi="Calibri"/>
          <w:sz w:val="22"/>
          <w:szCs w:val="22"/>
          <w:u w:val="single"/>
        </w:rPr>
        <w:t xml:space="preserve"> to </w:t>
      </w:r>
      <w:r>
        <w:rPr>
          <w:rFonts w:ascii="Calibri" w:hAnsi="Calibri"/>
          <w:sz w:val="22"/>
          <w:szCs w:val="22"/>
          <w:u w:val="single"/>
        </w:rPr>
        <w:t>vulnerable groups/</w:t>
      </w:r>
      <w:r w:rsidRPr="00CE4347">
        <w:rPr>
          <w:rFonts w:ascii="Calibri" w:hAnsi="Calibri"/>
          <w:sz w:val="22"/>
          <w:szCs w:val="22"/>
          <w:u w:val="single"/>
        </w:rPr>
        <w:t>women</w:t>
      </w:r>
    </w:p>
    <w:p w:rsidR="00B002F6" w:rsidRPr="00CE4347" w:rsidRDefault="00B002F6" w:rsidP="00B002F6">
      <w:pPr>
        <w:spacing w:line="300" w:lineRule="exact"/>
        <w:jc w:val="both"/>
        <w:rPr>
          <w:rFonts w:ascii="Calibri" w:hAnsi="Calibri"/>
          <w:sz w:val="22"/>
          <w:szCs w:val="22"/>
        </w:rPr>
      </w:pPr>
      <w:r>
        <w:rPr>
          <w:rFonts w:ascii="Calibri" w:hAnsi="Calibri"/>
          <w:sz w:val="22"/>
          <w:szCs w:val="22"/>
        </w:rPr>
        <w:t xml:space="preserve">Vulnerable groups (e.g. landless farmers, settler farmers without proper land documents, women (especially widows), physically challenged farmers etc </w:t>
      </w:r>
      <w:proofErr w:type="gramStart"/>
      <w:r>
        <w:rPr>
          <w:rFonts w:ascii="Calibri" w:hAnsi="Calibri"/>
          <w:sz w:val="22"/>
          <w:szCs w:val="22"/>
        </w:rPr>
        <w:t>should be identified and assisted</w:t>
      </w:r>
      <w:proofErr w:type="gramEnd"/>
      <w:r>
        <w:rPr>
          <w:rFonts w:ascii="Calibri" w:hAnsi="Calibri"/>
          <w:sz w:val="22"/>
          <w:szCs w:val="22"/>
        </w:rPr>
        <w:t>. Vulnerable groups should be assisted with land documentation requirements and obtain legal title to lands</w:t>
      </w:r>
      <w:r w:rsidRPr="00CE4347">
        <w:rPr>
          <w:rFonts w:ascii="Calibri" w:hAnsi="Calibri"/>
          <w:sz w:val="22"/>
          <w:szCs w:val="22"/>
        </w:rPr>
        <w:t xml:space="preserve">.  Competition and high demand for land in all the communities, promote encroachment on forest reserves for forest resources and products. </w:t>
      </w:r>
      <w:r>
        <w:rPr>
          <w:rFonts w:ascii="Calibri" w:hAnsi="Calibri"/>
          <w:sz w:val="22"/>
          <w:szCs w:val="22"/>
        </w:rPr>
        <w:t>Most rural w</w:t>
      </w:r>
      <w:r w:rsidRPr="00CE4347">
        <w:rPr>
          <w:rFonts w:ascii="Calibri" w:hAnsi="Calibri"/>
          <w:sz w:val="22"/>
          <w:szCs w:val="22"/>
        </w:rPr>
        <w:t>omen do not often have the financial means to expand or lease land for farming</w:t>
      </w:r>
      <w:r>
        <w:rPr>
          <w:rFonts w:ascii="Calibri" w:hAnsi="Calibri"/>
          <w:sz w:val="22"/>
          <w:szCs w:val="22"/>
        </w:rPr>
        <w:t xml:space="preserve"> and will require some financial support to be able to access land for REDD+ projects</w:t>
      </w:r>
      <w:r w:rsidRPr="00CE4347">
        <w:rPr>
          <w:rFonts w:ascii="Calibri" w:hAnsi="Calibri"/>
          <w:sz w:val="22"/>
          <w:szCs w:val="22"/>
        </w:rPr>
        <w:t xml:space="preserve">.  Co-ownership of land among spouses often bring conflict resulting in divorce and </w:t>
      </w:r>
      <w:r>
        <w:rPr>
          <w:rFonts w:ascii="Calibri" w:hAnsi="Calibri"/>
          <w:sz w:val="22"/>
          <w:szCs w:val="22"/>
        </w:rPr>
        <w:t xml:space="preserve">rancor. An MOU </w:t>
      </w:r>
      <w:proofErr w:type="gramStart"/>
      <w:r>
        <w:rPr>
          <w:rFonts w:ascii="Calibri" w:hAnsi="Calibri"/>
          <w:sz w:val="22"/>
          <w:szCs w:val="22"/>
        </w:rPr>
        <w:t>should be developed</w:t>
      </w:r>
      <w:proofErr w:type="gramEnd"/>
      <w:r>
        <w:rPr>
          <w:rFonts w:ascii="Calibri" w:hAnsi="Calibri"/>
          <w:sz w:val="22"/>
          <w:szCs w:val="22"/>
        </w:rPr>
        <w:t xml:space="preserve"> to cover co-ownership of land for REDD+ projects clearly indicating benefit sharing arrangements.</w:t>
      </w:r>
    </w:p>
    <w:p w:rsidR="00E3481D" w:rsidRDefault="00E3481D" w:rsidP="00890FC2">
      <w:pPr>
        <w:rPr>
          <w:rFonts w:ascii="Calibri" w:hAnsi="Calibri"/>
          <w:sz w:val="22"/>
          <w:szCs w:val="22"/>
        </w:rPr>
      </w:pPr>
    </w:p>
    <w:p w:rsidR="00EE6C3B" w:rsidRPr="00890FC2" w:rsidRDefault="00EE6C3B" w:rsidP="00EE6C3B">
      <w:pPr>
        <w:rPr>
          <w:rFonts w:ascii="Calibri" w:hAnsi="Calibri"/>
          <w:b/>
          <w:sz w:val="22"/>
          <w:szCs w:val="22"/>
          <w:lang w:val="en-GB"/>
        </w:rPr>
      </w:pPr>
      <w:r w:rsidRPr="00890FC2">
        <w:rPr>
          <w:rFonts w:ascii="Calibri" w:hAnsi="Calibri"/>
          <w:b/>
          <w:sz w:val="22"/>
          <w:szCs w:val="22"/>
        </w:rPr>
        <w:t xml:space="preserve">Protection of Culturally Sensitive </w:t>
      </w:r>
      <w:r>
        <w:rPr>
          <w:rFonts w:ascii="Calibri" w:hAnsi="Calibri"/>
          <w:b/>
          <w:sz w:val="22"/>
          <w:szCs w:val="22"/>
        </w:rPr>
        <w:t>Sites</w:t>
      </w:r>
    </w:p>
    <w:p w:rsidR="00EE6C3B" w:rsidRPr="00AF4BD8" w:rsidRDefault="00EE6C3B" w:rsidP="00EE6C3B">
      <w:pPr>
        <w:spacing w:line="300" w:lineRule="exact"/>
        <w:jc w:val="both"/>
        <w:rPr>
          <w:rFonts w:asciiTheme="minorHAnsi" w:hAnsiTheme="minorHAnsi" w:cstheme="minorHAnsi"/>
          <w:sz w:val="22"/>
          <w:szCs w:val="22"/>
          <w:lang w:val="en-GB"/>
        </w:rPr>
      </w:pPr>
      <w:r w:rsidRPr="00AF4BD8">
        <w:rPr>
          <w:rFonts w:asciiTheme="minorHAnsi" w:hAnsiTheme="minorHAnsi" w:cstheme="minorHAnsi"/>
          <w:sz w:val="22"/>
          <w:szCs w:val="22"/>
          <w:lang w:val="en-GB"/>
        </w:rPr>
        <w:t xml:space="preserve">The </w:t>
      </w:r>
      <w:r>
        <w:rPr>
          <w:rFonts w:asciiTheme="minorHAnsi" w:hAnsiTheme="minorHAnsi" w:cstheme="minorHAnsi"/>
          <w:sz w:val="22"/>
          <w:szCs w:val="22"/>
          <w:lang w:val="en-GB"/>
        </w:rPr>
        <w:t xml:space="preserve">implementation of the REDD+ interventions should identify and protect culturally sensitive areas as prescribed in the Environmental Assessment Regulation 1999, LI 1652.  Key culturally sensitive sites include cemeteries, shrines and sacred groves. Some of the measures that </w:t>
      </w:r>
      <w:proofErr w:type="gramStart"/>
      <w:r>
        <w:rPr>
          <w:rFonts w:asciiTheme="minorHAnsi" w:hAnsiTheme="minorHAnsi" w:cstheme="minorHAnsi"/>
          <w:sz w:val="22"/>
          <w:szCs w:val="22"/>
          <w:lang w:val="en-GB"/>
        </w:rPr>
        <w:t>can be introduced</w:t>
      </w:r>
      <w:proofErr w:type="gramEnd"/>
      <w:r>
        <w:rPr>
          <w:rFonts w:asciiTheme="minorHAnsi" w:hAnsiTheme="minorHAnsi" w:cstheme="minorHAnsi"/>
          <w:sz w:val="22"/>
          <w:szCs w:val="22"/>
          <w:lang w:val="en-GB"/>
        </w:rPr>
        <w:t xml:space="preserve"> may include</w:t>
      </w:r>
      <w:r w:rsidRPr="00AF4BD8">
        <w:rPr>
          <w:rFonts w:asciiTheme="minorHAnsi" w:hAnsiTheme="minorHAnsi" w:cstheme="minorHAnsi"/>
          <w:sz w:val="22"/>
          <w:szCs w:val="22"/>
          <w:lang w:val="en-GB"/>
        </w:rPr>
        <w:t>:</w:t>
      </w:r>
    </w:p>
    <w:p w:rsidR="00EE6C3B" w:rsidRDefault="00EE6C3B" w:rsidP="009357B6">
      <w:pPr>
        <w:numPr>
          <w:ilvl w:val="0"/>
          <w:numId w:val="125"/>
        </w:numPr>
        <w:spacing w:line="300" w:lineRule="exact"/>
        <w:jc w:val="both"/>
        <w:rPr>
          <w:rFonts w:asciiTheme="minorHAnsi" w:hAnsiTheme="minorHAnsi" w:cstheme="minorHAnsi"/>
          <w:sz w:val="22"/>
          <w:szCs w:val="22"/>
          <w:lang w:val="en-GB"/>
        </w:rPr>
      </w:pPr>
      <w:r>
        <w:rPr>
          <w:rFonts w:asciiTheme="minorHAnsi" w:hAnsiTheme="minorHAnsi" w:cstheme="minorHAnsi"/>
          <w:sz w:val="22"/>
          <w:szCs w:val="22"/>
          <w:lang w:val="en-GB"/>
        </w:rPr>
        <w:t xml:space="preserve">No relocation of key culturally sensitive sites in on-reserves or off-reserves under REDD+ interventions; </w:t>
      </w:r>
    </w:p>
    <w:p w:rsidR="00EE6C3B" w:rsidRDefault="00EE6C3B" w:rsidP="009357B6">
      <w:pPr>
        <w:numPr>
          <w:ilvl w:val="0"/>
          <w:numId w:val="125"/>
        </w:numPr>
        <w:spacing w:line="300" w:lineRule="exact"/>
        <w:jc w:val="both"/>
        <w:rPr>
          <w:rFonts w:asciiTheme="minorHAnsi" w:hAnsiTheme="minorHAnsi" w:cstheme="minorHAnsi"/>
          <w:sz w:val="22"/>
          <w:szCs w:val="22"/>
          <w:lang w:val="en-GB"/>
        </w:rPr>
      </w:pPr>
      <w:r>
        <w:rPr>
          <w:rFonts w:asciiTheme="minorHAnsi" w:hAnsiTheme="minorHAnsi" w:cstheme="minorHAnsi"/>
          <w:sz w:val="22"/>
          <w:szCs w:val="22"/>
          <w:lang w:val="en-GB"/>
        </w:rPr>
        <w:t>Provision of access to communities/TAs to culturally sensitive sites in on-reserve as well as at off –reserve areas designated as REDD+;</w:t>
      </w:r>
    </w:p>
    <w:p w:rsidR="00EE6C3B" w:rsidRDefault="00EE6C3B" w:rsidP="009357B6">
      <w:pPr>
        <w:numPr>
          <w:ilvl w:val="0"/>
          <w:numId w:val="125"/>
        </w:numPr>
        <w:spacing w:line="300" w:lineRule="exact"/>
        <w:jc w:val="both"/>
        <w:rPr>
          <w:rFonts w:asciiTheme="minorHAnsi" w:hAnsiTheme="minorHAnsi" w:cstheme="minorHAnsi"/>
          <w:sz w:val="22"/>
          <w:szCs w:val="22"/>
          <w:lang w:val="en-GB"/>
        </w:rPr>
      </w:pPr>
      <w:r w:rsidRPr="00AF4BD8">
        <w:rPr>
          <w:rFonts w:asciiTheme="minorHAnsi" w:hAnsiTheme="minorHAnsi" w:cstheme="minorHAnsi"/>
          <w:sz w:val="22"/>
          <w:szCs w:val="22"/>
          <w:lang w:val="en-GB"/>
        </w:rPr>
        <w:t xml:space="preserve">Support for and enhancement of </w:t>
      </w:r>
      <w:r>
        <w:rPr>
          <w:rFonts w:asciiTheme="minorHAnsi" w:hAnsiTheme="minorHAnsi" w:cstheme="minorHAnsi"/>
          <w:sz w:val="22"/>
          <w:szCs w:val="22"/>
          <w:lang w:val="en-GB"/>
        </w:rPr>
        <w:t>identified/designated cultural heritage</w:t>
      </w:r>
      <w:r w:rsidR="00427F31">
        <w:rPr>
          <w:rFonts w:asciiTheme="minorHAnsi" w:hAnsiTheme="minorHAnsi" w:cstheme="minorHAnsi"/>
          <w:sz w:val="22"/>
          <w:szCs w:val="22"/>
          <w:lang w:val="en-GB"/>
        </w:rPr>
        <w:t xml:space="preserve"> </w:t>
      </w:r>
      <w:r w:rsidRPr="00AF4BD8">
        <w:rPr>
          <w:rFonts w:asciiTheme="minorHAnsi" w:hAnsiTheme="minorHAnsi" w:cstheme="minorHAnsi"/>
          <w:sz w:val="22"/>
          <w:szCs w:val="22"/>
          <w:lang w:val="en-GB"/>
        </w:rPr>
        <w:t>sites;</w:t>
      </w:r>
      <w:r w:rsidR="00427F31">
        <w:rPr>
          <w:rFonts w:asciiTheme="minorHAnsi" w:hAnsiTheme="minorHAnsi" w:cstheme="minorHAnsi"/>
          <w:sz w:val="22"/>
          <w:szCs w:val="22"/>
          <w:lang w:val="en-GB"/>
        </w:rPr>
        <w:t xml:space="preserve"> and </w:t>
      </w:r>
    </w:p>
    <w:p w:rsidR="00EE6C3B" w:rsidRDefault="00EE6C3B" w:rsidP="009357B6">
      <w:pPr>
        <w:numPr>
          <w:ilvl w:val="0"/>
          <w:numId w:val="125"/>
        </w:numPr>
        <w:spacing w:line="300" w:lineRule="exact"/>
        <w:jc w:val="both"/>
        <w:rPr>
          <w:rFonts w:asciiTheme="minorHAnsi" w:hAnsiTheme="minorHAnsi" w:cstheme="minorHAnsi"/>
          <w:sz w:val="22"/>
          <w:szCs w:val="22"/>
          <w:lang w:val="en-GB"/>
        </w:rPr>
      </w:pPr>
      <w:r>
        <w:rPr>
          <w:rFonts w:asciiTheme="minorHAnsi" w:hAnsiTheme="minorHAnsi" w:cstheme="minorHAnsi"/>
          <w:sz w:val="22"/>
          <w:szCs w:val="22"/>
          <w:lang w:val="en-GB"/>
        </w:rPr>
        <w:t>Monitoring to prevent encroachment and abuse of such areas</w:t>
      </w:r>
      <w:r w:rsidRPr="00AF4BD8">
        <w:rPr>
          <w:rFonts w:asciiTheme="minorHAnsi" w:hAnsiTheme="minorHAnsi" w:cstheme="minorHAnsi"/>
          <w:sz w:val="22"/>
          <w:szCs w:val="22"/>
          <w:lang w:val="en-GB"/>
        </w:rPr>
        <w:t>.</w:t>
      </w:r>
    </w:p>
    <w:p w:rsidR="00BE1BD5" w:rsidRDefault="00BE1BD5" w:rsidP="00BE1BD5">
      <w:pPr>
        <w:spacing w:line="300" w:lineRule="exact"/>
        <w:jc w:val="both"/>
        <w:rPr>
          <w:rFonts w:ascii="Calibri" w:hAnsi="Calibri" w:cstheme="minorHAnsi"/>
          <w:sz w:val="22"/>
          <w:szCs w:val="22"/>
          <w:lang w:val="en-GB"/>
        </w:rPr>
      </w:pPr>
    </w:p>
    <w:p w:rsidR="004A138D" w:rsidRDefault="004A138D" w:rsidP="00BE1BD5">
      <w:pPr>
        <w:spacing w:line="300" w:lineRule="exact"/>
        <w:jc w:val="both"/>
        <w:rPr>
          <w:rFonts w:ascii="Calibri" w:hAnsi="Calibri" w:cstheme="minorHAnsi"/>
          <w:sz w:val="22"/>
          <w:szCs w:val="22"/>
          <w:lang w:val="en-GB"/>
        </w:rPr>
      </w:pPr>
    </w:p>
    <w:p w:rsidR="004A138D" w:rsidRDefault="004A138D" w:rsidP="00BE1BD5">
      <w:pPr>
        <w:spacing w:line="300" w:lineRule="exact"/>
        <w:jc w:val="both"/>
        <w:rPr>
          <w:rFonts w:ascii="Calibri" w:hAnsi="Calibri" w:cstheme="minorHAnsi"/>
          <w:sz w:val="22"/>
          <w:szCs w:val="22"/>
          <w:lang w:val="en-GB"/>
        </w:rPr>
      </w:pPr>
    </w:p>
    <w:p w:rsidR="00260472" w:rsidRPr="00260472" w:rsidRDefault="00260472" w:rsidP="00260472">
      <w:pPr>
        <w:spacing w:line="300" w:lineRule="exact"/>
        <w:jc w:val="both"/>
        <w:rPr>
          <w:rFonts w:ascii="Calibri" w:hAnsi="Calibri" w:cstheme="minorHAnsi"/>
          <w:b/>
          <w:sz w:val="22"/>
          <w:szCs w:val="22"/>
          <w:lang w:val="en-GB"/>
        </w:rPr>
      </w:pPr>
      <w:r w:rsidRPr="00260472">
        <w:rPr>
          <w:rFonts w:ascii="Calibri" w:hAnsi="Calibri" w:cstheme="minorHAnsi"/>
          <w:b/>
          <w:sz w:val="22"/>
          <w:szCs w:val="22"/>
          <w:lang w:val="en-GB"/>
        </w:rPr>
        <w:lastRenderedPageBreak/>
        <w:t xml:space="preserve">Recognise and Manage Socio-cultural </w:t>
      </w:r>
      <w:r>
        <w:rPr>
          <w:rFonts w:ascii="Calibri" w:hAnsi="Calibri" w:cstheme="minorHAnsi"/>
          <w:b/>
          <w:sz w:val="22"/>
          <w:szCs w:val="22"/>
          <w:lang w:val="en-GB"/>
        </w:rPr>
        <w:t>N</w:t>
      </w:r>
      <w:r w:rsidRPr="00260472">
        <w:rPr>
          <w:rFonts w:ascii="Calibri" w:hAnsi="Calibri" w:cstheme="minorHAnsi"/>
          <w:b/>
          <w:sz w:val="22"/>
          <w:szCs w:val="22"/>
          <w:lang w:val="en-GB"/>
        </w:rPr>
        <w:t>orms</w:t>
      </w:r>
    </w:p>
    <w:p w:rsidR="00260472" w:rsidRPr="00AE4259" w:rsidRDefault="00260472" w:rsidP="00260472">
      <w:pPr>
        <w:pStyle w:val="Default"/>
        <w:spacing w:after="60" w:line="300" w:lineRule="exact"/>
        <w:jc w:val="both"/>
        <w:rPr>
          <w:rFonts w:ascii="Calibri" w:hAnsi="Calibri"/>
          <w:color w:val="auto"/>
          <w:sz w:val="22"/>
          <w:szCs w:val="22"/>
        </w:rPr>
      </w:pPr>
      <w:r w:rsidRPr="00AE4259">
        <w:rPr>
          <w:rFonts w:ascii="Calibri" w:hAnsi="Calibri"/>
          <w:color w:val="auto"/>
          <w:sz w:val="22"/>
          <w:szCs w:val="22"/>
        </w:rPr>
        <w:t xml:space="preserve">Socio-cultural factors play vital roles in programme/project success or failure. It is indispensable therefore in land use and management.  Those whose access to land is purely rooted in culture and inheritance are most likely to </w:t>
      </w:r>
      <w:proofErr w:type="gramStart"/>
      <w:r w:rsidRPr="00AE4259">
        <w:rPr>
          <w:rFonts w:ascii="Calibri" w:hAnsi="Calibri"/>
          <w:color w:val="auto"/>
          <w:sz w:val="22"/>
          <w:szCs w:val="22"/>
        </w:rPr>
        <w:t>be hit</w:t>
      </w:r>
      <w:proofErr w:type="gramEnd"/>
      <w:r w:rsidRPr="00AE4259">
        <w:rPr>
          <w:rFonts w:ascii="Calibri" w:hAnsi="Calibri"/>
          <w:color w:val="auto"/>
          <w:sz w:val="22"/>
          <w:szCs w:val="22"/>
        </w:rPr>
        <w:t xml:space="preserve"> by this. </w:t>
      </w:r>
      <w:proofErr w:type="gramStart"/>
      <w:r>
        <w:rPr>
          <w:rFonts w:ascii="Calibri" w:hAnsi="Calibri"/>
          <w:color w:val="auto"/>
          <w:sz w:val="22"/>
          <w:szCs w:val="22"/>
        </w:rPr>
        <w:t>Therefore</w:t>
      </w:r>
      <w:proofErr w:type="gramEnd"/>
      <w:r>
        <w:rPr>
          <w:rFonts w:ascii="Calibri" w:hAnsi="Calibri"/>
          <w:color w:val="auto"/>
          <w:sz w:val="22"/>
          <w:szCs w:val="22"/>
        </w:rPr>
        <w:t xml:space="preserve"> where family/clan lands are involved, the consultations should go beyond the stool/traditional authorites to the family level. </w:t>
      </w:r>
      <w:r w:rsidRPr="00AE4259">
        <w:rPr>
          <w:rFonts w:ascii="Calibri" w:hAnsi="Calibri"/>
          <w:color w:val="auto"/>
          <w:sz w:val="22"/>
          <w:szCs w:val="22"/>
        </w:rPr>
        <w:t xml:space="preserve">Cultural restrictions and traditional norms that do not ensure equity in land distribution and ownership with respect to gender need to </w:t>
      </w:r>
      <w:proofErr w:type="gramStart"/>
      <w:r w:rsidRPr="00AE4259">
        <w:rPr>
          <w:rFonts w:ascii="Calibri" w:hAnsi="Calibri"/>
          <w:color w:val="auto"/>
          <w:sz w:val="22"/>
          <w:szCs w:val="22"/>
        </w:rPr>
        <w:t>be addressed</w:t>
      </w:r>
      <w:proofErr w:type="gramEnd"/>
      <w:r w:rsidRPr="00AE4259">
        <w:rPr>
          <w:rFonts w:ascii="Calibri" w:hAnsi="Calibri"/>
          <w:color w:val="auto"/>
          <w:sz w:val="22"/>
          <w:szCs w:val="22"/>
        </w:rPr>
        <w:t xml:space="preserve"> in collaboration with respective traditional authorities especially in the savannah zone. </w:t>
      </w:r>
    </w:p>
    <w:p w:rsidR="00260472" w:rsidRDefault="00260472" w:rsidP="00BE1BD5">
      <w:pPr>
        <w:spacing w:line="300" w:lineRule="exact"/>
        <w:jc w:val="both"/>
        <w:rPr>
          <w:rFonts w:ascii="Calibri" w:hAnsi="Calibri" w:cstheme="minorHAnsi"/>
          <w:sz w:val="22"/>
          <w:szCs w:val="22"/>
          <w:lang w:val="en-GB"/>
        </w:rPr>
      </w:pPr>
    </w:p>
    <w:p w:rsidR="00BE1BD5" w:rsidRPr="00BE1BD5" w:rsidRDefault="00BE1BD5" w:rsidP="00BE1BD5">
      <w:pPr>
        <w:rPr>
          <w:rFonts w:ascii="Calibri" w:hAnsi="Calibri"/>
          <w:b/>
          <w:sz w:val="22"/>
          <w:szCs w:val="22"/>
        </w:rPr>
      </w:pPr>
      <w:r w:rsidRPr="00BE1BD5">
        <w:rPr>
          <w:rFonts w:ascii="Calibri" w:hAnsi="Calibri"/>
          <w:b/>
          <w:sz w:val="22"/>
          <w:szCs w:val="22"/>
        </w:rPr>
        <w:t>Food Security Implications under REDD+</w:t>
      </w:r>
    </w:p>
    <w:p w:rsidR="00BE1BD5" w:rsidRDefault="00BE1BD5" w:rsidP="00BE1BD5">
      <w:pPr>
        <w:spacing w:line="300" w:lineRule="exact"/>
        <w:jc w:val="both"/>
        <w:rPr>
          <w:rFonts w:ascii="Calibri" w:hAnsi="Calibri"/>
          <w:sz w:val="22"/>
          <w:szCs w:val="22"/>
        </w:rPr>
      </w:pPr>
      <w:r>
        <w:rPr>
          <w:rFonts w:ascii="Calibri" w:hAnsi="Calibri"/>
          <w:sz w:val="22"/>
          <w:szCs w:val="22"/>
        </w:rPr>
        <w:t xml:space="preserve">Food security issues under REDD+ was one of the top five prioritized issues from the three regional workshops. The field consultations also revealed that the modified taungya system of rehabilitating forest reserves not only improved food production in the country during the period but also enhanced income of beneficiary farmers. It </w:t>
      </w:r>
      <w:proofErr w:type="gramStart"/>
      <w:r>
        <w:rPr>
          <w:rFonts w:ascii="Calibri" w:hAnsi="Calibri"/>
          <w:sz w:val="22"/>
          <w:szCs w:val="22"/>
        </w:rPr>
        <w:t>is recommended</w:t>
      </w:r>
      <w:proofErr w:type="gramEnd"/>
      <w:r>
        <w:rPr>
          <w:rFonts w:ascii="Calibri" w:hAnsi="Calibri"/>
          <w:sz w:val="22"/>
          <w:szCs w:val="22"/>
        </w:rPr>
        <w:t xml:space="preserve"> that the modified taungya system be used or adopted where appropriate for rehabilitation of forest reserves. Lessons </w:t>
      </w:r>
      <w:proofErr w:type="gramStart"/>
      <w:r>
        <w:rPr>
          <w:rFonts w:ascii="Calibri" w:hAnsi="Calibri"/>
          <w:sz w:val="22"/>
          <w:szCs w:val="22"/>
        </w:rPr>
        <w:t>should also be learnt</w:t>
      </w:r>
      <w:proofErr w:type="gramEnd"/>
      <w:r>
        <w:rPr>
          <w:rFonts w:ascii="Calibri" w:hAnsi="Calibri"/>
          <w:sz w:val="22"/>
          <w:szCs w:val="22"/>
        </w:rPr>
        <w:t xml:space="preserve"> from previous modified taungy</w:t>
      </w:r>
      <w:r w:rsidR="002D1F4F">
        <w:rPr>
          <w:rFonts w:ascii="Calibri" w:hAnsi="Calibri"/>
          <w:sz w:val="22"/>
          <w:szCs w:val="22"/>
        </w:rPr>
        <w:t>a</w:t>
      </w:r>
      <w:r>
        <w:rPr>
          <w:rFonts w:ascii="Calibri" w:hAnsi="Calibri"/>
          <w:sz w:val="22"/>
          <w:szCs w:val="22"/>
        </w:rPr>
        <w:t xml:space="preserve"> system especially with regard to RMSC capacity, data storage and monitoring to improve the system. </w:t>
      </w:r>
    </w:p>
    <w:p w:rsidR="00BE1BD5" w:rsidRDefault="00BE1BD5" w:rsidP="00BE1BD5">
      <w:pPr>
        <w:rPr>
          <w:rFonts w:ascii="Calibri" w:hAnsi="Calibri"/>
          <w:sz w:val="22"/>
          <w:szCs w:val="22"/>
        </w:rPr>
      </w:pPr>
    </w:p>
    <w:p w:rsidR="00EE6C3B" w:rsidRDefault="00BE1BD5" w:rsidP="00BE1BD5">
      <w:pPr>
        <w:spacing w:line="300" w:lineRule="exact"/>
        <w:jc w:val="both"/>
        <w:rPr>
          <w:rFonts w:ascii="Calibri" w:hAnsi="Calibri"/>
          <w:sz w:val="22"/>
          <w:szCs w:val="22"/>
        </w:rPr>
      </w:pPr>
      <w:r>
        <w:rPr>
          <w:rFonts w:ascii="Calibri" w:hAnsi="Calibri"/>
          <w:sz w:val="22"/>
          <w:szCs w:val="22"/>
        </w:rPr>
        <w:t xml:space="preserve">It is also recommended that off-reserve tree plantation projects should have a specified percentage of land (i.e. out of the total area earmarked for the plantation project) to be dedicated to or put under food/crop cultivation. The percentage of land to be allocated for crop cultivation should be agreed upon by relevant stakeholders including MoFA, FC, </w:t>
      </w:r>
      <w:proofErr w:type="gramStart"/>
      <w:r>
        <w:rPr>
          <w:rFonts w:ascii="Calibri" w:hAnsi="Calibri"/>
          <w:sz w:val="22"/>
          <w:szCs w:val="22"/>
        </w:rPr>
        <w:t>NGOs</w:t>
      </w:r>
      <w:proofErr w:type="gramEnd"/>
      <w:r>
        <w:rPr>
          <w:rFonts w:ascii="Calibri" w:hAnsi="Calibri"/>
          <w:sz w:val="22"/>
          <w:szCs w:val="22"/>
        </w:rPr>
        <w:t xml:space="preserve">. </w:t>
      </w:r>
      <w:proofErr w:type="gramStart"/>
      <w:r>
        <w:rPr>
          <w:rFonts w:ascii="Calibri" w:hAnsi="Calibri"/>
          <w:sz w:val="22"/>
          <w:szCs w:val="22"/>
        </w:rPr>
        <w:t xml:space="preserve">The sub-component activity of improving productivity of farmlands </w:t>
      </w:r>
      <w:r w:rsidRPr="00F45E71">
        <w:rPr>
          <w:rFonts w:ascii="Calibri" w:hAnsi="Calibri"/>
          <w:sz w:val="22"/>
          <w:szCs w:val="22"/>
        </w:rPr>
        <w:t>(under Mitigate effects of agricultural expansion (particularly cocoa in the HFZ))</w:t>
      </w:r>
      <w:r>
        <w:rPr>
          <w:rFonts w:ascii="Calibri" w:hAnsi="Calibri"/>
          <w:sz w:val="22"/>
          <w:szCs w:val="22"/>
        </w:rPr>
        <w:t xml:space="preserve"> be properly executed</w:t>
      </w:r>
      <w:proofErr w:type="gramEnd"/>
      <w:r>
        <w:rPr>
          <w:rFonts w:ascii="Calibri" w:hAnsi="Calibri"/>
          <w:sz w:val="22"/>
          <w:szCs w:val="22"/>
        </w:rPr>
        <w:t xml:space="preserve"> with the involvement of MoFA at the district and regional level to ensure success, which will go a long way to improve and increase food production.</w:t>
      </w:r>
    </w:p>
    <w:p w:rsidR="00260472" w:rsidRDefault="00260472" w:rsidP="00BE1BD5">
      <w:pPr>
        <w:spacing w:line="300" w:lineRule="exact"/>
        <w:jc w:val="both"/>
        <w:rPr>
          <w:rFonts w:ascii="Calibri" w:hAnsi="Calibri"/>
          <w:sz w:val="22"/>
          <w:szCs w:val="22"/>
        </w:rPr>
      </w:pPr>
    </w:p>
    <w:p w:rsidR="00260472" w:rsidRPr="00260472" w:rsidRDefault="00260472" w:rsidP="00260472">
      <w:pPr>
        <w:rPr>
          <w:rFonts w:ascii="Calibri" w:hAnsi="Calibri"/>
          <w:b/>
          <w:sz w:val="22"/>
          <w:szCs w:val="22"/>
        </w:rPr>
      </w:pPr>
      <w:r w:rsidRPr="00260472">
        <w:rPr>
          <w:rFonts w:ascii="Calibri" w:hAnsi="Calibri"/>
          <w:b/>
          <w:sz w:val="22"/>
          <w:szCs w:val="22"/>
        </w:rPr>
        <w:t>Illegal Farms/Settlements</w:t>
      </w:r>
    </w:p>
    <w:p w:rsidR="00260472" w:rsidRPr="00CF564F" w:rsidRDefault="00260472" w:rsidP="00260472">
      <w:pPr>
        <w:spacing w:line="300" w:lineRule="exact"/>
        <w:jc w:val="both"/>
        <w:rPr>
          <w:rFonts w:ascii="Calibri" w:hAnsi="Calibri"/>
          <w:sz w:val="22"/>
          <w:szCs w:val="22"/>
        </w:rPr>
      </w:pPr>
      <w:r w:rsidRPr="00CF564F">
        <w:rPr>
          <w:rFonts w:ascii="Calibri" w:hAnsi="Calibri"/>
          <w:sz w:val="22"/>
          <w:szCs w:val="22"/>
        </w:rPr>
        <w:t xml:space="preserve">In addressing </w:t>
      </w:r>
      <w:r>
        <w:rPr>
          <w:rFonts w:ascii="Calibri" w:hAnsi="Calibri"/>
          <w:sz w:val="22"/>
          <w:szCs w:val="22"/>
        </w:rPr>
        <w:t>illegal farms/settlements</w:t>
      </w:r>
      <w:r w:rsidRPr="00CF564F">
        <w:rPr>
          <w:rFonts w:ascii="Calibri" w:hAnsi="Calibri"/>
          <w:sz w:val="22"/>
          <w:szCs w:val="22"/>
        </w:rPr>
        <w:t xml:space="preserve"> in Forest Reserves, varied approaches have to </w:t>
      </w:r>
      <w:proofErr w:type="gramStart"/>
      <w:r w:rsidRPr="00CF564F">
        <w:rPr>
          <w:rFonts w:ascii="Calibri" w:hAnsi="Calibri"/>
          <w:sz w:val="22"/>
          <w:szCs w:val="22"/>
        </w:rPr>
        <w:t>be adopted</w:t>
      </w:r>
      <w:proofErr w:type="gramEnd"/>
      <w:r w:rsidRPr="00CF564F">
        <w:rPr>
          <w:rFonts w:ascii="Calibri" w:hAnsi="Calibri"/>
          <w:sz w:val="22"/>
          <w:szCs w:val="22"/>
        </w:rPr>
        <w:t xml:space="preserve">. </w:t>
      </w:r>
      <w:r>
        <w:rPr>
          <w:rFonts w:ascii="Calibri" w:hAnsi="Calibri"/>
          <w:sz w:val="22"/>
          <w:szCs w:val="22"/>
        </w:rPr>
        <w:t xml:space="preserve">For farms where mostly crops cultivated are </w:t>
      </w:r>
      <w:r w:rsidRPr="00CF564F">
        <w:rPr>
          <w:rFonts w:ascii="Calibri" w:hAnsi="Calibri"/>
          <w:sz w:val="22"/>
          <w:szCs w:val="22"/>
        </w:rPr>
        <w:t>of annual duration</w:t>
      </w:r>
      <w:r>
        <w:rPr>
          <w:rFonts w:ascii="Calibri" w:hAnsi="Calibri"/>
          <w:sz w:val="22"/>
          <w:szCs w:val="22"/>
        </w:rPr>
        <w:t xml:space="preserve">, the </w:t>
      </w:r>
      <w:r w:rsidRPr="00CF564F">
        <w:rPr>
          <w:rFonts w:ascii="Calibri" w:hAnsi="Calibri"/>
          <w:sz w:val="22"/>
          <w:szCs w:val="22"/>
        </w:rPr>
        <w:t>modified taungya system</w:t>
      </w:r>
      <w:r>
        <w:rPr>
          <w:rFonts w:ascii="Calibri" w:hAnsi="Calibri"/>
          <w:sz w:val="22"/>
          <w:szCs w:val="22"/>
        </w:rPr>
        <w:t xml:space="preserve"> could be adopted,</w:t>
      </w:r>
      <w:r w:rsidRPr="00CF564F">
        <w:rPr>
          <w:rFonts w:ascii="Calibri" w:hAnsi="Calibri"/>
          <w:sz w:val="22"/>
          <w:szCs w:val="22"/>
        </w:rPr>
        <w:t xml:space="preserve"> </w:t>
      </w:r>
      <w:r>
        <w:rPr>
          <w:rFonts w:ascii="Calibri" w:hAnsi="Calibri"/>
          <w:sz w:val="22"/>
          <w:szCs w:val="22"/>
        </w:rPr>
        <w:t xml:space="preserve">and this could improve local food </w:t>
      </w:r>
      <w:proofErr w:type="gramStart"/>
      <w:r>
        <w:rPr>
          <w:rFonts w:ascii="Calibri" w:hAnsi="Calibri"/>
          <w:sz w:val="22"/>
          <w:szCs w:val="22"/>
        </w:rPr>
        <w:t>production and security</w:t>
      </w:r>
      <w:proofErr w:type="gramEnd"/>
      <w:r>
        <w:rPr>
          <w:rFonts w:ascii="Calibri" w:hAnsi="Calibri"/>
          <w:sz w:val="22"/>
          <w:szCs w:val="22"/>
        </w:rPr>
        <w:t xml:space="preserve"> and management of the forest resources. For farms where mostly perennial crops are cultivated, a cut-off arrangement is required to prevent future expansion of the farm in the reserve. With regard to illegal settlements, the law </w:t>
      </w:r>
      <w:proofErr w:type="gramStart"/>
      <w:r>
        <w:rPr>
          <w:rFonts w:ascii="Calibri" w:hAnsi="Calibri"/>
          <w:sz w:val="22"/>
          <w:szCs w:val="22"/>
        </w:rPr>
        <w:t>should be enforced</w:t>
      </w:r>
      <w:proofErr w:type="gramEnd"/>
      <w:r>
        <w:rPr>
          <w:rFonts w:ascii="Calibri" w:hAnsi="Calibri"/>
          <w:sz w:val="22"/>
          <w:szCs w:val="22"/>
        </w:rPr>
        <w:t xml:space="preserve">. </w:t>
      </w:r>
    </w:p>
    <w:p w:rsidR="00E3481D" w:rsidRDefault="00B002F6" w:rsidP="00B002F6">
      <w:pPr>
        <w:pStyle w:val="Heading3"/>
      </w:pPr>
      <w:bookmarkStart w:id="301" w:name="_Toc532462757"/>
      <w:r>
        <w:t>Economic</w:t>
      </w:r>
      <w:bookmarkEnd w:id="301"/>
    </w:p>
    <w:p w:rsidR="00B002F6" w:rsidRPr="00B002F6" w:rsidRDefault="00B002F6" w:rsidP="00B002F6">
      <w:pPr>
        <w:rPr>
          <w:rFonts w:ascii="Calibri" w:hAnsi="Calibri"/>
          <w:b/>
          <w:sz w:val="22"/>
          <w:szCs w:val="22"/>
        </w:rPr>
      </w:pPr>
      <w:r w:rsidRPr="00B002F6">
        <w:rPr>
          <w:rFonts w:ascii="Calibri" w:hAnsi="Calibri"/>
          <w:b/>
          <w:sz w:val="22"/>
          <w:szCs w:val="22"/>
        </w:rPr>
        <w:t>Sustainable Alternative Livelihoods for Communities heavily dependent on forest resources</w:t>
      </w:r>
    </w:p>
    <w:p w:rsidR="00B002F6" w:rsidRDefault="00B002F6" w:rsidP="00B002F6">
      <w:pPr>
        <w:spacing w:line="300" w:lineRule="exact"/>
        <w:jc w:val="both"/>
        <w:rPr>
          <w:rFonts w:ascii="Calibri" w:hAnsi="Calibri"/>
          <w:sz w:val="22"/>
          <w:szCs w:val="22"/>
        </w:rPr>
      </w:pPr>
      <w:r>
        <w:rPr>
          <w:rFonts w:ascii="Calibri" w:hAnsi="Calibri"/>
          <w:sz w:val="22"/>
          <w:szCs w:val="22"/>
        </w:rPr>
        <w:t xml:space="preserve">Some alternative livelihood schemes </w:t>
      </w:r>
      <w:proofErr w:type="gramStart"/>
      <w:r>
        <w:rPr>
          <w:rFonts w:ascii="Calibri" w:hAnsi="Calibri"/>
          <w:sz w:val="22"/>
          <w:szCs w:val="22"/>
        </w:rPr>
        <w:t>were suggested</w:t>
      </w:r>
      <w:proofErr w:type="gramEnd"/>
      <w:r>
        <w:rPr>
          <w:rFonts w:ascii="Calibri" w:hAnsi="Calibri"/>
          <w:sz w:val="22"/>
          <w:szCs w:val="22"/>
        </w:rPr>
        <w:t xml:space="preserve"> during the field consultations and these include:</w:t>
      </w:r>
    </w:p>
    <w:p w:rsidR="00B002F6" w:rsidRPr="002B5613" w:rsidRDefault="00B002F6" w:rsidP="009357B6">
      <w:pPr>
        <w:pStyle w:val="ListParagraph"/>
        <w:numPr>
          <w:ilvl w:val="0"/>
          <w:numId w:val="128"/>
        </w:numPr>
        <w:tabs>
          <w:tab w:val="left" w:pos="7425"/>
          <w:tab w:val="right" w:pos="9360"/>
        </w:tabs>
        <w:spacing w:line="300" w:lineRule="exact"/>
        <w:jc w:val="both"/>
        <w:rPr>
          <w:rFonts w:ascii="Calibri" w:hAnsi="Calibri"/>
          <w:sz w:val="22"/>
          <w:szCs w:val="22"/>
        </w:rPr>
      </w:pPr>
      <w:r>
        <w:rPr>
          <w:rFonts w:ascii="Calibri" w:hAnsi="Calibri"/>
          <w:sz w:val="22"/>
          <w:szCs w:val="22"/>
        </w:rPr>
        <w:t>Animal rearing: sheep, goats, etc</w:t>
      </w:r>
    </w:p>
    <w:p w:rsidR="00B002F6" w:rsidRPr="002B5613" w:rsidRDefault="00B002F6" w:rsidP="009357B6">
      <w:pPr>
        <w:pStyle w:val="ListParagraph"/>
        <w:numPr>
          <w:ilvl w:val="0"/>
          <w:numId w:val="128"/>
        </w:numPr>
        <w:tabs>
          <w:tab w:val="left" w:pos="7425"/>
          <w:tab w:val="right" w:pos="9360"/>
        </w:tabs>
        <w:spacing w:line="300" w:lineRule="exact"/>
        <w:jc w:val="both"/>
        <w:rPr>
          <w:rFonts w:ascii="Calibri" w:hAnsi="Calibri"/>
          <w:sz w:val="22"/>
          <w:szCs w:val="22"/>
        </w:rPr>
      </w:pPr>
      <w:r>
        <w:rPr>
          <w:rFonts w:ascii="Calibri" w:hAnsi="Calibri"/>
          <w:sz w:val="22"/>
          <w:szCs w:val="22"/>
        </w:rPr>
        <w:t xml:space="preserve">Non-farm business: soap making, tie/dye, sewing/dressmaking etc </w:t>
      </w:r>
    </w:p>
    <w:p w:rsidR="00B002F6" w:rsidRPr="002B5613" w:rsidRDefault="00B002F6" w:rsidP="009357B6">
      <w:pPr>
        <w:pStyle w:val="ListParagraph"/>
        <w:numPr>
          <w:ilvl w:val="0"/>
          <w:numId w:val="128"/>
        </w:numPr>
        <w:tabs>
          <w:tab w:val="left" w:pos="7425"/>
          <w:tab w:val="right" w:pos="9360"/>
        </w:tabs>
        <w:spacing w:line="300" w:lineRule="exact"/>
        <w:jc w:val="both"/>
        <w:rPr>
          <w:rFonts w:ascii="Calibri" w:hAnsi="Calibri"/>
          <w:sz w:val="22"/>
          <w:szCs w:val="22"/>
        </w:rPr>
      </w:pPr>
      <w:r>
        <w:rPr>
          <w:rFonts w:ascii="Calibri" w:hAnsi="Calibri"/>
          <w:sz w:val="22"/>
          <w:szCs w:val="22"/>
        </w:rPr>
        <w:t>Tree crop/fruit production- Mango, water melon (transition/savanna zones)</w:t>
      </w:r>
    </w:p>
    <w:p w:rsidR="00B002F6" w:rsidRPr="002B5613" w:rsidRDefault="00B002F6" w:rsidP="009357B6">
      <w:pPr>
        <w:pStyle w:val="ListParagraph"/>
        <w:numPr>
          <w:ilvl w:val="0"/>
          <w:numId w:val="128"/>
        </w:numPr>
        <w:tabs>
          <w:tab w:val="left" w:pos="7425"/>
          <w:tab w:val="right" w:pos="9360"/>
        </w:tabs>
        <w:spacing w:line="300" w:lineRule="exact"/>
        <w:jc w:val="both"/>
        <w:rPr>
          <w:rFonts w:ascii="Calibri" w:hAnsi="Calibri"/>
          <w:sz w:val="22"/>
          <w:szCs w:val="22"/>
        </w:rPr>
      </w:pPr>
      <w:r w:rsidRPr="002B5613">
        <w:rPr>
          <w:rFonts w:ascii="Calibri" w:hAnsi="Calibri"/>
          <w:sz w:val="22"/>
          <w:szCs w:val="22"/>
        </w:rPr>
        <w:t>Vegetable produ</w:t>
      </w:r>
      <w:r>
        <w:rPr>
          <w:rFonts w:ascii="Calibri" w:hAnsi="Calibri"/>
          <w:sz w:val="22"/>
          <w:szCs w:val="22"/>
        </w:rPr>
        <w:t>ction – with irrigation support</w:t>
      </w:r>
    </w:p>
    <w:p w:rsidR="00B002F6" w:rsidRDefault="00B002F6" w:rsidP="009357B6">
      <w:pPr>
        <w:pStyle w:val="ListParagraph"/>
        <w:numPr>
          <w:ilvl w:val="0"/>
          <w:numId w:val="128"/>
        </w:numPr>
        <w:tabs>
          <w:tab w:val="left" w:pos="7425"/>
          <w:tab w:val="right" w:pos="9360"/>
        </w:tabs>
        <w:spacing w:line="300" w:lineRule="exact"/>
        <w:jc w:val="both"/>
        <w:rPr>
          <w:rFonts w:ascii="Calibri" w:hAnsi="Calibri"/>
          <w:sz w:val="22"/>
          <w:szCs w:val="22"/>
        </w:rPr>
      </w:pPr>
      <w:r w:rsidRPr="002B5613">
        <w:rPr>
          <w:rFonts w:ascii="Calibri" w:hAnsi="Calibri"/>
          <w:sz w:val="22"/>
          <w:szCs w:val="22"/>
        </w:rPr>
        <w:t xml:space="preserve">Vetifa grass </w:t>
      </w:r>
      <w:r>
        <w:rPr>
          <w:rFonts w:ascii="Calibri" w:hAnsi="Calibri"/>
          <w:sz w:val="22"/>
          <w:szCs w:val="22"/>
        </w:rPr>
        <w:t>for baskets leather works smock</w:t>
      </w:r>
    </w:p>
    <w:p w:rsidR="00B002F6" w:rsidRDefault="00B002F6" w:rsidP="009357B6">
      <w:pPr>
        <w:pStyle w:val="ListParagraph"/>
        <w:numPr>
          <w:ilvl w:val="0"/>
          <w:numId w:val="128"/>
        </w:numPr>
        <w:tabs>
          <w:tab w:val="left" w:pos="7425"/>
          <w:tab w:val="right" w:pos="9360"/>
        </w:tabs>
        <w:spacing w:line="300" w:lineRule="exact"/>
        <w:jc w:val="both"/>
        <w:rPr>
          <w:rFonts w:ascii="Calibri" w:hAnsi="Calibri"/>
          <w:sz w:val="22"/>
          <w:szCs w:val="22"/>
        </w:rPr>
      </w:pPr>
      <w:r>
        <w:rPr>
          <w:rFonts w:ascii="Calibri" w:hAnsi="Calibri"/>
          <w:sz w:val="22"/>
          <w:szCs w:val="22"/>
        </w:rPr>
        <w:t xml:space="preserve">Irrigation farming- food crops </w:t>
      </w:r>
    </w:p>
    <w:p w:rsidR="00B002F6" w:rsidRPr="005A6AD1" w:rsidRDefault="00B002F6" w:rsidP="009357B6">
      <w:pPr>
        <w:pStyle w:val="ListParagraph"/>
        <w:numPr>
          <w:ilvl w:val="0"/>
          <w:numId w:val="128"/>
        </w:numPr>
        <w:spacing w:line="300" w:lineRule="exact"/>
        <w:jc w:val="both"/>
        <w:rPr>
          <w:rFonts w:ascii="Calibri" w:hAnsi="Calibri"/>
          <w:sz w:val="22"/>
          <w:szCs w:val="22"/>
        </w:rPr>
      </w:pPr>
      <w:r w:rsidRPr="005A6AD1">
        <w:rPr>
          <w:rFonts w:ascii="Calibri" w:hAnsi="Calibri"/>
          <w:sz w:val="22"/>
          <w:szCs w:val="22"/>
        </w:rPr>
        <w:t>Aquaculture</w:t>
      </w:r>
    </w:p>
    <w:p w:rsidR="00B002F6" w:rsidRPr="005A6AD1" w:rsidRDefault="00B002F6" w:rsidP="009357B6">
      <w:pPr>
        <w:pStyle w:val="ListParagraph"/>
        <w:numPr>
          <w:ilvl w:val="0"/>
          <w:numId w:val="128"/>
        </w:numPr>
        <w:spacing w:line="300" w:lineRule="exact"/>
        <w:jc w:val="both"/>
        <w:rPr>
          <w:rFonts w:ascii="Calibri" w:hAnsi="Calibri"/>
          <w:sz w:val="22"/>
          <w:szCs w:val="22"/>
        </w:rPr>
      </w:pPr>
      <w:r w:rsidRPr="005A6AD1">
        <w:rPr>
          <w:rFonts w:ascii="Calibri" w:hAnsi="Calibri"/>
          <w:sz w:val="22"/>
          <w:szCs w:val="22"/>
        </w:rPr>
        <w:t>B</w:t>
      </w:r>
      <w:r>
        <w:rPr>
          <w:rFonts w:ascii="Calibri" w:hAnsi="Calibri"/>
          <w:sz w:val="22"/>
          <w:szCs w:val="22"/>
        </w:rPr>
        <w:t>ee-</w:t>
      </w:r>
      <w:r w:rsidRPr="005A6AD1">
        <w:rPr>
          <w:rFonts w:ascii="Calibri" w:hAnsi="Calibri"/>
          <w:sz w:val="22"/>
          <w:szCs w:val="22"/>
        </w:rPr>
        <w:t>keeping</w:t>
      </w:r>
    </w:p>
    <w:p w:rsidR="00B002F6" w:rsidRPr="005A6AD1" w:rsidRDefault="00B002F6" w:rsidP="009357B6">
      <w:pPr>
        <w:pStyle w:val="ListParagraph"/>
        <w:numPr>
          <w:ilvl w:val="0"/>
          <w:numId w:val="128"/>
        </w:numPr>
        <w:spacing w:line="300" w:lineRule="exact"/>
        <w:jc w:val="both"/>
        <w:rPr>
          <w:rFonts w:ascii="Calibri" w:hAnsi="Calibri"/>
          <w:sz w:val="22"/>
          <w:szCs w:val="22"/>
        </w:rPr>
      </w:pPr>
      <w:r>
        <w:rPr>
          <w:rFonts w:ascii="Calibri" w:hAnsi="Calibri"/>
          <w:sz w:val="22"/>
          <w:szCs w:val="22"/>
        </w:rPr>
        <w:t>Tree s</w:t>
      </w:r>
      <w:r w:rsidRPr="005A6AD1">
        <w:rPr>
          <w:rFonts w:ascii="Calibri" w:hAnsi="Calibri"/>
          <w:sz w:val="22"/>
          <w:szCs w:val="22"/>
        </w:rPr>
        <w:t>eedlings</w:t>
      </w:r>
      <w:r>
        <w:rPr>
          <w:rFonts w:ascii="Calibri" w:hAnsi="Calibri"/>
          <w:sz w:val="22"/>
          <w:szCs w:val="22"/>
        </w:rPr>
        <w:t xml:space="preserve"> cultivation for commercial purposes</w:t>
      </w:r>
    </w:p>
    <w:p w:rsidR="00B002F6" w:rsidRPr="00C97A33" w:rsidRDefault="00B002F6" w:rsidP="00B002F6">
      <w:pPr>
        <w:tabs>
          <w:tab w:val="left" w:pos="7425"/>
          <w:tab w:val="right" w:pos="9360"/>
        </w:tabs>
        <w:rPr>
          <w:rFonts w:ascii="Calibri" w:hAnsi="Calibri"/>
          <w:sz w:val="22"/>
          <w:szCs w:val="22"/>
        </w:rPr>
      </w:pPr>
    </w:p>
    <w:p w:rsidR="00B002F6" w:rsidRDefault="00B002F6" w:rsidP="00B002F6">
      <w:pPr>
        <w:spacing w:line="300" w:lineRule="exact"/>
        <w:jc w:val="both"/>
        <w:rPr>
          <w:rFonts w:ascii="Calibri" w:hAnsi="Calibri"/>
          <w:sz w:val="22"/>
          <w:szCs w:val="22"/>
        </w:rPr>
      </w:pPr>
      <w:r>
        <w:rPr>
          <w:rFonts w:ascii="Calibri" w:hAnsi="Calibri"/>
          <w:sz w:val="22"/>
          <w:szCs w:val="22"/>
        </w:rPr>
        <w:lastRenderedPageBreak/>
        <w:t xml:space="preserve">There are some alternative livelihood projects ongoing in the forest fringe communities in the Western Region but consultations with local communities revealed that such projects were not properly monitored and the income derived from these projects were not sustainable. It </w:t>
      </w:r>
      <w:proofErr w:type="gramStart"/>
      <w:r>
        <w:rPr>
          <w:rFonts w:ascii="Calibri" w:hAnsi="Calibri"/>
          <w:sz w:val="22"/>
          <w:szCs w:val="22"/>
        </w:rPr>
        <w:t>is recommended</w:t>
      </w:r>
      <w:proofErr w:type="gramEnd"/>
      <w:r>
        <w:rPr>
          <w:rFonts w:ascii="Calibri" w:hAnsi="Calibri"/>
          <w:sz w:val="22"/>
          <w:szCs w:val="22"/>
        </w:rPr>
        <w:t xml:space="preserve"> that alternative livelihood projects to be implemented under REDD+ should include adequate monitoring mechanism to ensure that the objectives are achieved. Identification and inclusion of markets/consumption outlets for such projects should form part of the project concept. The alternative livelihood projects should especially target the lean/ dry seasons when farming activities are minimal or absent and </w:t>
      </w:r>
      <w:proofErr w:type="gramStart"/>
      <w:r>
        <w:rPr>
          <w:rFonts w:ascii="Calibri" w:hAnsi="Calibri"/>
          <w:sz w:val="22"/>
          <w:szCs w:val="22"/>
        </w:rPr>
        <w:t>should also</w:t>
      </w:r>
      <w:proofErr w:type="gramEnd"/>
      <w:r>
        <w:rPr>
          <w:rFonts w:ascii="Calibri" w:hAnsi="Calibri"/>
          <w:sz w:val="22"/>
          <w:szCs w:val="22"/>
        </w:rPr>
        <w:t xml:space="preserve"> be gender responsive. </w:t>
      </w:r>
    </w:p>
    <w:p w:rsidR="00B002F6" w:rsidRDefault="00B002F6" w:rsidP="00B002F6">
      <w:pPr>
        <w:rPr>
          <w:rFonts w:ascii="Calibri" w:hAnsi="Calibri"/>
          <w:sz w:val="22"/>
          <w:szCs w:val="22"/>
        </w:rPr>
      </w:pPr>
    </w:p>
    <w:p w:rsidR="00B002F6" w:rsidRDefault="00B002F6" w:rsidP="00B002F6">
      <w:pPr>
        <w:jc w:val="both"/>
        <w:rPr>
          <w:rFonts w:ascii="Calibri" w:hAnsi="Calibri"/>
          <w:sz w:val="22"/>
          <w:szCs w:val="22"/>
        </w:rPr>
      </w:pPr>
      <w:r>
        <w:rPr>
          <w:rFonts w:ascii="Calibri" w:hAnsi="Calibri"/>
          <w:sz w:val="22"/>
          <w:szCs w:val="22"/>
        </w:rPr>
        <w:t xml:space="preserve">It </w:t>
      </w:r>
      <w:proofErr w:type="gramStart"/>
      <w:r>
        <w:rPr>
          <w:rFonts w:ascii="Calibri" w:hAnsi="Calibri"/>
          <w:sz w:val="22"/>
          <w:szCs w:val="22"/>
        </w:rPr>
        <w:t>is recommended</w:t>
      </w:r>
      <w:proofErr w:type="gramEnd"/>
      <w:r>
        <w:rPr>
          <w:rFonts w:ascii="Calibri" w:hAnsi="Calibri"/>
          <w:sz w:val="22"/>
          <w:szCs w:val="22"/>
        </w:rPr>
        <w:t xml:space="preserve"> that tree crop /tree fruit production, woodlot production for commercial purposes as well as irrigation farming be seriously considered for transition/savanna zones as sustainable alternative livelihood scheme options. </w:t>
      </w:r>
    </w:p>
    <w:p w:rsidR="00B002F6" w:rsidRDefault="00B002F6" w:rsidP="00B002F6">
      <w:pPr>
        <w:rPr>
          <w:rFonts w:ascii="Calibri" w:hAnsi="Calibri"/>
          <w:sz w:val="22"/>
          <w:szCs w:val="22"/>
        </w:rPr>
      </w:pPr>
    </w:p>
    <w:p w:rsidR="00B002F6" w:rsidRDefault="00B002F6" w:rsidP="00B002F6">
      <w:pPr>
        <w:jc w:val="both"/>
        <w:rPr>
          <w:rFonts w:ascii="Calibri" w:hAnsi="Calibri"/>
          <w:sz w:val="22"/>
          <w:szCs w:val="22"/>
        </w:rPr>
      </w:pPr>
      <w:r>
        <w:rPr>
          <w:rFonts w:ascii="Calibri" w:hAnsi="Calibri"/>
          <w:sz w:val="22"/>
          <w:szCs w:val="22"/>
        </w:rPr>
        <w:t xml:space="preserve">For the HFZ farmers, no specific sustainable alternative livelihood schemes </w:t>
      </w:r>
      <w:proofErr w:type="gramStart"/>
      <w:r>
        <w:rPr>
          <w:rFonts w:ascii="Calibri" w:hAnsi="Calibri"/>
          <w:sz w:val="22"/>
          <w:szCs w:val="22"/>
        </w:rPr>
        <w:t>are recommended</w:t>
      </w:r>
      <w:proofErr w:type="gramEnd"/>
      <w:r>
        <w:rPr>
          <w:rFonts w:ascii="Calibri" w:hAnsi="Calibri"/>
          <w:sz w:val="22"/>
          <w:szCs w:val="22"/>
        </w:rPr>
        <w:t xml:space="preserve"> across board. However, as indicated earlier, markets, monitoring and ensuring returns to such </w:t>
      </w:r>
      <w:proofErr w:type="gramStart"/>
      <w:r>
        <w:rPr>
          <w:rFonts w:ascii="Calibri" w:hAnsi="Calibri"/>
          <w:sz w:val="22"/>
          <w:szCs w:val="22"/>
        </w:rPr>
        <w:t>small scale</w:t>
      </w:r>
      <w:proofErr w:type="gramEnd"/>
      <w:r>
        <w:rPr>
          <w:rFonts w:ascii="Calibri" w:hAnsi="Calibri"/>
          <w:sz w:val="22"/>
          <w:szCs w:val="22"/>
        </w:rPr>
        <w:t xml:space="preserve"> enterprises should be part of the planning arrangement of the scheme to ensure sustainability of such schemes or projects or schemes.</w:t>
      </w:r>
    </w:p>
    <w:p w:rsidR="00B002F6" w:rsidRDefault="00B002F6" w:rsidP="00B002F6">
      <w:pPr>
        <w:jc w:val="both"/>
        <w:rPr>
          <w:rFonts w:ascii="Calibri" w:hAnsi="Calibri"/>
          <w:sz w:val="22"/>
          <w:szCs w:val="22"/>
        </w:rPr>
      </w:pPr>
    </w:p>
    <w:p w:rsidR="00B002F6" w:rsidRPr="00BF0887" w:rsidRDefault="00B002F6" w:rsidP="00B002F6">
      <w:pPr>
        <w:spacing w:line="300" w:lineRule="exact"/>
        <w:jc w:val="both"/>
        <w:rPr>
          <w:rFonts w:ascii="Calibri" w:hAnsi="Calibri"/>
          <w:sz w:val="22"/>
          <w:szCs w:val="22"/>
        </w:rPr>
      </w:pPr>
      <w:r w:rsidRPr="00BF0887">
        <w:rPr>
          <w:rFonts w:ascii="Calibri" w:hAnsi="Calibri"/>
          <w:sz w:val="22"/>
          <w:szCs w:val="22"/>
        </w:rPr>
        <w:t xml:space="preserve">With regard to the provision of alternative livelihood schemes for illegal chain saw operators, the following </w:t>
      </w:r>
      <w:proofErr w:type="gramStart"/>
      <w:r w:rsidRPr="00BF0887">
        <w:rPr>
          <w:rFonts w:ascii="Calibri" w:hAnsi="Calibri"/>
          <w:sz w:val="22"/>
          <w:szCs w:val="22"/>
        </w:rPr>
        <w:t>are recommended</w:t>
      </w:r>
      <w:proofErr w:type="gramEnd"/>
      <w:r w:rsidRPr="00BF0887">
        <w:rPr>
          <w:rFonts w:ascii="Calibri" w:hAnsi="Calibri"/>
          <w:sz w:val="22"/>
          <w:szCs w:val="22"/>
        </w:rPr>
        <w:t>:</w:t>
      </w:r>
    </w:p>
    <w:p w:rsidR="00B002F6" w:rsidRPr="00BF0887" w:rsidRDefault="00B002F6" w:rsidP="009357B6">
      <w:pPr>
        <w:pStyle w:val="ListParagraph"/>
        <w:widowControl w:val="0"/>
        <w:numPr>
          <w:ilvl w:val="0"/>
          <w:numId w:val="129"/>
        </w:numPr>
        <w:spacing w:line="300" w:lineRule="exact"/>
        <w:jc w:val="both"/>
        <w:rPr>
          <w:rFonts w:ascii="Calibri" w:eastAsia="Calibri" w:hAnsi="Calibri" w:cs="Calibri"/>
          <w:sz w:val="22"/>
          <w:szCs w:val="22"/>
        </w:rPr>
      </w:pPr>
      <w:r w:rsidRPr="00BF0887">
        <w:rPr>
          <w:rFonts w:ascii="Calibri" w:hAnsi="Calibri" w:cs="Calibri"/>
          <w:sz w:val="22"/>
          <w:szCs w:val="22"/>
        </w:rPr>
        <w:t>Support artisanal lumber</w:t>
      </w:r>
      <w:r>
        <w:rPr>
          <w:rFonts w:ascii="Calibri" w:hAnsi="Calibri" w:cs="Calibri"/>
          <w:sz w:val="22"/>
          <w:szCs w:val="22"/>
        </w:rPr>
        <w:t>/illegal chain saw</w:t>
      </w:r>
      <w:r w:rsidRPr="00BF0887">
        <w:rPr>
          <w:rFonts w:ascii="Calibri" w:hAnsi="Calibri" w:cs="Calibri"/>
          <w:sz w:val="22"/>
          <w:szCs w:val="22"/>
        </w:rPr>
        <w:t xml:space="preserve"> operators with micro-credit for livelihood activities for income generation.</w:t>
      </w:r>
    </w:p>
    <w:p w:rsidR="00B002F6" w:rsidRPr="00BF0887" w:rsidRDefault="00B002F6" w:rsidP="009357B6">
      <w:pPr>
        <w:pStyle w:val="ListParagraph"/>
        <w:widowControl w:val="0"/>
        <w:numPr>
          <w:ilvl w:val="0"/>
          <w:numId w:val="129"/>
        </w:numPr>
        <w:spacing w:line="300" w:lineRule="exact"/>
        <w:jc w:val="both"/>
        <w:rPr>
          <w:rFonts w:ascii="Calibri" w:eastAsia="Calibri" w:hAnsi="Calibri" w:cs="Calibri"/>
          <w:sz w:val="22"/>
          <w:szCs w:val="22"/>
        </w:rPr>
      </w:pPr>
      <w:r w:rsidRPr="00BF0887">
        <w:rPr>
          <w:rFonts w:ascii="Calibri" w:hAnsi="Calibri" w:cs="Calibri"/>
          <w:sz w:val="22"/>
          <w:szCs w:val="22"/>
        </w:rPr>
        <w:t>Support artisan</w:t>
      </w:r>
      <w:r>
        <w:rPr>
          <w:rFonts w:ascii="Calibri" w:hAnsi="Calibri" w:cs="Calibri"/>
          <w:sz w:val="22"/>
          <w:szCs w:val="22"/>
        </w:rPr>
        <w:t>a</w:t>
      </w:r>
      <w:r w:rsidRPr="00BF0887">
        <w:rPr>
          <w:rFonts w:ascii="Calibri" w:hAnsi="Calibri" w:cs="Calibri"/>
          <w:sz w:val="22"/>
          <w:szCs w:val="22"/>
        </w:rPr>
        <w:t>l lumber /illegal chain saw operators to go into tree plantation projects</w:t>
      </w:r>
    </w:p>
    <w:p w:rsidR="00B002F6" w:rsidRPr="00BF0887" w:rsidRDefault="00B002F6" w:rsidP="009357B6">
      <w:pPr>
        <w:pStyle w:val="ListParagraph"/>
        <w:widowControl w:val="0"/>
        <w:numPr>
          <w:ilvl w:val="0"/>
          <w:numId w:val="129"/>
        </w:numPr>
        <w:spacing w:line="300" w:lineRule="exact"/>
        <w:jc w:val="both"/>
        <w:rPr>
          <w:rFonts w:ascii="Calibri" w:eastAsia="Calibri" w:hAnsi="Calibri" w:cs="Calibri"/>
          <w:sz w:val="22"/>
          <w:szCs w:val="22"/>
        </w:rPr>
      </w:pPr>
      <w:r w:rsidRPr="00BF0887">
        <w:rPr>
          <w:rFonts w:ascii="Calibri" w:hAnsi="Calibri" w:cs="Calibri"/>
          <w:sz w:val="22"/>
          <w:szCs w:val="22"/>
        </w:rPr>
        <w:t xml:space="preserve">Reform law to implement artisanal milling </w:t>
      </w:r>
      <w:r>
        <w:rPr>
          <w:rFonts w:ascii="Calibri" w:hAnsi="Calibri" w:cs="Calibri"/>
          <w:sz w:val="22"/>
          <w:szCs w:val="22"/>
        </w:rPr>
        <w:t>o</w:t>
      </w:r>
      <w:r w:rsidRPr="00BF0887">
        <w:rPr>
          <w:rFonts w:ascii="Calibri" w:hAnsi="Calibri" w:cs="Calibri"/>
          <w:sz w:val="22"/>
          <w:szCs w:val="22"/>
        </w:rPr>
        <w:t xml:space="preserve">n </w:t>
      </w:r>
      <w:r>
        <w:rPr>
          <w:rFonts w:ascii="Calibri" w:hAnsi="Calibri" w:cs="Calibri"/>
          <w:sz w:val="22"/>
          <w:szCs w:val="22"/>
        </w:rPr>
        <w:t xml:space="preserve">national level </w:t>
      </w:r>
    </w:p>
    <w:p w:rsidR="00B002F6" w:rsidRPr="00BF0887" w:rsidRDefault="00B002F6" w:rsidP="009357B6">
      <w:pPr>
        <w:pStyle w:val="ListParagraph"/>
        <w:numPr>
          <w:ilvl w:val="0"/>
          <w:numId w:val="129"/>
        </w:numPr>
        <w:spacing w:line="300" w:lineRule="exact"/>
        <w:jc w:val="both"/>
        <w:rPr>
          <w:rFonts w:ascii="Calibri" w:hAnsi="Calibri"/>
          <w:sz w:val="22"/>
          <w:szCs w:val="22"/>
        </w:rPr>
      </w:pPr>
      <w:r w:rsidRPr="00BF0887">
        <w:rPr>
          <w:rFonts w:ascii="Calibri" w:hAnsi="Calibri" w:cs="Calibri"/>
          <w:sz w:val="22"/>
          <w:szCs w:val="22"/>
        </w:rPr>
        <w:t>Train artisanal/illegal loggers into production and distribution of improved cook-stoves/fuels for carbon credits</w:t>
      </w:r>
    </w:p>
    <w:p w:rsidR="00B002F6" w:rsidRDefault="00B002F6" w:rsidP="00890FC2">
      <w:pPr>
        <w:rPr>
          <w:rFonts w:ascii="Calibri" w:hAnsi="Calibri"/>
          <w:sz w:val="22"/>
          <w:szCs w:val="22"/>
        </w:rPr>
      </w:pPr>
    </w:p>
    <w:p w:rsidR="00260472" w:rsidRPr="00745668" w:rsidRDefault="00260472" w:rsidP="00260472">
      <w:pPr>
        <w:rPr>
          <w:rFonts w:ascii="Calibri" w:hAnsi="Calibri"/>
          <w:b/>
          <w:sz w:val="22"/>
          <w:szCs w:val="22"/>
        </w:rPr>
      </w:pPr>
      <w:r w:rsidRPr="00745668">
        <w:rPr>
          <w:rFonts w:ascii="Calibri" w:hAnsi="Calibri"/>
          <w:sz w:val="22"/>
          <w:szCs w:val="22"/>
        </w:rPr>
        <w:t>Alternative means of addressing economic and livelihood activities in the transition and savannah zones is appropriate to discourage unwarranted use of forest resources.</w:t>
      </w:r>
    </w:p>
    <w:p w:rsidR="00260472" w:rsidRDefault="00260472" w:rsidP="00260472">
      <w:pPr>
        <w:rPr>
          <w:rFonts w:ascii="Calibri" w:hAnsi="Calibri"/>
          <w:b/>
          <w:sz w:val="22"/>
          <w:szCs w:val="22"/>
        </w:rPr>
      </w:pPr>
    </w:p>
    <w:p w:rsidR="00260472" w:rsidRPr="00260472" w:rsidRDefault="00260472" w:rsidP="00260472">
      <w:pPr>
        <w:autoSpaceDE w:val="0"/>
        <w:autoSpaceDN w:val="0"/>
        <w:adjustRightInd w:val="0"/>
        <w:rPr>
          <w:rFonts w:ascii="Calibri" w:eastAsia="Calibri" w:hAnsi="Calibri" w:cs="Calibri"/>
          <w:b/>
          <w:color w:val="000000"/>
          <w:sz w:val="22"/>
          <w:szCs w:val="22"/>
        </w:rPr>
      </w:pPr>
      <w:r w:rsidRPr="00260472">
        <w:rPr>
          <w:rFonts w:ascii="Calibri" w:eastAsia="Calibri" w:hAnsi="Calibri" w:cs="Calibri"/>
          <w:b/>
          <w:color w:val="000000"/>
          <w:sz w:val="22"/>
          <w:szCs w:val="22"/>
        </w:rPr>
        <w:t>Promote reliable, affordable and sustainable sources of energy and alternative cooking technologies</w:t>
      </w:r>
    </w:p>
    <w:p w:rsidR="00260472" w:rsidRPr="00D00574" w:rsidRDefault="00260472" w:rsidP="00260472">
      <w:pPr>
        <w:spacing w:line="300" w:lineRule="exact"/>
        <w:jc w:val="both"/>
        <w:rPr>
          <w:rFonts w:ascii="Calibri" w:eastAsia="Calibri" w:hAnsi="Calibri" w:cs="Calibri"/>
          <w:color w:val="000000"/>
          <w:sz w:val="22"/>
          <w:szCs w:val="22"/>
        </w:rPr>
      </w:pPr>
      <w:r w:rsidRPr="006341E2">
        <w:rPr>
          <w:rFonts w:ascii="Calibri" w:hAnsi="Calibri"/>
          <w:sz w:val="22"/>
          <w:szCs w:val="22"/>
        </w:rPr>
        <w:t>Under Strategic Option H (Improve sustainability of fuel wood use),</w:t>
      </w:r>
      <w:r>
        <w:rPr>
          <w:rFonts w:ascii="Calibri" w:hAnsi="Calibri"/>
          <w:sz w:val="20"/>
          <w:szCs w:val="20"/>
        </w:rPr>
        <w:t xml:space="preserve"> t</w:t>
      </w:r>
      <w:r>
        <w:rPr>
          <w:rFonts w:ascii="Calibri" w:eastAsia="Calibri" w:hAnsi="Calibri" w:cs="Calibri"/>
          <w:color w:val="000000"/>
          <w:sz w:val="22"/>
          <w:szCs w:val="22"/>
        </w:rPr>
        <w:t xml:space="preserve">he FC should collaborate with the Energy Commission under the REDD+ mechanism to </w:t>
      </w:r>
      <w:r w:rsidRPr="00D00574">
        <w:rPr>
          <w:rFonts w:ascii="Calibri" w:eastAsia="Calibri" w:hAnsi="Calibri" w:cs="Calibri"/>
          <w:color w:val="000000"/>
          <w:sz w:val="22"/>
          <w:szCs w:val="22"/>
        </w:rPr>
        <w:t>promot</w:t>
      </w:r>
      <w:r>
        <w:rPr>
          <w:rFonts w:ascii="Calibri" w:eastAsia="Calibri" w:hAnsi="Calibri" w:cs="Calibri"/>
          <w:color w:val="000000"/>
          <w:sz w:val="22"/>
          <w:szCs w:val="22"/>
        </w:rPr>
        <w:t xml:space="preserve">e </w:t>
      </w:r>
      <w:r w:rsidRPr="00D00574">
        <w:rPr>
          <w:rFonts w:ascii="Calibri" w:eastAsia="Calibri" w:hAnsi="Calibri" w:cs="Calibri"/>
          <w:color w:val="000000"/>
          <w:sz w:val="22"/>
          <w:szCs w:val="22"/>
        </w:rPr>
        <w:t>affordable, reliable and sustainable sources of energy and alternative cooking technologies</w:t>
      </w:r>
      <w:r>
        <w:rPr>
          <w:rFonts w:ascii="Calibri" w:eastAsia="Calibri" w:hAnsi="Calibri" w:cs="Calibri"/>
          <w:color w:val="000000"/>
          <w:sz w:val="22"/>
          <w:szCs w:val="22"/>
        </w:rPr>
        <w:t xml:space="preserve">, e.g. clean cookstove technology, use of LPG gas for cooking, etc especially in the local communities in the transition and savannah ecological zones. This </w:t>
      </w:r>
      <w:r w:rsidRPr="00D00574">
        <w:rPr>
          <w:rFonts w:ascii="Calibri" w:eastAsia="Calibri" w:hAnsi="Calibri" w:cs="Calibri"/>
          <w:color w:val="000000"/>
          <w:sz w:val="22"/>
          <w:szCs w:val="22"/>
        </w:rPr>
        <w:t xml:space="preserve">will reduce </w:t>
      </w:r>
      <w:r>
        <w:rPr>
          <w:rFonts w:ascii="Calibri" w:eastAsia="Calibri" w:hAnsi="Calibri" w:cs="Calibri"/>
          <w:color w:val="000000"/>
          <w:sz w:val="22"/>
          <w:szCs w:val="22"/>
        </w:rPr>
        <w:t>the use of charcoal and fuel wood as energy sources. It will reduce the time and effort of women directed to cooking or at the kitchen</w:t>
      </w:r>
      <w:r w:rsidRPr="00D00574">
        <w:rPr>
          <w:rFonts w:ascii="Calibri" w:eastAsia="Calibri" w:hAnsi="Calibri" w:cs="Calibri"/>
          <w:color w:val="000000"/>
          <w:sz w:val="22"/>
          <w:szCs w:val="22"/>
        </w:rPr>
        <w:t>, with positive health impacts and saving their time for other productive purposes</w:t>
      </w:r>
      <w:r>
        <w:rPr>
          <w:rFonts w:ascii="Calibri" w:eastAsia="Calibri" w:hAnsi="Calibri" w:cs="Calibri"/>
          <w:color w:val="000000"/>
          <w:sz w:val="22"/>
          <w:szCs w:val="22"/>
        </w:rPr>
        <w:t xml:space="preserve"> geared towards additional income generation, which will go a long way to improve family wellbeing and income. </w:t>
      </w:r>
      <w:r w:rsidRPr="00D00574">
        <w:rPr>
          <w:rFonts w:ascii="Calibri" w:eastAsia="Calibri" w:hAnsi="Calibri" w:cs="Calibri"/>
          <w:color w:val="000000"/>
          <w:sz w:val="22"/>
          <w:szCs w:val="22"/>
        </w:rPr>
        <w:t xml:space="preserve"> </w:t>
      </w:r>
    </w:p>
    <w:p w:rsidR="00260472" w:rsidRDefault="00260472" w:rsidP="00260472">
      <w:pPr>
        <w:rPr>
          <w:rFonts w:ascii="Calibri" w:hAnsi="Calibri"/>
          <w:b/>
          <w:sz w:val="22"/>
          <w:szCs w:val="22"/>
        </w:rPr>
      </w:pPr>
    </w:p>
    <w:p w:rsidR="00260472" w:rsidRPr="008D21D6" w:rsidRDefault="00260472" w:rsidP="00260472">
      <w:pPr>
        <w:spacing w:line="300" w:lineRule="exact"/>
        <w:jc w:val="both"/>
        <w:rPr>
          <w:rFonts w:ascii="Calibri" w:hAnsi="Calibri"/>
          <w:sz w:val="22"/>
          <w:szCs w:val="22"/>
        </w:rPr>
      </w:pPr>
      <w:r w:rsidRPr="008D21D6">
        <w:rPr>
          <w:rFonts w:ascii="Calibri" w:hAnsi="Calibri"/>
          <w:sz w:val="22"/>
          <w:szCs w:val="22"/>
        </w:rPr>
        <w:t xml:space="preserve">The </w:t>
      </w:r>
      <w:r>
        <w:rPr>
          <w:rFonts w:ascii="Calibri" w:hAnsi="Calibri"/>
          <w:sz w:val="22"/>
          <w:szCs w:val="22"/>
        </w:rPr>
        <w:t xml:space="preserve">Government of Ghana /Ministry of Energy should ensure that the pricing </w:t>
      </w:r>
      <w:r w:rsidRPr="008D21D6">
        <w:rPr>
          <w:rFonts w:ascii="Calibri" w:hAnsi="Calibri"/>
          <w:sz w:val="22"/>
          <w:szCs w:val="22"/>
        </w:rPr>
        <w:t>of LPG gas</w:t>
      </w:r>
      <w:r>
        <w:rPr>
          <w:rFonts w:ascii="Calibri" w:hAnsi="Calibri"/>
          <w:sz w:val="22"/>
          <w:szCs w:val="22"/>
        </w:rPr>
        <w:t xml:space="preserve"> for domestic usage (e.g. when the Ghana Gas Project is in full operation) should not be dependent on economic factors alone (e.g. cost of production, demand/supply or market forces etc) but environmental consideration should be factored).  Most of the charcoal produced in the transition zone </w:t>
      </w:r>
      <w:proofErr w:type="gramStart"/>
      <w:r>
        <w:rPr>
          <w:rFonts w:ascii="Calibri" w:hAnsi="Calibri"/>
          <w:sz w:val="22"/>
          <w:szCs w:val="22"/>
        </w:rPr>
        <w:t>is transported</w:t>
      </w:r>
      <w:proofErr w:type="gramEnd"/>
      <w:r>
        <w:rPr>
          <w:rFonts w:ascii="Calibri" w:hAnsi="Calibri"/>
          <w:sz w:val="22"/>
          <w:szCs w:val="22"/>
        </w:rPr>
        <w:t xml:space="preserve"> to the south for use. Though the SESA did not conduct specific study into charcoal and LPG gas usage at household levels, it has become a common practice for people to buy charcoal in addition to gas, because of the issue of reliability and price of gas. </w:t>
      </w:r>
    </w:p>
    <w:p w:rsidR="00260472" w:rsidRDefault="00260472" w:rsidP="00890FC2">
      <w:pPr>
        <w:rPr>
          <w:rFonts w:ascii="Calibri" w:hAnsi="Calibri"/>
          <w:sz w:val="22"/>
          <w:szCs w:val="22"/>
        </w:rPr>
      </w:pPr>
    </w:p>
    <w:p w:rsidR="00260472" w:rsidRDefault="00260472" w:rsidP="00890FC2">
      <w:pPr>
        <w:rPr>
          <w:rFonts w:ascii="Calibri" w:hAnsi="Calibri"/>
          <w:sz w:val="22"/>
          <w:szCs w:val="22"/>
        </w:rPr>
      </w:pPr>
    </w:p>
    <w:p w:rsidR="00E3481D" w:rsidRDefault="00B002F6" w:rsidP="00B002F6">
      <w:pPr>
        <w:pStyle w:val="Heading3"/>
      </w:pPr>
      <w:bookmarkStart w:id="302" w:name="_Toc532462758"/>
      <w:r>
        <w:t>Institutional</w:t>
      </w:r>
      <w:bookmarkEnd w:id="302"/>
      <w:r>
        <w:t xml:space="preserve"> </w:t>
      </w:r>
    </w:p>
    <w:p w:rsidR="00447F5F" w:rsidRPr="00B002F6" w:rsidRDefault="00447F5F" w:rsidP="00B002F6">
      <w:pPr>
        <w:rPr>
          <w:rFonts w:ascii="Calibri" w:hAnsi="Calibri"/>
          <w:b/>
          <w:sz w:val="22"/>
          <w:szCs w:val="22"/>
        </w:rPr>
      </w:pPr>
      <w:r w:rsidRPr="00B002F6">
        <w:rPr>
          <w:rFonts w:ascii="Calibri" w:hAnsi="Calibri"/>
          <w:b/>
          <w:sz w:val="22"/>
          <w:szCs w:val="22"/>
        </w:rPr>
        <w:t>SE</w:t>
      </w:r>
      <w:r w:rsidR="006E0D96">
        <w:rPr>
          <w:rFonts w:ascii="Calibri" w:hAnsi="Calibri"/>
          <w:b/>
          <w:sz w:val="22"/>
          <w:szCs w:val="22"/>
        </w:rPr>
        <w:t>S</w:t>
      </w:r>
      <w:r w:rsidRPr="00B002F6">
        <w:rPr>
          <w:rFonts w:ascii="Calibri" w:hAnsi="Calibri"/>
          <w:b/>
          <w:sz w:val="22"/>
          <w:szCs w:val="22"/>
        </w:rPr>
        <w:t>A Capacity building/Training for FC REDD+ Secretariat &amp; FC frontline staff</w:t>
      </w:r>
    </w:p>
    <w:p w:rsidR="00447F5F" w:rsidRDefault="006E0D96" w:rsidP="00447F5F">
      <w:pPr>
        <w:spacing w:line="300" w:lineRule="exact"/>
        <w:jc w:val="both"/>
        <w:rPr>
          <w:rFonts w:ascii="Calibri" w:hAnsi="Calibri"/>
          <w:sz w:val="22"/>
          <w:szCs w:val="22"/>
        </w:rPr>
      </w:pPr>
      <w:r>
        <w:rPr>
          <w:rFonts w:ascii="Calibri" w:hAnsi="Calibri"/>
          <w:sz w:val="22"/>
          <w:szCs w:val="22"/>
        </w:rPr>
        <w:t xml:space="preserve">The </w:t>
      </w:r>
      <w:r w:rsidR="00447F5F">
        <w:rPr>
          <w:rFonts w:ascii="Calibri" w:hAnsi="Calibri"/>
          <w:sz w:val="22"/>
          <w:szCs w:val="22"/>
        </w:rPr>
        <w:t xml:space="preserve">SESA reports are living </w:t>
      </w:r>
      <w:proofErr w:type="gramStart"/>
      <w:r w:rsidR="00447F5F">
        <w:rPr>
          <w:rFonts w:ascii="Calibri" w:hAnsi="Calibri"/>
          <w:sz w:val="22"/>
          <w:szCs w:val="22"/>
        </w:rPr>
        <w:t>documents which</w:t>
      </w:r>
      <w:proofErr w:type="gramEnd"/>
      <w:r w:rsidR="00447F5F">
        <w:rPr>
          <w:rFonts w:ascii="Calibri" w:hAnsi="Calibri"/>
          <w:sz w:val="22"/>
          <w:szCs w:val="22"/>
        </w:rPr>
        <w:t xml:space="preserve"> should be used to guide further refinement and implementation of proposed REDD+ strategy interventions where necessary. As the whole concept of REDD+ is still evolving, new strategy options or revision of proposed strategy options are likely to emerge. </w:t>
      </w:r>
    </w:p>
    <w:p w:rsidR="00447F5F" w:rsidRDefault="00447F5F" w:rsidP="00447F5F">
      <w:pPr>
        <w:spacing w:line="300" w:lineRule="exact"/>
        <w:jc w:val="both"/>
        <w:rPr>
          <w:rFonts w:ascii="Calibri" w:hAnsi="Calibri"/>
          <w:sz w:val="22"/>
          <w:szCs w:val="22"/>
        </w:rPr>
      </w:pPr>
    </w:p>
    <w:p w:rsidR="00447F5F" w:rsidRDefault="00447F5F" w:rsidP="00447F5F">
      <w:pPr>
        <w:spacing w:line="300" w:lineRule="exact"/>
        <w:jc w:val="both"/>
        <w:rPr>
          <w:rFonts w:ascii="Calibri" w:hAnsi="Calibri"/>
          <w:sz w:val="22"/>
          <w:szCs w:val="22"/>
        </w:rPr>
      </w:pPr>
      <w:r>
        <w:rPr>
          <w:rFonts w:ascii="Calibri" w:hAnsi="Calibri"/>
          <w:sz w:val="22"/>
          <w:szCs w:val="22"/>
        </w:rPr>
        <w:t xml:space="preserve">It </w:t>
      </w:r>
      <w:proofErr w:type="gramStart"/>
      <w:r>
        <w:rPr>
          <w:rFonts w:ascii="Calibri" w:hAnsi="Calibri"/>
          <w:sz w:val="22"/>
          <w:szCs w:val="22"/>
        </w:rPr>
        <w:t>is recommended</w:t>
      </w:r>
      <w:proofErr w:type="gramEnd"/>
      <w:r>
        <w:rPr>
          <w:rFonts w:ascii="Calibri" w:hAnsi="Calibri"/>
          <w:sz w:val="22"/>
          <w:szCs w:val="22"/>
        </w:rPr>
        <w:t xml:space="preserve"> that capacity building/training for key FC REDD+ Secretariat staff as well as FC frontline staff at the head office and regions in SE</w:t>
      </w:r>
      <w:r w:rsidR="006E0D96">
        <w:rPr>
          <w:rFonts w:ascii="Calibri" w:hAnsi="Calibri"/>
          <w:sz w:val="22"/>
          <w:szCs w:val="22"/>
        </w:rPr>
        <w:t>S</w:t>
      </w:r>
      <w:r>
        <w:rPr>
          <w:rFonts w:ascii="Calibri" w:hAnsi="Calibri"/>
          <w:sz w:val="22"/>
          <w:szCs w:val="22"/>
        </w:rPr>
        <w:t>A principles be organised. This will also position the FC to be able to carry out basic SE</w:t>
      </w:r>
      <w:r w:rsidR="006E0D96">
        <w:rPr>
          <w:rFonts w:ascii="Calibri" w:hAnsi="Calibri"/>
          <w:sz w:val="22"/>
          <w:szCs w:val="22"/>
        </w:rPr>
        <w:t>S</w:t>
      </w:r>
      <w:r>
        <w:rPr>
          <w:rFonts w:ascii="Calibri" w:hAnsi="Calibri"/>
          <w:sz w:val="22"/>
          <w:szCs w:val="22"/>
        </w:rPr>
        <w:t>A and sustainability appraisals for its policies/plans/programmes within the various divisions of the FC with the aim of mainstreaming environmental and social considerations at the policy or strategic level of decision making for the forestry sector of Ghana. In this way, the FC interventions will become more sustainable, environmentally friendly and socially acceptable. The Ghana EPA offers such SE</w:t>
      </w:r>
      <w:r w:rsidR="006E0D96">
        <w:rPr>
          <w:rFonts w:ascii="Calibri" w:hAnsi="Calibri"/>
          <w:sz w:val="22"/>
          <w:szCs w:val="22"/>
        </w:rPr>
        <w:t>S</w:t>
      </w:r>
      <w:r>
        <w:rPr>
          <w:rFonts w:ascii="Calibri" w:hAnsi="Calibri"/>
          <w:sz w:val="22"/>
          <w:szCs w:val="22"/>
        </w:rPr>
        <w:t xml:space="preserve">A training programmes and has considerable experience and capacity to carry out such training if requested. </w:t>
      </w:r>
    </w:p>
    <w:p w:rsidR="00B002F6" w:rsidRPr="00B002F6" w:rsidRDefault="00B002F6" w:rsidP="00447F5F">
      <w:pPr>
        <w:spacing w:line="300" w:lineRule="exact"/>
        <w:jc w:val="both"/>
        <w:rPr>
          <w:rFonts w:ascii="Calibri" w:hAnsi="Calibri"/>
          <w:sz w:val="22"/>
          <w:szCs w:val="22"/>
        </w:rPr>
      </w:pPr>
    </w:p>
    <w:p w:rsidR="00447F5F" w:rsidRPr="00B002F6" w:rsidRDefault="00447F5F" w:rsidP="00B002F6">
      <w:pPr>
        <w:rPr>
          <w:b/>
        </w:rPr>
      </w:pPr>
      <w:r w:rsidRPr="00B002F6">
        <w:rPr>
          <w:rFonts w:ascii="Calibri" w:hAnsi="Calibri"/>
          <w:b/>
          <w:sz w:val="22"/>
          <w:szCs w:val="22"/>
        </w:rPr>
        <w:t>Conduct of EIA</w:t>
      </w:r>
      <w:r w:rsidR="00B002F6">
        <w:rPr>
          <w:rFonts w:ascii="Calibri" w:hAnsi="Calibri"/>
          <w:b/>
          <w:sz w:val="22"/>
          <w:szCs w:val="22"/>
        </w:rPr>
        <w:t>/SIA</w:t>
      </w:r>
      <w:r w:rsidRPr="00B002F6">
        <w:rPr>
          <w:rFonts w:ascii="Calibri" w:hAnsi="Calibri"/>
          <w:b/>
          <w:sz w:val="22"/>
          <w:szCs w:val="22"/>
        </w:rPr>
        <w:t xml:space="preserve"> for REDD+ Sub-projects</w:t>
      </w:r>
    </w:p>
    <w:p w:rsidR="00447F5F" w:rsidRDefault="00447F5F" w:rsidP="00447F5F">
      <w:pPr>
        <w:spacing w:line="300" w:lineRule="exact"/>
        <w:jc w:val="both"/>
        <w:rPr>
          <w:rFonts w:asciiTheme="minorHAnsi" w:hAnsiTheme="minorHAnsi" w:cstheme="minorHAnsi"/>
          <w:sz w:val="22"/>
          <w:szCs w:val="22"/>
          <w:lang w:val="en-GB"/>
        </w:rPr>
      </w:pPr>
      <w:r w:rsidRPr="00FF5A60">
        <w:rPr>
          <w:rFonts w:asciiTheme="minorHAnsi" w:hAnsiTheme="minorHAnsi" w:cstheme="minorHAnsi"/>
          <w:sz w:val="22"/>
          <w:szCs w:val="22"/>
          <w:lang w:val="en-GB"/>
        </w:rPr>
        <w:t>This SE</w:t>
      </w:r>
      <w:r>
        <w:rPr>
          <w:rFonts w:asciiTheme="minorHAnsi" w:hAnsiTheme="minorHAnsi" w:cstheme="minorHAnsi"/>
          <w:sz w:val="22"/>
          <w:szCs w:val="22"/>
          <w:lang w:val="en-GB"/>
        </w:rPr>
        <w:t>S</w:t>
      </w:r>
      <w:r w:rsidRPr="00FF5A60">
        <w:rPr>
          <w:rFonts w:asciiTheme="minorHAnsi" w:hAnsiTheme="minorHAnsi" w:cstheme="minorHAnsi"/>
          <w:sz w:val="22"/>
          <w:szCs w:val="22"/>
          <w:lang w:val="en-GB"/>
        </w:rPr>
        <w:t xml:space="preserve">A </w:t>
      </w:r>
      <w:proofErr w:type="gramStart"/>
      <w:r w:rsidRPr="00FF5A60">
        <w:rPr>
          <w:rFonts w:asciiTheme="minorHAnsi" w:hAnsiTheme="minorHAnsi" w:cstheme="minorHAnsi"/>
          <w:sz w:val="22"/>
          <w:szCs w:val="22"/>
          <w:lang w:val="en-GB"/>
        </w:rPr>
        <w:t xml:space="preserve">was done at a strategic level and therefore not </w:t>
      </w:r>
      <w:r>
        <w:rPr>
          <w:rFonts w:asciiTheme="minorHAnsi" w:hAnsiTheme="minorHAnsi" w:cstheme="minorHAnsi"/>
          <w:sz w:val="22"/>
          <w:szCs w:val="22"/>
          <w:lang w:val="en-GB"/>
        </w:rPr>
        <w:t xml:space="preserve">meant to </w:t>
      </w:r>
      <w:r w:rsidRPr="00FF5A60">
        <w:rPr>
          <w:rFonts w:asciiTheme="minorHAnsi" w:hAnsiTheme="minorHAnsi" w:cstheme="minorHAnsi"/>
          <w:sz w:val="22"/>
          <w:szCs w:val="22"/>
          <w:lang w:val="en-GB"/>
        </w:rPr>
        <w:t xml:space="preserve">identify </w:t>
      </w:r>
      <w:r>
        <w:rPr>
          <w:rFonts w:asciiTheme="minorHAnsi" w:hAnsiTheme="minorHAnsi" w:cstheme="minorHAnsi"/>
          <w:sz w:val="22"/>
          <w:szCs w:val="22"/>
          <w:lang w:val="en-GB"/>
        </w:rPr>
        <w:t xml:space="preserve">and address </w:t>
      </w:r>
      <w:r w:rsidRPr="00FF5A60">
        <w:rPr>
          <w:rFonts w:asciiTheme="minorHAnsi" w:hAnsiTheme="minorHAnsi" w:cstheme="minorHAnsi"/>
          <w:sz w:val="22"/>
          <w:szCs w:val="22"/>
          <w:lang w:val="en-GB"/>
        </w:rPr>
        <w:t xml:space="preserve">location </w:t>
      </w:r>
      <w:r>
        <w:rPr>
          <w:rFonts w:asciiTheme="minorHAnsi" w:hAnsiTheme="minorHAnsi" w:cstheme="minorHAnsi"/>
          <w:sz w:val="22"/>
          <w:szCs w:val="22"/>
          <w:lang w:val="en-GB"/>
        </w:rPr>
        <w:t xml:space="preserve">and site </w:t>
      </w:r>
      <w:r w:rsidRPr="00FF5A60">
        <w:rPr>
          <w:rFonts w:asciiTheme="minorHAnsi" w:hAnsiTheme="minorHAnsi" w:cstheme="minorHAnsi"/>
          <w:sz w:val="22"/>
          <w:szCs w:val="22"/>
          <w:lang w:val="en-GB"/>
        </w:rPr>
        <w:t>specific environmental</w:t>
      </w:r>
      <w:r>
        <w:rPr>
          <w:rFonts w:asciiTheme="minorHAnsi" w:hAnsiTheme="minorHAnsi" w:cstheme="minorHAnsi"/>
          <w:sz w:val="22"/>
          <w:szCs w:val="22"/>
          <w:lang w:val="en-GB"/>
        </w:rPr>
        <w:t>/social</w:t>
      </w:r>
      <w:r w:rsidRPr="00FF5A60">
        <w:rPr>
          <w:rFonts w:asciiTheme="minorHAnsi" w:hAnsiTheme="minorHAnsi" w:cstheme="minorHAnsi"/>
          <w:sz w:val="22"/>
          <w:szCs w:val="22"/>
          <w:lang w:val="en-GB"/>
        </w:rPr>
        <w:t xml:space="preserve"> impacts</w:t>
      </w:r>
      <w:proofErr w:type="gramEnd"/>
      <w:r w:rsidRPr="00FF5A60">
        <w:rPr>
          <w:rFonts w:asciiTheme="minorHAnsi" w:hAnsiTheme="minorHAnsi" w:cstheme="minorHAnsi"/>
          <w:sz w:val="22"/>
          <w:szCs w:val="22"/>
          <w:lang w:val="en-GB"/>
        </w:rPr>
        <w:t xml:space="preserve">. </w:t>
      </w:r>
      <w:r>
        <w:rPr>
          <w:rFonts w:asciiTheme="minorHAnsi" w:hAnsiTheme="minorHAnsi" w:cstheme="minorHAnsi"/>
          <w:sz w:val="22"/>
          <w:szCs w:val="22"/>
          <w:lang w:val="en-GB"/>
        </w:rPr>
        <w:t xml:space="preserve"> </w:t>
      </w:r>
      <w:r w:rsidRPr="00FF5A60">
        <w:rPr>
          <w:rFonts w:asciiTheme="minorHAnsi" w:hAnsiTheme="minorHAnsi" w:cstheme="minorHAnsi"/>
          <w:sz w:val="22"/>
          <w:szCs w:val="22"/>
          <w:lang w:val="en-GB"/>
        </w:rPr>
        <w:t xml:space="preserve">During the implementation of various </w:t>
      </w:r>
      <w:r>
        <w:rPr>
          <w:rFonts w:asciiTheme="minorHAnsi" w:hAnsiTheme="minorHAnsi" w:cstheme="minorHAnsi"/>
          <w:sz w:val="22"/>
          <w:szCs w:val="22"/>
          <w:lang w:val="en-GB"/>
        </w:rPr>
        <w:t xml:space="preserve">specific </w:t>
      </w:r>
      <w:r w:rsidRPr="00FF5A60">
        <w:rPr>
          <w:rFonts w:asciiTheme="minorHAnsi" w:hAnsiTheme="minorHAnsi" w:cstheme="minorHAnsi"/>
          <w:sz w:val="22"/>
          <w:szCs w:val="22"/>
          <w:lang w:val="en-GB"/>
        </w:rPr>
        <w:t xml:space="preserve">interventions, specific individual project level assessments must be done to </w:t>
      </w:r>
      <w:r>
        <w:rPr>
          <w:rFonts w:asciiTheme="minorHAnsi" w:hAnsiTheme="minorHAnsi" w:cstheme="minorHAnsi"/>
          <w:sz w:val="22"/>
          <w:szCs w:val="22"/>
          <w:lang w:val="en-GB"/>
        </w:rPr>
        <w:t>address</w:t>
      </w:r>
      <w:r w:rsidRPr="00FF5A60">
        <w:rPr>
          <w:rFonts w:asciiTheme="minorHAnsi" w:hAnsiTheme="minorHAnsi" w:cstheme="minorHAnsi"/>
          <w:sz w:val="22"/>
          <w:szCs w:val="22"/>
          <w:lang w:val="en-GB"/>
        </w:rPr>
        <w:t xml:space="preserve"> </w:t>
      </w:r>
      <w:proofErr w:type="gramStart"/>
      <w:r w:rsidRPr="00FF5A60">
        <w:rPr>
          <w:rFonts w:asciiTheme="minorHAnsi" w:hAnsiTheme="minorHAnsi" w:cstheme="minorHAnsi"/>
          <w:sz w:val="22"/>
          <w:szCs w:val="22"/>
          <w:lang w:val="en-GB"/>
        </w:rPr>
        <w:t>site specific</w:t>
      </w:r>
      <w:proofErr w:type="gramEnd"/>
      <w:r w:rsidRPr="00FF5A60">
        <w:rPr>
          <w:rFonts w:asciiTheme="minorHAnsi" w:hAnsiTheme="minorHAnsi" w:cstheme="minorHAnsi"/>
          <w:sz w:val="22"/>
          <w:szCs w:val="22"/>
          <w:lang w:val="en-GB"/>
        </w:rPr>
        <w:t xml:space="preserve"> </w:t>
      </w:r>
      <w:r>
        <w:rPr>
          <w:rFonts w:asciiTheme="minorHAnsi" w:hAnsiTheme="minorHAnsi" w:cstheme="minorHAnsi"/>
          <w:sz w:val="22"/>
          <w:szCs w:val="22"/>
          <w:lang w:val="en-GB"/>
        </w:rPr>
        <w:t xml:space="preserve">project </w:t>
      </w:r>
      <w:r w:rsidRPr="00FF5A60">
        <w:rPr>
          <w:rFonts w:asciiTheme="minorHAnsi" w:hAnsiTheme="minorHAnsi" w:cstheme="minorHAnsi"/>
          <w:sz w:val="22"/>
          <w:szCs w:val="22"/>
          <w:lang w:val="en-GB"/>
        </w:rPr>
        <w:t>impacts</w:t>
      </w:r>
      <w:r>
        <w:rPr>
          <w:rFonts w:asciiTheme="minorHAnsi" w:hAnsiTheme="minorHAnsi" w:cstheme="minorHAnsi"/>
          <w:sz w:val="22"/>
          <w:szCs w:val="22"/>
          <w:lang w:val="en-GB"/>
        </w:rPr>
        <w:t xml:space="preserve"> in accordance with LI 1652</w:t>
      </w:r>
      <w:r w:rsidRPr="00FF5A60">
        <w:rPr>
          <w:rFonts w:asciiTheme="minorHAnsi" w:hAnsiTheme="minorHAnsi" w:cstheme="minorHAnsi"/>
          <w:sz w:val="22"/>
          <w:szCs w:val="22"/>
          <w:lang w:val="en-GB"/>
        </w:rPr>
        <w:t>.</w:t>
      </w:r>
      <w:r>
        <w:rPr>
          <w:rFonts w:asciiTheme="minorHAnsi" w:hAnsiTheme="minorHAnsi" w:cstheme="minorHAnsi"/>
          <w:sz w:val="22"/>
          <w:szCs w:val="22"/>
          <w:lang w:val="en-GB"/>
        </w:rPr>
        <w:t xml:space="preserve">  Initial screening of subprojects using EPA Form EA 1 </w:t>
      </w:r>
      <w:proofErr w:type="gramStart"/>
      <w:r>
        <w:rPr>
          <w:rFonts w:asciiTheme="minorHAnsi" w:hAnsiTheme="minorHAnsi" w:cstheme="minorHAnsi"/>
          <w:sz w:val="22"/>
          <w:szCs w:val="22"/>
          <w:lang w:val="en-GB"/>
        </w:rPr>
        <w:t>can be carried out</w:t>
      </w:r>
      <w:proofErr w:type="gramEnd"/>
      <w:r>
        <w:rPr>
          <w:rFonts w:asciiTheme="minorHAnsi" w:hAnsiTheme="minorHAnsi" w:cstheme="minorHAnsi"/>
          <w:sz w:val="22"/>
          <w:szCs w:val="22"/>
          <w:lang w:val="en-GB"/>
        </w:rPr>
        <w:t xml:space="preserve"> to inform the Agency on what level of reporting or permitting is required. Possible interventions such as acquisition of large tracts of land for tree plantations in off-reserve areas may have the potential to generate </w:t>
      </w:r>
      <w:proofErr w:type="gramStart"/>
      <w:r>
        <w:rPr>
          <w:rFonts w:asciiTheme="minorHAnsi" w:hAnsiTheme="minorHAnsi" w:cstheme="minorHAnsi"/>
          <w:sz w:val="22"/>
          <w:szCs w:val="22"/>
          <w:lang w:val="en-GB"/>
        </w:rPr>
        <w:t>site specific</w:t>
      </w:r>
      <w:proofErr w:type="gramEnd"/>
      <w:r>
        <w:rPr>
          <w:rFonts w:asciiTheme="minorHAnsi" w:hAnsiTheme="minorHAnsi" w:cstheme="minorHAnsi"/>
          <w:sz w:val="22"/>
          <w:szCs w:val="22"/>
          <w:lang w:val="en-GB"/>
        </w:rPr>
        <w:t xml:space="preserve"> significant environmental/social impacts and must therefore be subjected to detailed EIA</w:t>
      </w:r>
      <w:r w:rsidR="00C756F9">
        <w:rPr>
          <w:rFonts w:asciiTheme="minorHAnsi" w:hAnsiTheme="minorHAnsi" w:cstheme="minorHAnsi"/>
          <w:sz w:val="22"/>
          <w:szCs w:val="22"/>
          <w:lang w:val="en-GB"/>
        </w:rPr>
        <w:t xml:space="preserve"> or SIA</w:t>
      </w:r>
      <w:r>
        <w:rPr>
          <w:rFonts w:asciiTheme="minorHAnsi" w:hAnsiTheme="minorHAnsi" w:cstheme="minorHAnsi"/>
          <w:sz w:val="22"/>
          <w:szCs w:val="22"/>
          <w:lang w:val="en-GB"/>
        </w:rPr>
        <w:t xml:space="preserve"> in order to make them environmentally sound, socially acceptable and economically feasible.</w:t>
      </w:r>
      <w:r w:rsidR="00C756F9">
        <w:rPr>
          <w:rFonts w:asciiTheme="minorHAnsi" w:hAnsiTheme="minorHAnsi" w:cstheme="minorHAnsi"/>
          <w:sz w:val="22"/>
          <w:szCs w:val="22"/>
          <w:lang w:val="en-GB"/>
        </w:rPr>
        <w:t xml:space="preserve"> The EPA requires that undertakings in excess of 40 ha be registered with the Agency</w:t>
      </w:r>
      <w:r w:rsidR="00AC0F53">
        <w:rPr>
          <w:rFonts w:asciiTheme="minorHAnsi" w:hAnsiTheme="minorHAnsi" w:cstheme="minorHAnsi"/>
          <w:sz w:val="22"/>
          <w:szCs w:val="22"/>
          <w:lang w:val="en-GB"/>
        </w:rPr>
        <w:t xml:space="preserve"> and permit obtained prior to implementation. </w:t>
      </w:r>
    </w:p>
    <w:p w:rsidR="00E320CE" w:rsidRDefault="00E320CE" w:rsidP="00447F5F">
      <w:pPr>
        <w:spacing w:line="300" w:lineRule="exact"/>
        <w:jc w:val="both"/>
        <w:rPr>
          <w:rFonts w:asciiTheme="minorHAnsi" w:hAnsiTheme="minorHAnsi" w:cstheme="minorHAnsi"/>
          <w:sz w:val="22"/>
          <w:szCs w:val="22"/>
          <w:lang w:val="en-GB"/>
        </w:rPr>
      </w:pPr>
    </w:p>
    <w:p w:rsidR="00E320CE" w:rsidRPr="00EE6C3B" w:rsidRDefault="00E320CE" w:rsidP="00EE6C3B">
      <w:pPr>
        <w:rPr>
          <w:rFonts w:ascii="Calibri" w:hAnsi="Calibri"/>
          <w:b/>
          <w:sz w:val="22"/>
          <w:szCs w:val="22"/>
        </w:rPr>
      </w:pPr>
      <w:r w:rsidRPr="00EE6C3B">
        <w:rPr>
          <w:rFonts w:ascii="Calibri" w:hAnsi="Calibri"/>
          <w:b/>
          <w:sz w:val="22"/>
          <w:szCs w:val="22"/>
        </w:rPr>
        <w:t>Use of spatial analysis and GIS Maps at the district/regional levels</w:t>
      </w:r>
    </w:p>
    <w:p w:rsidR="00E320CE" w:rsidRPr="00766512" w:rsidRDefault="00E320CE" w:rsidP="00E320CE">
      <w:pPr>
        <w:spacing w:line="300" w:lineRule="exact"/>
        <w:jc w:val="both"/>
        <w:rPr>
          <w:rFonts w:ascii="Calibri" w:hAnsi="Calibri"/>
          <w:sz w:val="22"/>
          <w:szCs w:val="22"/>
        </w:rPr>
      </w:pPr>
      <w:r w:rsidRPr="00766512">
        <w:rPr>
          <w:rFonts w:ascii="Calibri" w:hAnsi="Calibri"/>
          <w:sz w:val="22"/>
          <w:szCs w:val="22"/>
        </w:rPr>
        <w:t>The finding</w:t>
      </w:r>
      <w:r>
        <w:rPr>
          <w:rFonts w:ascii="Calibri" w:hAnsi="Calibri"/>
          <w:sz w:val="22"/>
          <w:szCs w:val="22"/>
        </w:rPr>
        <w:t xml:space="preserve">s from the spatial analysis and forest cover trends (for 1990, 2000 and 2010) </w:t>
      </w:r>
      <w:r w:rsidRPr="00766512">
        <w:rPr>
          <w:rFonts w:ascii="Calibri" w:hAnsi="Calibri"/>
          <w:sz w:val="22"/>
          <w:szCs w:val="22"/>
        </w:rPr>
        <w:t xml:space="preserve">threw more light on the role of remote sensing and GIS in forest management. It </w:t>
      </w:r>
      <w:proofErr w:type="gramStart"/>
      <w:r w:rsidRPr="00766512">
        <w:rPr>
          <w:rFonts w:ascii="Calibri" w:hAnsi="Calibri"/>
          <w:sz w:val="22"/>
          <w:szCs w:val="22"/>
        </w:rPr>
        <w:t>could be observed</w:t>
      </w:r>
      <w:proofErr w:type="gramEnd"/>
      <w:r w:rsidRPr="00766512">
        <w:rPr>
          <w:rFonts w:ascii="Calibri" w:hAnsi="Calibri"/>
          <w:sz w:val="22"/>
          <w:szCs w:val="22"/>
        </w:rPr>
        <w:t xml:space="preserve"> that both vegetation cover (forests) have undergone </w:t>
      </w:r>
      <w:r>
        <w:rPr>
          <w:rFonts w:ascii="Calibri" w:hAnsi="Calibri"/>
          <w:sz w:val="22"/>
          <w:szCs w:val="22"/>
        </w:rPr>
        <w:t>some</w:t>
      </w:r>
      <w:r w:rsidRPr="00766512">
        <w:rPr>
          <w:rFonts w:ascii="Calibri" w:hAnsi="Calibri"/>
          <w:sz w:val="22"/>
          <w:szCs w:val="22"/>
        </w:rPr>
        <w:t xml:space="preserve"> degree of degradation over the period</w:t>
      </w:r>
      <w:r w:rsidR="00B002F6">
        <w:rPr>
          <w:rFonts w:ascii="Calibri" w:hAnsi="Calibri"/>
          <w:sz w:val="22"/>
          <w:szCs w:val="22"/>
        </w:rPr>
        <w:t>.</w:t>
      </w:r>
      <w:r w:rsidRPr="00766512">
        <w:rPr>
          <w:rFonts w:ascii="Calibri" w:hAnsi="Calibri"/>
          <w:sz w:val="22"/>
          <w:szCs w:val="22"/>
        </w:rPr>
        <w:t xml:space="preserve"> </w:t>
      </w:r>
    </w:p>
    <w:p w:rsidR="00E320CE" w:rsidRDefault="00E320CE" w:rsidP="00E320CE">
      <w:pPr>
        <w:rPr>
          <w:rFonts w:ascii="Calibri" w:hAnsi="Calibri"/>
          <w:sz w:val="22"/>
          <w:szCs w:val="22"/>
        </w:rPr>
      </w:pPr>
    </w:p>
    <w:p w:rsidR="00E320CE" w:rsidRPr="002C0178" w:rsidRDefault="00E320CE" w:rsidP="00E320CE">
      <w:pPr>
        <w:spacing w:line="300" w:lineRule="exact"/>
        <w:jc w:val="both"/>
        <w:rPr>
          <w:rFonts w:ascii="Calibri" w:hAnsi="Calibri"/>
          <w:sz w:val="22"/>
          <w:szCs w:val="22"/>
        </w:rPr>
      </w:pPr>
      <w:r>
        <w:rPr>
          <w:rFonts w:ascii="Calibri" w:hAnsi="Calibri"/>
          <w:sz w:val="22"/>
          <w:szCs w:val="22"/>
        </w:rPr>
        <w:t xml:space="preserve">It is recommended that the FC/RMSC procure images of the same time overpass (date) in each of the years </w:t>
      </w:r>
      <w:proofErr w:type="gramStart"/>
      <w:r>
        <w:rPr>
          <w:rFonts w:ascii="Calibri" w:hAnsi="Calibri"/>
          <w:sz w:val="22"/>
          <w:szCs w:val="22"/>
        </w:rPr>
        <w:t>so as to</w:t>
      </w:r>
      <w:proofErr w:type="gramEnd"/>
      <w:r>
        <w:rPr>
          <w:rFonts w:ascii="Calibri" w:hAnsi="Calibri"/>
          <w:sz w:val="22"/>
          <w:szCs w:val="22"/>
        </w:rPr>
        <w:t xml:space="preserve"> get as much as possible the same energy reflectance captured by the sensors. It </w:t>
      </w:r>
      <w:proofErr w:type="gramStart"/>
      <w:r>
        <w:rPr>
          <w:rFonts w:ascii="Calibri" w:hAnsi="Calibri"/>
          <w:sz w:val="22"/>
          <w:szCs w:val="22"/>
        </w:rPr>
        <w:t>is also recommended</w:t>
      </w:r>
      <w:proofErr w:type="gramEnd"/>
      <w:r>
        <w:rPr>
          <w:rFonts w:ascii="Calibri" w:hAnsi="Calibri"/>
          <w:sz w:val="22"/>
          <w:szCs w:val="22"/>
        </w:rPr>
        <w:t xml:space="preserve"> that in-depth ground truthing be carried out to validate the findings because r</w:t>
      </w:r>
      <w:r w:rsidRPr="002C0178">
        <w:rPr>
          <w:rFonts w:ascii="Calibri" w:hAnsi="Calibri"/>
          <w:sz w:val="22"/>
          <w:szCs w:val="22"/>
        </w:rPr>
        <w:t>e-coding sections of the image</w:t>
      </w:r>
      <w:r>
        <w:rPr>
          <w:rFonts w:ascii="Calibri" w:hAnsi="Calibri"/>
          <w:sz w:val="22"/>
          <w:szCs w:val="22"/>
        </w:rPr>
        <w:t>s</w:t>
      </w:r>
      <w:r w:rsidRPr="002C0178">
        <w:rPr>
          <w:rFonts w:ascii="Calibri" w:hAnsi="Calibri"/>
          <w:sz w:val="22"/>
          <w:szCs w:val="22"/>
        </w:rPr>
        <w:t xml:space="preserve"> without </w:t>
      </w:r>
      <w:r>
        <w:rPr>
          <w:rFonts w:ascii="Calibri" w:hAnsi="Calibri"/>
          <w:sz w:val="22"/>
          <w:szCs w:val="22"/>
        </w:rPr>
        <w:t xml:space="preserve">in-depth </w:t>
      </w:r>
      <w:r w:rsidRPr="002C0178">
        <w:rPr>
          <w:rFonts w:ascii="Calibri" w:hAnsi="Calibri"/>
          <w:sz w:val="22"/>
          <w:szCs w:val="22"/>
        </w:rPr>
        <w:t>field validation could also affect the classification</w:t>
      </w:r>
      <w:r>
        <w:rPr>
          <w:rFonts w:ascii="Calibri" w:hAnsi="Calibri"/>
          <w:sz w:val="22"/>
          <w:szCs w:val="22"/>
        </w:rPr>
        <w:t xml:space="preserve">. </w:t>
      </w:r>
    </w:p>
    <w:p w:rsidR="00E320CE" w:rsidRDefault="00E320CE" w:rsidP="00E320CE">
      <w:pPr>
        <w:rPr>
          <w:rFonts w:ascii="Calibri" w:hAnsi="Calibri"/>
          <w:b/>
          <w:bCs/>
          <w:sz w:val="22"/>
          <w:szCs w:val="22"/>
        </w:rPr>
      </w:pPr>
    </w:p>
    <w:p w:rsidR="00E320CE" w:rsidRDefault="00E320CE" w:rsidP="00E320CE">
      <w:pPr>
        <w:spacing w:line="300" w:lineRule="exact"/>
        <w:jc w:val="both"/>
        <w:rPr>
          <w:rFonts w:ascii="Calibri" w:hAnsi="Calibri"/>
          <w:sz w:val="22"/>
          <w:szCs w:val="22"/>
        </w:rPr>
      </w:pPr>
      <w:r w:rsidRPr="00766512">
        <w:rPr>
          <w:rFonts w:ascii="Calibri" w:hAnsi="Calibri"/>
          <w:sz w:val="22"/>
          <w:szCs w:val="22"/>
        </w:rPr>
        <w:t xml:space="preserve">The Forestry Commission should </w:t>
      </w:r>
      <w:r w:rsidR="004E5223">
        <w:rPr>
          <w:rFonts w:ascii="Calibri" w:hAnsi="Calibri"/>
          <w:sz w:val="22"/>
          <w:szCs w:val="22"/>
        </w:rPr>
        <w:t xml:space="preserve">take measures to </w:t>
      </w:r>
      <w:r w:rsidRPr="00766512">
        <w:rPr>
          <w:rFonts w:ascii="Calibri" w:hAnsi="Calibri"/>
          <w:sz w:val="22"/>
          <w:szCs w:val="22"/>
        </w:rPr>
        <w:t xml:space="preserve">develop a </w:t>
      </w:r>
      <w:proofErr w:type="gramStart"/>
      <w:r w:rsidRPr="00766512">
        <w:rPr>
          <w:rFonts w:ascii="Calibri" w:hAnsi="Calibri"/>
          <w:sz w:val="22"/>
          <w:szCs w:val="22"/>
        </w:rPr>
        <w:t>project which</w:t>
      </w:r>
      <w:proofErr w:type="gramEnd"/>
      <w:r w:rsidRPr="00766512">
        <w:rPr>
          <w:rFonts w:ascii="Calibri" w:hAnsi="Calibri"/>
          <w:sz w:val="22"/>
          <w:szCs w:val="22"/>
        </w:rPr>
        <w:t xml:space="preserve"> will establish the forest cover trends showing fringe communities for all the forest reserves and protected areas in the country </w:t>
      </w:r>
      <w:r>
        <w:rPr>
          <w:rFonts w:ascii="Calibri" w:hAnsi="Calibri"/>
          <w:sz w:val="22"/>
          <w:szCs w:val="22"/>
        </w:rPr>
        <w:t xml:space="preserve">and make such maps available </w:t>
      </w:r>
      <w:r w:rsidRPr="00766512">
        <w:rPr>
          <w:rFonts w:ascii="Calibri" w:hAnsi="Calibri"/>
          <w:sz w:val="22"/>
          <w:szCs w:val="22"/>
        </w:rPr>
        <w:t>to</w:t>
      </w:r>
      <w:r>
        <w:rPr>
          <w:rFonts w:ascii="Calibri" w:hAnsi="Calibri"/>
          <w:sz w:val="22"/>
          <w:szCs w:val="22"/>
        </w:rPr>
        <w:t xml:space="preserve"> the district/regional FC officials to</w:t>
      </w:r>
      <w:r w:rsidRPr="00766512">
        <w:rPr>
          <w:rFonts w:ascii="Calibri" w:hAnsi="Calibri"/>
          <w:sz w:val="22"/>
          <w:szCs w:val="22"/>
        </w:rPr>
        <w:t xml:space="preserve"> facilitate </w:t>
      </w:r>
      <w:r>
        <w:rPr>
          <w:rFonts w:ascii="Calibri" w:hAnsi="Calibri"/>
          <w:sz w:val="22"/>
          <w:szCs w:val="22"/>
        </w:rPr>
        <w:t xml:space="preserve">field </w:t>
      </w:r>
      <w:r w:rsidRPr="00766512">
        <w:rPr>
          <w:rFonts w:ascii="Calibri" w:hAnsi="Calibri"/>
          <w:sz w:val="22"/>
          <w:szCs w:val="22"/>
        </w:rPr>
        <w:t>monitoring</w:t>
      </w:r>
      <w:r>
        <w:rPr>
          <w:rFonts w:ascii="Calibri" w:hAnsi="Calibri"/>
          <w:sz w:val="22"/>
          <w:szCs w:val="22"/>
        </w:rPr>
        <w:t xml:space="preserve">. </w:t>
      </w:r>
    </w:p>
    <w:p w:rsidR="00EE6C3B" w:rsidRDefault="00EE6C3B" w:rsidP="00E320CE">
      <w:pPr>
        <w:spacing w:line="300" w:lineRule="exact"/>
        <w:jc w:val="both"/>
        <w:rPr>
          <w:rFonts w:ascii="Calibri" w:hAnsi="Calibri"/>
          <w:sz w:val="22"/>
          <w:szCs w:val="22"/>
        </w:rPr>
      </w:pPr>
    </w:p>
    <w:p w:rsidR="004A138D" w:rsidRDefault="004A138D" w:rsidP="00E320CE">
      <w:pPr>
        <w:spacing w:line="300" w:lineRule="exact"/>
        <w:jc w:val="both"/>
        <w:rPr>
          <w:rFonts w:ascii="Calibri" w:hAnsi="Calibri"/>
          <w:sz w:val="22"/>
          <w:szCs w:val="22"/>
        </w:rPr>
      </w:pPr>
    </w:p>
    <w:p w:rsidR="004A138D" w:rsidRDefault="004A138D" w:rsidP="00E320CE">
      <w:pPr>
        <w:spacing w:line="300" w:lineRule="exact"/>
        <w:jc w:val="both"/>
        <w:rPr>
          <w:rFonts w:ascii="Calibri" w:hAnsi="Calibri"/>
          <w:sz w:val="22"/>
          <w:szCs w:val="22"/>
        </w:rPr>
      </w:pPr>
    </w:p>
    <w:p w:rsidR="004A138D" w:rsidRPr="00766512" w:rsidRDefault="004A138D" w:rsidP="00E320CE">
      <w:pPr>
        <w:spacing w:line="300" w:lineRule="exact"/>
        <w:jc w:val="both"/>
        <w:rPr>
          <w:rFonts w:ascii="Calibri" w:hAnsi="Calibri"/>
          <w:sz w:val="22"/>
          <w:szCs w:val="22"/>
        </w:rPr>
      </w:pPr>
    </w:p>
    <w:p w:rsidR="00447F5F" w:rsidRPr="00EE6C3B" w:rsidRDefault="00447F5F" w:rsidP="00EE6C3B">
      <w:pPr>
        <w:rPr>
          <w:rFonts w:ascii="Calibri" w:hAnsi="Calibri"/>
          <w:b/>
          <w:sz w:val="22"/>
          <w:szCs w:val="22"/>
        </w:rPr>
      </w:pPr>
      <w:r w:rsidRPr="00EE6C3B">
        <w:rPr>
          <w:rFonts w:ascii="Calibri" w:hAnsi="Calibri"/>
          <w:b/>
          <w:sz w:val="22"/>
          <w:szCs w:val="22"/>
        </w:rPr>
        <w:lastRenderedPageBreak/>
        <w:t>Legal</w:t>
      </w:r>
      <w:r w:rsidR="00427F31">
        <w:rPr>
          <w:rFonts w:ascii="Calibri" w:hAnsi="Calibri"/>
          <w:b/>
          <w:sz w:val="22"/>
          <w:szCs w:val="22"/>
        </w:rPr>
        <w:t>/Policy</w:t>
      </w:r>
      <w:r w:rsidRPr="00EE6C3B">
        <w:rPr>
          <w:rFonts w:ascii="Calibri" w:hAnsi="Calibri"/>
          <w:b/>
          <w:sz w:val="22"/>
          <w:szCs w:val="22"/>
        </w:rPr>
        <w:t xml:space="preserve"> </w:t>
      </w:r>
      <w:r w:rsidR="00427F31">
        <w:rPr>
          <w:rFonts w:ascii="Calibri" w:hAnsi="Calibri"/>
          <w:b/>
          <w:sz w:val="22"/>
          <w:szCs w:val="22"/>
        </w:rPr>
        <w:t>Reforms</w:t>
      </w:r>
      <w:r w:rsidRPr="00EE6C3B">
        <w:rPr>
          <w:rFonts w:ascii="Calibri" w:hAnsi="Calibri"/>
          <w:b/>
          <w:sz w:val="22"/>
          <w:szCs w:val="22"/>
        </w:rPr>
        <w:t xml:space="preserve"> </w:t>
      </w:r>
    </w:p>
    <w:p w:rsidR="00447F5F" w:rsidRPr="00AF5AF3" w:rsidRDefault="00447F5F" w:rsidP="00447F5F">
      <w:pPr>
        <w:spacing w:line="300" w:lineRule="exact"/>
        <w:jc w:val="both"/>
        <w:rPr>
          <w:rFonts w:ascii="Calibri" w:hAnsi="Calibri"/>
          <w:sz w:val="22"/>
          <w:szCs w:val="22"/>
          <w:u w:val="single"/>
        </w:rPr>
      </w:pPr>
      <w:r w:rsidRPr="00AF5AF3">
        <w:rPr>
          <w:rFonts w:ascii="Calibri" w:hAnsi="Calibri"/>
          <w:sz w:val="22"/>
          <w:szCs w:val="22"/>
          <w:u w:val="single"/>
        </w:rPr>
        <w:t xml:space="preserve">Reforms and Amendments </w:t>
      </w:r>
      <w:r>
        <w:rPr>
          <w:rFonts w:ascii="Calibri" w:hAnsi="Calibri"/>
          <w:sz w:val="22"/>
          <w:szCs w:val="22"/>
          <w:u w:val="single"/>
        </w:rPr>
        <w:t xml:space="preserve">for </w:t>
      </w:r>
      <w:r w:rsidRPr="00AF5AF3">
        <w:rPr>
          <w:rFonts w:ascii="Calibri" w:hAnsi="Calibri"/>
          <w:sz w:val="22"/>
          <w:szCs w:val="22"/>
          <w:u w:val="single"/>
        </w:rPr>
        <w:t>REDD+</w:t>
      </w:r>
    </w:p>
    <w:p w:rsidR="00447F5F" w:rsidRDefault="00447F5F" w:rsidP="00447F5F">
      <w:pPr>
        <w:spacing w:line="300" w:lineRule="exact"/>
        <w:jc w:val="both"/>
        <w:rPr>
          <w:rFonts w:ascii="Calibri" w:hAnsi="Calibri"/>
          <w:sz w:val="22"/>
          <w:szCs w:val="22"/>
        </w:rPr>
      </w:pPr>
      <w:r>
        <w:rPr>
          <w:rFonts w:ascii="Calibri" w:hAnsi="Calibri"/>
          <w:sz w:val="22"/>
          <w:szCs w:val="22"/>
        </w:rPr>
        <w:t xml:space="preserve">In addition to the ongoing reforms and discussions on tree tenure, carbon rights allocation, the following </w:t>
      </w:r>
      <w:proofErr w:type="gramStart"/>
      <w:r>
        <w:rPr>
          <w:rFonts w:ascii="Calibri" w:hAnsi="Calibri"/>
          <w:sz w:val="22"/>
          <w:szCs w:val="22"/>
        </w:rPr>
        <w:t>should also be pursued</w:t>
      </w:r>
      <w:proofErr w:type="gramEnd"/>
      <w:r>
        <w:rPr>
          <w:rFonts w:ascii="Calibri" w:hAnsi="Calibri"/>
          <w:sz w:val="22"/>
          <w:szCs w:val="22"/>
        </w:rPr>
        <w:t xml:space="preserve"> for REDD+:</w:t>
      </w:r>
    </w:p>
    <w:p w:rsidR="00447F5F" w:rsidRDefault="00447F5F" w:rsidP="009357B6">
      <w:pPr>
        <w:pStyle w:val="ListParagraph"/>
        <w:numPr>
          <w:ilvl w:val="0"/>
          <w:numId w:val="124"/>
        </w:numPr>
        <w:spacing w:line="300" w:lineRule="exact"/>
        <w:jc w:val="both"/>
        <w:rPr>
          <w:rFonts w:ascii="Calibri" w:hAnsi="Calibri"/>
          <w:sz w:val="22"/>
          <w:szCs w:val="22"/>
        </w:rPr>
      </w:pPr>
      <w:r>
        <w:rPr>
          <w:rFonts w:ascii="Calibri" w:hAnsi="Calibri"/>
          <w:sz w:val="22"/>
          <w:szCs w:val="22"/>
        </w:rPr>
        <w:t xml:space="preserve">Review of the 1999 Land Policy: Section 4.4 (d) of the land policy </w:t>
      </w:r>
      <w:proofErr w:type="gramStart"/>
      <w:r>
        <w:rPr>
          <w:rFonts w:ascii="Calibri" w:hAnsi="Calibri"/>
          <w:sz w:val="22"/>
          <w:szCs w:val="22"/>
        </w:rPr>
        <w:t>should be reviewed</w:t>
      </w:r>
      <w:proofErr w:type="gramEnd"/>
      <w:r>
        <w:rPr>
          <w:rFonts w:ascii="Calibri" w:hAnsi="Calibri"/>
          <w:sz w:val="22"/>
          <w:szCs w:val="22"/>
        </w:rPr>
        <w:t xml:space="preserve"> to include use of off-reserve areas also for community forestry/resource management areas. </w:t>
      </w:r>
    </w:p>
    <w:p w:rsidR="00420D31" w:rsidRPr="004A1A6B" w:rsidRDefault="00420D31" w:rsidP="009357B6">
      <w:pPr>
        <w:pStyle w:val="ListParagraph"/>
        <w:numPr>
          <w:ilvl w:val="0"/>
          <w:numId w:val="124"/>
        </w:numPr>
        <w:spacing w:line="300" w:lineRule="exact"/>
        <w:jc w:val="both"/>
        <w:rPr>
          <w:rFonts w:ascii="Calibri" w:hAnsi="Calibri"/>
          <w:sz w:val="22"/>
          <w:szCs w:val="22"/>
        </w:rPr>
      </w:pPr>
      <w:r w:rsidRPr="004A1A6B">
        <w:rPr>
          <w:rFonts w:ascii="Calibri" w:hAnsi="Calibri"/>
          <w:sz w:val="22"/>
          <w:szCs w:val="22"/>
        </w:rPr>
        <w:t>The FC should collaborate with the MC during designation of REDD+ areas</w:t>
      </w:r>
      <w:r w:rsidR="00F7182D" w:rsidRPr="004A1A6B">
        <w:rPr>
          <w:rFonts w:ascii="Calibri" w:hAnsi="Calibri"/>
          <w:sz w:val="22"/>
          <w:szCs w:val="22"/>
        </w:rPr>
        <w:t xml:space="preserve"> in off-reserves</w:t>
      </w:r>
      <w:r w:rsidRPr="004A1A6B">
        <w:rPr>
          <w:rFonts w:ascii="Calibri" w:hAnsi="Calibri"/>
          <w:sz w:val="22"/>
          <w:szCs w:val="22"/>
        </w:rPr>
        <w:t xml:space="preserve">. Currently, there are a number of mineral right holders carrying out various exploration/prospecting activities and their concession areas </w:t>
      </w:r>
      <w:proofErr w:type="gramStart"/>
      <w:r w:rsidRPr="004A1A6B">
        <w:rPr>
          <w:rFonts w:ascii="Calibri" w:hAnsi="Calibri"/>
          <w:sz w:val="22"/>
          <w:szCs w:val="22"/>
        </w:rPr>
        <w:t>should be taken</w:t>
      </w:r>
      <w:proofErr w:type="gramEnd"/>
      <w:r w:rsidRPr="004A1A6B">
        <w:rPr>
          <w:rFonts w:ascii="Calibri" w:hAnsi="Calibri"/>
          <w:sz w:val="22"/>
          <w:szCs w:val="22"/>
        </w:rPr>
        <w:t xml:space="preserve"> into consideration </w:t>
      </w:r>
      <w:r w:rsidR="00F7182D" w:rsidRPr="004A1A6B">
        <w:rPr>
          <w:rFonts w:ascii="Calibri" w:hAnsi="Calibri"/>
          <w:sz w:val="22"/>
          <w:szCs w:val="22"/>
        </w:rPr>
        <w:t xml:space="preserve">in the selection of off-reserve </w:t>
      </w:r>
      <w:r w:rsidRPr="004A1A6B">
        <w:rPr>
          <w:rFonts w:ascii="Calibri" w:hAnsi="Calibri"/>
          <w:sz w:val="22"/>
          <w:szCs w:val="22"/>
        </w:rPr>
        <w:t>REDD+ areas</w:t>
      </w:r>
      <w:r w:rsidR="00F7182D" w:rsidRPr="004A1A6B">
        <w:rPr>
          <w:rFonts w:ascii="Calibri" w:hAnsi="Calibri"/>
          <w:sz w:val="22"/>
          <w:szCs w:val="22"/>
        </w:rPr>
        <w:t>.</w:t>
      </w:r>
    </w:p>
    <w:p w:rsidR="00447F5F" w:rsidRPr="004A1A6B" w:rsidRDefault="00447F5F" w:rsidP="009357B6">
      <w:pPr>
        <w:pStyle w:val="ListParagraph"/>
        <w:numPr>
          <w:ilvl w:val="0"/>
          <w:numId w:val="124"/>
        </w:numPr>
        <w:spacing w:line="300" w:lineRule="exact"/>
        <w:jc w:val="both"/>
        <w:rPr>
          <w:rFonts w:ascii="Calibri" w:hAnsi="Calibri"/>
          <w:sz w:val="22"/>
          <w:szCs w:val="22"/>
        </w:rPr>
      </w:pPr>
      <w:r w:rsidRPr="004A1A6B">
        <w:rPr>
          <w:rFonts w:ascii="Calibri" w:hAnsi="Calibri"/>
          <w:sz w:val="22"/>
          <w:szCs w:val="22"/>
        </w:rPr>
        <w:t xml:space="preserve">The FC should push for a policy or law, which will give some level of protection for REDD+ designated areas </w:t>
      </w:r>
      <w:r w:rsidR="007B044A" w:rsidRPr="004A1A6B">
        <w:rPr>
          <w:rFonts w:ascii="Calibri" w:hAnsi="Calibri"/>
          <w:sz w:val="22"/>
          <w:szCs w:val="22"/>
        </w:rPr>
        <w:t xml:space="preserve">in off-reserves </w:t>
      </w:r>
      <w:r w:rsidRPr="004A1A6B">
        <w:rPr>
          <w:rFonts w:ascii="Calibri" w:hAnsi="Calibri"/>
          <w:sz w:val="22"/>
          <w:szCs w:val="22"/>
        </w:rPr>
        <w:t>with regard to land subject to the allocation of Mineral rights (Section 3 of the Mineral and Mining Act 2006, Act 703 and surface right issues (Section 72 (1) of the Minerals and Mining Act 2006, Act 703).</w:t>
      </w:r>
      <w:r w:rsidR="003E0DDE" w:rsidRPr="004A1A6B">
        <w:rPr>
          <w:rFonts w:ascii="Calibri" w:hAnsi="Calibri"/>
          <w:sz w:val="22"/>
          <w:szCs w:val="22"/>
        </w:rPr>
        <w:t xml:space="preserve"> </w:t>
      </w:r>
      <w:r w:rsidR="00F7182D" w:rsidRPr="004A1A6B">
        <w:rPr>
          <w:rFonts w:ascii="Calibri" w:hAnsi="Calibri"/>
          <w:sz w:val="22"/>
          <w:szCs w:val="22"/>
        </w:rPr>
        <w:t xml:space="preserve">This </w:t>
      </w:r>
      <w:proofErr w:type="gramStart"/>
      <w:r w:rsidR="00F7182D" w:rsidRPr="004A1A6B">
        <w:rPr>
          <w:rFonts w:ascii="Calibri" w:hAnsi="Calibri"/>
          <w:sz w:val="22"/>
          <w:szCs w:val="22"/>
        </w:rPr>
        <w:t>should be done</w:t>
      </w:r>
      <w:proofErr w:type="gramEnd"/>
      <w:r w:rsidR="00F7182D" w:rsidRPr="004A1A6B">
        <w:rPr>
          <w:rFonts w:ascii="Calibri" w:hAnsi="Calibri"/>
          <w:sz w:val="22"/>
          <w:szCs w:val="22"/>
        </w:rPr>
        <w:t xml:space="preserve"> in consultation with the Minerals Commission. </w:t>
      </w:r>
    </w:p>
    <w:p w:rsidR="00447F5F" w:rsidRPr="007D3883" w:rsidRDefault="00447F5F" w:rsidP="009357B6">
      <w:pPr>
        <w:pStyle w:val="ListParagraph"/>
        <w:numPr>
          <w:ilvl w:val="0"/>
          <w:numId w:val="124"/>
        </w:numPr>
        <w:spacing w:line="300" w:lineRule="exact"/>
        <w:jc w:val="both"/>
        <w:rPr>
          <w:rFonts w:ascii="Calibri" w:hAnsi="Calibri"/>
          <w:sz w:val="22"/>
          <w:szCs w:val="22"/>
        </w:rPr>
      </w:pPr>
      <w:r>
        <w:rPr>
          <w:rFonts w:ascii="Calibri" w:hAnsi="Calibri"/>
          <w:sz w:val="22"/>
          <w:szCs w:val="22"/>
        </w:rPr>
        <w:t xml:space="preserve">Amendment to the Alternative Dispute Resolution Act 2010, Act 798 to include in its scope of application some environmental/forestry matters (and specify which environmental matters to be included in the scope in agreement with key stakeholders such as EPA, FC, WRC, LC, MC, FC) or specifically include in the scope of application forestry matters as applied to REDD+. </w:t>
      </w:r>
    </w:p>
    <w:p w:rsidR="00447F5F" w:rsidRDefault="00447F5F" w:rsidP="00447F5F">
      <w:pPr>
        <w:spacing w:line="300" w:lineRule="exact"/>
        <w:jc w:val="both"/>
        <w:rPr>
          <w:rFonts w:ascii="Calibri" w:hAnsi="Calibri"/>
          <w:sz w:val="22"/>
          <w:szCs w:val="22"/>
        </w:rPr>
      </w:pPr>
    </w:p>
    <w:p w:rsidR="00447F5F" w:rsidRPr="00AF5AF3" w:rsidRDefault="00447F5F" w:rsidP="00447F5F">
      <w:pPr>
        <w:spacing w:line="300" w:lineRule="exact"/>
        <w:jc w:val="both"/>
        <w:rPr>
          <w:rFonts w:ascii="Calibri" w:hAnsi="Calibri"/>
          <w:sz w:val="22"/>
          <w:szCs w:val="22"/>
          <w:u w:val="single"/>
        </w:rPr>
      </w:pPr>
      <w:r w:rsidRPr="00AF5AF3">
        <w:rPr>
          <w:rFonts w:ascii="Calibri" w:hAnsi="Calibri"/>
          <w:sz w:val="22"/>
          <w:szCs w:val="22"/>
          <w:u w:val="single"/>
        </w:rPr>
        <w:t>Admitted Farms/ Settlements in Forest Reserves</w:t>
      </w:r>
    </w:p>
    <w:p w:rsidR="00447F5F" w:rsidRDefault="00447F5F" w:rsidP="00447F5F">
      <w:pPr>
        <w:spacing w:line="300" w:lineRule="exact"/>
        <w:jc w:val="both"/>
        <w:rPr>
          <w:rFonts w:ascii="Calibri" w:hAnsi="Calibri"/>
          <w:sz w:val="22"/>
          <w:szCs w:val="22"/>
        </w:rPr>
      </w:pPr>
      <w:r>
        <w:rPr>
          <w:rFonts w:ascii="Calibri" w:hAnsi="Calibri"/>
          <w:sz w:val="22"/>
          <w:szCs w:val="22"/>
        </w:rPr>
        <w:t xml:space="preserve">Admitted farms/settlements </w:t>
      </w:r>
      <w:proofErr w:type="gramStart"/>
      <w:r>
        <w:rPr>
          <w:rFonts w:ascii="Calibri" w:hAnsi="Calibri"/>
          <w:sz w:val="22"/>
          <w:szCs w:val="22"/>
        </w:rPr>
        <w:t>were allowed</w:t>
      </w:r>
      <w:proofErr w:type="gramEnd"/>
      <w:r>
        <w:rPr>
          <w:rFonts w:ascii="Calibri" w:hAnsi="Calibri"/>
          <w:sz w:val="22"/>
          <w:szCs w:val="22"/>
        </w:rPr>
        <w:t xml:space="preserve"> during the creation of forest reserves. These farms/settlements have gone beyond their demarcation/ recognized boundaries over the years and so extending their activities further into the reserves, causing further deforestation/forest degradation. These farms/ settlements have also become pretext for unrestricted access into such reserves by all kinds of people with diabolical intentions (e.g. to carry out illegal activities - encroachment, farming, chain saw activities). </w:t>
      </w:r>
    </w:p>
    <w:p w:rsidR="00447F5F" w:rsidRDefault="00447F5F" w:rsidP="00447F5F">
      <w:pPr>
        <w:spacing w:line="300" w:lineRule="exact"/>
        <w:jc w:val="both"/>
        <w:rPr>
          <w:rFonts w:ascii="Calibri" w:hAnsi="Calibri"/>
          <w:sz w:val="22"/>
          <w:szCs w:val="22"/>
        </w:rPr>
      </w:pPr>
    </w:p>
    <w:p w:rsidR="00447F5F" w:rsidRDefault="00447F5F" w:rsidP="007B044A">
      <w:pPr>
        <w:shd w:val="clear" w:color="auto" w:fill="DAEEF3" w:themeFill="accent5" w:themeFillTint="33"/>
        <w:spacing w:line="300" w:lineRule="exact"/>
        <w:jc w:val="both"/>
        <w:rPr>
          <w:rFonts w:ascii="Calibri" w:hAnsi="Calibri"/>
          <w:sz w:val="22"/>
          <w:szCs w:val="22"/>
        </w:rPr>
      </w:pPr>
      <w:r>
        <w:rPr>
          <w:rFonts w:ascii="Calibri" w:hAnsi="Calibri"/>
          <w:sz w:val="22"/>
          <w:szCs w:val="22"/>
        </w:rPr>
        <w:t>In the immediate term, bound</w:t>
      </w:r>
      <w:r w:rsidR="00E54456">
        <w:rPr>
          <w:rFonts w:ascii="Calibri" w:hAnsi="Calibri"/>
          <w:sz w:val="22"/>
          <w:szCs w:val="22"/>
        </w:rPr>
        <w:t xml:space="preserve">ary demarcation for such farms </w:t>
      </w:r>
      <w:proofErr w:type="gramStart"/>
      <w:r w:rsidR="00E54456">
        <w:rPr>
          <w:rFonts w:ascii="Calibri" w:hAnsi="Calibri"/>
          <w:sz w:val="22"/>
          <w:szCs w:val="22"/>
        </w:rPr>
        <w:t>should be undertaken</w:t>
      </w:r>
      <w:proofErr w:type="gramEnd"/>
      <w:r w:rsidR="00E54456">
        <w:rPr>
          <w:rFonts w:ascii="Calibri" w:hAnsi="Calibri"/>
          <w:sz w:val="22"/>
          <w:szCs w:val="22"/>
        </w:rPr>
        <w:t xml:space="preserve"> as a matter of urgency to curb the menance posed by admitted farm expasion</w:t>
      </w:r>
      <w:r>
        <w:rPr>
          <w:rFonts w:ascii="Calibri" w:hAnsi="Calibri"/>
          <w:sz w:val="22"/>
          <w:szCs w:val="22"/>
        </w:rPr>
        <w:t xml:space="preserve">. The FC should clearly </w:t>
      </w:r>
      <w:r w:rsidR="00E54456">
        <w:rPr>
          <w:rFonts w:ascii="Calibri" w:hAnsi="Calibri"/>
          <w:sz w:val="22"/>
          <w:szCs w:val="22"/>
        </w:rPr>
        <w:t xml:space="preserve">have a written </w:t>
      </w:r>
      <w:proofErr w:type="gramStart"/>
      <w:r w:rsidR="00E54456">
        <w:rPr>
          <w:rFonts w:ascii="Calibri" w:hAnsi="Calibri"/>
          <w:sz w:val="22"/>
          <w:szCs w:val="22"/>
        </w:rPr>
        <w:t xml:space="preserve">agreement which spells out </w:t>
      </w:r>
      <w:r>
        <w:rPr>
          <w:rFonts w:ascii="Calibri" w:hAnsi="Calibri"/>
          <w:sz w:val="22"/>
          <w:szCs w:val="22"/>
        </w:rPr>
        <w:t>to the admitted farmers/settlers their roles/responsibilities</w:t>
      </w:r>
      <w:proofErr w:type="gramEnd"/>
      <w:r>
        <w:rPr>
          <w:rFonts w:ascii="Calibri" w:hAnsi="Calibri"/>
          <w:sz w:val="22"/>
          <w:szCs w:val="22"/>
        </w:rPr>
        <w:t xml:space="preserve"> and underlying reasons of their continual existence in the forest. </w:t>
      </w:r>
    </w:p>
    <w:p w:rsidR="00447F5F" w:rsidRDefault="00447F5F" w:rsidP="00447F5F">
      <w:pPr>
        <w:spacing w:line="300" w:lineRule="exact"/>
        <w:jc w:val="both"/>
        <w:rPr>
          <w:rFonts w:ascii="Calibri" w:hAnsi="Calibri"/>
          <w:sz w:val="22"/>
          <w:szCs w:val="22"/>
        </w:rPr>
      </w:pPr>
    </w:p>
    <w:p w:rsidR="00447F5F" w:rsidRDefault="00447F5F" w:rsidP="007B044A">
      <w:pPr>
        <w:shd w:val="clear" w:color="auto" w:fill="FDE9D9" w:themeFill="accent6" w:themeFillTint="33"/>
        <w:spacing w:line="300" w:lineRule="exact"/>
        <w:jc w:val="both"/>
        <w:rPr>
          <w:rFonts w:ascii="Calibri" w:hAnsi="Calibri"/>
          <w:sz w:val="22"/>
          <w:szCs w:val="22"/>
        </w:rPr>
      </w:pPr>
      <w:r>
        <w:rPr>
          <w:rFonts w:ascii="Calibri" w:hAnsi="Calibri"/>
          <w:sz w:val="22"/>
          <w:szCs w:val="22"/>
        </w:rPr>
        <w:t xml:space="preserve">In the long term however, this policy of admitted farms/settlements is not in tandem with the principles of forest conservation or protection and </w:t>
      </w:r>
      <w:proofErr w:type="gramStart"/>
      <w:r>
        <w:rPr>
          <w:rFonts w:ascii="Calibri" w:hAnsi="Calibri"/>
          <w:sz w:val="22"/>
          <w:szCs w:val="22"/>
        </w:rPr>
        <w:t>should be reviewed</w:t>
      </w:r>
      <w:proofErr w:type="gramEnd"/>
      <w:r>
        <w:rPr>
          <w:rFonts w:ascii="Calibri" w:hAnsi="Calibri"/>
          <w:sz w:val="22"/>
          <w:szCs w:val="22"/>
        </w:rPr>
        <w:t xml:space="preserve"> if not abolished. During the field engagement, the WD of the FC in Takoradi indicated that the Division has successfully relocated all settlements/farms in its protected areas and we recommend the same to </w:t>
      </w:r>
      <w:proofErr w:type="gramStart"/>
      <w:r>
        <w:rPr>
          <w:rFonts w:ascii="Calibri" w:hAnsi="Calibri"/>
          <w:sz w:val="22"/>
          <w:szCs w:val="22"/>
        </w:rPr>
        <w:t>be carried out</w:t>
      </w:r>
      <w:proofErr w:type="gramEnd"/>
      <w:r>
        <w:rPr>
          <w:rFonts w:ascii="Calibri" w:hAnsi="Calibri"/>
          <w:sz w:val="22"/>
          <w:szCs w:val="22"/>
        </w:rPr>
        <w:t xml:space="preserve"> for affected production forest reserves. </w:t>
      </w:r>
    </w:p>
    <w:p w:rsidR="00447F5F" w:rsidRDefault="00447F5F" w:rsidP="00447F5F">
      <w:pPr>
        <w:spacing w:line="300" w:lineRule="exact"/>
        <w:jc w:val="both"/>
        <w:rPr>
          <w:rFonts w:ascii="Calibri" w:hAnsi="Calibri"/>
          <w:sz w:val="22"/>
          <w:szCs w:val="22"/>
        </w:rPr>
      </w:pPr>
    </w:p>
    <w:p w:rsidR="00447F5F" w:rsidRPr="00AF5AF3" w:rsidRDefault="00447F5F" w:rsidP="00447F5F">
      <w:pPr>
        <w:rPr>
          <w:rFonts w:ascii="Calibri" w:hAnsi="Calibri"/>
          <w:sz w:val="22"/>
          <w:szCs w:val="22"/>
          <w:u w:val="single"/>
        </w:rPr>
      </w:pPr>
      <w:r w:rsidRPr="00AF5AF3">
        <w:rPr>
          <w:rFonts w:ascii="Calibri" w:hAnsi="Calibri"/>
          <w:sz w:val="22"/>
          <w:szCs w:val="22"/>
          <w:u w:val="single"/>
        </w:rPr>
        <w:t xml:space="preserve">Litigation and Penal System </w:t>
      </w:r>
    </w:p>
    <w:p w:rsidR="00447F5F" w:rsidRPr="00C53B0C" w:rsidRDefault="00447F5F" w:rsidP="009357B6">
      <w:pPr>
        <w:pStyle w:val="ListParagraph"/>
        <w:numPr>
          <w:ilvl w:val="0"/>
          <w:numId w:val="126"/>
        </w:numPr>
        <w:spacing w:line="300" w:lineRule="exact"/>
        <w:jc w:val="both"/>
        <w:rPr>
          <w:rFonts w:ascii="Calibri" w:hAnsi="Calibri"/>
          <w:sz w:val="22"/>
          <w:szCs w:val="22"/>
        </w:rPr>
      </w:pPr>
      <w:r w:rsidRPr="00C53B0C">
        <w:rPr>
          <w:rFonts w:ascii="Calibri" w:hAnsi="Calibri"/>
          <w:sz w:val="22"/>
          <w:szCs w:val="22"/>
        </w:rPr>
        <w:t>The FC should collaborate with the Judiciary/ Chief Justice on how to form special tribunals in selected regions (e.g. Western, Brong Ahafo and Northrn Regions) to speedily dispose of litigation in forest offences</w:t>
      </w:r>
      <w:r>
        <w:rPr>
          <w:rFonts w:ascii="Calibri" w:hAnsi="Calibri"/>
          <w:sz w:val="22"/>
          <w:szCs w:val="22"/>
        </w:rPr>
        <w:t>/ forest reserves</w:t>
      </w:r>
      <w:r w:rsidRPr="00C53B0C">
        <w:rPr>
          <w:rFonts w:ascii="Calibri" w:hAnsi="Calibri"/>
          <w:sz w:val="22"/>
          <w:szCs w:val="22"/>
        </w:rPr>
        <w:t xml:space="preserve">. </w:t>
      </w:r>
    </w:p>
    <w:p w:rsidR="00447F5F" w:rsidRDefault="00447F5F" w:rsidP="009357B6">
      <w:pPr>
        <w:pStyle w:val="ListParagraph"/>
        <w:numPr>
          <w:ilvl w:val="0"/>
          <w:numId w:val="126"/>
        </w:numPr>
        <w:autoSpaceDE w:val="0"/>
        <w:autoSpaceDN w:val="0"/>
        <w:adjustRightInd w:val="0"/>
        <w:spacing w:line="300" w:lineRule="exact"/>
        <w:jc w:val="both"/>
        <w:rPr>
          <w:rFonts w:ascii="Calibri" w:hAnsi="Calibri"/>
          <w:sz w:val="22"/>
          <w:szCs w:val="22"/>
        </w:rPr>
      </w:pPr>
      <w:r>
        <w:rPr>
          <w:rFonts w:ascii="Calibri" w:hAnsi="Calibri"/>
          <w:sz w:val="22"/>
          <w:szCs w:val="22"/>
        </w:rPr>
        <w:t>The FC in collaboration with the EPA and WRC should o</w:t>
      </w:r>
      <w:r w:rsidRPr="00C53B0C">
        <w:rPr>
          <w:rFonts w:ascii="Calibri" w:hAnsi="Calibri"/>
          <w:sz w:val="22"/>
          <w:szCs w:val="22"/>
        </w:rPr>
        <w:t>rganise a training workshop</w:t>
      </w:r>
    </w:p>
    <w:p w:rsidR="00447F5F" w:rsidRPr="007477AA" w:rsidRDefault="00447F5F" w:rsidP="009357B6">
      <w:pPr>
        <w:pStyle w:val="ListParagraph"/>
        <w:numPr>
          <w:ilvl w:val="1"/>
          <w:numId w:val="126"/>
        </w:numPr>
        <w:autoSpaceDE w:val="0"/>
        <w:autoSpaceDN w:val="0"/>
        <w:adjustRightInd w:val="0"/>
        <w:spacing w:line="300" w:lineRule="exact"/>
        <w:jc w:val="both"/>
        <w:rPr>
          <w:rFonts w:ascii="Calibri" w:hAnsi="Calibri"/>
          <w:sz w:val="22"/>
          <w:szCs w:val="22"/>
        </w:rPr>
      </w:pPr>
      <w:r w:rsidRPr="00C53B0C">
        <w:rPr>
          <w:rFonts w:ascii="Calibri" w:hAnsi="Calibri"/>
          <w:sz w:val="22"/>
          <w:szCs w:val="22"/>
        </w:rPr>
        <w:t xml:space="preserve">to </w:t>
      </w:r>
      <w:r w:rsidRPr="00C53B0C">
        <w:rPr>
          <w:rFonts w:ascii="Calibri" w:eastAsia="Calibri" w:hAnsi="Calibri"/>
          <w:sz w:val="22"/>
          <w:szCs w:val="22"/>
        </w:rPr>
        <w:t xml:space="preserve">discuss and share information on better ways of creating synergies among the Judiciary, Police, Forestry Commission and other stakeholders so that cases involving forestry offences/ </w:t>
      </w:r>
      <w:r w:rsidRPr="00C53B0C">
        <w:rPr>
          <w:rFonts w:ascii="Calibri" w:eastAsia="Calibri" w:hAnsi="Calibri"/>
          <w:sz w:val="22"/>
          <w:szCs w:val="22"/>
        </w:rPr>
        <w:lastRenderedPageBreak/>
        <w:t xml:space="preserve">forest reserves </w:t>
      </w:r>
      <w:r>
        <w:rPr>
          <w:rFonts w:ascii="Calibri" w:eastAsia="Calibri" w:hAnsi="Calibri"/>
          <w:sz w:val="22"/>
          <w:szCs w:val="22"/>
        </w:rPr>
        <w:t xml:space="preserve">or general environmental matters </w:t>
      </w:r>
      <w:r w:rsidRPr="00C53B0C">
        <w:rPr>
          <w:rFonts w:ascii="Calibri" w:eastAsia="Calibri" w:hAnsi="Calibri"/>
          <w:sz w:val="22"/>
          <w:szCs w:val="22"/>
        </w:rPr>
        <w:t xml:space="preserve">are correctly prepared within shorter time-frames and successfully brought before the court and adequately and fairly prosecuted </w:t>
      </w:r>
      <w:r>
        <w:rPr>
          <w:rFonts w:ascii="Calibri" w:eastAsia="Calibri" w:hAnsi="Calibri"/>
          <w:sz w:val="22"/>
          <w:szCs w:val="22"/>
        </w:rPr>
        <w:t xml:space="preserve">and adjudicated </w:t>
      </w:r>
      <w:r w:rsidRPr="00C53B0C">
        <w:rPr>
          <w:rFonts w:ascii="Calibri" w:eastAsia="Calibri" w:hAnsi="Calibri"/>
          <w:sz w:val="22"/>
          <w:szCs w:val="22"/>
        </w:rPr>
        <w:t>according to law</w:t>
      </w:r>
      <w:r>
        <w:rPr>
          <w:rFonts w:ascii="Calibri" w:eastAsia="Calibri" w:hAnsi="Calibri"/>
          <w:sz w:val="22"/>
          <w:szCs w:val="22"/>
        </w:rPr>
        <w:t xml:space="preserve"> with deterrent fines and penalties</w:t>
      </w:r>
      <w:r w:rsidRPr="00C53B0C">
        <w:rPr>
          <w:rFonts w:ascii="Calibri" w:eastAsia="Calibri" w:hAnsi="Calibri"/>
          <w:sz w:val="22"/>
          <w:szCs w:val="22"/>
        </w:rPr>
        <w:t xml:space="preserve">. </w:t>
      </w:r>
    </w:p>
    <w:p w:rsidR="00447F5F" w:rsidRPr="007477AA" w:rsidRDefault="00447F5F" w:rsidP="009357B6">
      <w:pPr>
        <w:pStyle w:val="ListParagraph"/>
        <w:numPr>
          <w:ilvl w:val="1"/>
          <w:numId w:val="126"/>
        </w:numPr>
        <w:autoSpaceDE w:val="0"/>
        <w:autoSpaceDN w:val="0"/>
        <w:adjustRightInd w:val="0"/>
        <w:spacing w:line="300" w:lineRule="exact"/>
        <w:jc w:val="both"/>
        <w:rPr>
          <w:rFonts w:ascii="Calibri" w:eastAsia="Calibri" w:hAnsi="Calibri"/>
          <w:sz w:val="22"/>
          <w:szCs w:val="22"/>
        </w:rPr>
      </w:pPr>
      <w:r w:rsidRPr="007477AA">
        <w:rPr>
          <w:rFonts w:ascii="Calibri" w:eastAsia="Calibri" w:hAnsi="Calibri"/>
          <w:sz w:val="22"/>
          <w:szCs w:val="22"/>
        </w:rPr>
        <w:t xml:space="preserve">To discuss forestry and environmental laws </w:t>
      </w:r>
      <w:proofErr w:type="gramStart"/>
      <w:r w:rsidRPr="007477AA">
        <w:rPr>
          <w:rFonts w:ascii="Calibri" w:eastAsia="Calibri" w:hAnsi="Calibri"/>
          <w:sz w:val="22"/>
          <w:szCs w:val="22"/>
        </w:rPr>
        <w:t>and also</w:t>
      </w:r>
      <w:proofErr w:type="gramEnd"/>
      <w:r w:rsidRPr="007477AA">
        <w:rPr>
          <w:rFonts w:ascii="Calibri" w:eastAsia="Calibri" w:hAnsi="Calibri"/>
          <w:sz w:val="22"/>
          <w:szCs w:val="22"/>
        </w:rPr>
        <w:t xml:space="preserve"> the ecological justification for the conservation of forests/biodiversity to ensure protection of water bodies, </w:t>
      </w:r>
      <w:r>
        <w:rPr>
          <w:rFonts w:ascii="Calibri" w:eastAsia="Calibri" w:hAnsi="Calibri"/>
          <w:sz w:val="22"/>
          <w:szCs w:val="22"/>
        </w:rPr>
        <w:t xml:space="preserve">climate change issues, </w:t>
      </w:r>
      <w:r w:rsidRPr="007477AA">
        <w:rPr>
          <w:rFonts w:ascii="Calibri" w:eastAsia="Calibri" w:hAnsi="Calibri"/>
          <w:sz w:val="22"/>
          <w:szCs w:val="22"/>
        </w:rPr>
        <w:t xml:space="preserve">livelihoods security for </w:t>
      </w:r>
      <w:r>
        <w:rPr>
          <w:rFonts w:ascii="Calibri" w:eastAsia="Calibri" w:hAnsi="Calibri"/>
          <w:sz w:val="22"/>
          <w:szCs w:val="22"/>
        </w:rPr>
        <w:t xml:space="preserve">local communities </w:t>
      </w:r>
      <w:r w:rsidRPr="007477AA">
        <w:rPr>
          <w:rFonts w:ascii="Calibri" w:eastAsia="Calibri" w:hAnsi="Calibri"/>
          <w:sz w:val="22"/>
          <w:szCs w:val="22"/>
        </w:rPr>
        <w:t>highly dependent on the f</w:t>
      </w:r>
      <w:r>
        <w:rPr>
          <w:rFonts w:ascii="Calibri" w:eastAsia="Calibri" w:hAnsi="Calibri"/>
          <w:sz w:val="22"/>
          <w:szCs w:val="22"/>
        </w:rPr>
        <w:t>orest resources</w:t>
      </w:r>
      <w:r w:rsidRPr="007477AA">
        <w:rPr>
          <w:rFonts w:ascii="Calibri" w:eastAsia="Calibri" w:hAnsi="Calibri"/>
          <w:sz w:val="22"/>
          <w:szCs w:val="22"/>
        </w:rPr>
        <w:t>.</w:t>
      </w:r>
      <w:r>
        <w:rPr>
          <w:rFonts w:ascii="Calibri" w:eastAsia="Calibri" w:hAnsi="Calibri"/>
          <w:sz w:val="22"/>
          <w:szCs w:val="22"/>
        </w:rPr>
        <w:t xml:space="preserve"> </w:t>
      </w:r>
    </w:p>
    <w:p w:rsidR="00447F5F" w:rsidRPr="008B7F4E" w:rsidRDefault="00447F5F" w:rsidP="009357B6">
      <w:pPr>
        <w:pStyle w:val="ListParagraph"/>
        <w:numPr>
          <w:ilvl w:val="0"/>
          <w:numId w:val="126"/>
        </w:numPr>
        <w:autoSpaceDE w:val="0"/>
        <w:autoSpaceDN w:val="0"/>
        <w:adjustRightInd w:val="0"/>
        <w:spacing w:line="300" w:lineRule="exact"/>
        <w:jc w:val="both"/>
        <w:rPr>
          <w:rFonts w:ascii="Calibri" w:hAnsi="Calibri"/>
          <w:sz w:val="22"/>
          <w:szCs w:val="22"/>
        </w:rPr>
      </w:pPr>
      <w:r>
        <w:rPr>
          <w:rFonts w:ascii="Calibri" w:eastAsia="Calibri" w:hAnsi="Calibri"/>
          <w:sz w:val="22"/>
          <w:szCs w:val="22"/>
        </w:rPr>
        <w:t xml:space="preserve">The FC should enhance the capacity of its prosecutors to be able to prosecute effectively </w:t>
      </w:r>
      <w:proofErr w:type="gramStart"/>
      <w:r>
        <w:rPr>
          <w:rFonts w:ascii="Calibri" w:eastAsia="Calibri" w:hAnsi="Calibri"/>
          <w:sz w:val="22"/>
          <w:szCs w:val="22"/>
        </w:rPr>
        <w:t>and also</w:t>
      </w:r>
      <w:proofErr w:type="gramEnd"/>
      <w:r>
        <w:rPr>
          <w:rFonts w:ascii="Calibri" w:eastAsia="Calibri" w:hAnsi="Calibri"/>
          <w:sz w:val="22"/>
          <w:szCs w:val="22"/>
        </w:rPr>
        <w:t xml:space="preserve"> seek injunctions on illegal farming activities in the reserves. Hitherto, when FC field officers attempt to destroy illegal farms in FRs, farmers go to court seeking injunctions to restrain FC field officers from destroying such illegal farms.  Meanwhile the illegal farming activities continue and many times farmers do harvest even before court cases are finally determined. There is no restrain or injunction on the farming activity. Injunctions should restrain both parties’ access to land in dispute.  </w:t>
      </w:r>
    </w:p>
    <w:p w:rsidR="00447F5F" w:rsidRPr="001C15E6" w:rsidRDefault="00447F5F" w:rsidP="009357B6">
      <w:pPr>
        <w:pStyle w:val="ListParagraph"/>
        <w:numPr>
          <w:ilvl w:val="0"/>
          <w:numId w:val="126"/>
        </w:numPr>
        <w:autoSpaceDE w:val="0"/>
        <w:autoSpaceDN w:val="0"/>
        <w:adjustRightInd w:val="0"/>
        <w:spacing w:line="300" w:lineRule="exact"/>
        <w:jc w:val="both"/>
        <w:rPr>
          <w:rFonts w:ascii="Calibri" w:eastAsia="Calibri" w:hAnsi="Calibri" w:cs="Garamond"/>
          <w:bCs/>
          <w:color w:val="000000"/>
          <w:sz w:val="22"/>
          <w:szCs w:val="22"/>
        </w:rPr>
      </w:pPr>
      <w:r w:rsidRPr="001C15E6">
        <w:rPr>
          <w:rFonts w:ascii="Calibri" w:eastAsia="Calibri" w:hAnsi="Calibri" w:cs="Garamond"/>
          <w:bCs/>
          <w:color w:val="000000"/>
          <w:sz w:val="22"/>
          <w:szCs w:val="22"/>
        </w:rPr>
        <w:t>The Forest Protection (Amendment) Act 2002, Act 624 has been i</w:t>
      </w:r>
      <w:r>
        <w:rPr>
          <w:rFonts w:ascii="Calibri" w:eastAsia="Calibri" w:hAnsi="Calibri" w:cs="Garamond"/>
          <w:bCs/>
          <w:color w:val="000000"/>
          <w:sz w:val="22"/>
          <w:szCs w:val="22"/>
        </w:rPr>
        <w:t>n existence for the past twelve years</w:t>
      </w:r>
      <w:r w:rsidRPr="001C15E6">
        <w:rPr>
          <w:rFonts w:ascii="Calibri" w:eastAsia="Calibri" w:hAnsi="Calibri" w:cs="Garamond"/>
          <w:bCs/>
          <w:color w:val="000000"/>
          <w:sz w:val="22"/>
          <w:szCs w:val="22"/>
        </w:rPr>
        <w:t xml:space="preserve">.  The </w:t>
      </w:r>
      <w:r>
        <w:rPr>
          <w:rFonts w:ascii="Calibri" w:eastAsia="Calibri" w:hAnsi="Calibri" w:cs="Garamond"/>
          <w:bCs/>
          <w:color w:val="000000"/>
          <w:sz w:val="22"/>
          <w:szCs w:val="22"/>
        </w:rPr>
        <w:t xml:space="preserve">Act </w:t>
      </w:r>
      <w:proofErr w:type="gramStart"/>
      <w:r>
        <w:rPr>
          <w:rFonts w:ascii="Calibri" w:eastAsia="Calibri" w:hAnsi="Calibri" w:cs="Garamond"/>
          <w:bCs/>
          <w:color w:val="000000"/>
          <w:sz w:val="22"/>
          <w:szCs w:val="22"/>
        </w:rPr>
        <w:t xml:space="preserve">should be </w:t>
      </w:r>
      <w:r w:rsidRPr="001C15E6">
        <w:rPr>
          <w:rFonts w:ascii="Calibri" w:eastAsia="Calibri" w:hAnsi="Calibri" w:cs="Garamond"/>
          <w:bCs/>
          <w:color w:val="000000"/>
          <w:sz w:val="22"/>
          <w:szCs w:val="22"/>
        </w:rPr>
        <w:t>review</w:t>
      </w:r>
      <w:r>
        <w:rPr>
          <w:rFonts w:ascii="Calibri" w:eastAsia="Calibri" w:hAnsi="Calibri" w:cs="Garamond"/>
          <w:bCs/>
          <w:color w:val="000000"/>
          <w:sz w:val="22"/>
          <w:szCs w:val="22"/>
        </w:rPr>
        <w:t>ed</w:t>
      </w:r>
      <w:proofErr w:type="gramEnd"/>
      <w:r>
        <w:rPr>
          <w:rFonts w:ascii="Calibri" w:eastAsia="Calibri" w:hAnsi="Calibri" w:cs="Garamond"/>
          <w:bCs/>
          <w:color w:val="000000"/>
          <w:sz w:val="22"/>
          <w:szCs w:val="22"/>
        </w:rPr>
        <w:t xml:space="preserve"> to</w:t>
      </w:r>
      <w:r w:rsidRPr="001C15E6">
        <w:rPr>
          <w:rFonts w:ascii="Calibri" w:eastAsia="Calibri" w:hAnsi="Calibri" w:cs="Garamond"/>
          <w:bCs/>
          <w:color w:val="000000"/>
          <w:sz w:val="22"/>
          <w:szCs w:val="22"/>
        </w:rPr>
        <w:t xml:space="preserve"> consider harsher and deterrent fines and penalties. </w:t>
      </w:r>
      <w:r w:rsidR="007B044A">
        <w:rPr>
          <w:rFonts w:ascii="Calibri" w:eastAsia="Calibri" w:hAnsi="Calibri" w:cs="Garamond"/>
          <w:bCs/>
          <w:color w:val="000000"/>
          <w:sz w:val="22"/>
          <w:szCs w:val="22"/>
        </w:rPr>
        <w:t>It is recommended that t</w:t>
      </w:r>
      <w:r>
        <w:rPr>
          <w:rFonts w:ascii="Calibri" w:eastAsia="Calibri" w:hAnsi="Calibri" w:cs="Garamond"/>
          <w:bCs/>
          <w:color w:val="000000"/>
          <w:sz w:val="22"/>
          <w:szCs w:val="22"/>
        </w:rPr>
        <w:t>he fines be reviewed every two or three years (e.g. in like manner as the Fees and Charges Instrument are regularly reviewed or amended for the public sector).</w:t>
      </w:r>
    </w:p>
    <w:p w:rsidR="00447F5F" w:rsidRDefault="00447F5F" w:rsidP="00447F5F">
      <w:pPr>
        <w:autoSpaceDE w:val="0"/>
        <w:autoSpaceDN w:val="0"/>
        <w:adjustRightInd w:val="0"/>
        <w:spacing w:line="300" w:lineRule="exact"/>
        <w:jc w:val="both"/>
        <w:rPr>
          <w:rFonts w:ascii="Calibri" w:hAnsi="Calibri"/>
          <w:sz w:val="22"/>
          <w:szCs w:val="22"/>
        </w:rPr>
      </w:pPr>
    </w:p>
    <w:p w:rsidR="00447F5F" w:rsidRPr="00AF5AF3" w:rsidRDefault="00447F5F" w:rsidP="00447F5F">
      <w:pPr>
        <w:spacing w:line="300" w:lineRule="exact"/>
        <w:jc w:val="both"/>
        <w:rPr>
          <w:rFonts w:ascii="Calibri" w:hAnsi="Calibri"/>
          <w:sz w:val="22"/>
          <w:szCs w:val="22"/>
          <w:u w:val="single"/>
        </w:rPr>
      </w:pPr>
      <w:r w:rsidRPr="00AF5AF3">
        <w:rPr>
          <w:rFonts w:ascii="Calibri" w:hAnsi="Calibri"/>
          <w:sz w:val="22"/>
          <w:szCs w:val="22"/>
          <w:u w:val="single"/>
        </w:rPr>
        <w:t xml:space="preserve">Declassification of </w:t>
      </w:r>
      <w:r>
        <w:rPr>
          <w:rFonts w:ascii="Calibri" w:hAnsi="Calibri"/>
          <w:sz w:val="22"/>
          <w:szCs w:val="22"/>
          <w:u w:val="single"/>
        </w:rPr>
        <w:t xml:space="preserve">some forest </w:t>
      </w:r>
      <w:r w:rsidRPr="00AF5AF3">
        <w:rPr>
          <w:rFonts w:ascii="Calibri" w:hAnsi="Calibri"/>
          <w:sz w:val="22"/>
          <w:szCs w:val="22"/>
          <w:u w:val="single"/>
        </w:rPr>
        <w:t>reserves</w:t>
      </w:r>
    </w:p>
    <w:p w:rsidR="00447F5F" w:rsidRPr="00AF5AF3" w:rsidRDefault="00447F5F" w:rsidP="00447F5F">
      <w:pPr>
        <w:spacing w:line="300" w:lineRule="exact"/>
        <w:jc w:val="both"/>
        <w:rPr>
          <w:rFonts w:ascii="Calibri" w:hAnsi="Calibri"/>
          <w:sz w:val="22"/>
          <w:szCs w:val="22"/>
        </w:rPr>
      </w:pPr>
      <w:r w:rsidRPr="00AF5AF3">
        <w:rPr>
          <w:rFonts w:ascii="Calibri" w:hAnsi="Calibri"/>
          <w:sz w:val="22"/>
          <w:szCs w:val="22"/>
        </w:rPr>
        <w:t xml:space="preserve">It is recommended that </w:t>
      </w:r>
      <w:r>
        <w:rPr>
          <w:rFonts w:ascii="Calibri" w:hAnsi="Calibri"/>
          <w:sz w:val="22"/>
          <w:szCs w:val="22"/>
        </w:rPr>
        <w:t xml:space="preserve">further studies be conducted on all Forest Reserves to determine those forest </w:t>
      </w:r>
      <w:proofErr w:type="gramStart"/>
      <w:r>
        <w:rPr>
          <w:rFonts w:ascii="Calibri" w:hAnsi="Calibri"/>
          <w:sz w:val="22"/>
          <w:szCs w:val="22"/>
        </w:rPr>
        <w:t xml:space="preserve">reserves which are </w:t>
      </w:r>
      <w:r w:rsidR="007B044A">
        <w:rPr>
          <w:rFonts w:ascii="Calibri" w:hAnsi="Calibri"/>
          <w:sz w:val="22"/>
          <w:szCs w:val="22"/>
        </w:rPr>
        <w:t>almost depleted</w:t>
      </w:r>
      <w:proofErr w:type="gramEnd"/>
      <w:r w:rsidR="007B044A">
        <w:rPr>
          <w:rFonts w:ascii="Calibri" w:hAnsi="Calibri"/>
          <w:sz w:val="22"/>
          <w:szCs w:val="22"/>
        </w:rPr>
        <w:t xml:space="preserve"> and </w:t>
      </w:r>
      <w:r>
        <w:rPr>
          <w:rFonts w:ascii="Calibri" w:hAnsi="Calibri"/>
          <w:sz w:val="22"/>
          <w:szCs w:val="22"/>
        </w:rPr>
        <w:t>beyond recovery due to conversion into other land use. These FRs</w:t>
      </w:r>
      <w:r w:rsidRPr="00AF5AF3">
        <w:rPr>
          <w:rFonts w:ascii="Calibri" w:hAnsi="Calibri"/>
          <w:sz w:val="22"/>
          <w:szCs w:val="22"/>
        </w:rPr>
        <w:t xml:space="preserve"> should be declassified as such</w:t>
      </w:r>
      <w:r>
        <w:rPr>
          <w:rFonts w:ascii="Calibri" w:hAnsi="Calibri"/>
          <w:sz w:val="22"/>
          <w:szCs w:val="22"/>
        </w:rPr>
        <w:t xml:space="preserve">.  Identified patches of forests or sacred groves or secondary forests in such affected reserves </w:t>
      </w:r>
      <w:proofErr w:type="gramStart"/>
      <w:r>
        <w:rPr>
          <w:rFonts w:ascii="Calibri" w:hAnsi="Calibri"/>
          <w:sz w:val="22"/>
          <w:szCs w:val="22"/>
        </w:rPr>
        <w:t>should be given</w:t>
      </w:r>
      <w:proofErr w:type="gramEnd"/>
      <w:r>
        <w:rPr>
          <w:rFonts w:ascii="Calibri" w:hAnsi="Calibri"/>
          <w:sz w:val="22"/>
          <w:szCs w:val="22"/>
        </w:rPr>
        <w:t xml:space="preserve"> to the community or stool to manage under dedicated forest or community forest management arrangement. </w:t>
      </w:r>
    </w:p>
    <w:p w:rsidR="00447F5F" w:rsidRDefault="00447F5F" w:rsidP="00447F5F">
      <w:pPr>
        <w:spacing w:line="300" w:lineRule="exact"/>
        <w:jc w:val="both"/>
        <w:rPr>
          <w:rFonts w:ascii="Calibri" w:hAnsi="Calibri"/>
          <w:sz w:val="22"/>
          <w:szCs w:val="22"/>
        </w:rPr>
      </w:pPr>
    </w:p>
    <w:p w:rsidR="00447F5F" w:rsidRPr="00846462" w:rsidRDefault="00447F5F" w:rsidP="00447F5F">
      <w:pPr>
        <w:spacing w:line="300" w:lineRule="exact"/>
        <w:jc w:val="both"/>
        <w:rPr>
          <w:rFonts w:ascii="Calibri" w:hAnsi="Calibri"/>
          <w:sz w:val="22"/>
          <w:szCs w:val="22"/>
        </w:rPr>
      </w:pPr>
      <w:r w:rsidRPr="00846462">
        <w:rPr>
          <w:rFonts w:ascii="Calibri" w:hAnsi="Calibri"/>
          <w:sz w:val="22"/>
          <w:szCs w:val="22"/>
        </w:rPr>
        <w:t xml:space="preserve">The Juabeso Forest district </w:t>
      </w:r>
      <w:r>
        <w:rPr>
          <w:rFonts w:ascii="Calibri" w:hAnsi="Calibri"/>
          <w:sz w:val="22"/>
          <w:szCs w:val="22"/>
        </w:rPr>
        <w:t xml:space="preserve">in the Western Region </w:t>
      </w:r>
      <w:r w:rsidRPr="00846462">
        <w:rPr>
          <w:rFonts w:ascii="Calibri" w:hAnsi="Calibri"/>
          <w:sz w:val="22"/>
          <w:szCs w:val="22"/>
        </w:rPr>
        <w:t xml:space="preserve">has </w:t>
      </w:r>
      <w:proofErr w:type="gramStart"/>
      <w:r w:rsidRPr="00846462">
        <w:rPr>
          <w:rFonts w:ascii="Calibri" w:hAnsi="Calibri"/>
          <w:sz w:val="22"/>
          <w:szCs w:val="22"/>
        </w:rPr>
        <w:t>7</w:t>
      </w:r>
      <w:proofErr w:type="gramEnd"/>
      <w:r w:rsidRPr="00846462">
        <w:rPr>
          <w:rFonts w:ascii="Calibri" w:hAnsi="Calibri"/>
          <w:sz w:val="22"/>
          <w:szCs w:val="22"/>
        </w:rPr>
        <w:t xml:space="preserve"> forest reserves, all of which are suffering </w:t>
      </w:r>
      <w:r>
        <w:rPr>
          <w:rFonts w:ascii="Calibri" w:hAnsi="Calibri"/>
          <w:sz w:val="22"/>
          <w:szCs w:val="22"/>
        </w:rPr>
        <w:t xml:space="preserve">degrees of </w:t>
      </w:r>
      <w:r w:rsidRPr="00846462">
        <w:rPr>
          <w:rFonts w:ascii="Calibri" w:hAnsi="Calibri"/>
          <w:sz w:val="22"/>
          <w:szCs w:val="22"/>
        </w:rPr>
        <w:t>encroachments. F</w:t>
      </w:r>
      <w:r>
        <w:rPr>
          <w:rFonts w:ascii="Calibri" w:hAnsi="Calibri"/>
          <w:sz w:val="22"/>
          <w:szCs w:val="22"/>
        </w:rPr>
        <w:t xml:space="preserve">our </w:t>
      </w:r>
      <w:r w:rsidRPr="00846462">
        <w:rPr>
          <w:rFonts w:ascii="Calibri" w:hAnsi="Calibri"/>
          <w:sz w:val="22"/>
          <w:szCs w:val="22"/>
        </w:rPr>
        <w:t xml:space="preserve">of the reserves </w:t>
      </w:r>
      <w:proofErr w:type="gramStart"/>
      <w:r>
        <w:rPr>
          <w:rFonts w:ascii="Calibri" w:hAnsi="Calibri"/>
          <w:sz w:val="22"/>
          <w:szCs w:val="22"/>
        </w:rPr>
        <w:t xml:space="preserve">are almost </w:t>
      </w:r>
      <w:r w:rsidRPr="00846462">
        <w:rPr>
          <w:rFonts w:ascii="Calibri" w:hAnsi="Calibri"/>
          <w:sz w:val="22"/>
          <w:szCs w:val="22"/>
        </w:rPr>
        <w:t>converted</w:t>
      </w:r>
      <w:proofErr w:type="gramEnd"/>
      <w:r w:rsidRPr="00846462">
        <w:rPr>
          <w:rFonts w:ascii="Calibri" w:hAnsi="Calibri"/>
          <w:sz w:val="22"/>
          <w:szCs w:val="22"/>
        </w:rPr>
        <w:t xml:space="preserve"> to cocoa farms and </w:t>
      </w:r>
      <w:r>
        <w:rPr>
          <w:rFonts w:ascii="Calibri" w:hAnsi="Calibri"/>
          <w:sz w:val="22"/>
          <w:szCs w:val="22"/>
        </w:rPr>
        <w:t>settlements</w:t>
      </w:r>
      <w:r w:rsidRPr="00846462">
        <w:rPr>
          <w:rFonts w:ascii="Calibri" w:hAnsi="Calibri"/>
          <w:sz w:val="22"/>
          <w:szCs w:val="22"/>
        </w:rPr>
        <w:t xml:space="preserve"> while the remaining are under stress. The under listed reserves </w:t>
      </w:r>
      <w:r w:rsidR="007B044A">
        <w:rPr>
          <w:rFonts w:ascii="Calibri" w:hAnsi="Calibri"/>
          <w:sz w:val="22"/>
          <w:szCs w:val="22"/>
        </w:rPr>
        <w:t>may</w:t>
      </w:r>
      <w:r>
        <w:rPr>
          <w:rFonts w:ascii="Calibri" w:hAnsi="Calibri"/>
          <w:sz w:val="22"/>
          <w:szCs w:val="22"/>
        </w:rPr>
        <w:t xml:space="preserve"> be very difficult, if not impossible to restore </w:t>
      </w:r>
      <w:r w:rsidR="005A2206">
        <w:rPr>
          <w:rFonts w:ascii="Calibri" w:hAnsi="Calibri"/>
          <w:sz w:val="22"/>
          <w:szCs w:val="22"/>
        </w:rPr>
        <w:t xml:space="preserve">as a natural forest reserve </w:t>
      </w:r>
      <w:r>
        <w:rPr>
          <w:rFonts w:ascii="Calibri" w:hAnsi="Calibri"/>
          <w:sz w:val="22"/>
          <w:szCs w:val="22"/>
        </w:rPr>
        <w:t>and therefore recommended that these reserves be declassified</w:t>
      </w:r>
      <w:r w:rsidR="005A2206">
        <w:rPr>
          <w:rFonts w:ascii="Calibri" w:hAnsi="Calibri"/>
          <w:sz w:val="22"/>
          <w:szCs w:val="22"/>
        </w:rPr>
        <w:t xml:space="preserve"> into a cocoa forest area</w:t>
      </w:r>
      <w:r>
        <w:rPr>
          <w:rFonts w:ascii="Calibri" w:hAnsi="Calibri"/>
          <w:sz w:val="22"/>
          <w:szCs w:val="22"/>
        </w:rPr>
        <w:t>:</w:t>
      </w:r>
    </w:p>
    <w:p w:rsidR="00447F5F" w:rsidRPr="00407B10" w:rsidRDefault="00447F5F" w:rsidP="009357B6">
      <w:pPr>
        <w:pStyle w:val="ListParagraph"/>
        <w:numPr>
          <w:ilvl w:val="0"/>
          <w:numId w:val="127"/>
        </w:numPr>
        <w:spacing w:line="300" w:lineRule="exact"/>
        <w:jc w:val="both"/>
        <w:rPr>
          <w:rFonts w:ascii="Calibri" w:hAnsi="Calibri"/>
          <w:sz w:val="22"/>
          <w:szCs w:val="22"/>
        </w:rPr>
      </w:pPr>
      <w:r w:rsidRPr="00407B10">
        <w:rPr>
          <w:rFonts w:ascii="Calibri" w:hAnsi="Calibri"/>
          <w:sz w:val="22"/>
          <w:szCs w:val="22"/>
        </w:rPr>
        <w:t>Sukusuku FR</w:t>
      </w:r>
    </w:p>
    <w:p w:rsidR="00447F5F" w:rsidRPr="00407B10" w:rsidRDefault="00447F5F" w:rsidP="009357B6">
      <w:pPr>
        <w:pStyle w:val="ListParagraph"/>
        <w:numPr>
          <w:ilvl w:val="0"/>
          <w:numId w:val="127"/>
        </w:numPr>
        <w:spacing w:line="300" w:lineRule="exact"/>
        <w:jc w:val="both"/>
        <w:rPr>
          <w:rFonts w:ascii="Calibri" w:hAnsi="Calibri"/>
          <w:sz w:val="22"/>
          <w:szCs w:val="22"/>
        </w:rPr>
      </w:pPr>
      <w:r w:rsidRPr="00407B10">
        <w:rPr>
          <w:rFonts w:ascii="Calibri" w:hAnsi="Calibri"/>
          <w:sz w:val="22"/>
          <w:szCs w:val="22"/>
        </w:rPr>
        <w:t xml:space="preserve">Manzan FR </w:t>
      </w:r>
    </w:p>
    <w:p w:rsidR="00447F5F" w:rsidRPr="00407B10" w:rsidRDefault="00447F5F" w:rsidP="009357B6">
      <w:pPr>
        <w:pStyle w:val="ListParagraph"/>
        <w:numPr>
          <w:ilvl w:val="0"/>
          <w:numId w:val="127"/>
        </w:numPr>
        <w:spacing w:line="300" w:lineRule="exact"/>
        <w:jc w:val="both"/>
        <w:rPr>
          <w:rFonts w:ascii="Calibri" w:hAnsi="Calibri"/>
          <w:sz w:val="22"/>
          <w:szCs w:val="22"/>
        </w:rPr>
      </w:pPr>
      <w:r w:rsidRPr="00407B10">
        <w:rPr>
          <w:rFonts w:ascii="Calibri" w:hAnsi="Calibri"/>
          <w:sz w:val="22"/>
          <w:szCs w:val="22"/>
        </w:rPr>
        <w:t>Bia-Tawya FR</w:t>
      </w:r>
    </w:p>
    <w:p w:rsidR="00447F5F" w:rsidRDefault="00447F5F" w:rsidP="009357B6">
      <w:pPr>
        <w:pStyle w:val="ListParagraph"/>
        <w:numPr>
          <w:ilvl w:val="0"/>
          <w:numId w:val="127"/>
        </w:numPr>
        <w:spacing w:line="300" w:lineRule="exact"/>
        <w:jc w:val="both"/>
        <w:rPr>
          <w:rFonts w:ascii="Calibri" w:hAnsi="Calibri"/>
          <w:sz w:val="22"/>
          <w:szCs w:val="22"/>
        </w:rPr>
      </w:pPr>
      <w:r w:rsidRPr="00407B10">
        <w:rPr>
          <w:rFonts w:ascii="Calibri" w:hAnsi="Calibri"/>
          <w:sz w:val="22"/>
          <w:szCs w:val="22"/>
        </w:rPr>
        <w:t>Bodi FR</w:t>
      </w:r>
    </w:p>
    <w:p w:rsidR="00EE6C3B" w:rsidRDefault="00EE6C3B" w:rsidP="00EE6C3B">
      <w:pPr>
        <w:spacing w:line="300" w:lineRule="exact"/>
        <w:jc w:val="both"/>
        <w:rPr>
          <w:rFonts w:ascii="Calibri" w:hAnsi="Calibri"/>
          <w:sz w:val="22"/>
          <w:szCs w:val="22"/>
        </w:rPr>
      </w:pPr>
    </w:p>
    <w:p w:rsidR="001F16CE" w:rsidRPr="001F16CE" w:rsidRDefault="001F16CE" w:rsidP="00EE6C3B">
      <w:pPr>
        <w:spacing w:line="300" w:lineRule="exact"/>
        <w:jc w:val="both"/>
        <w:rPr>
          <w:rFonts w:ascii="Calibri" w:hAnsi="Calibri"/>
          <w:b/>
          <w:sz w:val="22"/>
          <w:szCs w:val="22"/>
        </w:rPr>
      </w:pPr>
      <w:r>
        <w:rPr>
          <w:rFonts w:ascii="Calibri" w:hAnsi="Calibri"/>
          <w:b/>
          <w:sz w:val="22"/>
          <w:szCs w:val="22"/>
        </w:rPr>
        <w:t xml:space="preserve">Provision of Adequate Resources and </w:t>
      </w:r>
      <w:r w:rsidRPr="001F16CE">
        <w:rPr>
          <w:rFonts w:ascii="Calibri" w:hAnsi="Calibri"/>
          <w:b/>
          <w:sz w:val="22"/>
          <w:szCs w:val="22"/>
        </w:rPr>
        <w:t>Motivation</w:t>
      </w:r>
      <w:r>
        <w:rPr>
          <w:rFonts w:ascii="Calibri" w:hAnsi="Calibri"/>
          <w:b/>
          <w:sz w:val="22"/>
          <w:szCs w:val="22"/>
        </w:rPr>
        <w:t xml:space="preserve"> of FC Staff</w:t>
      </w:r>
    </w:p>
    <w:p w:rsidR="001F16CE" w:rsidRDefault="001F16CE" w:rsidP="00EE6C3B">
      <w:pPr>
        <w:spacing w:line="300" w:lineRule="exact"/>
        <w:jc w:val="both"/>
        <w:rPr>
          <w:rFonts w:ascii="Calibri" w:hAnsi="Calibri"/>
          <w:sz w:val="22"/>
          <w:szCs w:val="22"/>
        </w:rPr>
      </w:pPr>
      <w:r>
        <w:rPr>
          <w:rFonts w:ascii="Calibri" w:hAnsi="Calibri"/>
          <w:sz w:val="22"/>
          <w:szCs w:val="22"/>
        </w:rPr>
        <w:t xml:space="preserve">The FC should provide adequate resources (human, financial and equipment/logistics) for monitoring and restoration activities in the forest reserves/protected areas. The FC staff should be adequately motivated (e.g. provision of PPEs, security issues, salalry/allowances, issues of promotions etc) to minimize or prevent corruption and bribery. </w:t>
      </w:r>
    </w:p>
    <w:p w:rsidR="001F16CE" w:rsidRDefault="001F16CE" w:rsidP="00EE6C3B">
      <w:pPr>
        <w:spacing w:line="300" w:lineRule="exact"/>
        <w:jc w:val="both"/>
        <w:rPr>
          <w:rFonts w:ascii="Calibri" w:hAnsi="Calibri"/>
          <w:sz w:val="22"/>
          <w:szCs w:val="22"/>
        </w:rPr>
      </w:pPr>
    </w:p>
    <w:p w:rsidR="00992AEE" w:rsidRPr="00EE6C3B" w:rsidRDefault="00992AEE" w:rsidP="00EE6C3B">
      <w:pPr>
        <w:rPr>
          <w:rFonts w:ascii="Calibri" w:hAnsi="Calibri"/>
          <w:b/>
          <w:sz w:val="22"/>
          <w:szCs w:val="22"/>
        </w:rPr>
      </w:pPr>
      <w:r w:rsidRPr="00EE6C3B">
        <w:rPr>
          <w:rFonts w:ascii="Calibri" w:hAnsi="Calibri"/>
          <w:b/>
          <w:sz w:val="22"/>
          <w:szCs w:val="22"/>
        </w:rPr>
        <w:t>Political Will</w:t>
      </w:r>
      <w:r w:rsidR="005947AF">
        <w:rPr>
          <w:rFonts w:ascii="Calibri" w:hAnsi="Calibri"/>
          <w:b/>
          <w:sz w:val="22"/>
          <w:szCs w:val="22"/>
        </w:rPr>
        <w:t xml:space="preserve"> and Financial Commitment</w:t>
      </w:r>
    </w:p>
    <w:p w:rsidR="005947AF" w:rsidRDefault="00992AEE" w:rsidP="005947AF">
      <w:pPr>
        <w:spacing w:line="300" w:lineRule="exact"/>
        <w:jc w:val="both"/>
        <w:rPr>
          <w:rFonts w:ascii="Calibri" w:hAnsi="Calibri"/>
          <w:sz w:val="22"/>
          <w:szCs w:val="22"/>
        </w:rPr>
      </w:pPr>
      <w:r>
        <w:rPr>
          <w:rFonts w:ascii="Calibri" w:hAnsi="Calibri"/>
          <w:sz w:val="22"/>
          <w:szCs w:val="22"/>
        </w:rPr>
        <w:t xml:space="preserve">A non-partisan approach should be adopted to secure political will in curbing illegal activities in the on- and off reserves. The FC should liaise with a reputable international NGO (e.g. IUCN) to organize a </w:t>
      </w:r>
      <w:r w:rsidR="00F11129">
        <w:rPr>
          <w:rFonts w:ascii="Calibri" w:hAnsi="Calibri"/>
          <w:sz w:val="22"/>
          <w:szCs w:val="22"/>
        </w:rPr>
        <w:t xml:space="preserve">bi-partisan </w:t>
      </w:r>
      <w:r>
        <w:rPr>
          <w:rFonts w:ascii="Calibri" w:hAnsi="Calibri"/>
          <w:sz w:val="22"/>
          <w:szCs w:val="22"/>
        </w:rPr>
        <w:t>conference on the state of the Ghanaian forest</w:t>
      </w:r>
      <w:r w:rsidR="00CA395C">
        <w:rPr>
          <w:rFonts w:ascii="Calibri" w:hAnsi="Calibri"/>
          <w:sz w:val="22"/>
          <w:szCs w:val="22"/>
        </w:rPr>
        <w:t>s</w:t>
      </w:r>
      <w:r w:rsidR="00EA498F">
        <w:rPr>
          <w:rFonts w:ascii="Calibri" w:hAnsi="Calibri"/>
          <w:sz w:val="22"/>
          <w:szCs w:val="22"/>
        </w:rPr>
        <w:t>/environment</w:t>
      </w:r>
      <w:r>
        <w:rPr>
          <w:rFonts w:ascii="Calibri" w:hAnsi="Calibri"/>
          <w:sz w:val="22"/>
          <w:szCs w:val="22"/>
        </w:rPr>
        <w:t xml:space="preserve"> </w:t>
      </w:r>
      <w:r w:rsidR="00CA395C">
        <w:rPr>
          <w:rFonts w:ascii="Calibri" w:hAnsi="Calibri"/>
          <w:sz w:val="22"/>
          <w:szCs w:val="22"/>
        </w:rPr>
        <w:t xml:space="preserve">and the climate change threats </w:t>
      </w:r>
      <w:r>
        <w:rPr>
          <w:rFonts w:ascii="Calibri" w:hAnsi="Calibri"/>
          <w:sz w:val="22"/>
          <w:szCs w:val="22"/>
        </w:rPr>
        <w:t>for the major political parties in the country</w:t>
      </w:r>
      <w:r w:rsidR="00C955CC">
        <w:rPr>
          <w:rFonts w:ascii="Calibri" w:hAnsi="Calibri"/>
          <w:sz w:val="22"/>
          <w:szCs w:val="22"/>
        </w:rPr>
        <w:t>, key TAs</w:t>
      </w:r>
      <w:r>
        <w:rPr>
          <w:rFonts w:ascii="Calibri" w:hAnsi="Calibri"/>
          <w:sz w:val="22"/>
          <w:szCs w:val="22"/>
        </w:rPr>
        <w:t xml:space="preserve"> and other </w:t>
      </w:r>
      <w:r w:rsidR="00C955CC">
        <w:rPr>
          <w:rFonts w:ascii="Calibri" w:hAnsi="Calibri"/>
          <w:sz w:val="22"/>
          <w:szCs w:val="22"/>
        </w:rPr>
        <w:t xml:space="preserve">relevant </w:t>
      </w:r>
      <w:r>
        <w:rPr>
          <w:rFonts w:ascii="Calibri" w:hAnsi="Calibri"/>
          <w:sz w:val="22"/>
          <w:szCs w:val="22"/>
        </w:rPr>
        <w:t>NGOs</w:t>
      </w:r>
      <w:r w:rsidR="00CA395C">
        <w:rPr>
          <w:rFonts w:ascii="Calibri" w:hAnsi="Calibri"/>
          <w:sz w:val="22"/>
          <w:szCs w:val="22"/>
        </w:rPr>
        <w:t xml:space="preserve">. </w:t>
      </w:r>
      <w:r>
        <w:rPr>
          <w:rFonts w:ascii="Calibri" w:hAnsi="Calibri"/>
          <w:sz w:val="22"/>
          <w:szCs w:val="22"/>
        </w:rPr>
        <w:t xml:space="preserve"> </w:t>
      </w:r>
      <w:r w:rsidR="00CA395C">
        <w:rPr>
          <w:rFonts w:ascii="Calibri" w:hAnsi="Calibri"/>
          <w:sz w:val="22"/>
          <w:szCs w:val="22"/>
        </w:rPr>
        <w:t xml:space="preserve">The purpose of the conference </w:t>
      </w:r>
      <w:r w:rsidR="00CA395C">
        <w:rPr>
          <w:rFonts w:ascii="Calibri" w:hAnsi="Calibri"/>
          <w:sz w:val="22"/>
          <w:szCs w:val="22"/>
        </w:rPr>
        <w:lastRenderedPageBreak/>
        <w:t xml:space="preserve">is to arrive at a consensus going forward. </w:t>
      </w:r>
      <w:r w:rsidR="005947AF" w:rsidRPr="007D03BA">
        <w:rPr>
          <w:rFonts w:ascii="Calibri" w:hAnsi="Calibri"/>
          <w:sz w:val="22"/>
          <w:szCs w:val="22"/>
        </w:rPr>
        <w:t>There is also the need to make available, adequate financial resources for forest management.</w:t>
      </w:r>
      <w:r w:rsidR="005947AF">
        <w:rPr>
          <w:rFonts w:ascii="Calibri" w:hAnsi="Calibri"/>
          <w:sz w:val="22"/>
          <w:szCs w:val="22"/>
        </w:rPr>
        <w:t xml:space="preserve"> </w:t>
      </w:r>
    </w:p>
    <w:p w:rsidR="005947AF" w:rsidRDefault="005947AF" w:rsidP="00447F5F">
      <w:pPr>
        <w:spacing w:line="300" w:lineRule="exact"/>
        <w:jc w:val="both"/>
        <w:rPr>
          <w:rFonts w:ascii="Calibri" w:hAnsi="Calibri"/>
          <w:sz w:val="22"/>
          <w:szCs w:val="22"/>
        </w:rPr>
      </w:pPr>
    </w:p>
    <w:p w:rsidR="00447F5F" w:rsidRPr="00427F31" w:rsidRDefault="00447F5F" w:rsidP="00427F31">
      <w:pPr>
        <w:rPr>
          <w:rFonts w:ascii="Calibri" w:hAnsi="Calibri"/>
          <w:b/>
          <w:sz w:val="22"/>
          <w:szCs w:val="22"/>
        </w:rPr>
      </w:pPr>
      <w:r w:rsidRPr="00427F31">
        <w:rPr>
          <w:rFonts w:ascii="Calibri" w:hAnsi="Calibri"/>
          <w:b/>
          <w:sz w:val="22"/>
          <w:szCs w:val="22"/>
        </w:rPr>
        <w:t>Cross Sectoral/Institutional Collaboration</w:t>
      </w:r>
      <w:r w:rsidR="001F16CE">
        <w:rPr>
          <w:rFonts w:ascii="Calibri" w:hAnsi="Calibri"/>
          <w:b/>
          <w:sz w:val="22"/>
          <w:szCs w:val="22"/>
        </w:rPr>
        <w:t xml:space="preserve"> from National to District L</w:t>
      </w:r>
      <w:r w:rsidR="006A6AF8" w:rsidRPr="00427F31">
        <w:rPr>
          <w:rFonts w:ascii="Calibri" w:hAnsi="Calibri"/>
          <w:b/>
          <w:sz w:val="22"/>
          <w:szCs w:val="22"/>
        </w:rPr>
        <w:t>evels</w:t>
      </w:r>
    </w:p>
    <w:p w:rsidR="00447F5F" w:rsidRDefault="00447F5F" w:rsidP="00447F5F">
      <w:pPr>
        <w:spacing w:line="300" w:lineRule="exact"/>
        <w:jc w:val="both"/>
        <w:rPr>
          <w:rFonts w:asciiTheme="minorHAnsi" w:hAnsiTheme="minorHAnsi" w:cstheme="minorHAnsi"/>
          <w:sz w:val="22"/>
          <w:szCs w:val="22"/>
          <w:lang w:val="en-GB"/>
        </w:rPr>
      </w:pPr>
      <w:r>
        <w:rPr>
          <w:rFonts w:asciiTheme="minorHAnsi" w:hAnsiTheme="minorHAnsi" w:cstheme="minorHAnsi"/>
          <w:sz w:val="22"/>
          <w:szCs w:val="22"/>
          <w:lang w:val="en-GB"/>
        </w:rPr>
        <w:t xml:space="preserve">The implementation of the REDD+ interventions cuts across sectors (e.g. forestry, agriculture, cocoa, energy, water resources, mining, </w:t>
      </w:r>
      <w:proofErr w:type="gramStart"/>
      <w:r>
        <w:rPr>
          <w:rFonts w:asciiTheme="minorHAnsi" w:hAnsiTheme="minorHAnsi" w:cstheme="minorHAnsi"/>
          <w:sz w:val="22"/>
          <w:szCs w:val="22"/>
          <w:lang w:val="en-GB"/>
        </w:rPr>
        <w:t>fire</w:t>
      </w:r>
      <w:proofErr w:type="gramEnd"/>
      <w:r w:rsidR="00273351">
        <w:rPr>
          <w:rFonts w:asciiTheme="minorHAnsi" w:hAnsiTheme="minorHAnsi" w:cstheme="minorHAnsi"/>
          <w:sz w:val="22"/>
          <w:szCs w:val="22"/>
          <w:lang w:val="en-GB"/>
        </w:rPr>
        <w:t>,</w:t>
      </w:r>
      <w:r>
        <w:rPr>
          <w:rFonts w:asciiTheme="minorHAnsi" w:hAnsiTheme="minorHAnsi" w:cstheme="minorHAnsi"/>
          <w:sz w:val="22"/>
          <w:szCs w:val="22"/>
          <w:lang w:val="en-GB"/>
        </w:rPr>
        <w:t xml:space="preserve"> among others) and would involve a number of institutions.  This could generate conflicts and duplication of roles and responsibilities.  Effective structures, arrangements and communication should be established to promote </w:t>
      </w:r>
      <w:proofErr w:type="gramStart"/>
      <w:r>
        <w:rPr>
          <w:rFonts w:asciiTheme="minorHAnsi" w:hAnsiTheme="minorHAnsi" w:cstheme="minorHAnsi"/>
          <w:sz w:val="22"/>
          <w:szCs w:val="22"/>
          <w:lang w:val="en-GB"/>
        </w:rPr>
        <w:t>cross sectoral</w:t>
      </w:r>
      <w:proofErr w:type="gramEnd"/>
      <w:r>
        <w:rPr>
          <w:rFonts w:asciiTheme="minorHAnsi" w:hAnsiTheme="minorHAnsi" w:cstheme="minorHAnsi"/>
          <w:sz w:val="22"/>
          <w:szCs w:val="22"/>
          <w:lang w:val="en-GB"/>
        </w:rPr>
        <w:t xml:space="preserve"> collaboration and dialogue among relevant sector agencies from the national level to the district level where actual implementation of projects will occur to ensure that all challenges/ bottlenecks with implementation and monitoring of any intervention are timely resolved. </w:t>
      </w:r>
    </w:p>
    <w:p w:rsidR="00447F5F" w:rsidRDefault="00447F5F" w:rsidP="00447F5F">
      <w:pPr>
        <w:rPr>
          <w:rFonts w:ascii="Calibri" w:hAnsi="Calibri"/>
          <w:sz w:val="22"/>
          <w:szCs w:val="22"/>
        </w:rPr>
      </w:pPr>
    </w:p>
    <w:p w:rsidR="00447F5F" w:rsidRDefault="00447F5F" w:rsidP="00447F5F">
      <w:pPr>
        <w:spacing w:line="300" w:lineRule="exact"/>
        <w:jc w:val="both"/>
        <w:rPr>
          <w:rFonts w:ascii="Calibri" w:hAnsi="Calibri"/>
          <w:sz w:val="22"/>
          <w:szCs w:val="22"/>
        </w:rPr>
      </w:pPr>
      <w:r>
        <w:rPr>
          <w:rFonts w:ascii="Calibri" w:hAnsi="Calibri"/>
          <w:sz w:val="22"/>
          <w:szCs w:val="22"/>
        </w:rPr>
        <w:t xml:space="preserve">The REDD+ should support and take advantage of the various opportunities or similar interventions ongoing under relevant public sector agencies (e.g. COCOBOD, MoFA, EPA, MMDAs) and involve or use such agencies to deliver or implement such REDD+ projects instead of creating parallel structures at the FC to implement such projects. Proper MOU/contract and budget </w:t>
      </w:r>
      <w:proofErr w:type="gramStart"/>
      <w:r>
        <w:rPr>
          <w:rFonts w:ascii="Calibri" w:hAnsi="Calibri"/>
          <w:sz w:val="22"/>
          <w:szCs w:val="22"/>
        </w:rPr>
        <w:t>should be put</w:t>
      </w:r>
      <w:proofErr w:type="gramEnd"/>
      <w:r>
        <w:rPr>
          <w:rFonts w:ascii="Calibri" w:hAnsi="Calibri"/>
          <w:sz w:val="22"/>
          <w:szCs w:val="22"/>
        </w:rPr>
        <w:t xml:space="preserve"> in place to guide the collaboration with relevant institutions. </w:t>
      </w:r>
    </w:p>
    <w:p w:rsidR="00273351" w:rsidRDefault="00273351">
      <w:pPr>
        <w:rPr>
          <w:rFonts w:ascii="Calibri" w:hAnsi="Calibri" w:cs="Calibri"/>
          <w:sz w:val="22"/>
          <w:szCs w:val="22"/>
          <w:lang w:val="en-GB"/>
        </w:rPr>
      </w:pPr>
    </w:p>
    <w:p w:rsidR="00DF61B2" w:rsidRDefault="00DF61B2">
      <w:pPr>
        <w:rPr>
          <w:rFonts w:ascii="Calibri" w:hAnsi="Calibri" w:cs="Calibri"/>
          <w:sz w:val="22"/>
          <w:szCs w:val="22"/>
          <w:lang w:val="en-GB"/>
        </w:rPr>
      </w:pPr>
      <w:r>
        <w:rPr>
          <w:rFonts w:ascii="Calibri" w:hAnsi="Calibri" w:cs="Calibri"/>
          <w:sz w:val="22"/>
          <w:szCs w:val="22"/>
          <w:lang w:val="en-GB"/>
        </w:rPr>
        <w:br w:type="page"/>
      </w:r>
    </w:p>
    <w:p w:rsidR="00F56FBB" w:rsidRDefault="00F56FBB" w:rsidP="00F56FBB">
      <w:pPr>
        <w:pStyle w:val="Heading1"/>
        <w:rPr>
          <w:lang w:val="en-GB"/>
        </w:rPr>
      </w:pPr>
      <w:bookmarkStart w:id="303" w:name="_Toc532462759"/>
      <w:r>
        <w:rPr>
          <w:lang w:val="en-GB"/>
        </w:rPr>
        <w:lastRenderedPageBreak/>
        <w:t>INDICATORS, MONITORING AND EVALUATION proposal</w:t>
      </w:r>
      <w:bookmarkEnd w:id="303"/>
    </w:p>
    <w:p w:rsidR="002A20BF" w:rsidRDefault="002A20BF" w:rsidP="00F56FBB">
      <w:pPr>
        <w:pStyle w:val="Heading2"/>
      </w:pPr>
      <w:bookmarkStart w:id="304" w:name="_Toc532462760"/>
      <w:r>
        <w:t>Introduction</w:t>
      </w:r>
      <w:bookmarkEnd w:id="304"/>
    </w:p>
    <w:p w:rsidR="00FD6166" w:rsidRPr="00FD6166" w:rsidRDefault="002A20BF" w:rsidP="00FD6166">
      <w:pPr>
        <w:spacing w:line="300" w:lineRule="exact"/>
        <w:jc w:val="both"/>
        <w:rPr>
          <w:rFonts w:ascii="Calibri" w:hAnsi="Calibri"/>
          <w:sz w:val="22"/>
          <w:szCs w:val="22"/>
        </w:rPr>
      </w:pPr>
      <w:r w:rsidRPr="00FD6166">
        <w:rPr>
          <w:rFonts w:ascii="Calibri" w:hAnsi="Calibri"/>
          <w:sz w:val="22"/>
          <w:szCs w:val="22"/>
        </w:rPr>
        <w:t xml:space="preserve">An Environmental and Social Management Frameworks (ESMFs) have been prepared for the REDD+ Mechanism and FIP interventions. Roles, responsibilities, capacity building and training requirements for effective implementation and monitoring of the environmental/social requirements </w:t>
      </w:r>
      <w:proofErr w:type="gramStart"/>
      <w:r w:rsidRPr="00FD6166">
        <w:rPr>
          <w:rFonts w:ascii="Calibri" w:hAnsi="Calibri"/>
          <w:sz w:val="22"/>
          <w:szCs w:val="22"/>
        </w:rPr>
        <w:t>are propo</w:t>
      </w:r>
      <w:r w:rsidR="00FD6166">
        <w:rPr>
          <w:rFonts w:ascii="Calibri" w:hAnsi="Calibri"/>
          <w:sz w:val="22"/>
          <w:szCs w:val="22"/>
        </w:rPr>
        <w:t>sed</w:t>
      </w:r>
      <w:proofErr w:type="gramEnd"/>
      <w:r w:rsidRPr="00FD6166">
        <w:rPr>
          <w:rFonts w:ascii="Calibri" w:hAnsi="Calibri"/>
          <w:sz w:val="22"/>
          <w:szCs w:val="22"/>
        </w:rPr>
        <w:t xml:space="preserve"> in the ESMFs. Monitoring plans will be </w:t>
      </w:r>
      <w:r w:rsidR="00FD6166" w:rsidRPr="00FD6166">
        <w:rPr>
          <w:rFonts w:ascii="Calibri" w:hAnsi="Calibri"/>
          <w:sz w:val="22"/>
          <w:szCs w:val="22"/>
        </w:rPr>
        <w:t xml:space="preserve">required and </w:t>
      </w:r>
      <w:proofErr w:type="gramStart"/>
      <w:r w:rsidR="00FD6166" w:rsidRPr="00FD6166">
        <w:rPr>
          <w:rFonts w:ascii="Calibri" w:hAnsi="Calibri"/>
          <w:sz w:val="22"/>
          <w:szCs w:val="22"/>
        </w:rPr>
        <w:t xml:space="preserve">should be </w:t>
      </w:r>
      <w:r w:rsidRPr="00FD6166">
        <w:rPr>
          <w:rFonts w:ascii="Calibri" w:hAnsi="Calibri"/>
          <w:sz w:val="22"/>
          <w:szCs w:val="22"/>
        </w:rPr>
        <w:t>developed</w:t>
      </w:r>
      <w:proofErr w:type="gramEnd"/>
      <w:r w:rsidRPr="00FD6166">
        <w:rPr>
          <w:rFonts w:ascii="Calibri" w:hAnsi="Calibri"/>
          <w:sz w:val="22"/>
          <w:szCs w:val="22"/>
        </w:rPr>
        <w:t xml:space="preserve"> </w:t>
      </w:r>
      <w:r w:rsidR="00FD6166" w:rsidRPr="00FD6166">
        <w:rPr>
          <w:rFonts w:ascii="Calibri" w:hAnsi="Calibri"/>
          <w:sz w:val="22"/>
          <w:szCs w:val="22"/>
        </w:rPr>
        <w:t xml:space="preserve">at the project level </w:t>
      </w:r>
      <w:r w:rsidRPr="00FD6166">
        <w:rPr>
          <w:rFonts w:ascii="Calibri" w:hAnsi="Calibri"/>
          <w:sz w:val="22"/>
          <w:szCs w:val="22"/>
        </w:rPr>
        <w:t xml:space="preserve">to track safeguard provisions at </w:t>
      </w:r>
      <w:r w:rsidR="00FD6166" w:rsidRPr="00FD6166">
        <w:rPr>
          <w:rFonts w:ascii="Calibri" w:hAnsi="Calibri"/>
          <w:sz w:val="22"/>
          <w:szCs w:val="22"/>
        </w:rPr>
        <w:t xml:space="preserve">the </w:t>
      </w:r>
      <w:r w:rsidRPr="00FD6166">
        <w:rPr>
          <w:rFonts w:ascii="Calibri" w:hAnsi="Calibri"/>
          <w:sz w:val="22"/>
          <w:szCs w:val="22"/>
        </w:rPr>
        <w:t>sub-project activity level</w:t>
      </w:r>
      <w:r w:rsidR="00FD6166">
        <w:rPr>
          <w:rFonts w:ascii="Calibri" w:hAnsi="Calibri"/>
          <w:sz w:val="22"/>
          <w:szCs w:val="22"/>
        </w:rPr>
        <w:t>s</w:t>
      </w:r>
      <w:r w:rsidRPr="00FD6166">
        <w:rPr>
          <w:rFonts w:ascii="Calibri" w:hAnsi="Calibri"/>
          <w:sz w:val="22"/>
          <w:szCs w:val="22"/>
        </w:rPr>
        <w:t xml:space="preserve">. </w:t>
      </w:r>
    </w:p>
    <w:p w:rsidR="00F56FBB" w:rsidRPr="004B6BC1" w:rsidRDefault="00F56FBB" w:rsidP="00F56FBB">
      <w:pPr>
        <w:pStyle w:val="Heading2"/>
      </w:pPr>
      <w:bookmarkStart w:id="305" w:name="_Toc532462761"/>
      <w:r w:rsidRPr="004B6BC1">
        <w:t>Formulation of Indicators</w:t>
      </w:r>
      <w:bookmarkEnd w:id="305"/>
      <w:r w:rsidRPr="004B6BC1">
        <w:t xml:space="preserve"> </w:t>
      </w:r>
    </w:p>
    <w:p w:rsidR="00F56FBB" w:rsidRPr="004B6BC1" w:rsidRDefault="00F56FBB" w:rsidP="00F56FBB">
      <w:pPr>
        <w:pStyle w:val="Heading3"/>
        <w:spacing w:line="276" w:lineRule="auto"/>
      </w:pPr>
      <w:bookmarkStart w:id="306" w:name="_Toc532462762"/>
      <w:r w:rsidRPr="004B6BC1">
        <w:t>Criteria for Selection of the Indicators</w:t>
      </w:r>
      <w:bookmarkEnd w:id="306"/>
    </w:p>
    <w:p w:rsidR="00F56FBB" w:rsidRPr="004B6BC1" w:rsidRDefault="00F56FBB" w:rsidP="00F56FBB">
      <w:pPr>
        <w:spacing w:line="300" w:lineRule="exact"/>
        <w:jc w:val="both"/>
        <w:rPr>
          <w:rFonts w:ascii="Calibri" w:hAnsi="Calibri" w:cstheme="minorHAnsi"/>
          <w:sz w:val="22"/>
          <w:szCs w:val="22"/>
        </w:rPr>
      </w:pPr>
      <w:r w:rsidRPr="004B6BC1">
        <w:rPr>
          <w:rFonts w:ascii="Calibri" w:hAnsi="Calibri" w:cstheme="minorHAnsi"/>
          <w:sz w:val="22"/>
          <w:szCs w:val="22"/>
        </w:rPr>
        <w:t xml:space="preserve">Under the OECD (1993) guidelines, three basic criteria </w:t>
      </w:r>
      <w:proofErr w:type="gramStart"/>
      <w:r w:rsidRPr="004B6BC1">
        <w:rPr>
          <w:rFonts w:ascii="Calibri" w:hAnsi="Calibri" w:cstheme="minorHAnsi"/>
          <w:sz w:val="22"/>
          <w:szCs w:val="22"/>
        </w:rPr>
        <w:t>have been defined</w:t>
      </w:r>
      <w:proofErr w:type="gramEnd"/>
      <w:r w:rsidRPr="004B6BC1">
        <w:rPr>
          <w:rFonts w:ascii="Calibri" w:hAnsi="Calibri" w:cstheme="minorHAnsi"/>
          <w:sz w:val="22"/>
          <w:szCs w:val="22"/>
        </w:rPr>
        <w:t xml:space="preserve"> for the selection of indicators; these are policy relevance, analytical soundness and measurability.  For policy relevance, indicators should:</w:t>
      </w:r>
    </w:p>
    <w:p w:rsidR="00F56FBB" w:rsidRPr="004B6BC1" w:rsidRDefault="00F56FBB" w:rsidP="009357B6">
      <w:pPr>
        <w:pStyle w:val="ListParagraph"/>
        <w:numPr>
          <w:ilvl w:val="0"/>
          <w:numId w:val="130"/>
        </w:numPr>
        <w:spacing w:line="300" w:lineRule="exact"/>
        <w:jc w:val="both"/>
        <w:rPr>
          <w:rFonts w:ascii="Calibri" w:hAnsi="Calibri" w:cstheme="minorHAnsi"/>
          <w:sz w:val="22"/>
          <w:szCs w:val="22"/>
        </w:rPr>
      </w:pPr>
      <w:r w:rsidRPr="004B6BC1">
        <w:rPr>
          <w:rFonts w:ascii="Calibri" w:hAnsi="Calibri" w:cstheme="minorHAnsi"/>
          <w:sz w:val="22"/>
          <w:szCs w:val="22"/>
        </w:rPr>
        <w:t>provide a representative picture of environmental conditions, pressures and responses;</w:t>
      </w:r>
    </w:p>
    <w:p w:rsidR="00F56FBB" w:rsidRPr="004B6BC1" w:rsidRDefault="00F56FBB" w:rsidP="009357B6">
      <w:pPr>
        <w:pStyle w:val="ListParagraph"/>
        <w:numPr>
          <w:ilvl w:val="0"/>
          <w:numId w:val="130"/>
        </w:numPr>
        <w:spacing w:line="300" w:lineRule="exact"/>
        <w:jc w:val="both"/>
        <w:rPr>
          <w:rFonts w:ascii="Calibri" w:hAnsi="Calibri" w:cstheme="minorHAnsi"/>
          <w:sz w:val="22"/>
          <w:szCs w:val="22"/>
        </w:rPr>
      </w:pPr>
      <w:r w:rsidRPr="004B6BC1">
        <w:rPr>
          <w:rFonts w:ascii="Calibri" w:hAnsi="Calibri" w:cstheme="minorHAnsi"/>
          <w:sz w:val="22"/>
          <w:szCs w:val="22"/>
        </w:rPr>
        <w:t>be simple, easy to interpret and able to show trends over time;</w:t>
      </w:r>
    </w:p>
    <w:p w:rsidR="00F56FBB" w:rsidRPr="004B6BC1" w:rsidRDefault="00F56FBB" w:rsidP="009357B6">
      <w:pPr>
        <w:pStyle w:val="ListParagraph"/>
        <w:numPr>
          <w:ilvl w:val="0"/>
          <w:numId w:val="130"/>
        </w:numPr>
        <w:spacing w:line="300" w:lineRule="exact"/>
        <w:jc w:val="both"/>
        <w:rPr>
          <w:rFonts w:ascii="Calibri" w:hAnsi="Calibri" w:cstheme="minorHAnsi"/>
          <w:sz w:val="22"/>
          <w:szCs w:val="22"/>
        </w:rPr>
      </w:pPr>
      <w:r w:rsidRPr="004B6BC1">
        <w:rPr>
          <w:rFonts w:ascii="Calibri" w:hAnsi="Calibri" w:cstheme="minorHAnsi"/>
          <w:sz w:val="22"/>
          <w:szCs w:val="22"/>
        </w:rPr>
        <w:t>be responsive to changes in environment and human activities;</w:t>
      </w:r>
    </w:p>
    <w:p w:rsidR="00F56FBB" w:rsidRPr="004B6BC1" w:rsidRDefault="00F56FBB" w:rsidP="009357B6">
      <w:pPr>
        <w:pStyle w:val="ListParagraph"/>
        <w:numPr>
          <w:ilvl w:val="0"/>
          <w:numId w:val="130"/>
        </w:numPr>
        <w:spacing w:line="300" w:lineRule="exact"/>
        <w:jc w:val="both"/>
        <w:rPr>
          <w:rFonts w:ascii="Calibri" w:hAnsi="Calibri" w:cstheme="minorHAnsi"/>
          <w:sz w:val="22"/>
          <w:szCs w:val="22"/>
        </w:rPr>
      </w:pPr>
      <w:r w:rsidRPr="004B6BC1">
        <w:rPr>
          <w:rFonts w:ascii="Calibri" w:hAnsi="Calibri" w:cstheme="minorHAnsi"/>
          <w:sz w:val="22"/>
          <w:szCs w:val="22"/>
        </w:rPr>
        <w:t>provide a basis for international comparisons;</w:t>
      </w:r>
    </w:p>
    <w:p w:rsidR="00F56FBB" w:rsidRPr="004B6BC1" w:rsidRDefault="00F56FBB" w:rsidP="009357B6">
      <w:pPr>
        <w:pStyle w:val="ListParagraph"/>
        <w:numPr>
          <w:ilvl w:val="0"/>
          <w:numId w:val="130"/>
        </w:numPr>
        <w:spacing w:line="300" w:lineRule="exact"/>
        <w:jc w:val="both"/>
        <w:rPr>
          <w:rFonts w:ascii="Calibri" w:hAnsi="Calibri" w:cstheme="minorHAnsi"/>
          <w:sz w:val="22"/>
          <w:szCs w:val="22"/>
        </w:rPr>
      </w:pPr>
      <w:r w:rsidRPr="004B6BC1">
        <w:rPr>
          <w:rFonts w:ascii="Calibri" w:hAnsi="Calibri" w:cstheme="minorHAnsi"/>
          <w:sz w:val="22"/>
          <w:szCs w:val="22"/>
        </w:rPr>
        <w:t>be either national in scope or applicable to regional environmental concerns; and</w:t>
      </w:r>
    </w:p>
    <w:p w:rsidR="00F56FBB" w:rsidRPr="004B6BC1" w:rsidRDefault="00F56FBB" w:rsidP="009357B6">
      <w:pPr>
        <w:pStyle w:val="ListParagraph"/>
        <w:numPr>
          <w:ilvl w:val="0"/>
          <w:numId w:val="130"/>
        </w:numPr>
        <w:spacing w:line="300" w:lineRule="exact"/>
        <w:jc w:val="both"/>
        <w:rPr>
          <w:rFonts w:ascii="Calibri" w:hAnsi="Calibri" w:cstheme="minorHAnsi"/>
          <w:sz w:val="22"/>
          <w:szCs w:val="22"/>
        </w:rPr>
      </w:pPr>
      <w:proofErr w:type="gramStart"/>
      <w:r w:rsidRPr="004B6BC1">
        <w:rPr>
          <w:rFonts w:ascii="Calibri" w:hAnsi="Calibri" w:cstheme="minorHAnsi"/>
          <w:sz w:val="22"/>
          <w:szCs w:val="22"/>
        </w:rPr>
        <w:t>have</w:t>
      </w:r>
      <w:proofErr w:type="gramEnd"/>
      <w:r w:rsidRPr="004B6BC1">
        <w:rPr>
          <w:rFonts w:ascii="Calibri" w:hAnsi="Calibri" w:cstheme="minorHAnsi"/>
          <w:sz w:val="22"/>
          <w:szCs w:val="22"/>
        </w:rPr>
        <w:t xml:space="preserve"> a threshold or reference value for comparison purposes.</w:t>
      </w:r>
    </w:p>
    <w:p w:rsidR="00F56FBB" w:rsidRPr="004B6BC1" w:rsidRDefault="00F56FBB" w:rsidP="00F56FBB">
      <w:pPr>
        <w:spacing w:line="300" w:lineRule="exact"/>
        <w:jc w:val="both"/>
        <w:rPr>
          <w:rFonts w:ascii="Calibri" w:hAnsi="Calibri" w:cstheme="minorHAnsi"/>
          <w:sz w:val="22"/>
          <w:szCs w:val="22"/>
        </w:rPr>
      </w:pPr>
    </w:p>
    <w:p w:rsidR="00F56FBB" w:rsidRPr="004B6BC1" w:rsidRDefault="00F56FBB" w:rsidP="00F56FBB">
      <w:pPr>
        <w:spacing w:line="300" w:lineRule="exact"/>
        <w:jc w:val="both"/>
        <w:rPr>
          <w:rFonts w:ascii="Calibri" w:hAnsi="Calibri" w:cstheme="minorHAnsi"/>
          <w:sz w:val="22"/>
          <w:szCs w:val="22"/>
        </w:rPr>
      </w:pPr>
      <w:r w:rsidRPr="004B6BC1">
        <w:rPr>
          <w:rFonts w:ascii="Calibri" w:hAnsi="Calibri" w:cstheme="minorHAnsi"/>
          <w:sz w:val="22"/>
          <w:szCs w:val="22"/>
        </w:rPr>
        <w:t>For analytical soundness, indicators should:</w:t>
      </w:r>
    </w:p>
    <w:p w:rsidR="00F56FBB" w:rsidRPr="004B6BC1" w:rsidRDefault="00F56FBB" w:rsidP="009357B6">
      <w:pPr>
        <w:pStyle w:val="ListParagraph"/>
        <w:numPr>
          <w:ilvl w:val="0"/>
          <w:numId w:val="130"/>
        </w:numPr>
        <w:spacing w:line="300" w:lineRule="exact"/>
        <w:jc w:val="both"/>
        <w:rPr>
          <w:rFonts w:ascii="Calibri" w:hAnsi="Calibri" w:cstheme="minorHAnsi"/>
          <w:sz w:val="22"/>
          <w:szCs w:val="22"/>
        </w:rPr>
      </w:pPr>
      <w:r w:rsidRPr="004B6BC1">
        <w:rPr>
          <w:rFonts w:ascii="Calibri" w:hAnsi="Calibri" w:cstheme="minorHAnsi"/>
          <w:sz w:val="22"/>
          <w:szCs w:val="22"/>
        </w:rPr>
        <w:t>be theoretically well founded in technical and scientific terms;</w:t>
      </w:r>
    </w:p>
    <w:p w:rsidR="00F56FBB" w:rsidRPr="004B6BC1" w:rsidRDefault="00F56FBB" w:rsidP="009357B6">
      <w:pPr>
        <w:pStyle w:val="ListParagraph"/>
        <w:numPr>
          <w:ilvl w:val="0"/>
          <w:numId w:val="130"/>
        </w:numPr>
        <w:spacing w:line="300" w:lineRule="exact"/>
        <w:jc w:val="both"/>
        <w:rPr>
          <w:rFonts w:ascii="Calibri" w:hAnsi="Calibri" w:cstheme="minorHAnsi"/>
          <w:sz w:val="22"/>
          <w:szCs w:val="22"/>
        </w:rPr>
      </w:pPr>
      <w:r w:rsidRPr="004B6BC1">
        <w:rPr>
          <w:rFonts w:ascii="Calibri" w:hAnsi="Calibri" w:cstheme="minorHAnsi"/>
          <w:sz w:val="22"/>
          <w:szCs w:val="22"/>
        </w:rPr>
        <w:t>be based on international standards and international consensus about their validity; and</w:t>
      </w:r>
    </w:p>
    <w:p w:rsidR="00F56FBB" w:rsidRPr="004B6BC1" w:rsidRDefault="00F56FBB" w:rsidP="009357B6">
      <w:pPr>
        <w:pStyle w:val="ListParagraph"/>
        <w:numPr>
          <w:ilvl w:val="0"/>
          <w:numId w:val="130"/>
        </w:numPr>
        <w:spacing w:line="300" w:lineRule="exact"/>
        <w:jc w:val="both"/>
        <w:rPr>
          <w:rFonts w:ascii="Calibri" w:hAnsi="Calibri" w:cstheme="minorHAnsi"/>
          <w:sz w:val="22"/>
          <w:szCs w:val="22"/>
        </w:rPr>
      </w:pPr>
      <w:proofErr w:type="gramStart"/>
      <w:r w:rsidRPr="004B6BC1">
        <w:rPr>
          <w:rFonts w:ascii="Calibri" w:hAnsi="Calibri" w:cstheme="minorHAnsi"/>
          <w:sz w:val="22"/>
          <w:szCs w:val="22"/>
        </w:rPr>
        <w:t>lend</w:t>
      </w:r>
      <w:proofErr w:type="gramEnd"/>
      <w:r w:rsidRPr="004B6BC1">
        <w:rPr>
          <w:rFonts w:ascii="Calibri" w:hAnsi="Calibri" w:cstheme="minorHAnsi"/>
          <w:sz w:val="22"/>
          <w:szCs w:val="22"/>
        </w:rPr>
        <w:t xml:space="preserve"> themselves to being linked to economic models, forecasting and information systems.</w:t>
      </w:r>
    </w:p>
    <w:p w:rsidR="00F56FBB" w:rsidRPr="004B6BC1" w:rsidRDefault="00F56FBB" w:rsidP="00F56FBB">
      <w:pPr>
        <w:spacing w:line="300" w:lineRule="exact"/>
        <w:jc w:val="both"/>
        <w:rPr>
          <w:rFonts w:ascii="Calibri" w:hAnsi="Calibri" w:cstheme="minorHAnsi"/>
          <w:sz w:val="22"/>
          <w:szCs w:val="22"/>
        </w:rPr>
      </w:pPr>
    </w:p>
    <w:p w:rsidR="00F56FBB" w:rsidRPr="004B6BC1" w:rsidRDefault="00F56FBB" w:rsidP="00F56FBB">
      <w:pPr>
        <w:spacing w:line="300" w:lineRule="exact"/>
        <w:jc w:val="both"/>
        <w:rPr>
          <w:rFonts w:ascii="Calibri" w:hAnsi="Calibri" w:cstheme="minorHAnsi"/>
          <w:sz w:val="22"/>
          <w:szCs w:val="22"/>
        </w:rPr>
      </w:pPr>
      <w:r w:rsidRPr="004B6BC1">
        <w:rPr>
          <w:rFonts w:ascii="Calibri" w:hAnsi="Calibri" w:cstheme="minorHAnsi"/>
          <w:sz w:val="22"/>
          <w:szCs w:val="22"/>
        </w:rPr>
        <w:t>In order to be easily measurable, the data required to derive indicators should be:</w:t>
      </w:r>
    </w:p>
    <w:p w:rsidR="00F56FBB" w:rsidRPr="004B6BC1" w:rsidRDefault="00F56FBB" w:rsidP="009357B6">
      <w:pPr>
        <w:pStyle w:val="ListParagraph"/>
        <w:numPr>
          <w:ilvl w:val="0"/>
          <w:numId w:val="130"/>
        </w:numPr>
        <w:spacing w:line="300" w:lineRule="exact"/>
        <w:jc w:val="both"/>
        <w:rPr>
          <w:rFonts w:ascii="Calibri" w:hAnsi="Calibri" w:cstheme="minorHAnsi"/>
          <w:sz w:val="22"/>
          <w:szCs w:val="22"/>
        </w:rPr>
      </w:pPr>
      <w:r w:rsidRPr="004B6BC1">
        <w:rPr>
          <w:rFonts w:ascii="Calibri" w:hAnsi="Calibri" w:cstheme="minorHAnsi"/>
          <w:sz w:val="22"/>
          <w:szCs w:val="22"/>
        </w:rPr>
        <w:t>readily available at a reasonable cost/benefit ratio;</w:t>
      </w:r>
    </w:p>
    <w:p w:rsidR="00F56FBB" w:rsidRPr="004B6BC1" w:rsidRDefault="00F56FBB" w:rsidP="009357B6">
      <w:pPr>
        <w:pStyle w:val="ListParagraph"/>
        <w:numPr>
          <w:ilvl w:val="0"/>
          <w:numId w:val="130"/>
        </w:numPr>
        <w:spacing w:line="300" w:lineRule="exact"/>
        <w:jc w:val="both"/>
        <w:rPr>
          <w:rFonts w:ascii="Calibri" w:hAnsi="Calibri" w:cstheme="minorHAnsi"/>
          <w:sz w:val="22"/>
          <w:szCs w:val="22"/>
        </w:rPr>
      </w:pPr>
      <w:r w:rsidRPr="004B6BC1">
        <w:rPr>
          <w:rFonts w:ascii="Calibri" w:hAnsi="Calibri" w:cstheme="minorHAnsi"/>
          <w:sz w:val="22"/>
          <w:szCs w:val="22"/>
        </w:rPr>
        <w:t>adequately documented and of known quality; and</w:t>
      </w:r>
    </w:p>
    <w:p w:rsidR="00F56FBB" w:rsidRPr="004B6BC1" w:rsidRDefault="00F56FBB" w:rsidP="009357B6">
      <w:pPr>
        <w:pStyle w:val="ListParagraph"/>
        <w:numPr>
          <w:ilvl w:val="0"/>
          <w:numId w:val="130"/>
        </w:numPr>
        <w:spacing w:line="300" w:lineRule="exact"/>
        <w:jc w:val="both"/>
        <w:rPr>
          <w:rFonts w:ascii="Calibri" w:hAnsi="Calibri" w:cstheme="minorHAnsi"/>
          <w:sz w:val="22"/>
          <w:szCs w:val="22"/>
        </w:rPr>
      </w:pPr>
      <w:proofErr w:type="gramStart"/>
      <w:r w:rsidRPr="004B6BC1">
        <w:rPr>
          <w:rFonts w:ascii="Calibri" w:hAnsi="Calibri" w:cstheme="minorHAnsi"/>
          <w:sz w:val="22"/>
          <w:szCs w:val="22"/>
        </w:rPr>
        <w:t>able</w:t>
      </w:r>
      <w:proofErr w:type="gramEnd"/>
      <w:r w:rsidRPr="004B6BC1">
        <w:rPr>
          <w:rFonts w:ascii="Calibri" w:hAnsi="Calibri" w:cstheme="minorHAnsi"/>
          <w:sz w:val="22"/>
          <w:szCs w:val="22"/>
        </w:rPr>
        <w:t xml:space="preserve"> to be updated at regular intervals in accordance with reliable procedures.</w:t>
      </w:r>
    </w:p>
    <w:p w:rsidR="00F56FBB" w:rsidRPr="004B6BC1" w:rsidRDefault="00F56FBB" w:rsidP="00F56FBB">
      <w:pPr>
        <w:spacing w:line="300" w:lineRule="exact"/>
        <w:jc w:val="both"/>
        <w:rPr>
          <w:rFonts w:ascii="Calibri" w:hAnsi="Calibri" w:cstheme="minorHAnsi"/>
          <w:sz w:val="22"/>
          <w:szCs w:val="22"/>
        </w:rPr>
      </w:pPr>
    </w:p>
    <w:p w:rsidR="00F56FBB" w:rsidRPr="004B6BC1" w:rsidRDefault="00F56FBB" w:rsidP="00F56FBB">
      <w:pPr>
        <w:spacing w:line="300" w:lineRule="exact"/>
        <w:jc w:val="both"/>
        <w:rPr>
          <w:rFonts w:ascii="Calibri" w:hAnsi="Calibri" w:cstheme="minorHAnsi"/>
          <w:sz w:val="22"/>
          <w:szCs w:val="22"/>
        </w:rPr>
      </w:pPr>
      <w:r w:rsidRPr="004B6BC1">
        <w:rPr>
          <w:rFonts w:ascii="Calibri" w:hAnsi="Calibri" w:cstheme="minorHAnsi"/>
          <w:sz w:val="22"/>
          <w:szCs w:val="22"/>
        </w:rPr>
        <w:t xml:space="preserve">Certain qualifications of the use of indicators </w:t>
      </w:r>
      <w:proofErr w:type="gramStart"/>
      <w:r w:rsidRPr="004B6BC1">
        <w:rPr>
          <w:rFonts w:ascii="Calibri" w:hAnsi="Calibri" w:cstheme="minorHAnsi"/>
          <w:sz w:val="22"/>
          <w:szCs w:val="22"/>
        </w:rPr>
        <w:t>should also be noted</w:t>
      </w:r>
      <w:proofErr w:type="gramEnd"/>
      <w:r w:rsidRPr="004B6BC1">
        <w:rPr>
          <w:rFonts w:ascii="Calibri" w:hAnsi="Calibri" w:cstheme="minorHAnsi"/>
          <w:sz w:val="22"/>
          <w:szCs w:val="22"/>
        </w:rPr>
        <w:t>, and of relevance in the context of the REDD+ strategy interventions are the qualifications that:</w:t>
      </w:r>
    </w:p>
    <w:p w:rsidR="00F56FBB" w:rsidRPr="004B6BC1" w:rsidRDefault="00F56FBB" w:rsidP="009357B6">
      <w:pPr>
        <w:pStyle w:val="ListParagraph"/>
        <w:numPr>
          <w:ilvl w:val="0"/>
          <w:numId w:val="131"/>
        </w:numPr>
        <w:spacing w:line="300" w:lineRule="exact"/>
        <w:jc w:val="both"/>
        <w:rPr>
          <w:rFonts w:ascii="Calibri" w:hAnsi="Calibri" w:cstheme="minorHAnsi"/>
          <w:sz w:val="22"/>
          <w:szCs w:val="22"/>
        </w:rPr>
      </w:pPr>
      <w:r w:rsidRPr="004B6BC1">
        <w:rPr>
          <w:rFonts w:ascii="Calibri" w:hAnsi="Calibri" w:cstheme="minorHAnsi"/>
          <w:sz w:val="22"/>
          <w:szCs w:val="22"/>
        </w:rPr>
        <w:t>indicators often need to be supplemented by other quantitative and qualitative information to aid accurate interpretation;</w:t>
      </w:r>
    </w:p>
    <w:p w:rsidR="00F56FBB" w:rsidRPr="004B6BC1" w:rsidRDefault="00F56FBB" w:rsidP="009357B6">
      <w:pPr>
        <w:pStyle w:val="ListParagraph"/>
        <w:numPr>
          <w:ilvl w:val="0"/>
          <w:numId w:val="131"/>
        </w:numPr>
        <w:spacing w:line="300" w:lineRule="exact"/>
        <w:jc w:val="both"/>
        <w:rPr>
          <w:rFonts w:ascii="Calibri" w:hAnsi="Calibri" w:cstheme="minorHAnsi"/>
          <w:sz w:val="22"/>
          <w:szCs w:val="22"/>
        </w:rPr>
      </w:pPr>
      <w:r w:rsidRPr="004B6BC1">
        <w:rPr>
          <w:rFonts w:ascii="Calibri" w:hAnsi="Calibri" w:cstheme="minorHAnsi"/>
          <w:sz w:val="22"/>
          <w:szCs w:val="22"/>
        </w:rPr>
        <w:t>indicators must be reported and interpreted in the appropriate context, taking account of relevant ecological, geographical, socio-economic and other conditions; and</w:t>
      </w:r>
    </w:p>
    <w:p w:rsidR="00F56FBB" w:rsidRPr="004B6BC1" w:rsidRDefault="00F56FBB" w:rsidP="009357B6">
      <w:pPr>
        <w:pStyle w:val="ListParagraph"/>
        <w:numPr>
          <w:ilvl w:val="0"/>
          <w:numId w:val="131"/>
        </w:numPr>
        <w:spacing w:line="300" w:lineRule="exact"/>
        <w:jc w:val="both"/>
        <w:rPr>
          <w:rFonts w:ascii="Calibri" w:hAnsi="Calibri" w:cstheme="minorHAnsi"/>
          <w:sz w:val="22"/>
          <w:szCs w:val="22"/>
        </w:rPr>
      </w:pPr>
      <w:proofErr w:type="gramStart"/>
      <w:r w:rsidRPr="004B6BC1">
        <w:rPr>
          <w:rFonts w:ascii="Calibri" w:hAnsi="Calibri" w:cstheme="minorHAnsi"/>
          <w:sz w:val="22"/>
          <w:szCs w:val="22"/>
        </w:rPr>
        <w:t>policy</w:t>
      </w:r>
      <w:proofErr w:type="gramEnd"/>
      <w:r w:rsidRPr="004B6BC1">
        <w:rPr>
          <w:rFonts w:ascii="Calibri" w:hAnsi="Calibri" w:cstheme="minorHAnsi"/>
          <w:sz w:val="22"/>
          <w:szCs w:val="22"/>
        </w:rPr>
        <w:t xml:space="preserve"> and activity responses may not be quantifiable in simple indicators but may nonetheless provide useful qualitative supplementary information.</w:t>
      </w:r>
    </w:p>
    <w:p w:rsidR="00F56FBB" w:rsidRPr="004B6BC1" w:rsidRDefault="00F56FBB" w:rsidP="00F56FBB">
      <w:pPr>
        <w:pStyle w:val="Heading3"/>
        <w:spacing w:line="276" w:lineRule="auto"/>
      </w:pPr>
      <w:bookmarkStart w:id="307" w:name="_Toc532462763"/>
      <w:r w:rsidRPr="004B6BC1">
        <w:t>Types of Indicators Proposed</w:t>
      </w:r>
      <w:bookmarkEnd w:id="307"/>
    </w:p>
    <w:p w:rsidR="00ED3EBC" w:rsidRDefault="00F56FBB" w:rsidP="00F56FBB">
      <w:pPr>
        <w:pStyle w:val="11Text"/>
        <w:spacing w:beforeLines="0" w:line="300" w:lineRule="exact"/>
        <w:rPr>
          <w:rFonts w:ascii="Calibri" w:hAnsi="Calibri" w:cstheme="minorHAnsi"/>
        </w:rPr>
      </w:pPr>
      <w:r w:rsidRPr="004B6BC1">
        <w:rPr>
          <w:rFonts w:ascii="Calibri" w:hAnsi="Calibri" w:cstheme="minorHAnsi"/>
        </w:rPr>
        <w:t xml:space="preserve">A series of simple biophysical and socioeconomic environmental indicators </w:t>
      </w:r>
      <w:proofErr w:type="gramStart"/>
      <w:r w:rsidRPr="004B6BC1">
        <w:rPr>
          <w:rFonts w:ascii="Calibri" w:hAnsi="Calibri" w:cstheme="minorHAnsi"/>
        </w:rPr>
        <w:t>are developed</w:t>
      </w:r>
      <w:proofErr w:type="gramEnd"/>
      <w:r w:rsidRPr="004B6BC1">
        <w:rPr>
          <w:rFonts w:ascii="Calibri" w:hAnsi="Calibri" w:cstheme="minorHAnsi"/>
        </w:rPr>
        <w:t xml:space="preserve"> to assist in the periodic monitoring and evaluation of the implementation of the strategy interventions.  </w:t>
      </w:r>
      <w:r w:rsidR="00362ABA">
        <w:rPr>
          <w:rFonts w:ascii="Calibri" w:hAnsi="Calibri" w:cstheme="minorHAnsi"/>
        </w:rPr>
        <w:t xml:space="preserve">These indicators </w:t>
      </w:r>
      <w:proofErr w:type="gramStart"/>
      <w:r w:rsidR="00362ABA">
        <w:rPr>
          <w:rFonts w:ascii="Calibri" w:hAnsi="Calibri" w:cstheme="minorHAnsi"/>
        </w:rPr>
        <w:lastRenderedPageBreak/>
        <w:t>were developed</w:t>
      </w:r>
      <w:proofErr w:type="gramEnd"/>
      <w:r w:rsidR="00362ABA">
        <w:rPr>
          <w:rFonts w:ascii="Calibri" w:hAnsi="Calibri" w:cstheme="minorHAnsi"/>
        </w:rPr>
        <w:t xml:space="preserve"> as part of the preparation of the Environmental and Social Management Framework for the REDD+. </w:t>
      </w:r>
    </w:p>
    <w:p w:rsidR="00ED3EBC" w:rsidRDefault="00ED3EBC" w:rsidP="00F56FBB">
      <w:pPr>
        <w:pStyle w:val="11Text"/>
        <w:spacing w:beforeLines="0" w:line="300" w:lineRule="exact"/>
        <w:rPr>
          <w:rFonts w:ascii="Calibri" w:hAnsi="Calibri" w:cstheme="minorHAnsi"/>
        </w:rPr>
      </w:pPr>
    </w:p>
    <w:p w:rsidR="00F56FBB" w:rsidRPr="004B6BC1" w:rsidRDefault="00F56FBB" w:rsidP="00F56FBB">
      <w:pPr>
        <w:spacing w:line="300" w:lineRule="exact"/>
        <w:jc w:val="both"/>
        <w:rPr>
          <w:rFonts w:ascii="Calibri" w:hAnsi="Calibri" w:cstheme="minorHAnsi"/>
          <w:sz w:val="22"/>
          <w:szCs w:val="22"/>
        </w:rPr>
      </w:pPr>
      <w:r w:rsidRPr="004B6BC1">
        <w:rPr>
          <w:rFonts w:ascii="Calibri" w:hAnsi="Calibri" w:cstheme="minorHAnsi"/>
          <w:sz w:val="22"/>
          <w:szCs w:val="22"/>
        </w:rPr>
        <w:t xml:space="preserve">The Indicators shown in </w:t>
      </w:r>
      <w:r w:rsidRPr="004B6BC1">
        <w:rPr>
          <w:rFonts w:ascii="Calibri" w:hAnsi="Calibri" w:cstheme="minorHAnsi"/>
          <w:b/>
          <w:sz w:val="22"/>
          <w:szCs w:val="22"/>
        </w:rPr>
        <w:t xml:space="preserve">Table </w:t>
      </w:r>
      <w:r>
        <w:rPr>
          <w:rFonts w:ascii="Calibri" w:hAnsi="Calibri" w:cstheme="minorHAnsi"/>
          <w:b/>
          <w:sz w:val="22"/>
          <w:szCs w:val="22"/>
        </w:rPr>
        <w:t>8.1</w:t>
      </w:r>
      <w:r w:rsidRPr="004B6BC1">
        <w:rPr>
          <w:rFonts w:ascii="Calibri" w:hAnsi="Calibri" w:cstheme="minorHAnsi"/>
          <w:b/>
          <w:sz w:val="22"/>
          <w:szCs w:val="22"/>
        </w:rPr>
        <w:t xml:space="preserve"> </w:t>
      </w:r>
      <w:proofErr w:type="gramStart"/>
      <w:r w:rsidRPr="004B6BC1">
        <w:rPr>
          <w:rFonts w:ascii="Calibri" w:hAnsi="Calibri" w:cstheme="minorHAnsi"/>
          <w:sz w:val="22"/>
          <w:szCs w:val="22"/>
        </w:rPr>
        <w:t>are provided</w:t>
      </w:r>
      <w:proofErr w:type="gramEnd"/>
      <w:r w:rsidRPr="004B6BC1">
        <w:rPr>
          <w:rFonts w:ascii="Calibri" w:hAnsi="Calibri" w:cstheme="minorHAnsi"/>
          <w:sz w:val="22"/>
          <w:szCs w:val="22"/>
        </w:rPr>
        <w:t xml:space="preserve"> as guide based on the proposed interventions</w:t>
      </w:r>
      <w:r w:rsidRPr="004B6BC1">
        <w:rPr>
          <w:rFonts w:ascii="Calibri" w:hAnsi="Calibri" w:cstheme="minorHAnsi"/>
          <w:b/>
          <w:sz w:val="22"/>
          <w:szCs w:val="22"/>
        </w:rPr>
        <w:t xml:space="preserve">.  </w:t>
      </w:r>
      <w:r w:rsidRPr="004B6BC1">
        <w:rPr>
          <w:rFonts w:ascii="Calibri" w:hAnsi="Calibri" w:cstheme="minorHAnsi"/>
          <w:sz w:val="22"/>
          <w:szCs w:val="22"/>
        </w:rPr>
        <w:t xml:space="preserve">It </w:t>
      </w:r>
      <w:proofErr w:type="gramStart"/>
      <w:r w:rsidRPr="004B6BC1">
        <w:rPr>
          <w:rFonts w:ascii="Calibri" w:hAnsi="Calibri" w:cstheme="minorHAnsi"/>
          <w:sz w:val="22"/>
          <w:szCs w:val="22"/>
        </w:rPr>
        <w:t>is anticipated</w:t>
      </w:r>
      <w:proofErr w:type="gramEnd"/>
      <w:r w:rsidRPr="004B6BC1">
        <w:rPr>
          <w:rFonts w:ascii="Calibri" w:hAnsi="Calibri" w:cstheme="minorHAnsi"/>
          <w:sz w:val="22"/>
          <w:szCs w:val="22"/>
        </w:rPr>
        <w:t xml:space="preserve"> that further inputs will be made into developing the proposed indicators further </w:t>
      </w:r>
      <w:r w:rsidR="00362ABA">
        <w:rPr>
          <w:rFonts w:ascii="Calibri" w:hAnsi="Calibri" w:cstheme="minorHAnsi"/>
          <w:sz w:val="22"/>
          <w:szCs w:val="22"/>
        </w:rPr>
        <w:t>at the sub-project activity level</w:t>
      </w:r>
      <w:r w:rsidR="002A20BF">
        <w:rPr>
          <w:rFonts w:ascii="Calibri" w:hAnsi="Calibri" w:cstheme="minorHAnsi"/>
          <w:sz w:val="22"/>
          <w:szCs w:val="22"/>
        </w:rPr>
        <w:t xml:space="preserve"> where monitoring plans are expected to be develope</w:t>
      </w:r>
      <w:r w:rsidR="00362ABA">
        <w:rPr>
          <w:rFonts w:ascii="Calibri" w:hAnsi="Calibri" w:cstheme="minorHAnsi"/>
          <w:sz w:val="22"/>
          <w:szCs w:val="22"/>
        </w:rPr>
        <w:t xml:space="preserve"> </w:t>
      </w:r>
      <w:r w:rsidRPr="004B6BC1">
        <w:rPr>
          <w:rFonts w:ascii="Calibri" w:hAnsi="Calibri" w:cstheme="minorHAnsi"/>
          <w:sz w:val="22"/>
          <w:szCs w:val="22"/>
        </w:rPr>
        <w:t xml:space="preserve">in order to ensure effective monitoring and evaluation of the </w:t>
      </w:r>
      <w:r w:rsidR="00362ABA">
        <w:rPr>
          <w:rFonts w:ascii="Calibri" w:hAnsi="Calibri" w:cstheme="minorHAnsi"/>
          <w:sz w:val="22"/>
          <w:szCs w:val="22"/>
        </w:rPr>
        <w:t xml:space="preserve">sub-project implementation. </w:t>
      </w:r>
    </w:p>
    <w:p w:rsidR="00F56FBB" w:rsidRDefault="00F56FBB" w:rsidP="00F56FBB">
      <w:pPr>
        <w:spacing w:line="300" w:lineRule="exact"/>
        <w:jc w:val="both"/>
        <w:rPr>
          <w:rFonts w:ascii="Calibri" w:hAnsi="Calibri" w:cstheme="minorHAnsi"/>
          <w:sz w:val="22"/>
          <w:szCs w:val="22"/>
        </w:rPr>
      </w:pPr>
    </w:p>
    <w:p w:rsidR="002A20BF" w:rsidRDefault="002A20BF" w:rsidP="00F56FBB">
      <w:pPr>
        <w:spacing w:line="300" w:lineRule="exact"/>
        <w:jc w:val="both"/>
        <w:rPr>
          <w:rFonts w:ascii="Calibri" w:hAnsi="Calibri" w:cstheme="minorHAnsi"/>
          <w:sz w:val="22"/>
          <w:szCs w:val="22"/>
        </w:rPr>
      </w:pPr>
    </w:p>
    <w:p w:rsidR="00F56FBB" w:rsidRPr="00F56FBB" w:rsidRDefault="00F56FBB" w:rsidP="00F56FBB">
      <w:pPr>
        <w:pStyle w:val="Caption"/>
        <w:rPr>
          <w:rFonts w:ascii="Calibri" w:hAnsi="Calibri" w:cstheme="minorHAnsi"/>
          <w:b w:val="0"/>
        </w:rPr>
      </w:pPr>
      <w:bookmarkStart w:id="308" w:name="_Toc500931006"/>
      <w:r w:rsidRPr="00F56FBB">
        <w:rPr>
          <w:rFonts w:ascii="Calibri" w:hAnsi="Calibri"/>
        </w:rPr>
        <w:t xml:space="preserve">Table </w:t>
      </w:r>
      <w:r w:rsidR="00CE0437">
        <w:rPr>
          <w:rFonts w:ascii="Calibri" w:hAnsi="Calibri"/>
        </w:rPr>
        <w:fldChar w:fldCharType="begin"/>
      </w:r>
      <w:r w:rsidR="00CE0437">
        <w:rPr>
          <w:rFonts w:ascii="Calibri" w:hAnsi="Calibri"/>
        </w:rPr>
        <w:instrText xml:space="preserve"> STYLEREF 1 \s </w:instrText>
      </w:r>
      <w:r w:rsidR="00CE0437">
        <w:rPr>
          <w:rFonts w:ascii="Calibri" w:hAnsi="Calibri"/>
        </w:rPr>
        <w:fldChar w:fldCharType="separate"/>
      </w:r>
      <w:r w:rsidR="001F2517">
        <w:rPr>
          <w:rFonts w:ascii="Calibri" w:hAnsi="Calibri"/>
          <w:noProof/>
        </w:rPr>
        <w:t>8</w:t>
      </w:r>
      <w:r w:rsidR="00CE0437">
        <w:rPr>
          <w:rFonts w:ascii="Calibri" w:hAnsi="Calibri"/>
        </w:rPr>
        <w:fldChar w:fldCharType="end"/>
      </w:r>
      <w:r w:rsidR="00CE0437">
        <w:rPr>
          <w:rFonts w:ascii="Calibri" w:hAnsi="Calibri"/>
        </w:rPr>
        <w:t>.</w:t>
      </w:r>
      <w:r w:rsidR="00CE0437">
        <w:rPr>
          <w:rFonts w:ascii="Calibri" w:hAnsi="Calibri"/>
        </w:rPr>
        <w:fldChar w:fldCharType="begin"/>
      </w:r>
      <w:r w:rsidR="00CE0437">
        <w:rPr>
          <w:rFonts w:ascii="Calibri" w:hAnsi="Calibri"/>
        </w:rPr>
        <w:instrText xml:space="preserve"> SEQ Table \* ARABIC \s 1 </w:instrText>
      </w:r>
      <w:r w:rsidR="00CE0437">
        <w:rPr>
          <w:rFonts w:ascii="Calibri" w:hAnsi="Calibri"/>
        </w:rPr>
        <w:fldChar w:fldCharType="separate"/>
      </w:r>
      <w:r w:rsidR="001F2517">
        <w:rPr>
          <w:rFonts w:ascii="Calibri" w:hAnsi="Calibri"/>
          <w:noProof/>
        </w:rPr>
        <w:t>1</w:t>
      </w:r>
      <w:r w:rsidR="00CE0437">
        <w:rPr>
          <w:rFonts w:ascii="Calibri" w:hAnsi="Calibri"/>
        </w:rPr>
        <w:fldChar w:fldCharType="end"/>
      </w:r>
      <w:r w:rsidRPr="00F56FBB">
        <w:rPr>
          <w:rFonts w:ascii="Calibri" w:hAnsi="Calibri"/>
        </w:rPr>
        <w:t>:</w:t>
      </w:r>
      <w:r w:rsidRPr="00F56FBB">
        <w:rPr>
          <w:rFonts w:ascii="Calibri" w:hAnsi="Calibri"/>
        </w:rPr>
        <w:tab/>
      </w:r>
      <w:r w:rsidRPr="00F56FBB">
        <w:rPr>
          <w:rFonts w:ascii="Calibri" w:hAnsi="Calibri" w:cstheme="minorHAnsi"/>
        </w:rPr>
        <w:t>Proposed Indicators</w:t>
      </w:r>
      <w:bookmarkEnd w:id="30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82"/>
        <w:gridCol w:w="4351"/>
        <w:gridCol w:w="3117"/>
      </w:tblGrid>
      <w:tr w:rsidR="00ED3EBC" w:rsidRPr="00A14C8E" w:rsidTr="00A14C8E">
        <w:trPr>
          <w:trHeight w:val="288"/>
        </w:trPr>
        <w:tc>
          <w:tcPr>
            <w:tcW w:w="1006" w:type="pct"/>
          </w:tcPr>
          <w:p w:rsidR="00ED3EBC" w:rsidRPr="00A14C8E" w:rsidRDefault="00A14C8E" w:rsidP="00A14C8E">
            <w:pPr>
              <w:spacing w:before="60" w:after="60" w:line="260" w:lineRule="exact"/>
              <w:rPr>
                <w:rFonts w:ascii="Calibri" w:hAnsi="Calibri" w:cstheme="minorHAnsi"/>
                <w:sz w:val="20"/>
                <w:szCs w:val="20"/>
              </w:rPr>
            </w:pPr>
            <w:r>
              <w:rPr>
                <w:rFonts w:ascii="Calibri" w:hAnsi="Calibri" w:cstheme="minorHAnsi"/>
                <w:sz w:val="20"/>
                <w:szCs w:val="20"/>
              </w:rPr>
              <w:t xml:space="preserve">Potential impact issues/ </w:t>
            </w:r>
          </w:p>
        </w:tc>
        <w:tc>
          <w:tcPr>
            <w:tcW w:w="2326" w:type="pct"/>
          </w:tcPr>
          <w:p w:rsidR="00ED3EBC" w:rsidRPr="00A14C8E" w:rsidRDefault="00ED3EBC" w:rsidP="00A14C8E">
            <w:pPr>
              <w:spacing w:before="60" w:after="60" w:line="260" w:lineRule="exact"/>
              <w:rPr>
                <w:rFonts w:ascii="Calibri" w:hAnsi="Calibri" w:cstheme="minorHAnsi"/>
                <w:sz w:val="20"/>
                <w:szCs w:val="20"/>
              </w:rPr>
            </w:pPr>
            <w:r w:rsidRPr="00A14C8E">
              <w:rPr>
                <w:rFonts w:ascii="Calibri" w:hAnsi="Calibri" w:cstheme="minorHAnsi"/>
                <w:sz w:val="20"/>
                <w:szCs w:val="20"/>
              </w:rPr>
              <w:t>Proposed Indicators</w:t>
            </w:r>
          </w:p>
        </w:tc>
        <w:tc>
          <w:tcPr>
            <w:tcW w:w="1667" w:type="pct"/>
          </w:tcPr>
          <w:p w:rsidR="00ED3EBC" w:rsidRPr="00A14C8E" w:rsidRDefault="00DB51EF" w:rsidP="00A14C8E">
            <w:pPr>
              <w:spacing w:before="60" w:after="60" w:line="260" w:lineRule="exact"/>
              <w:rPr>
                <w:rFonts w:ascii="Calibri" w:hAnsi="Calibri" w:cstheme="minorHAnsi"/>
                <w:sz w:val="20"/>
                <w:szCs w:val="20"/>
              </w:rPr>
            </w:pPr>
            <w:r w:rsidRPr="00A14C8E">
              <w:rPr>
                <w:rFonts w:ascii="Calibri" w:hAnsi="Calibri" w:cstheme="minorHAnsi"/>
                <w:sz w:val="20"/>
                <w:szCs w:val="20"/>
              </w:rPr>
              <w:t>Verification</w:t>
            </w:r>
          </w:p>
        </w:tc>
      </w:tr>
      <w:tr w:rsidR="00ED3EBC" w:rsidRPr="00A14C8E" w:rsidTr="00A14C8E">
        <w:trPr>
          <w:trHeight w:val="288"/>
        </w:trPr>
        <w:tc>
          <w:tcPr>
            <w:tcW w:w="3333" w:type="pct"/>
            <w:gridSpan w:val="2"/>
          </w:tcPr>
          <w:p w:rsidR="00ED3EBC" w:rsidRPr="00A14C8E" w:rsidRDefault="00ED3EBC" w:rsidP="00A14C8E">
            <w:pPr>
              <w:spacing w:before="60" w:after="60" w:line="260" w:lineRule="exact"/>
              <w:rPr>
                <w:rFonts w:ascii="Calibri" w:hAnsi="Calibri" w:cstheme="minorHAnsi"/>
                <w:b/>
                <w:sz w:val="20"/>
                <w:szCs w:val="20"/>
              </w:rPr>
            </w:pPr>
            <w:r w:rsidRPr="00A14C8E">
              <w:rPr>
                <w:rFonts w:ascii="Calibri" w:hAnsi="Calibri" w:cstheme="minorHAnsi"/>
                <w:b/>
                <w:sz w:val="20"/>
                <w:szCs w:val="20"/>
              </w:rPr>
              <w:t>Biophysical Environment</w:t>
            </w:r>
          </w:p>
        </w:tc>
        <w:tc>
          <w:tcPr>
            <w:tcW w:w="1667" w:type="pct"/>
          </w:tcPr>
          <w:p w:rsidR="00ED3EBC" w:rsidRPr="00A14C8E" w:rsidRDefault="00ED3EBC" w:rsidP="00A14C8E">
            <w:pPr>
              <w:spacing w:before="60" w:after="60" w:line="260" w:lineRule="exact"/>
              <w:rPr>
                <w:rFonts w:ascii="Calibri" w:hAnsi="Calibri" w:cstheme="minorHAnsi"/>
                <w:b/>
                <w:sz w:val="20"/>
                <w:szCs w:val="20"/>
              </w:rPr>
            </w:pPr>
          </w:p>
        </w:tc>
      </w:tr>
      <w:tr w:rsidR="00DB51EF" w:rsidRPr="00A14C8E" w:rsidTr="00A14C8E">
        <w:trPr>
          <w:trHeight w:val="288"/>
        </w:trPr>
        <w:tc>
          <w:tcPr>
            <w:tcW w:w="1006" w:type="pct"/>
          </w:tcPr>
          <w:p w:rsidR="00DB51EF" w:rsidRPr="00A14C8E" w:rsidRDefault="00DB51EF" w:rsidP="00A14C8E">
            <w:pPr>
              <w:spacing w:before="60" w:after="60" w:line="260" w:lineRule="exact"/>
              <w:rPr>
                <w:rFonts w:ascii="Calibri" w:hAnsi="Calibri" w:cstheme="minorHAnsi"/>
                <w:sz w:val="20"/>
                <w:szCs w:val="20"/>
              </w:rPr>
            </w:pPr>
            <w:r w:rsidRPr="00A14C8E">
              <w:rPr>
                <w:rFonts w:ascii="Calibri" w:hAnsi="Calibri" w:cstheme="minorHAnsi"/>
                <w:sz w:val="20"/>
                <w:szCs w:val="20"/>
              </w:rPr>
              <w:t>Water Resources</w:t>
            </w:r>
          </w:p>
        </w:tc>
        <w:tc>
          <w:tcPr>
            <w:tcW w:w="2326" w:type="pct"/>
          </w:tcPr>
          <w:p w:rsidR="00DB51EF" w:rsidRPr="00A14C8E" w:rsidRDefault="00DB51EF" w:rsidP="00A14C8E">
            <w:pPr>
              <w:spacing w:before="60" w:after="60" w:line="240" w:lineRule="exact"/>
              <w:rPr>
                <w:rFonts w:ascii="Calibri" w:hAnsi="Calibri"/>
                <w:b/>
                <w:sz w:val="20"/>
                <w:szCs w:val="20"/>
                <w:u w:val="single"/>
              </w:rPr>
            </w:pPr>
            <w:r w:rsidRPr="00A14C8E">
              <w:rPr>
                <w:rFonts w:ascii="Calibri" w:hAnsi="Calibri"/>
                <w:b/>
                <w:sz w:val="20"/>
                <w:szCs w:val="20"/>
                <w:u w:val="single"/>
              </w:rPr>
              <w:t>Key indicators</w:t>
            </w:r>
          </w:p>
          <w:p w:rsidR="00DB51EF" w:rsidRPr="00A14C8E" w:rsidRDefault="00DB51EF" w:rsidP="00A14C8E">
            <w:pPr>
              <w:spacing w:before="60" w:after="60" w:line="240" w:lineRule="exact"/>
              <w:rPr>
                <w:rFonts w:ascii="Calibri" w:hAnsi="Calibri"/>
                <w:sz w:val="20"/>
                <w:szCs w:val="20"/>
              </w:rPr>
            </w:pPr>
            <w:r w:rsidRPr="00A14C8E">
              <w:rPr>
                <w:rFonts w:ascii="Calibri" w:hAnsi="Calibri"/>
                <w:sz w:val="20"/>
                <w:szCs w:val="20"/>
              </w:rPr>
              <w:t>-Presence of buffer zones</w:t>
            </w:r>
          </w:p>
          <w:p w:rsidR="00DB51EF" w:rsidRPr="00A14C8E" w:rsidRDefault="00DB51EF" w:rsidP="00A14C8E">
            <w:pPr>
              <w:spacing w:before="60" w:after="60" w:line="260" w:lineRule="exact"/>
              <w:rPr>
                <w:rFonts w:ascii="Calibri" w:hAnsi="Calibri" w:cstheme="minorHAnsi"/>
                <w:sz w:val="20"/>
                <w:szCs w:val="20"/>
              </w:rPr>
            </w:pPr>
            <w:r w:rsidRPr="00A14C8E">
              <w:rPr>
                <w:rFonts w:ascii="Calibri" w:hAnsi="Calibri"/>
                <w:sz w:val="20"/>
                <w:szCs w:val="20"/>
              </w:rPr>
              <w:t xml:space="preserve">-Local water quality satisfactory </w:t>
            </w:r>
          </w:p>
        </w:tc>
        <w:tc>
          <w:tcPr>
            <w:tcW w:w="1667" w:type="pct"/>
            <w:vMerge w:val="restart"/>
          </w:tcPr>
          <w:p w:rsidR="00DB51EF" w:rsidRPr="00A14C8E" w:rsidRDefault="00DB51EF" w:rsidP="00A14C8E">
            <w:pPr>
              <w:spacing w:before="60" w:after="60"/>
              <w:rPr>
                <w:rFonts w:ascii="Calibri" w:hAnsi="Calibri"/>
                <w:sz w:val="20"/>
                <w:szCs w:val="20"/>
                <w:lang w:val="en-GB"/>
              </w:rPr>
            </w:pPr>
          </w:p>
          <w:p w:rsidR="00DB51EF" w:rsidRPr="00A14C8E" w:rsidRDefault="00DB51EF" w:rsidP="00A14C8E">
            <w:pPr>
              <w:spacing w:before="60" w:after="60"/>
              <w:rPr>
                <w:rFonts w:ascii="Calibri" w:hAnsi="Calibri"/>
                <w:sz w:val="20"/>
                <w:szCs w:val="20"/>
                <w:lang w:val="en-GB"/>
              </w:rPr>
            </w:pPr>
            <w:r w:rsidRPr="00A14C8E">
              <w:rPr>
                <w:rFonts w:ascii="Calibri" w:hAnsi="Calibri"/>
                <w:sz w:val="20"/>
                <w:szCs w:val="20"/>
                <w:lang w:val="en-GB"/>
              </w:rPr>
              <w:t>Field inspections</w:t>
            </w:r>
          </w:p>
          <w:p w:rsidR="00DB51EF" w:rsidRPr="00A14C8E" w:rsidRDefault="00DB51EF" w:rsidP="00A14C8E">
            <w:pPr>
              <w:spacing w:before="60" w:after="60"/>
              <w:rPr>
                <w:rFonts w:ascii="Calibri" w:hAnsi="Calibri"/>
                <w:sz w:val="20"/>
                <w:szCs w:val="20"/>
                <w:lang w:val="en-GB"/>
              </w:rPr>
            </w:pPr>
          </w:p>
          <w:p w:rsidR="00DB51EF" w:rsidRPr="00A14C8E" w:rsidRDefault="00DB51EF" w:rsidP="00A14C8E">
            <w:pPr>
              <w:spacing w:before="60" w:after="60"/>
              <w:rPr>
                <w:rFonts w:ascii="Calibri" w:hAnsi="Calibri"/>
                <w:sz w:val="20"/>
                <w:szCs w:val="20"/>
                <w:lang w:val="en-GB"/>
              </w:rPr>
            </w:pPr>
            <w:r w:rsidRPr="00A14C8E">
              <w:rPr>
                <w:rFonts w:ascii="Calibri" w:hAnsi="Calibri"/>
                <w:sz w:val="20"/>
                <w:szCs w:val="20"/>
                <w:lang w:val="en-GB"/>
              </w:rPr>
              <w:t>Site reports</w:t>
            </w:r>
          </w:p>
          <w:p w:rsidR="00DB51EF" w:rsidRPr="00A14C8E" w:rsidRDefault="00DB51EF" w:rsidP="00A14C8E">
            <w:pPr>
              <w:spacing w:before="60" w:after="60"/>
              <w:rPr>
                <w:rFonts w:ascii="Calibri" w:hAnsi="Calibri"/>
                <w:sz w:val="20"/>
                <w:szCs w:val="20"/>
                <w:lang w:val="en-GB"/>
              </w:rPr>
            </w:pPr>
          </w:p>
          <w:p w:rsidR="00DB51EF" w:rsidRPr="00A14C8E" w:rsidRDefault="00DB51EF" w:rsidP="00A14C8E">
            <w:pPr>
              <w:spacing w:before="60" w:after="60"/>
              <w:rPr>
                <w:rFonts w:ascii="Calibri" w:hAnsi="Calibri"/>
                <w:sz w:val="20"/>
                <w:szCs w:val="20"/>
                <w:lang w:val="en-GB"/>
              </w:rPr>
            </w:pPr>
            <w:r w:rsidRPr="00A14C8E">
              <w:rPr>
                <w:rFonts w:ascii="Calibri" w:hAnsi="Calibri"/>
                <w:sz w:val="20"/>
                <w:szCs w:val="20"/>
                <w:lang w:val="en-GB"/>
              </w:rPr>
              <w:t>Special audits by project</w:t>
            </w:r>
          </w:p>
          <w:p w:rsidR="00DB51EF" w:rsidRPr="00A14C8E" w:rsidRDefault="00DB51EF" w:rsidP="00A14C8E">
            <w:pPr>
              <w:spacing w:before="60" w:after="60"/>
              <w:rPr>
                <w:rFonts w:ascii="Calibri" w:hAnsi="Calibri"/>
                <w:sz w:val="20"/>
                <w:szCs w:val="20"/>
                <w:lang w:val="en-GB"/>
              </w:rPr>
            </w:pPr>
          </w:p>
          <w:p w:rsidR="00DB51EF" w:rsidRPr="00A14C8E" w:rsidRDefault="00DB51EF" w:rsidP="00A14C8E">
            <w:pPr>
              <w:spacing w:before="60" w:after="60"/>
              <w:rPr>
                <w:rFonts w:ascii="Calibri" w:hAnsi="Calibri"/>
                <w:sz w:val="20"/>
                <w:szCs w:val="20"/>
                <w:lang w:val="en-GB"/>
              </w:rPr>
            </w:pPr>
            <w:r w:rsidRPr="00A14C8E">
              <w:rPr>
                <w:rFonts w:ascii="Calibri" w:hAnsi="Calibri"/>
                <w:sz w:val="20"/>
                <w:szCs w:val="20"/>
                <w:lang w:val="en-GB"/>
              </w:rPr>
              <w:t>Third party audits</w:t>
            </w:r>
          </w:p>
          <w:p w:rsidR="00DB51EF" w:rsidRPr="00A14C8E" w:rsidRDefault="00DB51EF" w:rsidP="00A14C8E">
            <w:pPr>
              <w:spacing w:before="60" w:after="60"/>
              <w:rPr>
                <w:rFonts w:ascii="Calibri" w:hAnsi="Calibri"/>
                <w:sz w:val="20"/>
                <w:szCs w:val="20"/>
                <w:lang w:val="en-GB"/>
              </w:rPr>
            </w:pPr>
          </w:p>
          <w:p w:rsidR="00DB51EF" w:rsidRPr="00A14C8E" w:rsidRDefault="00DB51EF" w:rsidP="00A14C8E">
            <w:pPr>
              <w:spacing w:before="60" w:after="60"/>
              <w:rPr>
                <w:rFonts w:ascii="Calibri" w:hAnsi="Calibri"/>
                <w:sz w:val="20"/>
                <w:szCs w:val="20"/>
                <w:lang w:val="en-GB"/>
              </w:rPr>
            </w:pPr>
            <w:r w:rsidRPr="00A14C8E">
              <w:rPr>
                <w:rFonts w:ascii="Calibri" w:hAnsi="Calibri"/>
                <w:sz w:val="20"/>
                <w:szCs w:val="20"/>
                <w:lang w:val="en-GB"/>
              </w:rPr>
              <w:t>Annual monitoring by E&amp;S Focal Point</w:t>
            </w:r>
          </w:p>
          <w:p w:rsidR="00DB51EF" w:rsidRPr="00A14C8E" w:rsidRDefault="00DB51EF" w:rsidP="00A14C8E">
            <w:pPr>
              <w:spacing w:before="60" w:after="60" w:line="240" w:lineRule="exact"/>
              <w:rPr>
                <w:rFonts w:ascii="Calibri" w:hAnsi="Calibri"/>
                <w:b/>
                <w:sz w:val="20"/>
                <w:szCs w:val="20"/>
                <w:u w:val="single"/>
              </w:rPr>
            </w:pPr>
          </w:p>
        </w:tc>
      </w:tr>
      <w:tr w:rsidR="00DB51EF" w:rsidRPr="00A14C8E" w:rsidTr="00A14C8E">
        <w:trPr>
          <w:trHeight w:val="288"/>
        </w:trPr>
        <w:tc>
          <w:tcPr>
            <w:tcW w:w="1006" w:type="pct"/>
          </w:tcPr>
          <w:p w:rsidR="00DB51EF" w:rsidRPr="00A14C8E" w:rsidRDefault="00DB51EF" w:rsidP="00A14C8E">
            <w:pPr>
              <w:spacing w:before="60" w:after="60" w:line="260" w:lineRule="exact"/>
              <w:rPr>
                <w:rFonts w:ascii="Calibri" w:hAnsi="Calibri" w:cstheme="minorHAnsi"/>
                <w:sz w:val="20"/>
                <w:szCs w:val="20"/>
              </w:rPr>
            </w:pPr>
            <w:r w:rsidRPr="00A14C8E">
              <w:rPr>
                <w:rFonts w:ascii="Calibri" w:hAnsi="Calibri" w:cstheme="minorHAnsi"/>
                <w:sz w:val="20"/>
                <w:szCs w:val="20"/>
              </w:rPr>
              <w:t>Forest Management</w:t>
            </w:r>
          </w:p>
        </w:tc>
        <w:tc>
          <w:tcPr>
            <w:tcW w:w="2326" w:type="pct"/>
          </w:tcPr>
          <w:p w:rsidR="00DB51EF" w:rsidRPr="00A14C8E" w:rsidRDefault="00DB51EF" w:rsidP="00A14C8E">
            <w:pPr>
              <w:spacing w:before="60" w:after="60"/>
              <w:rPr>
                <w:rFonts w:ascii="Calibri" w:hAnsi="Calibri"/>
                <w:b/>
                <w:sz w:val="20"/>
                <w:szCs w:val="20"/>
                <w:u w:val="single"/>
                <w:lang w:val="en-GB"/>
              </w:rPr>
            </w:pPr>
            <w:r w:rsidRPr="00A14C8E">
              <w:rPr>
                <w:rFonts w:ascii="Calibri" w:hAnsi="Calibri"/>
                <w:b/>
                <w:sz w:val="20"/>
                <w:szCs w:val="20"/>
                <w:u w:val="single"/>
                <w:lang w:val="en-GB"/>
              </w:rPr>
              <w:t>Key indicators</w:t>
            </w:r>
          </w:p>
          <w:p w:rsidR="00DB51EF" w:rsidRPr="00A14C8E" w:rsidRDefault="00DB51EF" w:rsidP="00A14C8E">
            <w:pPr>
              <w:autoSpaceDE w:val="0"/>
              <w:autoSpaceDN w:val="0"/>
              <w:adjustRightInd w:val="0"/>
              <w:spacing w:before="60" w:after="60" w:line="240" w:lineRule="exact"/>
              <w:jc w:val="both"/>
              <w:rPr>
                <w:rFonts w:ascii="Calibri" w:hAnsi="Calibri" w:cs="Calibri"/>
                <w:sz w:val="20"/>
                <w:szCs w:val="20"/>
              </w:rPr>
            </w:pPr>
            <w:r w:rsidRPr="00A14C8E">
              <w:rPr>
                <w:rFonts w:ascii="Calibri" w:hAnsi="Calibri" w:cs="Calibri"/>
                <w:sz w:val="20"/>
                <w:szCs w:val="20"/>
              </w:rPr>
              <w:t>-Fire fighting equipment</w:t>
            </w:r>
          </w:p>
          <w:p w:rsidR="00DB51EF" w:rsidRPr="00A14C8E" w:rsidRDefault="00DB51EF" w:rsidP="00A14C8E">
            <w:pPr>
              <w:autoSpaceDE w:val="0"/>
              <w:autoSpaceDN w:val="0"/>
              <w:adjustRightInd w:val="0"/>
              <w:spacing w:before="60" w:after="60" w:line="240" w:lineRule="exact"/>
              <w:jc w:val="both"/>
              <w:rPr>
                <w:rFonts w:ascii="Calibri" w:hAnsi="Calibri" w:cs="Calibri"/>
                <w:sz w:val="20"/>
                <w:szCs w:val="20"/>
              </w:rPr>
            </w:pPr>
            <w:r w:rsidRPr="00A14C8E">
              <w:rPr>
                <w:rFonts w:ascii="Calibri" w:hAnsi="Calibri" w:cs="Calibri"/>
                <w:sz w:val="20"/>
                <w:szCs w:val="20"/>
              </w:rPr>
              <w:t>-Fire belts</w:t>
            </w:r>
          </w:p>
          <w:p w:rsidR="00DB51EF" w:rsidRPr="00A14C8E" w:rsidRDefault="00DB51EF" w:rsidP="00A14C8E">
            <w:pPr>
              <w:autoSpaceDE w:val="0"/>
              <w:autoSpaceDN w:val="0"/>
              <w:adjustRightInd w:val="0"/>
              <w:spacing w:before="60" w:after="60" w:line="240" w:lineRule="exact"/>
              <w:jc w:val="both"/>
              <w:rPr>
                <w:rFonts w:ascii="Calibri" w:hAnsi="Calibri" w:cs="Calibri"/>
                <w:sz w:val="20"/>
                <w:szCs w:val="20"/>
              </w:rPr>
            </w:pPr>
            <w:r w:rsidRPr="00A14C8E">
              <w:rPr>
                <w:rFonts w:ascii="Calibri" w:hAnsi="Calibri" w:cs="Calibri"/>
                <w:sz w:val="20"/>
                <w:szCs w:val="20"/>
              </w:rPr>
              <w:t>-Programme for patrols drawn</w:t>
            </w:r>
          </w:p>
          <w:p w:rsidR="00DB51EF" w:rsidRPr="00A14C8E" w:rsidRDefault="00DB51EF" w:rsidP="00A14C8E">
            <w:pPr>
              <w:autoSpaceDE w:val="0"/>
              <w:autoSpaceDN w:val="0"/>
              <w:adjustRightInd w:val="0"/>
              <w:spacing w:before="60" w:after="60" w:line="240" w:lineRule="exact"/>
              <w:jc w:val="both"/>
              <w:rPr>
                <w:rFonts w:ascii="Calibri" w:hAnsi="Calibri" w:cs="Calibri"/>
                <w:sz w:val="20"/>
                <w:szCs w:val="20"/>
              </w:rPr>
            </w:pPr>
            <w:r w:rsidRPr="00A14C8E">
              <w:rPr>
                <w:rFonts w:ascii="Calibri" w:hAnsi="Calibri" w:cs="Calibri"/>
                <w:sz w:val="20"/>
                <w:szCs w:val="20"/>
              </w:rPr>
              <w:t>-Community involvement documented</w:t>
            </w:r>
          </w:p>
          <w:p w:rsidR="00DB51EF" w:rsidRPr="00A14C8E" w:rsidRDefault="00DB51EF" w:rsidP="00A14C8E">
            <w:pPr>
              <w:spacing w:before="60" w:after="60"/>
              <w:rPr>
                <w:rFonts w:ascii="Calibri" w:hAnsi="Calibri"/>
                <w:b/>
                <w:i/>
                <w:sz w:val="20"/>
                <w:szCs w:val="20"/>
                <w:u w:val="single"/>
                <w:lang w:val="en-GB"/>
              </w:rPr>
            </w:pPr>
            <w:r w:rsidRPr="00A14C8E">
              <w:rPr>
                <w:rFonts w:ascii="Calibri" w:hAnsi="Calibri"/>
                <w:b/>
                <w:sz w:val="20"/>
                <w:szCs w:val="20"/>
                <w:u w:val="single"/>
                <w:lang w:val="en-GB"/>
              </w:rPr>
              <w:t>Other</w:t>
            </w:r>
          </w:p>
          <w:p w:rsidR="00DB51EF" w:rsidRPr="00A14C8E" w:rsidRDefault="00DB51EF" w:rsidP="00A14C8E">
            <w:pPr>
              <w:spacing w:before="60" w:after="60" w:line="260" w:lineRule="exact"/>
              <w:rPr>
                <w:rFonts w:ascii="Calibri" w:hAnsi="Calibri" w:cstheme="minorHAnsi"/>
                <w:sz w:val="20"/>
                <w:szCs w:val="20"/>
              </w:rPr>
            </w:pPr>
            <w:r w:rsidRPr="00A14C8E">
              <w:rPr>
                <w:rFonts w:ascii="Calibri" w:hAnsi="Calibri" w:cs="Calibri"/>
                <w:sz w:val="20"/>
                <w:szCs w:val="20"/>
              </w:rPr>
              <w:t>Forestry policy</w:t>
            </w:r>
          </w:p>
        </w:tc>
        <w:tc>
          <w:tcPr>
            <w:tcW w:w="1667" w:type="pct"/>
            <w:vMerge/>
          </w:tcPr>
          <w:p w:rsidR="00DB51EF" w:rsidRPr="00A14C8E" w:rsidRDefault="00DB51EF" w:rsidP="00A14C8E">
            <w:pPr>
              <w:spacing w:before="60" w:after="60"/>
              <w:rPr>
                <w:rFonts w:ascii="Calibri" w:hAnsi="Calibri"/>
                <w:b/>
                <w:sz w:val="20"/>
                <w:szCs w:val="20"/>
                <w:u w:val="single"/>
                <w:lang w:val="en-GB"/>
              </w:rPr>
            </w:pPr>
          </w:p>
        </w:tc>
      </w:tr>
      <w:tr w:rsidR="00DB51EF" w:rsidRPr="00A14C8E" w:rsidTr="00A14C8E">
        <w:trPr>
          <w:trHeight w:val="288"/>
        </w:trPr>
        <w:tc>
          <w:tcPr>
            <w:tcW w:w="1006" w:type="pct"/>
          </w:tcPr>
          <w:p w:rsidR="00DB51EF" w:rsidRPr="00A14C8E" w:rsidRDefault="00DB51EF" w:rsidP="00A14C8E">
            <w:pPr>
              <w:spacing w:before="60" w:after="60" w:line="260" w:lineRule="exact"/>
              <w:rPr>
                <w:rFonts w:ascii="Calibri" w:hAnsi="Calibri" w:cstheme="minorHAnsi"/>
                <w:sz w:val="20"/>
                <w:szCs w:val="20"/>
              </w:rPr>
            </w:pPr>
            <w:r w:rsidRPr="00A14C8E">
              <w:rPr>
                <w:rFonts w:ascii="Calibri" w:hAnsi="Calibri" w:cstheme="minorHAnsi"/>
                <w:sz w:val="20"/>
                <w:szCs w:val="20"/>
              </w:rPr>
              <w:t>Biodiversity</w:t>
            </w:r>
          </w:p>
        </w:tc>
        <w:tc>
          <w:tcPr>
            <w:tcW w:w="2326" w:type="pct"/>
          </w:tcPr>
          <w:p w:rsidR="00DB51EF" w:rsidRPr="00A14C8E" w:rsidRDefault="00DB51EF" w:rsidP="00A14C8E">
            <w:pPr>
              <w:spacing w:before="60" w:after="60" w:line="240" w:lineRule="exact"/>
              <w:rPr>
                <w:rFonts w:ascii="Calibri" w:hAnsi="Calibri"/>
                <w:b/>
                <w:sz w:val="20"/>
                <w:szCs w:val="20"/>
                <w:u w:val="single"/>
              </w:rPr>
            </w:pPr>
            <w:r w:rsidRPr="00A14C8E">
              <w:rPr>
                <w:rFonts w:ascii="Calibri" w:hAnsi="Calibri"/>
                <w:b/>
                <w:sz w:val="20"/>
                <w:szCs w:val="20"/>
                <w:u w:val="single"/>
              </w:rPr>
              <w:t>Key indicators</w:t>
            </w:r>
          </w:p>
          <w:p w:rsidR="00DB51EF" w:rsidRPr="00A14C8E" w:rsidRDefault="00DB51EF" w:rsidP="00A14C8E">
            <w:pPr>
              <w:spacing w:before="60" w:after="60" w:line="240" w:lineRule="exact"/>
              <w:rPr>
                <w:rFonts w:ascii="Calibri" w:hAnsi="Calibri"/>
                <w:sz w:val="20"/>
                <w:szCs w:val="20"/>
              </w:rPr>
            </w:pPr>
            <w:r w:rsidRPr="00A14C8E">
              <w:rPr>
                <w:rFonts w:ascii="Calibri" w:hAnsi="Calibri"/>
                <w:sz w:val="20"/>
                <w:szCs w:val="20"/>
              </w:rPr>
              <w:t>-Exotic and indigenous trees in tree plantations</w:t>
            </w:r>
          </w:p>
          <w:p w:rsidR="00DB51EF" w:rsidRPr="00A14C8E" w:rsidRDefault="00DB51EF" w:rsidP="00A14C8E">
            <w:pPr>
              <w:spacing w:before="60" w:after="60" w:line="240" w:lineRule="exact"/>
              <w:rPr>
                <w:rFonts w:ascii="Calibri" w:hAnsi="Calibri"/>
                <w:sz w:val="20"/>
                <w:szCs w:val="20"/>
              </w:rPr>
            </w:pPr>
            <w:r w:rsidRPr="00A14C8E">
              <w:rPr>
                <w:rFonts w:ascii="Calibri" w:hAnsi="Calibri"/>
                <w:sz w:val="20"/>
                <w:szCs w:val="20"/>
              </w:rPr>
              <w:t xml:space="preserve">-No sensitive sites affected </w:t>
            </w:r>
          </w:p>
          <w:p w:rsidR="00DB51EF" w:rsidRPr="00A14C8E" w:rsidRDefault="00DB51EF" w:rsidP="00A14C8E">
            <w:pPr>
              <w:spacing w:before="60" w:after="60" w:line="240" w:lineRule="exact"/>
              <w:rPr>
                <w:rFonts w:ascii="Calibri" w:hAnsi="Calibri"/>
                <w:sz w:val="20"/>
                <w:szCs w:val="20"/>
              </w:rPr>
            </w:pPr>
            <w:r w:rsidRPr="00A14C8E">
              <w:rPr>
                <w:rFonts w:ascii="Calibri" w:hAnsi="Calibri"/>
                <w:sz w:val="20"/>
                <w:szCs w:val="20"/>
              </w:rPr>
              <w:t xml:space="preserve">-Presence of </w:t>
            </w:r>
            <w:r w:rsidR="00887754" w:rsidRPr="00A14C8E">
              <w:rPr>
                <w:rFonts w:ascii="Calibri" w:hAnsi="Calibri"/>
                <w:sz w:val="20"/>
                <w:szCs w:val="20"/>
              </w:rPr>
              <w:t xml:space="preserve">biodiversity </w:t>
            </w:r>
            <w:r w:rsidRPr="00A14C8E">
              <w:rPr>
                <w:rFonts w:ascii="Calibri" w:hAnsi="Calibri"/>
                <w:sz w:val="20"/>
                <w:szCs w:val="20"/>
              </w:rPr>
              <w:t>plots</w:t>
            </w:r>
            <w:r w:rsidR="00887754" w:rsidRPr="00A14C8E">
              <w:rPr>
                <w:rFonts w:ascii="Calibri" w:hAnsi="Calibri"/>
                <w:sz w:val="20"/>
                <w:szCs w:val="20"/>
              </w:rPr>
              <w:t>/ designated areas</w:t>
            </w:r>
          </w:p>
          <w:p w:rsidR="00DB51EF" w:rsidRPr="00A14C8E" w:rsidRDefault="00DB51EF" w:rsidP="00A14C8E">
            <w:pPr>
              <w:spacing w:before="60" w:after="60" w:line="240" w:lineRule="exact"/>
              <w:rPr>
                <w:rFonts w:ascii="Calibri" w:hAnsi="Calibri"/>
                <w:b/>
                <w:sz w:val="20"/>
                <w:szCs w:val="20"/>
                <w:u w:val="single"/>
              </w:rPr>
            </w:pPr>
            <w:r w:rsidRPr="00A14C8E">
              <w:rPr>
                <w:rFonts w:ascii="Calibri" w:hAnsi="Calibri"/>
                <w:b/>
                <w:sz w:val="20"/>
                <w:szCs w:val="20"/>
                <w:u w:val="single"/>
              </w:rPr>
              <w:t>Other</w:t>
            </w:r>
          </w:p>
          <w:p w:rsidR="00DB51EF" w:rsidRPr="00A14C8E" w:rsidRDefault="00DB51EF" w:rsidP="00A14C8E">
            <w:pPr>
              <w:spacing w:before="60" w:after="60" w:line="260" w:lineRule="exact"/>
              <w:rPr>
                <w:rFonts w:ascii="Calibri" w:hAnsi="Calibri" w:cstheme="minorHAnsi"/>
                <w:sz w:val="20"/>
                <w:szCs w:val="20"/>
              </w:rPr>
            </w:pPr>
            <w:r w:rsidRPr="00A14C8E">
              <w:rPr>
                <w:rFonts w:ascii="Calibri" w:hAnsi="Calibri"/>
                <w:sz w:val="20"/>
                <w:szCs w:val="20"/>
              </w:rPr>
              <w:t>Plots cleared in phases</w:t>
            </w:r>
          </w:p>
          <w:p w:rsidR="00DB51EF" w:rsidRPr="00A14C8E" w:rsidRDefault="00DB51EF" w:rsidP="00A14C8E">
            <w:pPr>
              <w:spacing w:before="60" w:after="60" w:line="260" w:lineRule="exact"/>
              <w:rPr>
                <w:rFonts w:ascii="Calibri" w:hAnsi="Calibri" w:cstheme="minorHAnsi"/>
                <w:sz w:val="20"/>
                <w:szCs w:val="20"/>
              </w:rPr>
            </w:pPr>
          </w:p>
        </w:tc>
        <w:tc>
          <w:tcPr>
            <w:tcW w:w="1667" w:type="pct"/>
            <w:vMerge/>
          </w:tcPr>
          <w:p w:rsidR="00DB51EF" w:rsidRPr="00A14C8E" w:rsidRDefault="00DB51EF" w:rsidP="00A14C8E">
            <w:pPr>
              <w:spacing w:before="60" w:after="60" w:line="240" w:lineRule="exact"/>
              <w:rPr>
                <w:rFonts w:ascii="Calibri" w:hAnsi="Calibri"/>
                <w:b/>
                <w:sz w:val="20"/>
                <w:szCs w:val="20"/>
                <w:u w:val="single"/>
              </w:rPr>
            </w:pPr>
          </w:p>
        </w:tc>
      </w:tr>
      <w:tr w:rsidR="00DB51EF" w:rsidRPr="00A14C8E" w:rsidTr="00A14C8E">
        <w:trPr>
          <w:trHeight w:val="288"/>
        </w:trPr>
        <w:tc>
          <w:tcPr>
            <w:tcW w:w="1006" w:type="pct"/>
          </w:tcPr>
          <w:p w:rsidR="00DB51EF" w:rsidRPr="00A14C8E" w:rsidRDefault="00DB51EF" w:rsidP="00A14C8E">
            <w:pPr>
              <w:spacing w:before="60" w:after="60" w:line="260" w:lineRule="exact"/>
              <w:rPr>
                <w:rFonts w:ascii="Calibri" w:hAnsi="Calibri" w:cstheme="minorHAnsi"/>
                <w:sz w:val="20"/>
                <w:szCs w:val="20"/>
              </w:rPr>
            </w:pPr>
            <w:r w:rsidRPr="00A14C8E">
              <w:rPr>
                <w:rFonts w:ascii="Calibri" w:hAnsi="Calibri" w:cstheme="minorHAnsi"/>
                <w:sz w:val="20"/>
                <w:szCs w:val="20"/>
              </w:rPr>
              <w:t>Soil</w:t>
            </w:r>
          </w:p>
        </w:tc>
        <w:tc>
          <w:tcPr>
            <w:tcW w:w="2326" w:type="pct"/>
          </w:tcPr>
          <w:p w:rsidR="00DB51EF" w:rsidRPr="00A14C8E" w:rsidRDefault="00DB51EF" w:rsidP="00A14C8E">
            <w:pPr>
              <w:spacing w:before="60" w:after="60" w:line="240" w:lineRule="exact"/>
              <w:rPr>
                <w:rFonts w:ascii="Calibri" w:hAnsi="Calibri"/>
                <w:b/>
                <w:sz w:val="20"/>
                <w:szCs w:val="20"/>
                <w:u w:val="single"/>
              </w:rPr>
            </w:pPr>
            <w:r w:rsidRPr="00A14C8E">
              <w:rPr>
                <w:rFonts w:ascii="Calibri" w:hAnsi="Calibri"/>
                <w:b/>
                <w:sz w:val="20"/>
                <w:szCs w:val="20"/>
                <w:u w:val="single"/>
              </w:rPr>
              <w:t>Key indicators</w:t>
            </w:r>
          </w:p>
          <w:p w:rsidR="00DB51EF" w:rsidRPr="00A14C8E" w:rsidRDefault="00DB51EF" w:rsidP="00A14C8E">
            <w:pPr>
              <w:spacing w:before="60" w:after="60" w:line="240" w:lineRule="exact"/>
              <w:rPr>
                <w:rFonts w:ascii="Calibri" w:hAnsi="Calibri"/>
                <w:sz w:val="20"/>
                <w:szCs w:val="20"/>
              </w:rPr>
            </w:pPr>
            <w:r w:rsidRPr="00A14C8E">
              <w:rPr>
                <w:rFonts w:ascii="Calibri" w:hAnsi="Calibri"/>
                <w:sz w:val="20"/>
                <w:szCs w:val="20"/>
              </w:rPr>
              <w:t>-Plantation development records</w:t>
            </w:r>
          </w:p>
          <w:p w:rsidR="00DB51EF" w:rsidRPr="00A14C8E" w:rsidRDefault="00DB51EF" w:rsidP="00A14C8E">
            <w:pPr>
              <w:spacing w:before="60" w:after="60" w:line="240" w:lineRule="exact"/>
              <w:rPr>
                <w:rFonts w:ascii="Calibri" w:hAnsi="Calibri"/>
                <w:sz w:val="20"/>
                <w:szCs w:val="20"/>
              </w:rPr>
            </w:pPr>
            <w:r w:rsidRPr="00A14C8E">
              <w:rPr>
                <w:rFonts w:ascii="Calibri" w:hAnsi="Calibri"/>
                <w:sz w:val="20"/>
                <w:szCs w:val="20"/>
              </w:rPr>
              <w:t xml:space="preserve">-Satisfactory soil quality </w:t>
            </w:r>
          </w:p>
          <w:p w:rsidR="00DB51EF" w:rsidRPr="00A14C8E" w:rsidRDefault="00DB51EF" w:rsidP="00A14C8E">
            <w:pPr>
              <w:spacing w:before="60" w:after="60" w:line="240" w:lineRule="exact"/>
              <w:rPr>
                <w:rFonts w:ascii="Calibri" w:hAnsi="Calibri"/>
                <w:sz w:val="20"/>
                <w:szCs w:val="20"/>
              </w:rPr>
            </w:pPr>
            <w:r w:rsidRPr="00A14C8E">
              <w:rPr>
                <w:rFonts w:ascii="Calibri" w:hAnsi="Calibri"/>
                <w:sz w:val="20"/>
                <w:szCs w:val="20"/>
              </w:rPr>
              <w:t>-Identified and documented erosion risk areas</w:t>
            </w:r>
          </w:p>
          <w:p w:rsidR="00DB51EF" w:rsidRPr="00A14C8E" w:rsidRDefault="00DB51EF" w:rsidP="00A14C8E">
            <w:pPr>
              <w:spacing w:before="60" w:after="60" w:line="240" w:lineRule="exact"/>
              <w:rPr>
                <w:rFonts w:ascii="Calibri" w:hAnsi="Calibri"/>
                <w:b/>
                <w:sz w:val="20"/>
                <w:szCs w:val="20"/>
                <w:u w:val="single"/>
              </w:rPr>
            </w:pPr>
            <w:r w:rsidRPr="00A14C8E">
              <w:rPr>
                <w:rFonts w:ascii="Calibri" w:hAnsi="Calibri"/>
                <w:b/>
                <w:sz w:val="20"/>
                <w:szCs w:val="20"/>
                <w:u w:val="single"/>
              </w:rPr>
              <w:t>Others</w:t>
            </w:r>
          </w:p>
          <w:p w:rsidR="00DB51EF" w:rsidRPr="00A14C8E" w:rsidRDefault="00DB51EF" w:rsidP="00A14C8E">
            <w:pPr>
              <w:spacing w:before="60" w:after="60" w:line="240" w:lineRule="exact"/>
              <w:rPr>
                <w:rFonts w:ascii="Calibri" w:hAnsi="Calibri"/>
                <w:sz w:val="20"/>
                <w:szCs w:val="20"/>
              </w:rPr>
            </w:pPr>
            <w:r w:rsidRPr="00A14C8E">
              <w:rPr>
                <w:rFonts w:ascii="Calibri" w:hAnsi="Calibri"/>
                <w:sz w:val="20"/>
                <w:szCs w:val="20"/>
              </w:rPr>
              <w:t>-Presence of vegetation in such areas</w:t>
            </w:r>
          </w:p>
          <w:p w:rsidR="00DB51EF" w:rsidRPr="00A14C8E" w:rsidRDefault="00DB51EF" w:rsidP="00A14C8E">
            <w:pPr>
              <w:spacing w:before="60" w:after="60" w:line="260" w:lineRule="exact"/>
              <w:rPr>
                <w:rFonts w:ascii="Calibri" w:hAnsi="Calibri" w:cstheme="minorHAnsi"/>
                <w:sz w:val="20"/>
                <w:szCs w:val="20"/>
              </w:rPr>
            </w:pPr>
            <w:r w:rsidRPr="00A14C8E">
              <w:rPr>
                <w:rFonts w:ascii="Calibri" w:hAnsi="Calibri"/>
                <w:sz w:val="20"/>
                <w:szCs w:val="20"/>
              </w:rPr>
              <w:t>-Planting trees along slopes</w:t>
            </w:r>
          </w:p>
        </w:tc>
        <w:tc>
          <w:tcPr>
            <w:tcW w:w="1667" w:type="pct"/>
            <w:vMerge/>
          </w:tcPr>
          <w:p w:rsidR="00DB51EF" w:rsidRPr="00A14C8E" w:rsidRDefault="00DB51EF" w:rsidP="00A14C8E">
            <w:pPr>
              <w:spacing w:before="60" w:after="60" w:line="240" w:lineRule="exact"/>
              <w:rPr>
                <w:rFonts w:ascii="Calibri" w:hAnsi="Calibri"/>
                <w:b/>
                <w:sz w:val="20"/>
                <w:szCs w:val="20"/>
                <w:u w:val="single"/>
              </w:rPr>
            </w:pPr>
          </w:p>
        </w:tc>
      </w:tr>
      <w:tr w:rsidR="00DB51EF" w:rsidRPr="00A14C8E" w:rsidTr="00A14C8E">
        <w:trPr>
          <w:trHeight w:val="288"/>
        </w:trPr>
        <w:tc>
          <w:tcPr>
            <w:tcW w:w="1006" w:type="pct"/>
          </w:tcPr>
          <w:p w:rsidR="00DB51EF" w:rsidRPr="00A14C8E" w:rsidRDefault="00DB51EF" w:rsidP="00A14C8E">
            <w:pPr>
              <w:spacing w:before="60" w:after="60" w:line="260" w:lineRule="exact"/>
              <w:rPr>
                <w:rFonts w:ascii="Calibri" w:hAnsi="Calibri" w:cstheme="minorHAnsi"/>
                <w:sz w:val="20"/>
                <w:szCs w:val="20"/>
              </w:rPr>
            </w:pPr>
            <w:r w:rsidRPr="00A14C8E">
              <w:rPr>
                <w:rFonts w:ascii="Calibri" w:hAnsi="Calibri" w:cstheme="minorHAnsi"/>
                <w:sz w:val="20"/>
                <w:szCs w:val="20"/>
              </w:rPr>
              <w:t>Pesticides/agro-chemical usage in farmlands and plantations</w:t>
            </w:r>
          </w:p>
        </w:tc>
        <w:tc>
          <w:tcPr>
            <w:tcW w:w="2326" w:type="pct"/>
          </w:tcPr>
          <w:p w:rsidR="00DB51EF" w:rsidRPr="00A14C8E" w:rsidRDefault="00DB51EF" w:rsidP="00A14C8E">
            <w:pPr>
              <w:spacing w:before="60" w:after="60" w:line="240" w:lineRule="exact"/>
              <w:rPr>
                <w:rFonts w:ascii="Calibri" w:hAnsi="Calibri"/>
                <w:b/>
                <w:sz w:val="20"/>
                <w:szCs w:val="20"/>
                <w:u w:val="single"/>
              </w:rPr>
            </w:pPr>
            <w:r w:rsidRPr="00A14C8E">
              <w:rPr>
                <w:rFonts w:ascii="Calibri" w:hAnsi="Calibri"/>
                <w:b/>
                <w:sz w:val="20"/>
                <w:szCs w:val="20"/>
                <w:u w:val="single"/>
              </w:rPr>
              <w:t>Key indicators</w:t>
            </w:r>
          </w:p>
          <w:p w:rsidR="00DB51EF" w:rsidRPr="00A14C8E" w:rsidRDefault="00DB51EF" w:rsidP="00A14C8E">
            <w:pPr>
              <w:spacing w:before="60" w:after="60" w:line="240" w:lineRule="exact"/>
              <w:rPr>
                <w:rFonts w:ascii="Calibri" w:hAnsi="Calibri"/>
                <w:sz w:val="20"/>
                <w:szCs w:val="20"/>
              </w:rPr>
            </w:pPr>
            <w:r w:rsidRPr="00A14C8E">
              <w:rPr>
                <w:rFonts w:ascii="Calibri" w:hAnsi="Calibri"/>
                <w:sz w:val="20"/>
                <w:szCs w:val="20"/>
              </w:rPr>
              <w:t>-Availability of Pest control devices as mentioned</w:t>
            </w:r>
          </w:p>
          <w:p w:rsidR="00DB51EF" w:rsidRPr="00A14C8E" w:rsidRDefault="00DB51EF" w:rsidP="00A14C8E">
            <w:pPr>
              <w:spacing w:before="60" w:after="60"/>
              <w:rPr>
                <w:rFonts w:ascii="Calibri" w:hAnsi="Calibri"/>
                <w:b/>
                <w:i/>
                <w:sz w:val="20"/>
                <w:szCs w:val="20"/>
                <w:u w:val="single"/>
                <w:lang w:val="en-GB"/>
              </w:rPr>
            </w:pPr>
            <w:r w:rsidRPr="00A14C8E">
              <w:rPr>
                <w:rFonts w:ascii="Calibri" w:hAnsi="Calibri"/>
                <w:sz w:val="20"/>
                <w:szCs w:val="20"/>
              </w:rPr>
              <w:t>-Phyto- sanitary equipment at site</w:t>
            </w:r>
          </w:p>
          <w:p w:rsidR="00DB51EF" w:rsidRPr="00A14C8E" w:rsidRDefault="00DB51EF" w:rsidP="00A14C8E">
            <w:pPr>
              <w:spacing w:before="60" w:after="60" w:line="240" w:lineRule="exact"/>
              <w:jc w:val="both"/>
              <w:rPr>
                <w:rFonts w:ascii="Calibri" w:hAnsi="Calibri"/>
                <w:sz w:val="20"/>
                <w:szCs w:val="20"/>
              </w:rPr>
            </w:pPr>
            <w:r w:rsidRPr="00A14C8E">
              <w:rPr>
                <w:rFonts w:ascii="Calibri" w:hAnsi="Calibri"/>
                <w:sz w:val="20"/>
                <w:szCs w:val="20"/>
              </w:rPr>
              <w:t>-Pest management plan for project</w:t>
            </w:r>
          </w:p>
          <w:p w:rsidR="00DB51EF" w:rsidRPr="00A14C8E" w:rsidRDefault="00DB51EF" w:rsidP="00A14C8E">
            <w:pPr>
              <w:spacing w:before="60" w:after="60" w:line="240" w:lineRule="exact"/>
              <w:jc w:val="both"/>
              <w:rPr>
                <w:rFonts w:ascii="Calibri" w:hAnsi="Calibri"/>
                <w:b/>
                <w:sz w:val="20"/>
                <w:szCs w:val="20"/>
                <w:u w:val="single"/>
              </w:rPr>
            </w:pPr>
            <w:r w:rsidRPr="00A14C8E">
              <w:rPr>
                <w:rFonts w:ascii="Calibri" w:hAnsi="Calibri"/>
                <w:b/>
                <w:sz w:val="20"/>
                <w:szCs w:val="20"/>
                <w:u w:val="single"/>
              </w:rPr>
              <w:t>Others</w:t>
            </w:r>
          </w:p>
          <w:p w:rsidR="00DB51EF" w:rsidRPr="00A14C8E" w:rsidRDefault="00DB51EF" w:rsidP="00A14C8E">
            <w:pPr>
              <w:spacing w:before="60" w:after="60" w:line="240" w:lineRule="exact"/>
              <w:jc w:val="both"/>
              <w:rPr>
                <w:rFonts w:ascii="Calibri" w:hAnsi="Calibri"/>
                <w:sz w:val="20"/>
                <w:szCs w:val="20"/>
              </w:rPr>
            </w:pPr>
            <w:r w:rsidRPr="00A14C8E">
              <w:rPr>
                <w:rFonts w:ascii="Calibri" w:hAnsi="Calibri"/>
                <w:sz w:val="20"/>
                <w:szCs w:val="20"/>
              </w:rPr>
              <w:t>-No broadcasting of fertilizers</w:t>
            </w:r>
          </w:p>
          <w:p w:rsidR="00DB51EF" w:rsidRPr="00A14C8E" w:rsidRDefault="00DB51EF" w:rsidP="00A14C8E">
            <w:pPr>
              <w:spacing w:before="60" w:after="60" w:line="240" w:lineRule="exact"/>
              <w:jc w:val="both"/>
              <w:rPr>
                <w:rFonts w:ascii="Calibri" w:hAnsi="Calibri"/>
                <w:sz w:val="20"/>
                <w:szCs w:val="20"/>
              </w:rPr>
            </w:pPr>
            <w:r w:rsidRPr="00A14C8E">
              <w:rPr>
                <w:rFonts w:ascii="Calibri" w:hAnsi="Calibri"/>
                <w:sz w:val="20"/>
                <w:szCs w:val="20"/>
              </w:rPr>
              <w:lastRenderedPageBreak/>
              <w:t>-Manual Control of weeds by labour-intensive approaches.</w:t>
            </w:r>
          </w:p>
          <w:p w:rsidR="00DB51EF" w:rsidRPr="00A14C8E" w:rsidRDefault="00DB51EF" w:rsidP="00A14C8E">
            <w:pPr>
              <w:pStyle w:val="Default"/>
              <w:spacing w:before="60" w:after="60" w:line="260" w:lineRule="exact"/>
              <w:jc w:val="both"/>
              <w:rPr>
                <w:rFonts w:ascii="Calibri" w:hAnsi="Calibri" w:cstheme="minorHAnsi"/>
                <w:sz w:val="20"/>
                <w:szCs w:val="20"/>
              </w:rPr>
            </w:pPr>
            <w:r w:rsidRPr="00A14C8E">
              <w:rPr>
                <w:rFonts w:ascii="Calibri" w:hAnsi="Calibri"/>
                <w:sz w:val="20"/>
                <w:szCs w:val="20"/>
              </w:rPr>
              <w:t>-Use of Organic farming practices</w:t>
            </w:r>
          </w:p>
        </w:tc>
        <w:tc>
          <w:tcPr>
            <w:tcW w:w="1667" w:type="pct"/>
            <w:vMerge/>
          </w:tcPr>
          <w:p w:rsidR="00DB51EF" w:rsidRPr="00A14C8E" w:rsidRDefault="00DB51EF" w:rsidP="00A14C8E">
            <w:pPr>
              <w:spacing w:before="60" w:after="60" w:line="240" w:lineRule="exact"/>
              <w:rPr>
                <w:rFonts w:ascii="Calibri" w:hAnsi="Calibri"/>
                <w:b/>
                <w:sz w:val="20"/>
                <w:szCs w:val="20"/>
                <w:u w:val="single"/>
              </w:rPr>
            </w:pPr>
          </w:p>
        </w:tc>
      </w:tr>
      <w:tr w:rsidR="00ED3EBC" w:rsidRPr="00A14C8E" w:rsidTr="00A14C8E">
        <w:trPr>
          <w:trHeight w:val="288"/>
        </w:trPr>
        <w:tc>
          <w:tcPr>
            <w:tcW w:w="1006" w:type="pct"/>
          </w:tcPr>
          <w:p w:rsidR="00ED3EBC" w:rsidRPr="00A14C8E" w:rsidRDefault="00ED3EBC" w:rsidP="00A14C8E">
            <w:pPr>
              <w:spacing w:before="60" w:after="60" w:line="260" w:lineRule="exact"/>
              <w:rPr>
                <w:rFonts w:ascii="Calibri" w:hAnsi="Calibri" w:cstheme="minorHAnsi"/>
                <w:b/>
                <w:sz w:val="20"/>
                <w:szCs w:val="20"/>
              </w:rPr>
            </w:pPr>
            <w:r w:rsidRPr="00A14C8E">
              <w:rPr>
                <w:rFonts w:ascii="Calibri" w:hAnsi="Calibri" w:cstheme="minorHAnsi"/>
                <w:b/>
                <w:sz w:val="20"/>
                <w:szCs w:val="20"/>
              </w:rPr>
              <w:t>Socio-cultural and economic</w:t>
            </w:r>
          </w:p>
        </w:tc>
        <w:tc>
          <w:tcPr>
            <w:tcW w:w="2326" w:type="pct"/>
          </w:tcPr>
          <w:p w:rsidR="00ED3EBC" w:rsidRPr="00A14C8E" w:rsidRDefault="00ED3EBC" w:rsidP="00A14C8E">
            <w:pPr>
              <w:spacing w:before="60" w:after="60" w:line="260" w:lineRule="exact"/>
              <w:rPr>
                <w:rFonts w:ascii="Calibri" w:hAnsi="Calibri" w:cstheme="minorHAnsi"/>
                <w:sz w:val="20"/>
                <w:szCs w:val="20"/>
              </w:rPr>
            </w:pPr>
          </w:p>
        </w:tc>
        <w:tc>
          <w:tcPr>
            <w:tcW w:w="1667" w:type="pct"/>
          </w:tcPr>
          <w:p w:rsidR="00ED3EBC" w:rsidRPr="00A14C8E" w:rsidRDefault="00ED3EBC" w:rsidP="00A14C8E">
            <w:pPr>
              <w:spacing w:before="60" w:after="60" w:line="260" w:lineRule="exact"/>
              <w:rPr>
                <w:rFonts w:ascii="Calibri" w:hAnsi="Calibri" w:cstheme="minorHAnsi"/>
                <w:sz w:val="20"/>
                <w:szCs w:val="20"/>
              </w:rPr>
            </w:pPr>
          </w:p>
        </w:tc>
      </w:tr>
      <w:tr w:rsidR="00DB51EF" w:rsidRPr="00A14C8E" w:rsidTr="00A14C8E">
        <w:trPr>
          <w:trHeight w:val="288"/>
        </w:trPr>
        <w:tc>
          <w:tcPr>
            <w:tcW w:w="1006" w:type="pct"/>
          </w:tcPr>
          <w:p w:rsidR="00DB51EF" w:rsidRPr="00A14C8E" w:rsidRDefault="00DB51EF" w:rsidP="00A14C8E">
            <w:pPr>
              <w:spacing w:before="60" w:after="60" w:line="260" w:lineRule="exact"/>
              <w:rPr>
                <w:rFonts w:ascii="Calibri" w:hAnsi="Calibri" w:cstheme="minorHAnsi"/>
                <w:sz w:val="20"/>
                <w:szCs w:val="20"/>
              </w:rPr>
            </w:pPr>
            <w:r w:rsidRPr="00A14C8E">
              <w:rPr>
                <w:rFonts w:ascii="Calibri" w:hAnsi="Calibri" w:cstheme="minorHAnsi"/>
                <w:sz w:val="20"/>
                <w:szCs w:val="20"/>
              </w:rPr>
              <w:t>Land tenure and ownership</w:t>
            </w:r>
          </w:p>
        </w:tc>
        <w:tc>
          <w:tcPr>
            <w:tcW w:w="2326" w:type="pct"/>
          </w:tcPr>
          <w:p w:rsidR="00DB51EF" w:rsidRPr="00A14C8E" w:rsidRDefault="00DB51EF" w:rsidP="00A14C8E">
            <w:pPr>
              <w:spacing w:before="60" w:after="60"/>
              <w:rPr>
                <w:rFonts w:ascii="Calibri" w:hAnsi="Calibri"/>
                <w:b/>
                <w:sz w:val="20"/>
                <w:szCs w:val="20"/>
                <w:u w:val="single"/>
                <w:lang w:val="en-GB"/>
              </w:rPr>
            </w:pPr>
            <w:r w:rsidRPr="00A14C8E">
              <w:rPr>
                <w:rFonts w:ascii="Calibri" w:hAnsi="Calibri"/>
                <w:b/>
                <w:sz w:val="20"/>
                <w:szCs w:val="20"/>
                <w:u w:val="single"/>
                <w:lang w:val="en-GB"/>
              </w:rPr>
              <w:t>Key indicators</w:t>
            </w:r>
          </w:p>
          <w:p w:rsidR="00DB51EF" w:rsidRPr="00A14C8E" w:rsidRDefault="00DB51EF" w:rsidP="00A14C8E">
            <w:pPr>
              <w:spacing w:before="60" w:after="60"/>
              <w:rPr>
                <w:rFonts w:ascii="Calibri" w:hAnsi="Calibri"/>
                <w:sz w:val="20"/>
                <w:szCs w:val="20"/>
                <w:lang w:val="en-GB"/>
              </w:rPr>
            </w:pPr>
            <w:r w:rsidRPr="00A14C8E">
              <w:rPr>
                <w:rFonts w:ascii="Calibri" w:hAnsi="Calibri"/>
                <w:sz w:val="20"/>
                <w:szCs w:val="20"/>
                <w:lang w:val="en-GB"/>
              </w:rPr>
              <w:t>-Proper documentation available</w:t>
            </w:r>
          </w:p>
          <w:p w:rsidR="00DB51EF" w:rsidRPr="00A14C8E" w:rsidRDefault="00DB51EF" w:rsidP="00A14C8E">
            <w:pPr>
              <w:spacing w:before="60" w:after="60"/>
              <w:rPr>
                <w:rFonts w:ascii="Calibri" w:hAnsi="Calibri"/>
                <w:sz w:val="20"/>
                <w:szCs w:val="20"/>
                <w:lang w:val="en-GB"/>
              </w:rPr>
            </w:pPr>
            <w:r w:rsidRPr="00A14C8E">
              <w:rPr>
                <w:rFonts w:ascii="Calibri" w:hAnsi="Calibri"/>
                <w:sz w:val="20"/>
                <w:szCs w:val="20"/>
                <w:lang w:val="en-GB"/>
              </w:rPr>
              <w:t>-Disputes registered</w:t>
            </w:r>
          </w:p>
          <w:p w:rsidR="00DB51EF" w:rsidRPr="00A14C8E" w:rsidRDefault="00DB51EF" w:rsidP="00A14C8E">
            <w:pPr>
              <w:spacing w:before="60" w:after="60" w:line="260" w:lineRule="exact"/>
              <w:rPr>
                <w:rFonts w:ascii="Calibri" w:hAnsi="Calibri" w:cstheme="minorHAnsi"/>
                <w:sz w:val="20"/>
                <w:szCs w:val="20"/>
              </w:rPr>
            </w:pPr>
            <w:r w:rsidRPr="00A14C8E">
              <w:rPr>
                <w:rFonts w:ascii="Calibri" w:hAnsi="Calibri"/>
                <w:sz w:val="20"/>
                <w:szCs w:val="20"/>
                <w:lang w:val="en-GB"/>
              </w:rPr>
              <w:t>-Grievances resolved and recorded</w:t>
            </w:r>
          </w:p>
        </w:tc>
        <w:tc>
          <w:tcPr>
            <w:tcW w:w="1667" w:type="pct"/>
            <w:vMerge w:val="restart"/>
          </w:tcPr>
          <w:p w:rsidR="00DB51EF" w:rsidRPr="00A14C8E" w:rsidRDefault="00DB51EF" w:rsidP="00A14C8E">
            <w:pPr>
              <w:spacing w:before="60" w:after="60"/>
              <w:rPr>
                <w:rFonts w:ascii="Calibri" w:hAnsi="Calibri"/>
                <w:sz w:val="20"/>
                <w:szCs w:val="20"/>
                <w:lang w:val="en-GB"/>
              </w:rPr>
            </w:pPr>
          </w:p>
          <w:p w:rsidR="00DB51EF" w:rsidRPr="00A14C8E" w:rsidRDefault="00DB51EF" w:rsidP="00A14C8E">
            <w:pPr>
              <w:spacing w:before="60" w:after="60"/>
              <w:rPr>
                <w:rFonts w:ascii="Calibri" w:hAnsi="Calibri"/>
                <w:sz w:val="20"/>
                <w:szCs w:val="20"/>
                <w:lang w:val="en-GB"/>
              </w:rPr>
            </w:pPr>
            <w:r w:rsidRPr="00A14C8E">
              <w:rPr>
                <w:rFonts w:ascii="Calibri" w:hAnsi="Calibri"/>
                <w:sz w:val="20"/>
                <w:szCs w:val="20"/>
                <w:lang w:val="en-GB"/>
              </w:rPr>
              <w:t>Field inspections</w:t>
            </w:r>
          </w:p>
          <w:p w:rsidR="00DB51EF" w:rsidRPr="00A14C8E" w:rsidRDefault="00DB51EF" w:rsidP="00A14C8E">
            <w:pPr>
              <w:spacing w:before="60" w:after="60"/>
              <w:rPr>
                <w:rFonts w:ascii="Calibri" w:hAnsi="Calibri"/>
                <w:sz w:val="20"/>
                <w:szCs w:val="20"/>
                <w:lang w:val="en-GB"/>
              </w:rPr>
            </w:pPr>
          </w:p>
          <w:p w:rsidR="00DB51EF" w:rsidRPr="00A14C8E" w:rsidRDefault="00DB51EF" w:rsidP="00A14C8E">
            <w:pPr>
              <w:spacing w:before="60" w:after="60"/>
              <w:rPr>
                <w:rFonts w:ascii="Calibri" w:hAnsi="Calibri"/>
                <w:sz w:val="20"/>
                <w:szCs w:val="20"/>
                <w:lang w:val="en-GB"/>
              </w:rPr>
            </w:pPr>
            <w:r w:rsidRPr="00A14C8E">
              <w:rPr>
                <w:rFonts w:ascii="Calibri" w:hAnsi="Calibri"/>
                <w:sz w:val="20"/>
                <w:szCs w:val="20"/>
                <w:lang w:val="en-GB"/>
              </w:rPr>
              <w:t>Site reports</w:t>
            </w:r>
          </w:p>
          <w:p w:rsidR="00DB51EF" w:rsidRPr="00A14C8E" w:rsidRDefault="00DB51EF" w:rsidP="00A14C8E">
            <w:pPr>
              <w:spacing w:before="60" w:after="60"/>
              <w:rPr>
                <w:rFonts w:ascii="Calibri" w:hAnsi="Calibri"/>
                <w:sz w:val="20"/>
                <w:szCs w:val="20"/>
                <w:lang w:val="en-GB"/>
              </w:rPr>
            </w:pPr>
          </w:p>
          <w:p w:rsidR="00DB51EF" w:rsidRPr="00A14C8E" w:rsidRDefault="00DB51EF" w:rsidP="00A14C8E">
            <w:pPr>
              <w:spacing w:before="60" w:after="60"/>
              <w:rPr>
                <w:rFonts w:ascii="Calibri" w:hAnsi="Calibri"/>
                <w:sz w:val="20"/>
                <w:szCs w:val="20"/>
                <w:lang w:val="en-GB"/>
              </w:rPr>
            </w:pPr>
            <w:r w:rsidRPr="00A14C8E">
              <w:rPr>
                <w:rFonts w:ascii="Calibri" w:hAnsi="Calibri"/>
                <w:sz w:val="20"/>
                <w:szCs w:val="20"/>
                <w:lang w:val="en-GB"/>
              </w:rPr>
              <w:t>Special audits by project</w:t>
            </w:r>
          </w:p>
          <w:p w:rsidR="00DB51EF" w:rsidRPr="00A14C8E" w:rsidRDefault="00DB51EF" w:rsidP="00A14C8E">
            <w:pPr>
              <w:spacing w:before="60" w:after="60"/>
              <w:rPr>
                <w:rFonts w:ascii="Calibri" w:hAnsi="Calibri"/>
                <w:sz w:val="20"/>
                <w:szCs w:val="20"/>
                <w:lang w:val="en-GB"/>
              </w:rPr>
            </w:pPr>
          </w:p>
          <w:p w:rsidR="00DB51EF" w:rsidRPr="00A14C8E" w:rsidRDefault="00DB51EF" w:rsidP="00A14C8E">
            <w:pPr>
              <w:spacing w:before="60" w:after="60"/>
              <w:rPr>
                <w:rFonts w:ascii="Calibri" w:hAnsi="Calibri"/>
                <w:sz w:val="20"/>
                <w:szCs w:val="20"/>
                <w:lang w:val="en-GB"/>
              </w:rPr>
            </w:pPr>
            <w:r w:rsidRPr="00A14C8E">
              <w:rPr>
                <w:rFonts w:ascii="Calibri" w:hAnsi="Calibri"/>
                <w:sz w:val="20"/>
                <w:szCs w:val="20"/>
                <w:lang w:val="en-GB"/>
              </w:rPr>
              <w:t>Third party audits</w:t>
            </w:r>
          </w:p>
          <w:p w:rsidR="00DB51EF" w:rsidRPr="00A14C8E" w:rsidRDefault="00DB51EF" w:rsidP="00A14C8E">
            <w:pPr>
              <w:spacing w:before="60" w:after="60"/>
              <w:rPr>
                <w:rFonts w:ascii="Calibri" w:hAnsi="Calibri"/>
                <w:sz w:val="20"/>
                <w:szCs w:val="20"/>
                <w:lang w:val="en-GB"/>
              </w:rPr>
            </w:pPr>
          </w:p>
          <w:p w:rsidR="00DB51EF" w:rsidRPr="00A14C8E" w:rsidRDefault="00DB51EF" w:rsidP="00A14C8E">
            <w:pPr>
              <w:spacing w:before="60" w:after="60"/>
              <w:rPr>
                <w:rFonts w:ascii="Calibri" w:hAnsi="Calibri"/>
                <w:sz w:val="20"/>
                <w:szCs w:val="20"/>
                <w:lang w:val="en-GB"/>
              </w:rPr>
            </w:pPr>
            <w:r w:rsidRPr="00A14C8E">
              <w:rPr>
                <w:rFonts w:ascii="Calibri" w:hAnsi="Calibri"/>
                <w:sz w:val="20"/>
                <w:szCs w:val="20"/>
                <w:lang w:val="en-GB"/>
              </w:rPr>
              <w:t>Annual monitoring by E&amp;S Focal Point</w:t>
            </w:r>
          </w:p>
          <w:p w:rsidR="00DB51EF" w:rsidRPr="00A14C8E" w:rsidRDefault="00DB51EF" w:rsidP="00A14C8E">
            <w:pPr>
              <w:spacing w:before="60" w:after="60"/>
              <w:rPr>
                <w:rFonts w:ascii="Calibri" w:hAnsi="Calibri"/>
                <w:b/>
                <w:sz w:val="20"/>
                <w:szCs w:val="20"/>
                <w:u w:val="single"/>
                <w:lang w:val="en-GB"/>
              </w:rPr>
            </w:pPr>
          </w:p>
        </w:tc>
      </w:tr>
      <w:tr w:rsidR="00DB51EF" w:rsidRPr="00A14C8E" w:rsidTr="00A14C8E">
        <w:trPr>
          <w:trHeight w:val="288"/>
        </w:trPr>
        <w:tc>
          <w:tcPr>
            <w:tcW w:w="1006" w:type="pct"/>
          </w:tcPr>
          <w:p w:rsidR="00DB51EF" w:rsidRPr="00A14C8E" w:rsidRDefault="00DB51EF" w:rsidP="00A14C8E">
            <w:pPr>
              <w:spacing w:before="60" w:after="60" w:line="260" w:lineRule="exact"/>
              <w:rPr>
                <w:rFonts w:ascii="Calibri" w:hAnsi="Calibri" w:cstheme="minorHAnsi"/>
                <w:sz w:val="20"/>
                <w:szCs w:val="20"/>
              </w:rPr>
            </w:pPr>
            <w:r w:rsidRPr="00A14C8E">
              <w:rPr>
                <w:rFonts w:ascii="Calibri" w:hAnsi="Calibri" w:cstheme="minorHAnsi"/>
                <w:sz w:val="20"/>
                <w:szCs w:val="20"/>
              </w:rPr>
              <w:t>Cultural heritage</w:t>
            </w:r>
          </w:p>
        </w:tc>
        <w:tc>
          <w:tcPr>
            <w:tcW w:w="2326" w:type="pct"/>
          </w:tcPr>
          <w:p w:rsidR="00DB51EF" w:rsidRPr="00A14C8E" w:rsidRDefault="00DB51EF" w:rsidP="00A14C8E">
            <w:pPr>
              <w:spacing w:before="60" w:after="60"/>
              <w:rPr>
                <w:rFonts w:ascii="Calibri" w:hAnsi="Calibri"/>
                <w:b/>
                <w:sz w:val="20"/>
                <w:szCs w:val="20"/>
                <w:u w:val="single"/>
                <w:lang w:val="en-GB"/>
              </w:rPr>
            </w:pPr>
            <w:r w:rsidRPr="00A14C8E">
              <w:rPr>
                <w:rFonts w:ascii="Calibri" w:hAnsi="Calibri"/>
                <w:b/>
                <w:sz w:val="20"/>
                <w:szCs w:val="20"/>
                <w:u w:val="single"/>
                <w:lang w:val="en-GB"/>
              </w:rPr>
              <w:t>Key indicator</w:t>
            </w:r>
          </w:p>
          <w:p w:rsidR="00DB51EF" w:rsidRPr="00A14C8E" w:rsidRDefault="00DB51EF" w:rsidP="00A14C8E">
            <w:pPr>
              <w:spacing w:before="60" w:after="60" w:line="260" w:lineRule="exact"/>
              <w:rPr>
                <w:rFonts w:ascii="Calibri" w:hAnsi="Calibri" w:cstheme="minorHAnsi"/>
                <w:sz w:val="20"/>
                <w:szCs w:val="20"/>
              </w:rPr>
            </w:pPr>
            <w:r w:rsidRPr="00A14C8E">
              <w:rPr>
                <w:rFonts w:ascii="Calibri" w:hAnsi="Calibri"/>
                <w:sz w:val="20"/>
                <w:szCs w:val="20"/>
                <w:lang w:val="en-GB"/>
              </w:rPr>
              <w:t>-Cultural rites agreed and documented</w:t>
            </w:r>
          </w:p>
        </w:tc>
        <w:tc>
          <w:tcPr>
            <w:tcW w:w="1667" w:type="pct"/>
            <w:vMerge/>
          </w:tcPr>
          <w:p w:rsidR="00DB51EF" w:rsidRPr="00A14C8E" w:rsidRDefault="00DB51EF" w:rsidP="00A14C8E">
            <w:pPr>
              <w:spacing w:before="60" w:after="60"/>
              <w:rPr>
                <w:rFonts w:ascii="Calibri" w:hAnsi="Calibri"/>
                <w:b/>
                <w:sz w:val="20"/>
                <w:szCs w:val="20"/>
                <w:u w:val="single"/>
                <w:lang w:val="en-GB"/>
              </w:rPr>
            </w:pPr>
          </w:p>
        </w:tc>
      </w:tr>
      <w:tr w:rsidR="00DB51EF" w:rsidRPr="00A14C8E" w:rsidTr="00A14C8E">
        <w:trPr>
          <w:trHeight w:val="1245"/>
        </w:trPr>
        <w:tc>
          <w:tcPr>
            <w:tcW w:w="1006" w:type="pct"/>
          </w:tcPr>
          <w:p w:rsidR="00DB51EF" w:rsidRPr="00A14C8E" w:rsidRDefault="00DB51EF" w:rsidP="00A14C8E">
            <w:pPr>
              <w:spacing w:before="60" w:after="60" w:line="260" w:lineRule="exact"/>
              <w:rPr>
                <w:rFonts w:ascii="Calibri" w:hAnsi="Calibri" w:cstheme="minorHAnsi"/>
                <w:sz w:val="20"/>
                <w:szCs w:val="20"/>
              </w:rPr>
            </w:pPr>
            <w:r w:rsidRPr="00A14C8E">
              <w:rPr>
                <w:rFonts w:ascii="Calibri" w:hAnsi="Calibri" w:cstheme="minorHAnsi"/>
                <w:sz w:val="20"/>
                <w:szCs w:val="20"/>
              </w:rPr>
              <w:t>Maintaining livelihoods</w:t>
            </w:r>
          </w:p>
        </w:tc>
        <w:tc>
          <w:tcPr>
            <w:tcW w:w="2326" w:type="pct"/>
          </w:tcPr>
          <w:p w:rsidR="00DB51EF" w:rsidRPr="00A14C8E" w:rsidRDefault="00DB51EF" w:rsidP="00A14C8E">
            <w:pPr>
              <w:spacing w:before="60" w:after="60"/>
              <w:rPr>
                <w:rFonts w:ascii="Calibri" w:hAnsi="Calibri"/>
                <w:b/>
                <w:sz w:val="20"/>
                <w:szCs w:val="20"/>
                <w:u w:val="single"/>
                <w:lang w:val="en-GB"/>
              </w:rPr>
            </w:pPr>
            <w:r w:rsidRPr="00A14C8E">
              <w:rPr>
                <w:rFonts w:ascii="Calibri" w:hAnsi="Calibri"/>
                <w:b/>
                <w:sz w:val="20"/>
                <w:szCs w:val="20"/>
                <w:u w:val="single"/>
                <w:lang w:val="en-GB"/>
              </w:rPr>
              <w:t>Key indicators</w:t>
            </w:r>
          </w:p>
          <w:p w:rsidR="00DB51EF" w:rsidRPr="00A14C8E" w:rsidRDefault="00DB51EF" w:rsidP="00A14C8E">
            <w:pPr>
              <w:spacing w:before="60" w:after="60"/>
              <w:rPr>
                <w:rFonts w:ascii="Calibri" w:hAnsi="Calibri"/>
                <w:sz w:val="20"/>
                <w:szCs w:val="20"/>
                <w:lang w:val="en-GB"/>
              </w:rPr>
            </w:pPr>
            <w:r w:rsidRPr="00A14C8E">
              <w:rPr>
                <w:rFonts w:ascii="Calibri" w:hAnsi="Calibri"/>
                <w:sz w:val="20"/>
                <w:szCs w:val="20"/>
                <w:lang w:val="en-GB"/>
              </w:rPr>
              <w:t>-Alternatives provided</w:t>
            </w:r>
          </w:p>
          <w:p w:rsidR="00DB51EF" w:rsidRPr="00A14C8E" w:rsidRDefault="00DB51EF" w:rsidP="00A14C8E">
            <w:pPr>
              <w:spacing w:before="60" w:after="60"/>
              <w:rPr>
                <w:rFonts w:ascii="Calibri" w:hAnsi="Calibri"/>
                <w:sz w:val="20"/>
                <w:szCs w:val="20"/>
                <w:lang w:val="en-GB"/>
              </w:rPr>
            </w:pPr>
            <w:r w:rsidRPr="00A14C8E">
              <w:rPr>
                <w:rFonts w:ascii="Calibri" w:hAnsi="Calibri"/>
                <w:sz w:val="20"/>
                <w:szCs w:val="20"/>
                <w:lang w:val="en-GB"/>
              </w:rPr>
              <w:t>-Support and incentives available</w:t>
            </w:r>
          </w:p>
          <w:p w:rsidR="00DB51EF" w:rsidRPr="00A14C8E" w:rsidRDefault="00DB51EF" w:rsidP="00A14C8E">
            <w:pPr>
              <w:spacing w:before="60" w:after="60" w:line="260" w:lineRule="exact"/>
              <w:rPr>
                <w:rFonts w:ascii="Calibri" w:hAnsi="Calibri" w:cstheme="minorHAnsi"/>
                <w:sz w:val="20"/>
                <w:szCs w:val="20"/>
              </w:rPr>
            </w:pPr>
            <w:r w:rsidRPr="00A14C8E">
              <w:rPr>
                <w:rFonts w:ascii="Calibri" w:hAnsi="Calibri"/>
                <w:sz w:val="20"/>
                <w:szCs w:val="20"/>
                <w:lang w:val="en-GB"/>
              </w:rPr>
              <w:t>-Proper and acceptable results documented</w:t>
            </w:r>
          </w:p>
        </w:tc>
        <w:tc>
          <w:tcPr>
            <w:tcW w:w="1667" w:type="pct"/>
            <w:vMerge/>
          </w:tcPr>
          <w:p w:rsidR="00DB51EF" w:rsidRPr="00A14C8E" w:rsidRDefault="00DB51EF" w:rsidP="00A14C8E">
            <w:pPr>
              <w:spacing w:before="60" w:after="60"/>
              <w:rPr>
                <w:rFonts w:ascii="Calibri" w:hAnsi="Calibri"/>
                <w:b/>
                <w:sz w:val="20"/>
                <w:szCs w:val="20"/>
                <w:u w:val="single"/>
                <w:lang w:val="en-GB"/>
              </w:rPr>
            </w:pPr>
          </w:p>
        </w:tc>
      </w:tr>
      <w:tr w:rsidR="00DB51EF" w:rsidRPr="00A14C8E" w:rsidTr="00A14C8E">
        <w:trPr>
          <w:trHeight w:val="440"/>
        </w:trPr>
        <w:tc>
          <w:tcPr>
            <w:tcW w:w="1006" w:type="pct"/>
          </w:tcPr>
          <w:p w:rsidR="00DB51EF" w:rsidRPr="00A14C8E" w:rsidRDefault="00DB51EF" w:rsidP="00A14C8E">
            <w:pPr>
              <w:spacing w:before="60" w:after="60" w:line="260" w:lineRule="exact"/>
              <w:rPr>
                <w:rFonts w:ascii="Calibri" w:hAnsi="Calibri" w:cstheme="minorHAnsi"/>
                <w:sz w:val="20"/>
                <w:szCs w:val="20"/>
              </w:rPr>
            </w:pPr>
            <w:r w:rsidRPr="00A14C8E">
              <w:rPr>
                <w:rFonts w:ascii="Calibri" w:hAnsi="Calibri" w:cstheme="minorHAnsi"/>
                <w:sz w:val="20"/>
                <w:szCs w:val="20"/>
              </w:rPr>
              <w:t>Farmers/community rights</w:t>
            </w:r>
          </w:p>
        </w:tc>
        <w:tc>
          <w:tcPr>
            <w:tcW w:w="2326" w:type="pct"/>
          </w:tcPr>
          <w:p w:rsidR="00DB51EF" w:rsidRPr="00A14C8E" w:rsidRDefault="00DB51EF" w:rsidP="00A14C8E">
            <w:pPr>
              <w:spacing w:before="60" w:after="60"/>
              <w:rPr>
                <w:rFonts w:ascii="Calibri" w:hAnsi="Calibri"/>
                <w:b/>
                <w:sz w:val="20"/>
                <w:szCs w:val="20"/>
                <w:u w:val="single"/>
                <w:lang w:val="en-GB"/>
              </w:rPr>
            </w:pPr>
            <w:r w:rsidRPr="00A14C8E">
              <w:rPr>
                <w:rFonts w:ascii="Calibri" w:hAnsi="Calibri"/>
                <w:b/>
                <w:sz w:val="20"/>
                <w:szCs w:val="20"/>
                <w:u w:val="single"/>
                <w:lang w:val="en-GB"/>
              </w:rPr>
              <w:t>Key indicators</w:t>
            </w:r>
          </w:p>
          <w:p w:rsidR="00DB51EF" w:rsidRPr="00A14C8E" w:rsidRDefault="00DB51EF" w:rsidP="00A14C8E">
            <w:pPr>
              <w:spacing w:before="60" w:after="60"/>
              <w:jc w:val="both"/>
              <w:rPr>
                <w:rFonts w:ascii="Calibri" w:hAnsi="Calibri"/>
                <w:sz w:val="20"/>
                <w:szCs w:val="20"/>
                <w:lang w:val="en-GB"/>
              </w:rPr>
            </w:pPr>
            <w:r w:rsidRPr="00A14C8E">
              <w:rPr>
                <w:rFonts w:ascii="Calibri" w:hAnsi="Calibri"/>
                <w:sz w:val="20"/>
                <w:szCs w:val="20"/>
                <w:lang w:val="en-GB"/>
              </w:rPr>
              <w:t>-Local customary land rights respected</w:t>
            </w:r>
          </w:p>
          <w:p w:rsidR="00DB51EF" w:rsidRPr="00A14C8E" w:rsidRDefault="00DB51EF" w:rsidP="00A14C8E">
            <w:pPr>
              <w:spacing w:before="60" w:after="60" w:line="260" w:lineRule="exact"/>
              <w:rPr>
                <w:rFonts w:ascii="Calibri" w:hAnsi="Calibri" w:cstheme="minorHAnsi"/>
                <w:sz w:val="20"/>
                <w:szCs w:val="20"/>
              </w:rPr>
            </w:pPr>
            <w:r w:rsidRPr="00A14C8E">
              <w:rPr>
                <w:rFonts w:ascii="Calibri" w:hAnsi="Calibri"/>
                <w:sz w:val="20"/>
                <w:szCs w:val="20"/>
                <w:lang w:val="en-GB"/>
              </w:rPr>
              <w:t>-Grievances documented and resolved</w:t>
            </w:r>
          </w:p>
        </w:tc>
        <w:tc>
          <w:tcPr>
            <w:tcW w:w="1667" w:type="pct"/>
            <w:vMerge/>
          </w:tcPr>
          <w:p w:rsidR="00DB51EF" w:rsidRPr="00A14C8E" w:rsidRDefault="00DB51EF" w:rsidP="00A14C8E">
            <w:pPr>
              <w:spacing w:before="60" w:after="60"/>
              <w:rPr>
                <w:rFonts w:ascii="Calibri" w:hAnsi="Calibri"/>
                <w:b/>
                <w:sz w:val="20"/>
                <w:szCs w:val="20"/>
                <w:u w:val="single"/>
                <w:lang w:val="en-GB"/>
              </w:rPr>
            </w:pPr>
          </w:p>
        </w:tc>
      </w:tr>
      <w:tr w:rsidR="00DB51EF" w:rsidRPr="00A14C8E" w:rsidTr="00A14C8E">
        <w:trPr>
          <w:trHeight w:val="638"/>
        </w:trPr>
        <w:tc>
          <w:tcPr>
            <w:tcW w:w="1006" w:type="pct"/>
          </w:tcPr>
          <w:p w:rsidR="00DB51EF" w:rsidRPr="00A14C8E" w:rsidRDefault="00DB51EF" w:rsidP="00A14C8E">
            <w:pPr>
              <w:spacing w:before="60" w:after="60" w:line="260" w:lineRule="exact"/>
              <w:rPr>
                <w:rFonts w:ascii="Calibri" w:hAnsi="Calibri" w:cstheme="minorHAnsi"/>
                <w:sz w:val="20"/>
                <w:szCs w:val="20"/>
              </w:rPr>
            </w:pPr>
            <w:r w:rsidRPr="00A14C8E">
              <w:rPr>
                <w:rFonts w:ascii="Calibri" w:hAnsi="Calibri" w:cstheme="minorHAnsi"/>
                <w:sz w:val="20"/>
                <w:szCs w:val="20"/>
              </w:rPr>
              <w:t xml:space="preserve">Occupational health and safety </w:t>
            </w:r>
          </w:p>
        </w:tc>
        <w:tc>
          <w:tcPr>
            <w:tcW w:w="2326" w:type="pct"/>
          </w:tcPr>
          <w:p w:rsidR="00DB51EF" w:rsidRPr="00A14C8E" w:rsidRDefault="00DB51EF" w:rsidP="00A14C8E">
            <w:pPr>
              <w:spacing w:before="60" w:after="60"/>
              <w:rPr>
                <w:rFonts w:ascii="Calibri" w:hAnsi="Calibri"/>
                <w:b/>
                <w:sz w:val="20"/>
                <w:szCs w:val="20"/>
                <w:u w:val="single"/>
                <w:lang w:val="en-GB"/>
              </w:rPr>
            </w:pPr>
            <w:r w:rsidRPr="00A14C8E">
              <w:rPr>
                <w:rFonts w:ascii="Calibri" w:hAnsi="Calibri"/>
                <w:b/>
                <w:sz w:val="20"/>
                <w:szCs w:val="20"/>
                <w:u w:val="single"/>
                <w:lang w:val="en-GB"/>
              </w:rPr>
              <w:t>Key indicators</w:t>
            </w:r>
          </w:p>
          <w:p w:rsidR="00DB51EF" w:rsidRPr="00A14C8E" w:rsidRDefault="00DB51EF" w:rsidP="00A14C8E">
            <w:pPr>
              <w:autoSpaceDE w:val="0"/>
              <w:autoSpaceDN w:val="0"/>
              <w:adjustRightInd w:val="0"/>
              <w:spacing w:before="60" w:after="60" w:line="240" w:lineRule="exact"/>
              <w:jc w:val="both"/>
              <w:rPr>
                <w:rFonts w:ascii="Calibri" w:hAnsi="Calibri" w:cs="Calibri"/>
                <w:sz w:val="20"/>
                <w:szCs w:val="20"/>
              </w:rPr>
            </w:pPr>
            <w:r w:rsidRPr="00A14C8E">
              <w:rPr>
                <w:rFonts w:ascii="Calibri" w:hAnsi="Calibri" w:cs="Calibri"/>
                <w:sz w:val="20"/>
                <w:szCs w:val="20"/>
              </w:rPr>
              <w:t>-Availability and use of PPEs</w:t>
            </w:r>
          </w:p>
          <w:p w:rsidR="00DB51EF" w:rsidRPr="00A14C8E" w:rsidRDefault="00DB51EF" w:rsidP="00A14C8E">
            <w:pPr>
              <w:spacing w:before="60" w:after="60" w:line="260" w:lineRule="exact"/>
              <w:rPr>
                <w:rFonts w:ascii="Calibri" w:hAnsi="Calibri" w:cstheme="minorHAnsi"/>
                <w:sz w:val="20"/>
                <w:szCs w:val="20"/>
              </w:rPr>
            </w:pPr>
            <w:r w:rsidRPr="00A14C8E">
              <w:rPr>
                <w:rFonts w:ascii="Calibri" w:hAnsi="Calibri" w:cs="Calibri"/>
                <w:sz w:val="20"/>
                <w:szCs w:val="20"/>
              </w:rPr>
              <w:t>-Number of training sessions held</w:t>
            </w:r>
          </w:p>
        </w:tc>
        <w:tc>
          <w:tcPr>
            <w:tcW w:w="1667" w:type="pct"/>
            <w:vMerge w:val="restart"/>
          </w:tcPr>
          <w:p w:rsidR="00DB51EF" w:rsidRPr="00A14C8E" w:rsidRDefault="00DB51EF" w:rsidP="00A14C8E">
            <w:pPr>
              <w:spacing w:before="60" w:after="60"/>
              <w:rPr>
                <w:rFonts w:ascii="Calibri" w:hAnsi="Calibri"/>
                <w:b/>
                <w:sz w:val="20"/>
                <w:szCs w:val="20"/>
                <w:u w:val="single"/>
                <w:lang w:val="en-GB"/>
              </w:rPr>
            </w:pPr>
          </w:p>
        </w:tc>
      </w:tr>
      <w:tr w:rsidR="00DB51EF" w:rsidRPr="00A14C8E" w:rsidTr="00A14C8E">
        <w:trPr>
          <w:trHeight w:val="719"/>
        </w:trPr>
        <w:tc>
          <w:tcPr>
            <w:tcW w:w="1006" w:type="pct"/>
          </w:tcPr>
          <w:p w:rsidR="00DB51EF" w:rsidRPr="00A14C8E" w:rsidRDefault="00DB51EF" w:rsidP="00A14C8E">
            <w:pPr>
              <w:spacing w:before="60" w:after="60"/>
              <w:rPr>
                <w:rFonts w:ascii="Calibri" w:hAnsi="Calibri"/>
                <w:b/>
                <w:i/>
                <w:sz w:val="20"/>
                <w:szCs w:val="20"/>
                <w:lang w:val="en-GB"/>
              </w:rPr>
            </w:pPr>
            <w:r w:rsidRPr="00A14C8E">
              <w:rPr>
                <w:rFonts w:ascii="Calibri" w:hAnsi="Calibri"/>
                <w:b/>
                <w:i/>
                <w:sz w:val="20"/>
                <w:szCs w:val="20"/>
                <w:lang w:val="en-GB"/>
              </w:rPr>
              <w:t>Security and Safety</w:t>
            </w:r>
          </w:p>
          <w:p w:rsidR="00DB51EF" w:rsidRPr="00A14C8E" w:rsidRDefault="00DB51EF" w:rsidP="00A14C8E">
            <w:pPr>
              <w:spacing w:before="60" w:after="60"/>
              <w:rPr>
                <w:rFonts w:ascii="Calibri" w:hAnsi="Calibri"/>
                <w:b/>
                <w:i/>
                <w:sz w:val="20"/>
                <w:szCs w:val="20"/>
                <w:lang w:val="en-GB"/>
              </w:rPr>
            </w:pPr>
          </w:p>
        </w:tc>
        <w:tc>
          <w:tcPr>
            <w:tcW w:w="2326" w:type="pct"/>
          </w:tcPr>
          <w:p w:rsidR="00DB51EF" w:rsidRPr="00A14C8E" w:rsidRDefault="00DB51EF" w:rsidP="00A14C8E">
            <w:pPr>
              <w:spacing w:before="60" w:after="60"/>
              <w:rPr>
                <w:rFonts w:ascii="Calibri" w:hAnsi="Calibri"/>
                <w:sz w:val="20"/>
                <w:szCs w:val="20"/>
                <w:lang w:val="en-GB"/>
              </w:rPr>
            </w:pPr>
            <w:r w:rsidRPr="00A14C8E">
              <w:rPr>
                <w:rFonts w:ascii="Calibri" w:hAnsi="Calibri"/>
                <w:sz w:val="20"/>
                <w:szCs w:val="20"/>
                <w:lang w:val="en-GB"/>
              </w:rPr>
              <w:t>-Communication and media campaign at local communities and stakeholders</w:t>
            </w:r>
          </w:p>
          <w:p w:rsidR="00DB51EF" w:rsidRPr="00A14C8E" w:rsidRDefault="00DB51EF" w:rsidP="00A14C8E">
            <w:pPr>
              <w:spacing w:before="60" w:after="60"/>
              <w:rPr>
                <w:rFonts w:ascii="Calibri" w:hAnsi="Calibri"/>
                <w:sz w:val="20"/>
                <w:szCs w:val="20"/>
                <w:lang w:val="en-GB"/>
              </w:rPr>
            </w:pPr>
            <w:r w:rsidRPr="00A14C8E">
              <w:rPr>
                <w:rFonts w:ascii="Calibri" w:hAnsi="Calibri"/>
                <w:sz w:val="20"/>
                <w:szCs w:val="20"/>
                <w:lang w:val="en-GB"/>
              </w:rPr>
              <w:t>-Community involvement documented</w:t>
            </w:r>
          </w:p>
        </w:tc>
        <w:tc>
          <w:tcPr>
            <w:tcW w:w="1667" w:type="pct"/>
            <w:vMerge/>
          </w:tcPr>
          <w:p w:rsidR="00DB51EF" w:rsidRPr="00A14C8E" w:rsidRDefault="00DB51EF" w:rsidP="00A14C8E">
            <w:pPr>
              <w:spacing w:before="60" w:after="60"/>
              <w:rPr>
                <w:rFonts w:ascii="Calibri" w:hAnsi="Calibri"/>
                <w:sz w:val="20"/>
                <w:szCs w:val="20"/>
                <w:lang w:val="en-GB"/>
              </w:rPr>
            </w:pPr>
          </w:p>
        </w:tc>
      </w:tr>
    </w:tbl>
    <w:p w:rsidR="008B2904" w:rsidRDefault="008B2904" w:rsidP="00F56FBB">
      <w:pPr>
        <w:spacing w:line="300" w:lineRule="exact"/>
        <w:rPr>
          <w:rFonts w:asciiTheme="minorHAnsi" w:hAnsiTheme="minorHAnsi" w:cstheme="minorHAnsi"/>
          <w:sz w:val="22"/>
          <w:szCs w:val="22"/>
        </w:rPr>
      </w:pPr>
    </w:p>
    <w:p w:rsidR="00F56FBB" w:rsidRPr="00631AC2" w:rsidRDefault="00F56FBB" w:rsidP="00F56FBB">
      <w:pPr>
        <w:pStyle w:val="Heading2"/>
      </w:pPr>
      <w:bookmarkStart w:id="309" w:name="_Toc532462764"/>
      <w:r>
        <w:t>Type</w:t>
      </w:r>
      <w:r w:rsidR="003B6D86">
        <w:t>s</w:t>
      </w:r>
      <w:r>
        <w:t xml:space="preserve"> of Monitoring</w:t>
      </w:r>
      <w:bookmarkEnd w:id="309"/>
    </w:p>
    <w:p w:rsidR="00F56FBB" w:rsidRDefault="00F56FBB" w:rsidP="00F56FBB">
      <w:pPr>
        <w:autoSpaceDE w:val="0"/>
        <w:autoSpaceDN w:val="0"/>
        <w:adjustRightInd w:val="0"/>
        <w:spacing w:line="300" w:lineRule="exact"/>
        <w:jc w:val="both"/>
        <w:rPr>
          <w:rFonts w:ascii="Calibri" w:eastAsia="Calibri" w:hAnsi="Calibri" w:cs="Calibri"/>
          <w:color w:val="000000"/>
          <w:sz w:val="22"/>
          <w:szCs w:val="22"/>
        </w:rPr>
      </w:pPr>
      <w:r w:rsidRPr="00AA0C4D">
        <w:rPr>
          <w:rFonts w:ascii="Calibri" w:eastAsia="Calibri" w:hAnsi="Calibri" w:cs="Calibri"/>
          <w:color w:val="000000"/>
          <w:sz w:val="22"/>
          <w:szCs w:val="22"/>
        </w:rPr>
        <w:t xml:space="preserve">Three types of monitoring </w:t>
      </w:r>
      <w:proofErr w:type="gramStart"/>
      <w:r w:rsidRPr="00AA0C4D">
        <w:rPr>
          <w:rFonts w:ascii="Calibri" w:eastAsia="Calibri" w:hAnsi="Calibri" w:cs="Calibri"/>
          <w:color w:val="000000"/>
          <w:sz w:val="22"/>
          <w:szCs w:val="22"/>
        </w:rPr>
        <w:t>are proposed</w:t>
      </w:r>
      <w:proofErr w:type="gramEnd"/>
      <w:r w:rsidRPr="00AA0C4D">
        <w:rPr>
          <w:rFonts w:ascii="Calibri" w:eastAsia="Calibri" w:hAnsi="Calibri" w:cs="Calibri"/>
          <w:color w:val="000000"/>
          <w:sz w:val="22"/>
          <w:szCs w:val="22"/>
        </w:rPr>
        <w:t xml:space="preserve"> for monitoring the environmental and social performance of the REDD+ activities</w:t>
      </w:r>
      <w:r>
        <w:rPr>
          <w:rFonts w:ascii="Calibri" w:eastAsia="Calibri" w:hAnsi="Calibri" w:cs="Calibri"/>
          <w:color w:val="000000"/>
          <w:sz w:val="22"/>
          <w:szCs w:val="22"/>
        </w:rPr>
        <w:t xml:space="preserve"> and these include</w:t>
      </w:r>
      <w:r w:rsidRPr="00AA0C4D">
        <w:rPr>
          <w:rFonts w:ascii="Calibri" w:eastAsia="Calibri" w:hAnsi="Calibri" w:cs="Calibri"/>
          <w:color w:val="000000"/>
          <w:sz w:val="22"/>
          <w:szCs w:val="22"/>
        </w:rPr>
        <w:t xml:space="preserve">: </w:t>
      </w:r>
    </w:p>
    <w:p w:rsidR="00F56FBB" w:rsidRPr="00631AC2" w:rsidRDefault="00F56FBB" w:rsidP="009357B6">
      <w:pPr>
        <w:pStyle w:val="ListParagraph"/>
        <w:numPr>
          <w:ilvl w:val="0"/>
          <w:numId w:val="132"/>
        </w:numPr>
        <w:autoSpaceDE w:val="0"/>
        <w:autoSpaceDN w:val="0"/>
        <w:adjustRightInd w:val="0"/>
        <w:spacing w:line="300" w:lineRule="exact"/>
        <w:jc w:val="both"/>
        <w:rPr>
          <w:rFonts w:ascii="Calibri" w:eastAsia="Calibri" w:hAnsi="Calibri" w:cs="Calibri"/>
          <w:color w:val="000000"/>
          <w:sz w:val="22"/>
          <w:szCs w:val="22"/>
        </w:rPr>
      </w:pPr>
      <w:r>
        <w:rPr>
          <w:rFonts w:ascii="Calibri" w:eastAsia="Calibri" w:hAnsi="Calibri" w:cs="Calibri"/>
          <w:color w:val="000000"/>
          <w:sz w:val="22"/>
          <w:szCs w:val="22"/>
        </w:rPr>
        <w:t>B</w:t>
      </w:r>
      <w:r w:rsidRPr="00631AC2">
        <w:rPr>
          <w:rFonts w:ascii="Calibri" w:eastAsia="Calibri" w:hAnsi="Calibri" w:cs="Calibri"/>
          <w:color w:val="000000"/>
          <w:sz w:val="22"/>
          <w:szCs w:val="22"/>
        </w:rPr>
        <w:t>aseline monitoring</w:t>
      </w:r>
      <w:r>
        <w:rPr>
          <w:rFonts w:ascii="Calibri" w:eastAsia="Calibri" w:hAnsi="Calibri" w:cs="Calibri"/>
          <w:color w:val="000000"/>
          <w:sz w:val="22"/>
          <w:szCs w:val="22"/>
        </w:rPr>
        <w:t>;</w:t>
      </w:r>
      <w:r w:rsidRPr="00631AC2">
        <w:rPr>
          <w:rFonts w:ascii="Calibri" w:eastAsia="Calibri" w:hAnsi="Calibri" w:cs="Calibri"/>
          <w:color w:val="000000"/>
          <w:sz w:val="22"/>
          <w:szCs w:val="22"/>
        </w:rPr>
        <w:t xml:space="preserve"> </w:t>
      </w:r>
    </w:p>
    <w:p w:rsidR="00F56FBB" w:rsidRDefault="00F56FBB" w:rsidP="009357B6">
      <w:pPr>
        <w:pStyle w:val="ListParagraph"/>
        <w:numPr>
          <w:ilvl w:val="0"/>
          <w:numId w:val="132"/>
        </w:numPr>
        <w:autoSpaceDE w:val="0"/>
        <w:autoSpaceDN w:val="0"/>
        <w:adjustRightInd w:val="0"/>
        <w:spacing w:line="300" w:lineRule="exact"/>
        <w:jc w:val="both"/>
        <w:rPr>
          <w:rFonts w:ascii="Calibri" w:eastAsia="Calibri" w:hAnsi="Calibri" w:cs="Calibri"/>
          <w:color w:val="000000"/>
          <w:sz w:val="22"/>
          <w:szCs w:val="22"/>
        </w:rPr>
      </w:pPr>
      <w:r>
        <w:rPr>
          <w:rFonts w:ascii="Calibri" w:eastAsia="Calibri" w:hAnsi="Calibri" w:cs="Calibri"/>
          <w:color w:val="000000"/>
          <w:sz w:val="22"/>
          <w:szCs w:val="22"/>
        </w:rPr>
        <w:t>I</w:t>
      </w:r>
      <w:r w:rsidRPr="00631AC2">
        <w:rPr>
          <w:rFonts w:ascii="Calibri" w:eastAsia="Calibri" w:hAnsi="Calibri" w:cs="Calibri"/>
          <w:color w:val="000000"/>
          <w:sz w:val="22"/>
          <w:szCs w:val="22"/>
        </w:rPr>
        <w:t>mpact monitoring</w:t>
      </w:r>
      <w:r>
        <w:rPr>
          <w:rFonts w:ascii="Calibri" w:eastAsia="Calibri" w:hAnsi="Calibri" w:cs="Calibri"/>
          <w:color w:val="000000"/>
          <w:sz w:val="22"/>
          <w:szCs w:val="22"/>
        </w:rPr>
        <w:t>; and</w:t>
      </w:r>
    </w:p>
    <w:p w:rsidR="00F56FBB" w:rsidRPr="00631AC2" w:rsidRDefault="00F56FBB" w:rsidP="009357B6">
      <w:pPr>
        <w:pStyle w:val="ListParagraph"/>
        <w:numPr>
          <w:ilvl w:val="0"/>
          <w:numId w:val="132"/>
        </w:numPr>
        <w:autoSpaceDE w:val="0"/>
        <w:autoSpaceDN w:val="0"/>
        <w:adjustRightInd w:val="0"/>
        <w:spacing w:line="300" w:lineRule="exact"/>
        <w:jc w:val="both"/>
        <w:rPr>
          <w:rFonts w:ascii="Calibri" w:eastAsia="Calibri" w:hAnsi="Calibri" w:cs="Calibri"/>
          <w:color w:val="000000"/>
          <w:sz w:val="22"/>
          <w:szCs w:val="22"/>
        </w:rPr>
      </w:pPr>
      <w:r>
        <w:rPr>
          <w:rFonts w:ascii="Calibri" w:eastAsia="Calibri" w:hAnsi="Calibri" w:cs="Calibri"/>
          <w:color w:val="000000"/>
          <w:sz w:val="22"/>
          <w:szCs w:val="22"/>
        </w:rPr>
        <w:t>C</w:t>
      </w:r>
      <w:r w:rsidRPr="00631AC2">
        <w:rPr>
          <w:rFonts w:ascii="Calibri" w:eastAsia="Calibri" w:hAnsi="Calibri" w:cs="Calibri"/>
          <w:color w:val="000000"/>
          <w:sz w:val="22"/>
          <w:szCs w:val="22"/>
        </w:rPr>
        <w:t>ompliance monitoring</w:t>
      </w:r>
    </w:p>
    <w:p w:rsidR="00F56FBB" w:rsidRDefault="00F56FBB" w:rsidP="00F56FBB">
      <w:pPr>
        <w:pStyle w:val="Heading3"/>
        <w:spacing w:line="276" w:lineRule="auto"/>
        <w:rPr>
          <w:rFonts w:eastAsia="Calibri"/>
        </w:rPr>
      </w:pPr>
      <w:bookmarkStart w:id="310" w:name="_Toc532462765"/>
      <w:r w:rsidRPr="00AA0C4D">
        <w:rPr>
          <w:rFonts w:eastAsia="Calibri"/>
        </w:rPr>
        <w:t>Baseline Monitoring</w:t>
      </w:r>
      <w:r>
        <w:rPr>
          <w:rFonts w:eastAsia="Calibri"/>
        </w:rPr>
        <w:t xml:space="preserve"> Data</w:t>
      </w:r>
      <w:bookmarkEnd w:id="310"/>
    </w:p>
    <w:p w:rsidR="00F56FBB" w:rsidRPr="00AD0DA5" w:rsidRDefault="00F56FBB" w:rsidP="00F56FBB">
      <w:pPr>
        <w:spacing w:line="300" w:lineRule="exact"/>
        <w:jc w:val="both"/>
        <w:rPr>
          <w:rFonts w:ascii="Calibri" w:hAnsi="Calibri" w:cstheme="minorHAnsi"/>
          <w:sz w:val="22"/>
          <w:szCs w:val="22"/>
        </w:rPr>
      </w:pPr>
      <w:r w:rsidRPr="00AA0C4D">
        <w:rPr>
          <w:rFonts w:ascii="Calibri" w:eastAsia="Calibri" w:hAnsi="Calibri" w:cs="Calibri"/>
          <w:color w:val="000000"/>
          <w:sz w:val="22"/>
          <w:szCs w:val="22"/>
        </w:rPr>
        <w:t>Ba</w:t>
      </w:r>
      <w:r>
        <w:rPr>
          <w:rFonts w:ascii="Calibri" w:eastAsia="Calibri" w:hAnsi="Calibri" w:cs="Calibri"/>
          <w:color w:val="000000"/>
          <w:sz w:val="22"/>
          <w:szCs w:val="22"/>
        </w:rPr>
        <w:t xml:space="preserve">seline monitoring will provide information or data on the existing </w:t>
      </w:r>
      <w:r w:rsidRPr="00AA0C4D">
        <w:rPr>
          <w:rFonts w:ascii="Calibri" w:eastAsia="Calibri" w:hAnsi="Calibri" w:cs="Calibri"/>
          <w:color w:val="000000"/>
          <w:sz w:val="22"/>
          <w:szCs w:val="22"/>
        </w:rPr>
        <w:t xml:space="preserve">environmental and social </w:t>
      </w:r>
      <w:r>
        <w:rPr>
          <w:rFonts w:ascii="Calibri" w:eastAsia="Calibri" w:hAnsi="Calibri" w:cs="Calibri"/>
          <w:color w:val="000000"/>
          <w:sz w:val="22"/>
          <w:szCs w:val="22"/>
        </w:rPr>
        <w:t xml:space="preserve">conditions </w:t>
      </w:r>
      <w:r w:rsidRPr="00AA0C4D">
        <w:rPr>
          <w:rFonts w:ascii="Calibri" w:eastAsia="Calibri" w:hAnsi="Calibri" w:cs="Calibri"/>
          <w:color w:val="000000"/>
          <w:sz w:val="22"/>
          <w:szCs w:val="22"/>
        </w:rPr>
        <w:t xml:space="preserve">of the project area. </w:t>
      </w:r>
      <w:r>
        <w:rPr>
          <w:rFonts w:ascii="Calibri" w:eastAsia="Calibri" w:hAnsi="Calibri" w:cs="Calibri"/>
          <w:color w:val="000000"/>
          <w:sz w:val="22"/>
          <w:szCs w:val="22"/>
        </w:rPr>
        <w:t xml:space="preserve">Some baseline data and statistics for comparison </w:t>
      </w:r>
      <w:proofErr w:type="gramStart"/>
      <w:r>
        <w:rPr>
          <w:rFonts w:ascii="Calibri" w:eastAsia="Calibri" w:hAnsi="Calibri" w:cs="Calibri"/>
          <w:color w:val="000000"/>
          <w:sz w:val="22"/>
          <w:szCs w:val="22"/>
        </w:rPr>
        <w:t>could be obtained</w:t>
      </w:r>
      <w:proofErr w:type="gramEnd"/>
      <w:r>
        <w:rPr>
          <w:rFonts w:ascii="Calibri" w:eastAsia="Calibri" w:hAnsi="Calibri" w:cs="Calibri"/>
          <w:color w:val="000000"/>
          <w:sz w:val="22"/>
          <w:szCs w:val="22"/>
        </w:rPr>
        <w:t xml:space="preserve"> from relevant government agencies or research institutions. </w:t>
      </w:r>
      <w:proofErr w:type="gramStart"/>
      <w:r>
        <w:rPr>
          <w:rFonts w:ascii="Calibri" w:eastAsia="Calibri" w:hAnsi="Calibri" w:cs="Calibri"/>
          <w:color w:val="000000"/>
          <w:sz w:val="22"/>
          <w:szCs w:val="22"/>
        </w:rPr>
        <w:t xml:space="preserve">Example, some secondary </w:t>
      </w:r>
      <w:r w:rsidRPr="00EC713F">
        <w:rPr>
          <w:rFonts w:ascii="Calibri" w:hAnsi="Calibri" w:cstheme="minorHAnsi"/>
          <w:sz w:val="22"/>
          <w:szCs w:val="22"/>
        </w:rPr>
        <w:t xml:space="preserve">baseline data and statistics for comparison could be obtained from the Forestry Commission (information on forest reserves, timber etc), Water Resources Commission/Water Research Institute of CSIR (river basin/catchment issues, Water quality, river flows etc), information on Cocoa production, cocoa farmers, yield etc from COCOBOD, information on Agriculture from MoFA, </w:t>
      </w:r>
      <w:r w:rsidR="005C7D33">
        <w:rPr>
          <w:rFonts w:ascii="Calibri" w:hAnsi="Calibri" w:cstheme="minorHAnsi"/>
          <w:sz w:val="22"/>
          <w:szCs w:val="22"/>
        </w:rPr>
        <w:t>Ghana Statistical Service (GSS), Bank of Ghan</w:t>
      </w:r>
      <w:r w:rsidR="003C2773">
        <w:rPr>
          <w:rFonts w:ascii="Calibri" w:hAnsi="Calibri" w:cstheme="minorHAnsi"/>
          <w:sz w:val="22"/>
          <w:szCs w:val="22"/>
        </w:rPr>
        <w:t>a</w:t>
      </w:r>
      <w:r w:rsidR="005C7D33">
        <w:rPr>
          <w:rFonts w:ascii="Calibri" w:hAnsi="Calibri" w:cstheme="minorHAnsi"/>
          <w:sz w:val="22"/>
          <w:szCs w:val="22"/>
        </w:rPr>
        <w:t xml:space="preserve">, </w:t>
      </w:r>
      <w:r w:rsidRPr="00EC713F">
        <w:rPr>
          <w:rFonts w:ascii="Calibri" w:hAnsi="Calibri" w:cstheme="minorHAnsi"/>
          <w:sz w:val="22"/>
          <w:szCs w:val="22"/>
        </w:rPr>
        <w:t>among others.</w:t>
      </w:r>
      <w:proofErr w:type="gramEnd"/>
      <w:r w:rsidRPr="00EC713F">
        <w:rPr>
          <w:rFonts w:ascii="Calibri" w:hAnsi="Calibri" w:cstheme="minorHAnsi"/>
          <w:sz w:val="22"/>
          <w:szCs w:val="22"/>
        </w:rPr>
        <w:t xml:space="preserve"> </w:t>
      </w:r>
    </w:p>
    <w:p w:rsidR="00F56FBB" w:rsidRDefault="00F56FBB" w:rsidP="00F56FBB">
      <w:pPr>
        <w:spacing w:line="300" w:lineRule="exact"/>
        <w:jc w:val="both"/>
        <w:rPr>
          <w:rFonts w:ascii="Calibri" w:eastAsia="Calibri" w:hAnsi="Calibri" w:cs="Calibri"/>
          <w:color w:val="000000"/>
          <w:sz w:val="22"/>
          <w:szCs w:val="22"/>
        </w:rPr>
      </w:pPr>
    </w:p>
    <w:p w:rsidR="00F56FBB" w:rsidRDefault="00F56FBB" w:rsidP="00F56FBB">
      <w:pPr>
        <w:spacing w:line="300" w:lineRule="exact"/>
        <w:jc w:val="both"/>
        <w:rPr>
          <w:rFonts w:ascii="Calibri" w:eastAsia="Calibri" w:hAnsi="Calibri" w:cs="Calibri"/>
          <w:color w:val="000000"/>
          <w:sz w:val="22"/>
          <w:szCs w:val="22"/>
        </w:rPr>
      </w:pPr>
      <w:r>
        <w:rPr>
          <w:rFonts w:ascii="Calibri" w:eastAsia="Calibri" w:hAnsi="Calibri" w:cs="Calibri"/>
          <w:color w:val="000000"/>
          <w:sz w:val="22"/>
          <w:szCs w:val="22"/>
        </w:rPr>
        <w:lastRenderedPageBreak/>
        <w:t>However, it will be needful</w:t>
      </w:r>
      <w:r w:rsidRPr="00AA0C4D">
        <w:rPr>
          <w:rFonts w:ascii="Calibri" w:eastAsia="Calibri" w:hAnsi="Calibri" w:cs="Calibri"/>
          <w:color w:val="000000"/>
          <w:sz w:val="22"/>
          <w:szCs w:val="22"/>
        </w:rPr>
        <w:t xml:space="preserve"> to collect </w:t>
      </w:r>
      <w:r>
        <w:rPr>
          <w:rFonts w:ascii="Calibri" w:eastAsia="Calibri" w:hAnsi="Calibri" w:cs="Calibri"/>
          <w:color w:val="000000"/>
          <w:sz w:val="22"/>
          <w:szCs w:val="22"/>
        </w:rPr>
        <w:t xml:space="preserve">some primary </w:t>
      </w:r>
      <w:r w:rsidRPr="00AA0C4D">
        <w:rPr>
          <w:rFonts w:ascii="Calibri" w:eastAsia="Calibri" w:hAnsi="Calibri" w:cs="Calibri"/>
          <w:color w:val="000000"/>
          <w:sz w:val="22"/>
          <w:szCs w:val="22"/>
        </w:rPr>
        <w:t>data on environmental resources and soci</w:t>
      </w:r>
      <w:r>
        <w:rPr>
          <w:rFonts w:ascii="Calibri" w:eastAsia="Calibri" w:hAnsi="Calibri" w:cs="Calibri"/>
          <w:color w:val="000000"/>
          <w:sz w:val="22"/>
          <w:szCs w:val="22"/>
        </w:rPr>
        <w:t xml:space="preserve">o-economic and cultural </w:t>
      </w:r>
      <w:r w:rsidRPr="00AA0C4D">
        <w:rPr>
          <w:rFonts w:ascii="Calibri" w:eastAsia="Calibri" w:hAnsi="Calibri" w:cs="Calibri"/>
          <w:color w:val="000000"/>
          <w:sz w:val="22"/>
          <w:szCs w:val="22"/>
        </w:rPr>
        <w:t xml:space="preserve">setting of the project area prior to the implementation of </w:t>
      </w:r>
      <w:r>
        <w:rPr>
          <w:rFonts w:ascii="Calibri" w:eastAsia="Calibri" w:hAnsi="Calibri" w:cs="Calibri"/>
          <w:color w:val="000000"/>
          <w:sz w:val="22"/>
          <w:szCs w:val="22"/>
        </w:rPr>
        <w:t xml:space="preserve">any REDD+ </w:t>
      </w:r>
      <w:r w:rsidRPr="00AA0C4D">
        <w:rPr>
          <w:rFonts w:ascii="Calibri" w:eastAsia="Calibri" w:hAnsi="Calibri" w:cs="Calibri"/>
          <w:color w:val="000000"/>
          <w:sz w:val="22"/>
          <w:szCs w:val="22"/>
        </w:rPr>
        <w:t xml:space="preserve">project. Such data </w:t>
      </w:r>
      <w:proofErr w:type="gramStart"/>
      <w:r w:rsidRPr="00AA0C4D">
        <w:rPr>
          <w:rFonts w:ascii="Calibri" w:eastAsia="Calibri" w:hAnsi="Calibri" w:cs="Calibri"/>
          <w:color w:val="000000"/>
          <w:sz w:val="22"/>
          <w:szCs w:val="22"/>
        </w:rPr>
        <w:t>are usually collected</w:t>
      </w:r>
      <w:proofErr w:type="gramEnd"/>
      <w:r w:rsidRPr="00AA0C4D">
        <w:rPr>
          <w:rFonts w:ascii="Calibri" w:eastAsia="Calibri" w:hAnsi="Calibri" w:cs="Calibri"/>
          <w:color w:val="000000"/>
          <w:sz w:val="22"/>
          <w:szCs w:val="22"/>
        </w:rPr>
        <w:t xml:space="preserve"> to provide the basis for undertaking environmental</w:t>
      </w:r>
      <w:r>
        <w:rPr>
          <w:rFonts w:ascii="Calibri" w:eastAsia="Calibri" w:hAnsi="Calibri" w:cs="Calibri"/>
          <w:color w:val="000000"/>
          <w:sz w:val="22"/>
          <w:szCs w:val="22"/>
        </w:rPr>
        <w:t>/</w:t>
      </w:r>
      <w:r w:rsidRPr="00AA0C4D">
        <w:rPr>
          <w:rFonts w:ascii="Calibri" w:eastAsia="Calibri" w:hAnsi="Calibri" w:cs="Calibri"/>
          <w:color w:val="000000"/>
          <w:sz w:val="22"/>
          <w:szCs w:val="22"/>
        </w:rPr>
        <w:t xml:space="preserve">social studies such as ESIA, </w:t>
      </w:r>
      <w:r>
        <w:rPr>
          <w:rFonts w:ascii="Calibri" w:eastAsia="Calibri" w:hAnsi="Calibri" w:cs="Calibri"/>
          <w:color w:val="000000"/>
          <w:sz w:val="22"/>
          <w:szCs w:val="22"/>
        </w:rPr>
        <w:t>resettlement plans, gender action plans among others and also to update or verify existing secondary data obtained from relevant institutions</w:t>
      </w:r>
      <w:r w:rsidRPr="00AA0C4D">
        <w:rPr>
          <w:rFonts w:ascii="Calibri" w:eastAsia="Calibri" w:hAnsi="Calibri" w:cs="Calibri"/>
          <w:color w:val="000000"/>
          <w:sz w:val="22"/>
          <w:szCs w:val="22"/>
        </w:rPr>
        <w:t xml:space="preserve">. </w:t>
      </w:r>
    </w:p>
    <w:p w:rsidR="00F56FBB" w:rsidRDefault="00F56FBB" w:rsidP="00F56FBB">
      <w:pPr>
        <w:pStyle w:val="Heading3"/>
        <w:spacing w:line="276" w:lineRule="auto"/>
        <w:rPr>
          <w:rFonts w:eastAsia="Calibri"/>
        </w:rPr>
      </w:pPr>
      <w:bookmarkStart w:id="311" w:name="_Toc532462766"/>
      <w:r w:rsidRPr="00AA0C4D">
        <w:rPr>
          <w:rFonts w:eastAsia="Calibri"/>
        </w:rPr>
        <w:t>Impact Monitoring</w:t>
      </w:r>
      <w:bookmarkEnd w:id="311"/>
    </w:p>
    <w:p w:rsidR="00F56FBB" w:rsidRPr="00AA0C4D" w:rsidRDefault="00F56FBB" w:rsidP="00F56FBB">
      <w:pPr>
        <w:autoSpaceDE w:val="0"/>
        <w:autoSpaceDN w:val="0"/>
        <w:adjustRightInd w:val="0"/>
        <w:spacing w:line="300" w:lineRule="exact"/>
        <w:jc w:val="both"/>
        <w:rPr>
          <w:rFonts w:ascii="Calibri" w:eastAsia="Calibri" w:hAnsi="Calibri" w:cs="Calibri"/>
          <w:color w:val="000000"/>
          <w:sz w:val="22"/>
          <w:szCs w:val="22"/>
        </w:rPr>
      </w:pPr>
      <w:r w:rsidRPr="00CF1B97">
        <w:rPr>
          <w:rFonts w:ascii="Calibri" w:hAnsi="Calibri" w:cs="Calibri"/>
          <w:sz w:val="22"/>
          <w:szCs w:val="22"/>
        </w:rPr>
        <w:t xml:space="preserve">The actual impacts caused by </w:t>
      </w:r>
      <w:r>
        <w:rPr>
          <w:rFonts w:ascii="Calibri" w:hAnsi="Calibri" w:cs="Calibri"/>
          <w:sz w:val="22"/>
          <w:szCs w:val="22"/>
        </w:rPr>
        <w:t>p</w:t>
      </w:r>
      <w:r w:rsidRPr="00CF1B97">
        <w:rPr>
          <w:rFonts w:ascii="Calibri" w:hAnsi="Calibri" w:cs="Calibri"/>
          <w:sz w:val="22"/>
          <w:szCs w:val="22"/>
        </w:rPr>
        <w:t xml:space="preserve">roject Implementation </w:t>
      </w:r>
      <w:proofErr w:type="gramStart"/>
      <w:r w:rsidRPr="00CF1B97">
        <w:rPr>
          <w:rFonts w:ascii="Calibri" w:hAnsi="Calibri" w:cs="Calibri"/>
          <w:sz w:val="22"/>
          <w:szCs w:val="22"/>
        </w:rPr>
        <w:t>should be closely monitored</w:t>
      </w:r>
      <w:proofErr w:type="gramEnd"/>
      <w:r w:rsidRPr="00CF1B97">
        <w:rPr>
          <w:rFonts w:ascii="Calibri" w:hAnsi="Calibri" w:cs="Calibri"/>
          <w:sz w:val="22"/>
          <w:szCs w:val="22"/>
        </w:rPr>
        <w:t xml:space="preserve"> during </w:t>
      </w:r>
      <w:r>
        <w:rPr>
          <w:rFonts w:ascii="Calibri" w:hAnsi="Calibri" w:cs="Calibri"/>
          <w:sz w:val="22"/>
          <w:szCs w:val="22"/>
        </w:rPr>
        <w:t xml:space="preserve">project implementation in order to </w:t>
      </w:r>
      <w:r w:rsidRPr="00CF1B97">
        <w:rPr>
          <w:rFonts w:ascii="Calibri" w:hAnsi="Calibri" w:cs="Calibri"/>
          <w:sz w:val="22"/>
          <w:szCs w:val="22"/>
        </w:rPr>
        <w:t xml:space="preserve">examine the effectiveness of the mitigation measures. The goals of monitoring are to measure the success rate of the project, determine whether interventions have resulted in dealing with negative </w:t>
      </w:r>
      <w:r>
        <w:rPr>
          <w:rFonts w:ascii="Calibri" w:hAnsi="Calibri" w:cs="Calibri"/>
          <w:sz w:val="22"/>
          <w:szCs w:val="22"/>
        </w:rPr>
        <w:t xml:space="preserve">environmental/social </w:t>
      </w:r>
      <w:r w:rsidRPr="00CF1B97">
        <w:rPr>
          <w:rFonts w:ascii="Calibri" w:hAnsi="Calibri" w:cs="Calibri"/>
          <w:sz w:val="22"/>
          <w:szCs w:val="22"/>
        </w:rPr>
        <w:t xml:space="preserve">impacts, and whether further interventions are needed or monitoring is to </w:t>
      </w:r>
      <w:proofErr w:type="gramStart"/>
      <w:r w:rsidRPr="00CF1B97">
        <w:rPr>
          <w:rFonts w:ascii="Calibri" w:hAnsi="Calibri" w:cs="Calibri"/>
          <w:sz w:val="22"/>
          <w:szCs w:val="22"/>
        </w:rPr>
        <w:t>be extended</w:t>
      </w:r>
      <w:proofErr w:type="gramEnd"/>
      <w:r w:rsidRPr="00CF1B97">
        <w:rPr>
          <w:rFonts w:ascii="Calibri" w:hAnsi="Calibri" w:cs="Calibri"/>
          <w:sz w:val="22"/>
          <w:szCs w:val="22"/>
        </w:rPr>
        <w:t>.</w:t>
      </w:r>
      <w:r>
        <w:rPr>
          <w:rFonts w:ascii="Calibri" w:hAnsi="Calibri" w:cs="Calibri"/>
          <w:sz w:val="22"/>
          <w:szCs w:val="22"/>
        </w:rPr>
        <w:t xml:space="preserve"> Impact monitoring </w:t>
      </w:r>
      <w:r>
        <w:rPr>
          <w:rFonts w:ascii="Calibri" w:eastAsia="Calibri" w:hAnsi="Calibri" w:cs="Calibri"/>
          <w:color w:val="000000"/>
          <w:sz w:val="22"/>
          <w:szCs w:val="22"/>
        </w:rPr>
        <w:t xml:space="preserve">will also help to </w:t>
      </w:r>
      <w:r w:rsidRPr="00AA0C4D">
        <w:rPr>
          <w:rFonts w:ascii="Calibri" w:eastAsia="Calibri" w:hAnsi="Calibri" w:cs="Calibri"/>
          <w:color w:val="000000"/>
          <w:sz w:val="22"/>
          <w:szCs w:val="22"/>
        </w:rPr>
        <w:t xml:space="preserve">identify </w:t>
      </w:r>
      <w:r>
        <w:rPr>
          <w:rFonts w:ascii="Calibri" w:eastAsia="Calibri" w:hAnsi="Calibri" w:cs="Calibri"/>
          <w:color w:val="000000"/>
          <w:sz w:val="22"/>
          <w:szCs w:val="22"/>
        </w:rPr>
        <w:t xml:space="preserve">new </w:t>
      </w:r>
      <w:proofErr w:type="gramStart"/>
      <w:r w:rsidRPr="00AA0C4D">
        <w:rPr>
          <w:rFonts w:ascii="Calibri" w:eastAsia="Calibri" w:hAnsi="Calibri" w:cs="Calibri"/>
          <w:color w:val="000000"/>
          <w:sz w:val="22"/>
          <w:szCs w:val="22"/>
        </w:rPr>
        <w:t xml:space="preserve">impacts </w:t>
      </w:r>
      <w:r>
        <w:rPr>
          <w:rFonts w:ascii="Calibri" w:eastAsia="Calibri" w:hAnsi="Calibri" w:cs="Calibri"/>
          <w:color w:val="000000"/>
          <w:sz w:val="22"/>
          <w:szCs w:val="22"/>
        </w:rPr>
        <w:t>which were not predicted</w:t>
      </w:r>
      <w:proofErr w:type="gramEnd"/>
      <w:r>
        <w:rPr>
          <w:rFonts w:ascii="Calibri" w:eastAsia="Calibri" w:hAnsi="Calibri" w:cs="Calibri"/>
          <w:color w:val="000000"/>
          <w:sz w:val="22"/>
          <w:szCs w:val="22"/>
        </w:rPr>
        <w:t xml:space="preserve"> may be </w:t>
      </w:r>
      <w:r w:rsidRPr="00AA0C4D">
        <w:rPr>
          <w:rFonts w:ascii="Calibri" w:eastAsia="Calibri" w:hAnsi="Calibri" w:cs="Calibri"/>
          <w:color w:val="000000"/>
          <w:sz w:val="22"/>
          <w:szCs w:val="22"/>
        </w:rPr>
        <w:t xml:space="preserve">due to </w:t>
      </w:r>
      <w:r>
        <w:rPr>
          <w:rFonts w:ascii="Calibri" w:eastAsia="Calibri" w:hAnsi="Calibri" w:cs="Calibri"/>
          <w:color w:val="000000"/>
          <w:sz w:val="22"/>
          <w:szCs w:val="22"/>
        </w:rPr>
        <w:t xml:space="preserve">modification in project activities or </w:t>
      </w:r>
      <w:r w:rsidRPr="00AA0C4D">
        <w:rPr>
          <w:rFonts w:ascii="Calibri" w:eastAsia="Calibri" w:hAnsi="Calibri" w:cs="Calibri"/>
          <w:color w:val="000000"/>
          <w:sz w:val="22"/>
          <w:szCs w:val="22"/>
        </w:rPr>
        <w:t>natural processes</w:t>
      </w:r>
      <w:r>
        <w:rPr>
          <w:rFonts w:ascii="Calibri" w:eastAsia="Calibri" w:hAnsi="Calibri" w:cs="Calibri"/>
          <w:color w:val="000000"/>
          <w:sz w:val="22"/>
          <w:szCs w:val="22"/>
        </w:rPr>
        <w:t xml:space="preserve">. </w:t>
      </w:r>
      <w:r w:rsidRPr="00AA0C4D">
        <w:rPr>
          <w:rFonts w:ascii="Calibri" w:eastAsia="Calibri" w:hAnsi="Calibri" w:cs="Calibri"/>
          <w:color w:val="000000"/>
          <w:sz w:val="22"/>
          <w:szCs w:val="22"/>
        </w:rPr>
        <w:t xml:space="preserve"> It should focus on key indicators </w:t>
      </w:r>
      <w:r>
        <w:rPr>
          <w:rFonts w:ascii="Calibri" w:eastAsia="Calibri" w:hAnsi="Calibri" w:cs="Calibri"/>
          <w:color w:val="000000"/>
          <w:sz w:val="22"/>
          <w:szCs w:val="22"/>
        </w:rPr>
        <w:t>especially those recommended at the ESIA and project implementation stages.</w:t>
      </w:r>
      <w:r w:rsidRPr="00AA0C4D">
        <w:rPr>
          <w:rFonts w:ascii="Calibri" w:eastAsia="Calibri" w:hAnsi="Calibri" w:cs="Calibri"/>
          <w:color w:val="000000"/>
          <w:sz w:val="22"/>
          <w:szCs w:val="22"/>
        </w:rPr>
        <w:t xml:space="preserve"> </w:t>
      </w:r>
    </w:p>
    <w:p w:rsidR="00F56FBB" w:rsidRPr="00CF1B97" w:rsidRDefault="00F56FBB" w:rsidP="00F56FBB">
      <w:pPr>
        <w:pStyle w:val="Heading3"/>
        <w:spacing w:line="276" w:lineRule="auto"/>
        <w:rPr>
          <w:rFonts w:eastAsia="Calibri"/>
        </w:rPr>
      </w:pPr>
      <w:bookmarkStart w:id="312" w:name="_Toc532462767"/>
      <w:r w:rsidRPr="00CF1B97">
        <w:rPr>
          <w:rFonts w:eastAsia="Calibri"/>
        </w:rPr>
        <w:t>Compliance Monitoring</w:t>
      </w:r>
      <w:bookmarkEnd w:id="312"/>
    </w:p>
    <w:p w:rsidR="00F56FBB" w:rsidRDefault="00F56FBB" w:rsidP="00F56FBB">
      <w:pPr>
        <w:autoSpaceDE w:val="0"/>
        <w:autoSpaceDN w:val="0"/>
        <w:adjustRightInd w:val="0"/>
        <w:spacing w:line="300" w:lineRule="exact"/>
        <w:jc w:val="both"/>
        <w:rPr>
          <w:rFonts w:ascii="Calibri" w:eastAsia="Calibri" w:hAnsi="Calibri" w:cs="Calibri"/>
          <w:color w:val="000000"/>
          <w:sz w:val="22"/>
          <w:szCs w:val="22"/>
        </w:rPr>
      </w:pPr>
      <w:r>
        <w:rPr>
          <w:rFonts w:ascii="Calibri" w:eastAsia="Calibri" w:hAnsi="Calibri" w:cs="Calibri"/>
          <w:color w:val="000000"/>
          <w:sz w:val="22"/>
          <w:szCs w:val="22"/>
        </w:rPr>
        <w:t xml:space="preserve">Compliance monitoring </w:t>
      </w:r>
      <w:proofErr w:type="gramStart"/>
      <w:r>
        <w:rPr>
          <w:rFonts w:ascii="Calibri" w:eastAsia="Calibri" w:hAnsi="Calibri" w:cs="Calibri"/>
          <w:color w:val="000000"/>
          <w:sz w:val="22"/>
          <w:szCs w:val="22"/>
        </w:rPr>
        <w:t>should be carried out</w:t>
      </w:r>
      <w:proofErr w:type="gramEnd"/>
      <w:r>
        <w:rPr>
          <w:rFonts w:ascii="Calibri" w:eastAsia="Calibri" w:hAnsi="Calibri" w:cs="Calibri"/>
          <w:color w:val="000000"/>
          <w:sz w:val="22"/>
          <w:szCs w:val="22"/>
        </w:rPr>
        <w:t xml:space="preserve"> </w:t>
      </w:r>
      <w:r w:rsidRPr="00AA0C4D">
        <w:rPr>
          <w:rFonts w:ascii="Calibri" w:eastAsia="Calibri" w:hAnsi="Calibri" w:cs="Calibri"/>
          <w:color w:val="000000"/>
          <w:sz w:val="22"/>
          <w:szCs w:val="22"/>
        </w:rPr>
        <w:t>to ensure that environment and social protection measures are complied with</w:t>
      </w:r>
      <w:r>
        <w:rPr>
          <w:rFonts w:ascii="Calibri" w:eastAsia="Calibri" w:hAnsi="Calibri" w:cs="Calibri"/>
          <w:color w:val="000000"/>
          <w:sz w:val="22"/>
          <w:szCs w:val="22"/>
        </w:rPr>
        <w:t xml:space="preserve">.  Environmental/social protection measures </w:t>
      </w:r>
      <w:proofErr w:type="gramStart"/>
      <w:r>
        <w:rPr>
          <w:rFonts w:ascii="Calibri" w:eastAsia="Calibri" w:hAnsi="Calibri" w:cs="Calibri"/>
          <w:color w:val="000000"/>
          <w:sz w:val="22"/>
          <w:szCs w:val="22"/>
        </w:rPr>
        <w:t>should be incorporated</w:t>
      </w:r>
      <w:proofErr w:type="gramEnd"/>
      <w:r>
        <w:rPr>
          <w:rFonts w:ascii="Calibri" w:eastAsia="Calibri" w:hAnsi="Calibri" w:cs="Calibri"/>
          <w:color w:val="000000"/>
          <w:sz w:val="22"/>
          <w:szCs w:val="22"/>
        </w:rPr>
        <w:t xml:space="preserve"> into project implementation documents. </w:t>
      </w:r>
      <w:r w:rsidRPr="00AA0C4D">
        <w:rPr>
          <w:rFonts w:ascii="Calibri" w:eastAsia="Calibri" w:hAnsi="Calibri" w:cs="Calibri"/>
          <w:color w:val="000000"/>
          <w:sz w:val="22"/>
          <w:szCs w:val="22"/>
        </w:rPr>
        <w:t xml:space="preserve"> </w:t>
      </w:r>
      <w:r>
        <w:rPr>
          <w:rFonts w:ascii="Calibri" w:eastAsia="Calibri" w:hAnsi="Calibri" w:cs="Calibri"/>
          <w:color w:val="000000"/>
          <w:sz w:val="22"/>
          <w:szCs w:val="22"/>
        </w:rPr>
        <w:t xml:space="preserve">The environmental/social protection measures </w:t>
      </w:r>
      <w:proofErr w:type="gramStart"/>
      <w:r>
        <w:rPr>
          <w:rFonts w:ascii="Calibri" w:eastAsia="Calibri" w:hAnsi="Calibri" w:cs="Calibri"/>
          <w:color w:val="000000"/>
          <w:sz w:val="22"/>
          <w:szCs w:val="22"/>
        </w:rPr>
        <w:t>can be obtained</w:t>
      </w:r>
      <w:proofErr w:type="gramEnd"/>
      <w:r>
        <w:rPr>
          <w:rFonts w:ascii="Calibri" w:eastAsia="Calibri" w:hAnsi="Calibri" w:cs="Calibri"/>
          <w:color w:val="000000"/>
          <w:sz w:val="22"/>
          <w:szCs w:val="22"/>
        </w:rPr>
        <w:t xml:space="preserve"> from the SESA report, the ESMF and RPF reports as well as the ESIA</w:t>
      </w:r>
      <w:r w:rsidR="00362ABA">
        <w:rPr>
          <w:rFonts w:ascii="Calibri" w:eastAsia="Calibri" w:hAnsi="Calibri" w:cs="Calibri"/>
          <w:color w:val="000000"/>
          <w:sz w:val="22"/>
          <w:szCs w:val="22"/>
        </w:rPr>
        <w:t xml:space="preserve"> and ESMP</w:t>
      </w:r>
      <w:r>
        <w:rPr>
          <w:rFonts w:ascii="Calibri" w:eastAsia="Calibri" w:hAnsi="Calibri" w:cs="Calibri"/>
          <w:color w:val="000000"/>
          <w:sz w:val="22"/>
          <w:szCs w:val="22"/>
        </w:rPr>
        <w:t xml:space="preserve"> reports to be produced at the project implementation stage where necessary. </w:t>
      </w:r>
    </w:p>
    <w:p w:rsidR="00F56FBB" w:rsidRPr="006F3299" w:rsidRDefault="00F56FBB" w:rsidP="00F56FBB">
      <w:pPr>
        <w:pStyle w:val="Heading2"/>
        <w:rPr>
          <w:lang w:eastAsia="en-AU"/>
        </w:rPr>
      </w:pPr>
      <w:bookmarkStart w:id="313" w:name="_Toc532462768"/>
      <w:r w:rsidRPr="006F3299">
        <w:rPr>
          <w:lang w:eastAsia="en-AU"/>
        </w:rPr>
        <w:t xml:space="preserve">Methods for Monitoring </w:t>
      </w:r>
      <w:r>
        <w:t>I</w:t>
      </w:r>
      <w:r w:rsidRPr="006F3299">
        <w:rPr>
          <w:lang w:eastAsia="en-AU"/>
        </w:rPr>
        <w:t>ndicators</w:t>
      </w:r>
      <w:bookmarkEnd w:id="313"/>
    </w:p>
    <w:p w:rsidR="00F56FBB" w:rsidRPr="006F3299" w:rsidRDefault="00F56FBB" w:rsidP="00F56FBB">
      <w:pPr>
        <w:spacing w:line="300" w:lineRule="exact"/>
        <w:jc w:val="both"/>
        <w:rPr>
          <w:rFonts w:asciiTheme="minorHAnsi" w:hAnsiTheme="minorHAnsi" w:cstheme="minorHAnsi"/>
          <w:sz w:val="22"/>
          <w:szCs w:val="22"/>
          <w:lang w:eastAsia="en-AU"/>
        </w:rPr>
      </w:pPr>
      <w:r>
        <w:rPr>
          <w:rFonts w:asciiTheme="minorHAnsi" w:hAnsiTheme="minorHAnsi" w:cstheme="minorHAnsi"/>
          <w:sz w:val="22"/>
          <w:szCs w:val="22"/>
        </w:rPr>
        <w:t xml:space="preserve">The methods to use in monitoring the indicators shall include </w:t>
      </w:r>
      <w:r w:rsidR="00362ABA">
        <w:rPr>
          <w:rFonts w:asciiTheme="minorHAnsi" w:hAnsiTheme="minorHAnsi" w:cstheme="minorHAnsi"/>
          <w:sz w:val="22"/>
          <w:szCs w:val="22"/>
        </w:rPr>
        <w:t xml:space="preserve">field inspections, surveys, audits, sampling and </w:t>
      </w:r>
      <w:r>
        <w:rPr>
          <w:rFonts w:asciiTheme="minorHAnsi" w:hAnsiTheme="minorHAnsi" w:cstheme="minorHAnsi"/>
          <w:sz w:val="22"/>
          <w:szCs w:val="22"/>
        </w:rPr>
        <w:t xml:space="preserve">laboratory </w:t>
      </w:r>
      <w:r w:rsidR="00362ABA">
        <w:rPr>
          <w:rFonts w:asciiTheme="minorHAnsi" w:hAnsiTheme="minorHAnsi" w:cstheme="minorHAnsi"/>
          <w:sz w:val="22"/>
          <w:szCs w:val="22"/>
        </w:rPr>
        <w:t>analysis</w:t>
      </w:r>
      <w:r>
        <w:rPr>
          <w:rFonts w:asciiTheme="minorHAnsi" w:hAnsiTheme="minorHAnsi" w:cstheme="minorHAnsi"/>
          <w:sz w:val="22"/>
          <w:szCs w:val="22"/>
        </w:rPr>
        <w:t xml:space="preserve">.  The use of </w:t>
      </w:r>
      <w:r w:rsidRPr="006F3299">
        <w:rPr>
          <w:rFonts w:asciiTheme="minorHAnsi" w:eastAsia="MS Mincho" w:hAnsiTheme="minorHAnsi" w:cstheme="minorHAnsi"/>
          <w:sz w:val="22"/>
          <w:szCs w:val="22"/>
          <w:lang w:eastAsia="en-AU"/>
        </w:rPr>
        <w:t xml:space="preserve">Geographical Information System (GIS) </w:t>
      </w:r>
      <w:r>
        <w:rPr>
          <w:rFonts w:asciiTheme="minorHAnsi" w:hAnsiTheme="minorHAnsi" w:cstheme="minorHAnsi"/>
          <w:sz w:val="22"/>
          <w:szCs w:val="22"/>
        </w:rPr>
        <w:t xml:space="preserve">would also provided </w:t>
      </w:r>
      <w:proofErr w:type="gramStart"/>
      <w:r w:rsidRPr="006F3299">
        <w:rPr>
          <w:rFonts w:asciiTheme="minorHAnsi" w:eastAsia="MS Mincho" w:hAnsiTheme="minorHAnsi" w:cstheme="minorHAnsi"/>
          <w:sz w:val="22"/>
          <w:szCs w:val="22"/>
          <w:lang w:eastAsia="en-AU"/>
        </w:rPr>
        <w:t>factual information</w:t>
      </w:r>
      <w:proofErr w:type="gramEnd"/>
      <w:r w:rsidRPr="006F3299">
        <w:rPr>
          <w:rFonts w:asciiTheme="minorHAnsi" w:eastAsia="MS Mincho" w:hAnsiTheme="minorHAnsi" w:cstheme="minorHAnsi"/>
          <w:sz w:val="22"/>
          <w:szCs w:val="22"/>
          <w:lang w:eastAsia="en-AU"/>
        </w:rPr>
        <w:t xml:space="preserve"> on interrelated environmental components</w:t>
      </w:r>
      <w:r>
        <w:rPr>
          <w:rFonts w:asciiTheme="minorHAnsi" w:eastAsia="MS Mincho" w:hAnsiTheme="minorHAnsi" w:cstheme="minorHAnsi"/>
          <w:sz w:val="22"/>
          <w:szCs w:val="22"/>
          <w:lang w:eastAsia="en-AU"/>
        </w:rPr>
        <w:t>/forest cover</w:t>
      </w:r>
      <w:r>
        <w:rPr>
          <w:rFonts w:asciiTheme="minorHAnsi" w:hAnsiTheme="minorHAnsi" w:cstheme="minorHAnsi"/>
          <w:sz w:val="22"/>
          <w:szCs w:val="22"/>
        </w:rPr>
        <w:t xml:space="preserve"> and the changes that have occurred during a monitoring period.</w:t>
      </w:r>
    </w:p>
    <w:p w:rsidR="00F56FBB" w:rsidRPr="00044F30" w:rsidRDefault="00F56FBB" w:rsidP="00F56FBB">
      <w:pPr>
        <w:pStyle w:val="Heading2"/>
      </w:pPr>
      <w:bookmarkStart w:id="314" w:name="_Toc290041936"/>
      <w:bookmarkStart w:id="315" w:name="_Toc532462769"/>
      <w:r w:rsidRPr="00044F30">
        <w:t>Monitoring and Evaluation System</w:t>
      </w:r>
      <w:bookmarkEnd w:id="314"/>
      <w:r w:rsidR="001C45D2">
        <w:t>/Safeguard Information System</w:t>
      </w:r>
      <w:bookmarkEnd w:id="315"/>
    </w:p>
    <w:p w:rsidR="00ED3EBC" w:rsidRDefault="00F56FBB" w:rsidP="00362ABA">
      <w:pPr>
        <w:pStyle w:val="11Text"/>
        <w:spacing w:beforeLines="0" w:line="300" w:lineRule="exact"/>
        <w:rPr>
          <w:rFonts w:asciiTheme="minorHAnsi" w:hAnsiTheme="minorHAnsi" w:cstheme="minorHAnsi"/>
        </w:rPr>
      </w:pPr>
      <w:r w:rsidRPr="00AD520E">
        <w:rPr>
          <w:rFonts w:asciiTheme="minorHAnsi" w:hAnsiTheme="minorHAnsi" w:cstheme="minorHAnsi"/>
        </w:rPr>
        <w:t xml:space="preserve">It is important to keep track of the implementation of the </w:t>
      </w:r>
      <w:r>
        <w:rPr>
          <w:rFonts w:asciiTheme="minorHAnsi" w:hAnsiTheme="minorHAnsi" w:cstheme="minorHAnsi"/>
        </w:rPr>
        <w:t xml:space="preserve">REDD+ programmes </w:t>
      </w:r>
      <w:r w:rsidR="00362ABA">
        <w:rPr>
          <w:rFonts w:asciiTheme="minorHAnsi" w:hAnsiTheme="minorHAnsi" w:cstheme="minorHAnsi"/>
        </w:rPr>
        <w:t xml:space="preserve">and its associated environmental and social impacts </w:t>
      </w:r>
      <w:r>
        <w:rPr>
          <w:rFonts w:asciiTheme="minorHAnsi" w:hAnsiTheme="minorHAnsi" w:cstheme="minorHAnsi"/>
        </w:rPr>
        <w:t xml:space="preserve">to ensure that </w:t>
      </w:r>
      <w:r w:rsidR="00362ABA">
        <w:rPr>
          <w:rFonts w:asciiTheme="minorHAnsi" w:hAnsiTheme="minorHAnsi" w:cstheme="minorHAnsi"/>
        </w:rPr>
        <w:t>local communities/farmers and the environment is not made worse off.</w:t>
      </w:r>
      <w:r w:rsidRPr="00AD520E">
        <w:rPr>
          <w:rFonts w:asciiTheme="minorHAnsi" w:hAnsiTheme="minorHAnsi" w:cstheme="minorHAnsi"/>
        </w:rPr>
        <w:t xml:space="preserve"> In order to ac</w:t>
      </w:r>
      <w:r>
        <w:rPr>
          <w:rFonts w:asciiTheme="minorHAnsi" w:hAnsiTheme="minorHAnsi" w:cstheme="minorHAnsi"/>
        </w:rPr>
        <w:t xml:space="preserve">hieve this, </w:t>
      </w:r>
      <w:r w:rsidRPr="00AD520E">
        <w:rPr>
          <w:rFonts w:asciiTheme="minorHAnsi" w:hAnsiTheme="minorHAnsi" w:cstheme="minorHAnsi"/>
        </w:rPr>
        <w:t xml:space="preserve">a Monitoring and Evaluation (M&amp;E) system </w:t>
      </w:r>
      <w:r>
        <w:rPr>
          <w:rFonts w:asciiTheme="minorHAnsi" w:hAnsiTheme="minorHAnsi" w:cstheme="minorHAnsi"/>
        </w:rPr>
        <w:t xml:space="preserve">for REDD+ </w:t>
      </w:r>
      <w:proofErr w:type="gramStart"/>
      <w:r>
        <w:rPr>
          <w:rFonts w:asciiTheme="minorHAnsi" w:hAnsiTheme="minorHAnsi" w:cstheme="minorHAnsi"/>
        </w:rPr>
        <w:t xml:space="preserve">should be </w:t>
      </w:r>
      <w:r w:rsidRPr="00AD520E">
        <w:rPr>
          <w:rFonts w:asciiTheme="minorHAnsi" w:hAnsiTheme="minorHAnsi" w:cstheme="minorHAnsi"/>
        </w:rPr>
        <w:t>designed</w:t>
      </w:r>
      <w:proofErr w:type="gramEnd"/>
      <w:r w:rsidRPr="00AD520E">
        <w:rPr>
          <w:rFonts w:asciiTheme="minorHAnsi" w:hAnsiTheme="minorHAnsi" w:cstheme="minorHAnsi"/>
        </w:rPr>
        <w:t xml:space="preserve"> </w:t>
      </w:r>
      <w:r>
        <w:rPr>
          <w:rFonts w:asciiTheme="minorHAnsi" w:hAnsiTheme="minorHAnsi" w:cstheme="minorHAnsi"/>
        </w:rPr>
        <w:t xml:space="preserve">to </w:t>
      </w:r>
      <w:r w:rsidR="004A1A6B" w:rsidRPr="00AD520E">
        <w:rPr>
          <w:rFonts w:asciiTheme="minorHAnsi" w:hAnsiTheme="minorHAnsi" w:cstheme="minorHAnsi"/>
        </w:rPr>
        <w:t>utilize</w:t>
      </w:r>
      <w:r w:rsidRPr="00AD520E">
        <w:rPr>
          <w:rFonts w:asciiTheme="minorHAnsi" w:hAnsiTheme="minorHAnsi" w:cstheme="minorHAnsi"/>
        </w:rPr>
        <w:t xml:space="preserve"> a set of </w:t>
      </w:r>
      <w:r>
        <w:rPr>
          <w:rFonts w:asciiTheme="minorHAnsi" w:hAnsiTheme="minorHAnsi" w:cstheme="minorHAnsi"/>
        </w:rPr>
        <w:t>performance /</w:t>
      </w:r>
      <w:r w:rsidRPr="00AD520E">
        <w:rPr>
          <w:rFonts w:asciiTheme="minorHAnsi" w:hAnsiTheme="minorHAnsi" w:cstheme="minorHAnsi"/>
        </w:rPr>
        <w:t xml:space="preserve">development criteria that are associated with various </w:t>
      </w:r>
      <w:r>
        <w:rPr>
          <w:rFonts w:asciiTheme="minorHAnsi" w:hAnsiTheme="minorHAnsi" w:cstheme="minorHAnsi"/>
        </w:rPr>
        <w:t>REDD+</w:t>
      </w:r>
      <w:r w:rsidRPr="00AD520E">
        <w:rPr>
          <w:rFonts w:asciiTheme="minorHAnsi" w:hAnsiTheme="minorHAnsi" w:cstheme="minorHAnsi"/>
        </w:rPr>
        <w:t xml:space="preserve"> interventions.  </w:t>
      </w:r>
    </w:p>
    <w:p w:rsidR="00ED3EBC" w:rsidRDefault="00ED3EBC" w:rsidP="00362ABA">
      <w:pPr>
        <w:pStyle w:val="11Text"/>
        <w:spacing w:beforeLines="0" w:line="300" w:lineRule="exact"/>
        <w:rPr>
          <w:rFonts w:asciiTheme="minorHAnsi" w:hAnsiTheme="minorHAnsi" w:cstheme="minorHAnsi"/>
        </w:rPr>
      </w:pPr>
    </w:p>
    <w:p w:rsidR="00F56FBB" w:rsidRPr="00AD520E" w:rsidRDefault="00F56FBB" w:rsidP="00362ABA">
      <w:pPr>
        <w:spacing w:line="300" w:lineRule="exact"/>
        <w:jc w:val="both"/>
        <w:rPr>
          <w:rFonts w:asciiTheme="minorHAnsi" w:hAnsiTheme="minorHAnsi" w:cstheme="minorHAnsi"/>
          <w:sz w:val="22"/>
          <w:szCs w:val="22"/>
          <w:lang w:eastAsia="ja-JP"/>
        </w:rPr>
      </w:pPr>
      <w:r w:rsidRPr="00AD520E">
        <w:rPr>
          <w:rFonts w:asciiTheme="minorHAnsi" w:hAnsiTheme="minorHAnsi" w:cstheme="minorHAnsi"/>
          <w:sz w:val="22"/>
          <w:szCs w:val="22"/>
          <w:lang w:eastAsia="ja-JP"/>
        </w:rPr>
        <w:t xml:space="preserve">The M&amp;E </w:t>
      </w:r>
      <w:r>
        <w:rPr>
          <w:rFonts w:asciiTheme="minorHAnsi" w:hAnsiTheme="minorHAnsi" w:cstheme="minorHAnsi"/>
          <w:sz w:val="22"/>
          <w:szCs w:val="22"/>
          <w:lang w:eastAsia="ja-JP"/>
        </w:rPr>
        <w:t xml:space="preserve">system should be </w:t>
      </w:r>
      <w:r w:rsidRPr="00B541A9">
        <w:rPr>
          <w:rFonts w:asciiTheme="minorHAnsi" w:hAnsiTheme="minorHAnsi" w:cstheme="minorHAnsi"/>
          <w:i/>
          <w:sz w:val="22"/>
          <w:szCs w:val="22"/>
          <w:lang w:eastAsia="ja-JP"/>
        </w:rPr>
        <w:t xml:space="preserve">transparent and participatory. </w:t>
      </w:r>
      <w:r w:rsidRPr="00AD520E">
        <w:rPr>
          <w:rFonts w:asciiTheme="minorHAnsi" w:hAnsiTheme="minorHAnsi" w:cstheme="minorHAnsi"/>
          <w:sz w:val="22"/>
          <w:szCs w:val="22"/>
          <w:lang w:eastAsia="ja-JP"/>
        </w:rPr>
        <w:t xml:space="preserve"> The outcome of the monitoring process </w:t>
      </w:r>
      <w:proofErr w:type="gramStart"/>
      <w:r>
        <w:rPr>
          <w:rFonts w:asciiTheme="minorHAnsi" w:hAnsiTheme="minorHAnsi" w:cstheme="minorHAnsi"/>
          <w:sz w:val="22"/>
          <w:szCs w:val="22"/>
          <w:lang w:eastAsia="ja-JP"/>
        </w:rPr>
        <w:t xml:space="preserve">should </w:t>
      </w:r>
      <w:r w:rsidRPr="00AD520E">
        <w:rPr>
          <w:rFonts w:asciiTheme="minorHAnsi" w:hAnsiTheme="minorHAnsi" w:cstheme="minorHAnsi"/>
          <w:sz w:val="22"/>
          <w:szCs w:val="22"/>
          <w:lang w:eastAsia="ja-JP"/>
        </w:rPr>
        <w:t>be used</w:t>
      </w:r>
      <w:proofErr w:type="gramEnd"/>
      <w:r w:rsidRPr="00AD520E">
        <w:rPr>
          <w:rFonts w:asciiTheme="minorHAnsi" w:hAnsiTheme="minorHAnsi" w:cstheme="minorHAnsi"/>
          <w:sz w:val="22"/>
          <w:szCs w:val="22"/>
          <w:lang w:eastAsia="ja-JP"/>
        </w:rPr>
        <w:t xml:space="preserve"> to evaluate the attainment of set goals and targets, and provide information for the periodic review </w:t>
      </w:r>
      <w:r>
        <w:rPr>
          <w:rFonts w:asciiTheme="minorHAnsi" w:hAnsiTheme="minorHAnsi" w:cstheme="minorHAnsi"/>
          <w:sz w:val="22"/>
          <w:szCs w:val="22"/>
          <w:lang w:eastAsia="ja-JP"/>
        </w:rPr>
        <w:t xml:space="preserve">and evaluation of the interventions. </w:t>
      </w:r>
    </w:p>
    <w:p w:rsidR="00F56FBB" w:rsidRDefault="00F56FBB" w:rsidP="00362ABA">
      <w:pPr>
        <w:spacing w:line="300" w:lineRule="exact"/>
        <w:rPr>
          <w:rFonts w:asciiTheme="minorHAnsi" w:hAnsiTheme="minorHAnsi" w:cstheme="minorHAnsi"/>
          <w:sz w:val="22"/>
          <w:szCs w:val="22"/>
          <w:lang w:eastAsia="ja-JP"/>
        </w:rPr>
      </w:pPr>
    </w:p>
    <w:p w:rsidR="00F56FBB" w:rsidRPr="00570549" w:rsidRDefault="00F56FBB" w:rsidP="00362ABA">
      <w:pPr>
        <w:spacing w:line="300" w:lineRule="exact"/>
        <w:rPr>
          <w:rFonts w:asciiTheme="minorHAnsi" w:hAnsiTheme="minorHAnsi" w:cstheme="minorHAnsi"/>
          <w:i/>
          <w:sz w:val="22"/>
          <w:szCs w:val="22"/>
          <w:lang w:eastAsia="ja-JP"/>
        </w:rPr>
      </w:pPr>
      <w:r>
        <w:rPr>
          <w:rFonts w:asciiTheme="minorHAnsi" w:hAnsiTheme="minorHAnsi" w:cstheme="minorHAnsi"/>
          <w:i/>
          <w:sz w:val="22"/>
          <w:szCs w:val="22"/>
          <w:lang w:eastAsia="ja-JP"/>
        </w:rPr>
        <w:t>Consultative process for M&amp;E of Safeguards</w:t>
      </w:r>
    </w:p>
    <w:p w:rsidR="00F56FBB" w:rsidRDefault="00F56FBB" w:rsidP="00362ABA">
      <w:pPr>
        <w:spacing w:line="300" w:lineRule="exact"/>
        <w:jc w:val="both"/>
        <w:rPr>
          <w:rFonts w:asciiTheme="minorHAnsi" w:hAnsiTheme="minorHAnsi" w:cstheme="minorHAnsi"/>
          <w:sz w:val="22"/>
          <w:szCs w:val="22"/>
          <w:lang w:eastAsia="ja-JP"/>
        </w:rPr>
      </w:pPr>
      <w:r w:rsidRPr="00E93AB8">
        <w:rPr>
          <w:rFonts w:ascii="Calibri" w:eastAsia="Calibri" w:hAnsi="Calibri" w:cs="Calibri"/>
          <w:color w:val="000000"/>
          <w:sz w:val="22"/>
          <w:szCs w:val="22"/>
        </w:rPr>
        <w:t xml:space="preserve">Free prior and informed consent (FPIC) </w:t>
      </w:r>
      <w:r w:rsidR="00ED3EBC">
        <w:rPr>
          <w:rFonts w:ascii="Calibri" w:eastAsia="Calibri" w:hAnsi="Calibri" w:cs="Calibri"/>
          <w:color w:val="000000"/>
          <w:sz w:val="22"/>
          <w:szCs w:val="22"/>
        </w:rPr>
        <w:t xml:space="preserve">or free prior and informed consultation </w:t>
      </w:r>
      <w:r w:rsidRPr="00E93AB8">
        <w:rPr>
          <w:rFonts w:ascii="Calibri" w:eastAsia="Calibri" w:hAnsi="Calibri" w:cs="Calibri"/>
          <w:color w:val="000000"/>
          <w:sz w:val="22"/>
          <w:szCs w:val="22"/>
        </w:rPr>
        <w:t xml:space="preserve">need to be included in the design and implementation of REDD+ projects. Detailed information about the project and potential impacts </w:t>
      </w:r>
      <w:proofErr w:type="gramStart"/>
      <w:r w:rsidRPr="00E93AB8">
        <w:rPr>
          <w:rFonts w:ascii="Calibri" w:eastAsia="Calibri" w:hAnsi="Calibri" w:cs="Calibri"/>
          <w:color w:val="000000"/>
          <w:sz w:val="22"/>
          <w:szCs w:val="22"/>
        </w:rPr>
        <w:t>should be provided</w:t>
      </w:r>
      <w:proofErr w:type="gramEnd"/>
      <w:r w:rsidRPr="00E93AB8">
        <w:rPr>
          <w:rFonts w:ascii="Calibri" w:eastAsia="Calibri" w:hAnsi="Calibri" w:cs="Calibri"/>
          <w:color w:val="000000"/>
          <w:sz w:val="22"/>
          <w:szCs w:val="22"/>
        </w:rPr>
        <w:t xml:space="preserve"> to potentially affected </w:t>
      </w:r>
      <w:r>
        <w:rPr>
          <w:rFonts w:ascii="Calibri" w:eastAsia="Calibri" w:hAnsi="Calibri" w:cs="Calibri"/>
          <w:color w:val="000000"/>
          <w:sz w:val="22"/>
          <w:szCs w:val="22"/>
        </w:rPr>
        <w:t>persons/</w:t>
      </w:r>
      <w:r w:rsidRPr="00E93AB8">
        <w:rPr>
          <w:rFonts w:ascii="Calibri" w:eastAsia="Calibri" w:hAnsi="Calibri" w:cs="Calibri"/>
          <w:color w:val="000000"/>
          <w:sz w:val="22"/>
          <w:szCs w:val="22"/>
        </w:rPr>
        <w:t xml:space="preserve">communities. </w:t>
      </w:r>
      <w:r>
        <w:rPr>
          <w:rFonts w:asciiTheme="minorHAnsi" w:hAnsiTheme="minorHAnsi" w:cstheme="minorHAnsi"/>
          <w:sz w:val="22"/>
          <w:szCs w:val="22"/>
          <w:lang w:eastAsia="ja-JP"/>
        </w:rPr>
        <w:t xml:space="preserve">A consultative process </w:t>
      </w:r>
      <w:proofErr w:type="gramStart"/>
      <w:r>
        <w:rPr>
          <w:rFonts w:asciiTheme="minorHAnsi" w:hAnsiTheme="minorHAnsi" w:cstheme="minorHAnsi"/>
          <w:sz w:val="22"/>
          <w:szCs w:val="22"/>
          <w:lang w:eastAsia="ja-JP"/>
        </w:rPr>
        <w:t>should be built</w:t>
      </w:r>
      <w:proofErr w:type="gramEnd"/>
      <w:r>
        <w:rPr>
          <w:rFonts w:asciiTheme="minorHAnsi" w:hAnsiTheme="minorHAnsi" w:cstheme="minorHAnsi"/>
          <w:sz w:val="22"/>
          <w:szCs w:val="22"/>
          <w:lang w:eastAsia="ja-JP"/>
        </w:rPr>
        <w:t xml:space="preserve"> into the M&amp;E system to obtain feedback from affected persons, women groups, vulnerable groups </w:t>
      </w:r>
      <w:r>
        <w:rPr>
          <w:rFonts w:asciiTheme="minorHAnsi" w:hAnsiTheme="minorHAnsi" w:cstheme="minorHAnsi"/>
          <w:sz w:val="22"/>
          <w:szCs w:val="22"/>
          <w:lang w:eastAsia="ja-JP"/>
        </w:rPr>
        <w:lastRenderedPageBreak/>
        <w:t xml:space="preserve">identified, local communities/farmers, CSOs and other stakeholders as appropriate. </w:t>
      </w:r>
      <w:r w:rsidRPr="00AD520E">
        <w:rPr>
          <w:rFonts w:asciiTheme="minorHAnsi" w:hAnsiTheme="minorHAnsi" w:cstheme="minorHAnsi"/>
          <w:sz w:val="22"/>
          <w:szCs w:val="22"/>
          <w:lang w:eastAsia="ja-JP"/>
        </w:rPr>
        <w:t xml:space="preserve">It is recommended that the M&amp;E system </w:t>
      </w:r>
      <w:proofErr w:type="gramStart"/>
      <w:r w:rsidRPr="00AD520E">
        <w:rPr>
          <w:rFonts w:asciiTheme="minorHAnsi" w:hAnsiTheme="minorHAnsi" w:cstheme="minorHAnsi"/>
          <w:sz w:val="22"/>
          <w:szCs w:val="22"/>
          <w:lang w:eastAsia="ja-JP"/>
        </w:rPr>
        <w:t>is</w:t>
      </w:r>
      <w:proofErr w:type="gramEnd"/>
      <w:r w:rsidRPr="00AD520E">
        <w:rPr>
          <w:rFonts w:asciiTheme="minorHAnsi" w:hAnsiTheme="minorHAnsi" w:cstheme="minorHAnsi"/>
          <w:sz w:val="22"/>
          <w:szCs w:val="22"/>
          <w:lang w:eastAsia="ja-JP"/>
        </w:rPr>
        <w:t xml:space="preserve"> hosted on the </w:t>
      </w:r>
      <w:r>
        <w:rPr>
          <w:rFonts w:asciiTheme="minorHAnsi" w:hAnsiTheme="minorHAnsi" w:cstheme="minorHAnsi"/>
          <w:sz w:val="22"/>
          <w:szCs w:val="22"/>
          <w:lang w:eastAsia="ja-JP"/>
        </w:rPr>
        <w:t>FC CCU website</w:t>
      </w:r>
      <w:r w:rsidRPr="00AD520E">
        <w:rPr>
          <w:rFonts w:asciiTheme="minorHAnsi" w:hAnsiTheme="minorHAnsi" w:cstheme="minorHAnsi"/>
          <w:sz w:val="22"/>
          <w:szCs w:val="22"/>
          <w:lang w:eastAsia="ja-JP"/>
        </w:rPr>
        <w:t xml:space="preserve"> to encourage wide participation in the M&amp;E exercise, and to promote transparency and accountability</w:t>
      </w:r>
      <w:r>
        <w:rPr>
          <w:rFonts w:asciiTheme="minorHAnsi" w:hAnsiTheme="minorHAnsi" w:cstheme="minorHAnsi"/>
          <w:sz w:val="22"/>
          <w:szCs w:val="22"/>
          <w:lang w:eastAsia="ja-JP"/>
        </w:rPr>
        <w:t>.</w:t>
      </w:r>
    </w:p>
    <w:p w:rsidR="00A14C8E" w:rsidRDefault="00A14C8E" w:rsidP="00362ABA">
      <w:pPr>
        <w:spacing w:line="300" w:lineRule="exact"/>
        <w:jc w:val="both"/>
        <w:rPr>
          <w:rFonts w:asciiTheme="minorHAnsi" w:hAnsiTheme="minorHAnsi" w:cstheme="minorHAnsi"/>
          <w:sz w:val="22"/>
          <w:szCs w:val="22"/>
          <w:lang w:eastAsia="ja-JP"/>
        </w:rPr>
      </w:pPr>
    </w:p>
    <w:p w:rsidR="00F56FBB" w:rsidRPr="00570549" w:rsidRDefault="00F56FBB" w:rsidP="00362ABA">
      <w:pPr>
        <w:spacing w:line="300" w:lineRule="exact"/>
        <w:jc w:val="both"/>
        <w:rPr>
          <w:rFonts w:asciiTheme="minorHAnsi" w:hAnsiTheme="minorHAnsi" w:cstheme="minorHAnsi"/>
          <w:i/>
          <w:sz w:val="22"/>
          <w:szCs w:val="22"/>
          <w:lang w:eastAsia="ja-JP"/>
        </w:rPr>
      </w:pPr>
      <w:r>
        <w:rPr>
          <w:rFonts w:asciiTheme="minorHAnsi" w:hAnsiTheme="minorHAnsi" w:cstheme="minorHAnsi"/>
          <w:i/>
          <w:sz w:val="22"/>
          <w:szCs w:val="22"/>
          <w:lang w:eastAsia="ja-JP"/>
        </w:rPr>
        <w:t>Training and Capacity Building for M&amp;E of Safeguards</w:t>
      </w:r>
    </w:p>
    <w:p w:rsidR="00F56FBB" w:rsidRDefault="00F56FBB" w:rsidP="00362ABA">
      <w:pPr>
        <w:spacing w:line="300" w:lineRule="exact"/>
        <w:jc w:val="both"/>
        <w:rPr>
          <w:rFonts w:asciiTheme="minorHAnsi" w:hAnsiTheme="minorHAnsi" w:cstheme="minorHAnsi"/>
          <w:sz w:val="22"/>
          <w:szCs w:val="22"/>
          <w:lang w:eastAsia="ja-JP"/>
        </w:rPr>
      </w:pPr>
      <w:r w:rsidRPr="00AD520E">
        <w:rPr>
          <w:rFonts w:asciiTheme="minorHAnsi" w:hAnsiTheme="minorHAnsi" w:cstheme="minorHAnsi"/>
          <w:sz w:val="22"/>
          <w:szCs w:val="22"/>
          <w:lang w:eastAsia="ja-JP"/>
        </w:rPr>
        <w:t>The deplo</w:t>
      </w:r>
      <w:r>
        <w:rPr>
          <w:rFonts w:asciiTheme="minorHAnsi" w:hAnsiTheme="minorHAnsi" w:cstheme="minorHAnsi"/>
          <w:sz w:val="22"/>
          <w:szCs w:val="22"/>
          <w:lang w:eastAsia="ja-JP"/>
        </w:rPr>
        <w:t xml:space="preserve">yment of the M&amp;E system </w:t>
      </w:r>
      <w:proofErr w:type="gramStart"/>
      <w:r>
        <w:rPr>
          <w:rFonts w:asciiTheme="minorHAnsi" w:hAnsiTheme="minorHAnsi" w:cstheme="minorHAnsi"/>
          <w:sz w:val="22"/>
          <w:szCs w:val="22"/>
          <w:lang w:eastAsia="ja-JP"/>
        </w:rPr>
        <w:t xml:space="preserve">should </w:t>
      </w:r>
      <w:r w:rsidRPr="00AD520E">
        <w:rPr>
          <w:rFonts w:asciiTheme="minorHAnsi" w:hAnsiTheme="minorHAnsi" w:cstheme="minorHAnsi"/>
          <w:sz w:val="22"/>
          <w:szCs w:val="22"/>
          <w:lang w:eastAsia="ja-JP"/>
        </w:rPr>
        <w:t>be accompanied</w:t>
      </w:r>
      <w:proofErr w:type="gramEnd"/>
      <w:r w:rsidRPr="00AD520E">
        <w:rPr>
          <w:rFonts w:asciiTheme="minorHAnsi" w:hAnsiTheme="minorHAnsi" w:cstheme="minorHAnsi"/>
          <w:sz w:val="22"/>
          <w:szCs w:val="22"/>
          <w:lang w:eastAsia="ja-JP"/>
        </w:rPr>
        <w:t xml:space="preserve"> by </w:t>
      </w:r>
      <w:r>
        <w:rPr>
          <w:rFonts w:asciiTheme="minorHAnsi" w:hAnsiTheme="minorHAnsi" w:cstheme="minorHAnsi"/>
          <w:sz w:val="22"/>
          <w:szCs w:val="22"/>
          <w:lang w:eastAsia="ja-JP"/>
        </w:rPr>
        <w:t xml:space="preserve">a package of appropriate </w:t>
      </w:r>
      <w:r w:rsidRPr="00AD520E">
        <w:rPr>
          <w:rFonts w:asciiTheme="minorHAnsi" w:hAnsiTheme="minorHAnsi" w:cstheme="minorHAnsi"/>
          <w:sz w:val="22"/>
          <w:szCs w:val="22"/>
          <w:lang w:eastAsia="ja-JP"/>
        </w:rPr>
        <w:t xml:space="preserve">training and capacity building to enable stakeholders to participate </w:t>
      </w:r>
      <w:r>
        <w:rPr>
          <w:rFonts w:asciiTheme="minorHAnsi" w:hAnsiTheme="minorHAnsi" w:cstheme="minorHAnsi"/>
          <w:sz w:val="22"/>
          <w:szCs w:val="22"/>
          <w:lang w:eastAsia="ja-JP"/>
        </w:rPr>
        <w:t xml:space="preserve">in the monitoring and evaluation of environmental and social safeguards </w:t>
      </w:r>
      <w:r w:rsidRPr="00AD520E">
        <w:rPr>
          <w:rFonts w:asciiTheme="minorHAnsi" w:hAnsiTheme="minorHAnsi" w:cstheme="minorHAnsi"/>
          <w:sz w:val="22"/>
          <w:szCs w:val="22"/>
          <w:lang w:eastAsia="ja-JP"/>
        </w:rPr>
        <w:t xml:space="preserve">as intended.  This is to ensure that an effective feedback, communication and information sharing system are accessible to all parties affected by the </w:t>
      </w:r>
      <w:r>
        <w:rPr>
          <w:rFonts w:asciiTheme="minorHAnsi" w:hAnsiTheme="minorHAnsi" w:cstheme="minorHAnsi"/>
          <w:sz w:val="22"/>
          <w:szCs w:val="22"/>
          <w:lang w:eastAsia="ja-JP"/>
        </w:rPr>
        <w:t>implementation of the interventions</w:t>
      </w:r>
      <w:r w:rsidRPr="00AD520E">
        <w:rPr>
          <w:rFonts w:asciiTheme="minorHAnsi" w:hAnsiTheme="minorHAnsi" w:cstheme="minorHAnsi"/>
          <w:sz w:val="22"/>
          <w:szCs w:val="22"/>
          <w:lang w:eastAsia="ja-JP"/>
        </w:rPr>
        <w:t>.</w:t>
      </w:r>
    </w:p>
    <w:p w:rsidR="00D46057" w:rsidRDefault="00D46057" w:rsidP="00362ABA">
      <w:pPr>
        <w:spacing w:line="300" w:lineRule="exact"/>
        <w:jc w:val="both"/>
        <w:rPr>
          <w:rFonts w:asciiTheme="minorHAnsi" w:hAnsiTheme="minorHAnsi" w:cstheme="minorHAnsi"/>
          <w:sz w:val="22"/>
          <w:szCs w:val="22"/>
          <w:lang w:eastAsia="ja-JP"/>
        </w:rPr>
      </w:pPr>
    </w:p>
    <w:p w:rsidR="00F56FBB" w:rsidRPr="00FE7482" w:rsidRDefault="00F56FBB" w:rsidP="00362ABA">
      <w:pPr>
        <w:pStyle w:val="11Text"/>
        <w:spacing w:beforeLines="0" w:line="300" w:lineRule="exact"/>
        <w:rPr>
          <w:rFonts w:asciiTheme="minorHAnsi" w:hAnsiTheme="minorHAnsi" w:cstheme="minorHAnsi"/>
          <w:i/>
        </w:rPr>
      </w:pPr>
      <w:r>
        <w:rPr>
          <w:rFonts w:asciiTheme="minorHAnsi" w:hAnsiTheme="minorHAnsi" w:cstheme="minorHAnsi"/>
          <w:i/>
        </w:rPr>
        <w:t>Make M&amp;E of Safeguards as a subcomponent of M&amp;E for REDD+ programmes</w:t>
      </w:r>
    </w:p>
    <w:p w:rsidR="00F56FBB" w:rsidRDefault="00F56FBB" w:rsidP="00362ABA">
      <w:pPr>
        <w:pStyle w:val="11Text"/>
        <w:spacing w:beforeLines="0" w:line="300" w:lineRule="exact"/>
        <w:rPr>
          <w:rFonts w:asciiTheme="minorHAnsi" w:hAnsiTheme="minorHAnsi" w:cstheme="minorHAnsi"/>
        </w:rPr>
      </w:pPr>
      <w:r>
        <w:rPr>
          <w:rFonts w:asciiTheme="minorHAnsi" w:hAnsiTheme="minorHAnsi" w:cstheme="minorHAnsi"/>
        </w:rPr>
        <w:t>I</w:t>
      </w:r>
      <w:r w:rsidRPr="00AD520E">
        <w:rPr>
          <w:rFonts w:asciiTheme="minorHAnsi" w:hAnsiTheme="minorHAnsi" w:cstheme="minorHAnsi"/>
        </w:rPr>
        <w:t xml:space="preserve">t </w:t>
      </w:r>
      <w:proofErr w:type="gramStart"/>
      <w:r w:rsidRPr="00AD520E">
        <w:rPr>
          <w:rFonts w:asciiTheme="minorHAnsi" w:hAnsiTheme="minorHAnsi" w:cstheme="minorHAnsi"/>
        </w:rPr>
        <w:t>is proposed</w:t>
      </w:r>
      <w:proofErr w:type="gramEnd"/>
      <w:r w:rsidRPr="00AD520E">
        <w:rPr>
          <w:rFonts w:asciiTheme="minorHAnsi" w:hAnsiTheme="minorHAnsi" w:cstheme="minorHAnsi"/>
        </w:rPr>
        <w:t xml:space="preserve"> that </w:t>
      </w:r>
      <w:r>
        <w:rPr>
          <w:rFonts w:asciiTheme="minorHAnsi" w:hAnsiTheme="minorHAnsi" w:cstheme="minorHAnsi"/>
        </w:rPr>
        <w:t xml:space="preserve">the monitoring and evaluation system for environmental and social safeguards be linked or incorporated into the overall REDD+ </w:t>
      </w:r>
      <w:r w:rsidRPr="00AD520E">
        <w:rPr>
          <w:rFonts w:asciiTheme="minorHAnsi" w:hAnsiTheme="minorHAnsi" w:cstheme="minorHAnsi"/>
        </w:rPr>
        <w:t>Monitoring and Evaluation (M&amp;E) system</w:t>
      </w:r>
      <w:r>
        <w:rPr>
          <w:rFonts w:asciiTheme="minorHAnsi" w:hAnsiTheme="minorHAnsi" w:cstheme="minorHAnsi"/>
        </w:rPr>
        <w:t xml:space="preserve"> to avoid duplication of structures.</w:t>
      </w:r>
      <w:r w:rsidR="00A14C8E">
        <w:rPr>
          <w:rFonts w:asciiTheme="minorHAnsi" w:hAnsiTheme="minorHAnsi" w:cstheme="minorHAnsi"/>
        </w:rPr>
        <w:t xml:space="preserve"> </w:t>
      </w:r>
    </w:p>
    <w:p w:rsidR="00A14C8E" w:rsidRDefault="00A14C8E" w:rsidP="00362ABA">
      <w:pPr>
        <w:pStyle w:val="11Text"/>
        <w:spacing w:beforeLines="0" w:line="300" w:lineRule="exact"/>
        <w:rPr>
          <w:rFonts w:asciiTheme="minorHAnsi" w:hAnsiTheme="minorHAnsi" w:cstheme="minorHAnsi"/>
        </w:rPr>
      </w:pPr>
    </w:p>
    <w:p w:rsidR="00F56FBB" w:rsidRPr="00570549" w:rsidRDefault="00F56FBB" w:rsidP="00F56FBB">
      <w:pPr>
        <w:autoSpaceDE w:val="0"/>
        <w:autoSpaceDN w:val="0"/>
        <w:adjustRightInd w:val="0"/>
        <w:spacing w:line="300" w:lineRule="exact"/>
        <w:jc w:val="both"/>
        <w:rPr>
          <w:rFonts w:ascii="Calibri" w:eastAsia="Calibri" w:hAnsi="Calibri" w:cs="Calibri"/>
          <w:sz w:val="22"/>
          <w:szCs w:val="22"/>
        </w:rPr>
      </w:pPr>
      <w:r w:rsidRPr="00570549">
        <w:rPr>
          <w:rFonts w:ascii="Calibri" w:eastAsia="Calibri" w:hAnsi="Calibri" w:cs="Calibri"/>
          <w:sz w:val="22"/>
          <w:szCs w:val="22"/>
        </w:rPr>
        <w:t>Th</w:t>
      </w:r>
      <w:r>
        <w:rPr>
          <w:rFonts w:ascii="Calibri" w:eastAsia="Calibri" w:hAnsi="Calibri" w:cs="Calibri"/>
          <w:sz w:val="22"/>
          <w:szCs w:val="22"/>
        </w:rPr>
        <w:t xml:space="preserve">e FC CCU should establish </w:t>
      </w:r>
      <w:r w:rsidRPr="00570549">
        <w:rPr>
          <w:rFonts w:ascii="Calibri" w:eastAsia="Calibri" w:hAnsi="Calibri" w:cs="Calibri"/>
          <w:sz w:val="22"/>
          <w:szCs w:val="22"/>
        </w:rPr>
        <w:t>a Safeguard Information</w:t>
      </w:r>
      <w:r>
        <w:rPr>
          <w:rFonts w:ascii="Calibri" w:eastAsia="Calibri" w:hAnsi="Calibri" w:cs="Calibri"/>
          <w:sz w:val="22"/>
          <w:szCs w:val="22"/>
        </w:rPr>
        <w:t>/Database</w:t>
      </w:r>
      <w:r w:rsidRPr="00570549">
        <w:rPr>
          <w:rFonts w:ascii="Calibri" w:eastAsia="Calibri" w:hAnsi="Calibri" w:cs="Calibri"/>
          <w:sz w:val="22"/>
          <w:szCs w:val="22"/>
        </w:rPr>
        <w:t xml:space="preserve"> System (SI</w:t>
      </w:r>
      <w:r>
        <w:rPr>
          <w:rFonts w:ascii="Calibri" w:eastAsia="Calibri" w:hAnsi="Calibri" w:cs="Calibri"/>
          <w:sz w:val="22"/>
          <w:szCs w:val="22"/>
        </w:rPr>
        <w:t>D</w:t>
      </w:r>
      <w:r w:rsidRPr="00570549">
        <w:rPr>
          <w:rFonts w:ascii="Calibri" w:eastAsia="Calibri" w:hAnsi="Calibri" w:cs="Calibri"/>
          <w:sz w:val="22"/>
          <w:szCs w:val="22"/>
        </w:rPr>
        <w:t>S</w:t>
      </w:r>
      <w:proofErr w:type="gramStart"/>
      <w:r w:rsidRPr="00570549">
        <w:rPr>
          <w:rFonts w:ascii="Calibri" w:eastAsia="Calibri" w:hAnsi="Calibri" w:cs="Calibri"/>
          <w:sz w:val="22"/>
          <w:szCs w:val="22"/>
        </w:rPr>
        <w:t>) which</w:t>
      </w:r>
      <w:proofErr w:type="gramEnd"/>
      <w:r w:rsidRPr="00570549">
        <w:rPr>
          <w:rFonts w:ascii="Calibri" w:eastAsia="Calibri" w:hAnsi="Calibri" w:cs="Calibri"/>
          <w:sz w:val="22"/>
          <w:szCs w:val="22"/>
        </w:rPr>
        <w:t xml:space="preserve"> </w:t>
      </w:r>
      <w:r>
        <w:rPr>
          <w:rFonts w:ascii="Calibri" w:eastAsia="Calibri" w:hAnsi="Calibri" w:cs="Calibri"/>
          <w:sz w:val="22"/>
          <w:szCs w:val="22"/>
        </w:rPr>
        <w:t xml:space="preserve">should </w:t>
      </w:r>
      <w:r w:rsidR="00A14C8E">
        <w:rPr>
          <w:rFonts w:ascii="Calibri" w:eastAsia="Calibri" w:hAnsi="Calibri" w:cs="Calibri"/>
          <w:sz w:val="22"/>
          <w:szCs w:val="22"/>
        </w:rPr>
        <w:t>include</w:t>
      </w:r>
      <w:r>
        <w:rPr>
          <w:rFonts w:ascii="Calibri" w:eastAsia="Calibri" w:hAnsi="Calibri" w:cs="Calibri"/>
          <w:sz w:val="22"/>
          <w:szCs w:val="22"/>
        </w:rPr>
        <w:t xml:space="preserve"> environmental and social information/data of REDD+ project</w:t>
      </w:r>
      <w:r w:rsidR="00A14C8E">
        <w:rPr>
          <w:rFonts w:ascii="Calibri" w:eastAsia="Calibri" w:hAnsi="Calibri" w:cs="Calibri"/>
          <w:sz w:val="22"/>
          <w:szCs w:val="22"/>
        </w:rPr>
        <w:t>s</w:t>
      </w:r>
      <w:r>
        <w:rPr>
          <w:rFonts w:ascii="Calibri" w:eastAsia="Calibri" w:hAnsi="Calibri" w:cs="Calibri"/>
          <w:sz w:val="22"/>
          <w:szCs w:val="22"/>
        </w:rPr>
        <w:t xml:space="preserve"> </w:t>
      </w:r>
      <w:r w:rsidR="00A14C8E">
        <w:rPr>
          <w:rFonts w:ascii="Calibri" w:eastAsia="Calibri" w:hAnsi="Calibri" w:cs="Calibri"/>
          <w:sz w:val="22"/>
          <w:szCs w:val="22"/>
        </w:rPr>
        <w:t xml:space="preserve">accessible to stakeholders and consistent with the UNFCCC safeguard requirements. </w:t>
      </w:r>
    </w:p>
    <w:p w:rsidR="00F56FBB" w:rsidRDefault="00F56FBB" w:rsidP="00F56FBB">
      <w:pPr>
        <w:pStyle w:val="11Text"/>
        <w:spacing w:beforeLines="0" w:line="300" w:lineRule="exact"/>
        <w:rPr>
          <w:rFonts w:ascii="Calibri" w:hAnsi="Calibri" w:cstheme="minorHAnsi"/>
          <w:b/>
        </w:rPr>
      </w:pPr>
    </w:p>
    <w:p w:rsidR="00DF61B2" w:rsidRDefault="00DF61B2">
      <w:pPr>
        <w:rPr>
          <w:rFonts w:ascii="Calibri" w:hAnsi="Calibri" w:cs="Calibri"/>
          <w:sz w:val="22"/>
          <w:szCs w:val="22"/>
          <w:lang w:val="en-GB"/>
        </w:rPr>
      </w:pPr>
      <w:r>
        <w:rPr>
          <w:rFonts w:ascii="Calibri" w:hAnsi="Calibri" w:cs="Calibri"/>
          <w:sz w:val="22"/>
          <w:szCs w:val="22"/>
          <w:lang w:val="en-GB"/>
        </w:rPr>
        <w:br w:type="page"/>
      </w:r>
    </w:p>
    <w:p w:rsidR="00DF61B2" w:rsidRDefault="00DF61B2" w:rsidP="00DF61B2">
      <w:pPr>
        <w:pStyle w:val="Heading1"/>
        <w:rPr>
          <w:lang w:val="en-GB"/>
        </w:rPr>
      </w:pPr>
      <w:bookmarkStart w:id="316" w:name="_Toc393185474"/>
      <w:bookmarkStart w:id="317" w:name="_Toc532462770"/>
      <w:r>
        <w:rPr>
          <w:lang w:val="en-GB"/>
        </w:rPr>
        <w:lastRenderedPageBreak/>
        <w:t>BIBLIOGRAPHY</w:t>
      </w:r>
      <w:bookmarkEnd w:id="316"/>
      <w:bookmarkEnd w:id="317"/>
    </w:p>
    <w:p w:rsidR="00DF61B2" w:rsidRPr="00E473A4" w:rsidRDefault="00DF61B2" w:rsidP="00DF61B2">
      <w:pPr>
        <w:spacing w:after="120" w:line="300" w:lineRule="exact"/>
        <w:jc w:val="both"/>
        <w:rPr>
          <w:rFonts w:ascii="Calibri" w:hAnsi="Calibri"/>
          <w:sz w:val="21"/>
          <w:szCs w:val="21"/>
          <w:lang w:val="en-GB"/>
        </w:rPr>
      </w:pPr>
      <w:r w:rsidRPr="00E473A4">
        <w:rPr>
          <w:rFonts w:ascii="Calibri" w:hAnsi="Calibri"/>
          <w:bCs/>
          <w:sz w:val="21"/>
          <w:szCs w:val="21"/>
        </w:rPr>
        <w:t xml:space="preserve">Adu-Bredu, S., M. K. Abekoe, E. Tachie-Obeng &amp; P. Tschakert. 2010. </w:t>
      </w:r>
      <w:r w:rsidRPr="00E473A4">
        <w:rPr>
          <w:rFonts w:ascii="Calibri" w:hAnsi="Calibri"/>
          <w:sz w:val="21"/>
          <w:szCs w:val="21"/>
        </w:rPr>
        <w:t xml:space="preserve">Carbon stock under four land-use systems in three varied ecological zones in Ghana. In: Bombelli, A. &amp; R. Valentini (Eds.), Africa and Carbon Cycle. </w:t>
      </w:r>
      <w:r w:rsidRPr="00E473A4">
        <w:rPr>
          <w:rFonts w:ascii="Calibri" w:hAnsi="Calibri"/>
          <w:i/>
          <w:iCs/>
          <w:sz w:val="21"/>
          <w:szCs w:val="21"/>
        </w:rPr>
        <w:t xml:space="preserve">World Soil Resources Reports </w:t>
      </w:r>
      <w:r w:rsidRPr="00E473A4">
        <w:rPr>
          <w:rFonts w:ascii="Calibri" w:hAnsi="Calibri"/>
          <w:sz w:val="21"/>
          <w:szCs w:val="21"/>
        </w:rPr>
        <w:t>No. 104: 105 – 113. FAO, Rome.</w:t>
      </w:r>
    </w:p>
    <w:p w:rsidR="00DF61B2" w:rsidRPr="00B04C76" w:rsidRDefault="00DF61B2" w:rsidP="00DF61B2">
      <w:pPr>
        <w:spacing w:after="120" w:line="300" w:lineRule="exact"/>
        <w:jc w:val="both"/>
        <w:rPr>
          <w:rFonts w:ascii="Calibri" w:hAnsi="Calibri"/>
          <w:bCs/>
          <w:sz w:val="21"/>
          <w:szCs w:val="21"/>
        </w:rPr>
      </w:pPr>
      <w:r w:rsidRPr="00B04C76">
        <w:rPr>
          <w:rFonts w:ascii="Calibri" w:hAnsi="Calibri"/>
          <w:iCs/>
          <w:sz w:val="21"/>
          <w:szCs w:val="21"/>
        </w:rPr>
        <w:t>Asare, Rebecca Ashley. 2010. Implications of the Legal and Policy Framework for Tree and Forest Carbon in Ghana: REDD Opportunities Scoping Exercise. Forest Trends: Washington, DC.</w:t>
      </w:r>
    </w:p>
    <w:p w:rsidR="00B04C76" w:rsidRPr="00B04C76" w:rsidRDefault="00B04C76" w:rsidP="00BE1D5F">
      <w:pPr>
        <w:spacing w:after="120" w:line="300" w:lineRule="exact"/>
        <w:jc w:val="both"/>
        <w:rPr>
          <w:rFonts w:ascii="Calibri" w:hAnsi="Calibri"/>
          <w:sz w:val="21"/>
          <w:szCs w:val="21"/>
        </w:rPr>
      </w:pPr>
      <w:r w:rsidRPr="00B04C76">
        <w:rPr>
          <w:rFonts w:ascii="Calibri" w:hAnsi="Calibri"/>
          <w:sz w:val="21"/>
          <w:szCs w:val="21"/>
        </w:rPr>
        <w:t>Centre for Policy Analysis (CEPA), 2000. Selected Economic Issues No. 3.Soil Classification in Ghana. Henry Obeng.</w:t>
      </w:r>
    </w:p>
    <w:p w:rsidR="00BE1D5F" w:rsidRPr="009C54BC" w:rsidRDefault="00BE1D5F" w:rsidP="00BE1D5F">
      <w:pPr>
        <w:spacing w:after="120" w:line="300" w:lineRule="exact"/>
        <w:jc w:val="both"/>
        <w:rPr>
          <w:rFonts w:ascii="Calibri" w:hAnsi="Calibri" w:cs="Calibri"/>
          <w:sz w:val="21"/>
          <w:szCs w:val="21"/>
        </w:rPr>
      </w:pPr>
      <w:r w:rsidRPr="009C54BC">
        <w:rPr>
          <w:rFonts w:ascii="Calibri" w:hAnsi="Calibri"/>
          <w:sz w:val="21"/>
          <w:szCs w:val="21"/>
        </w:rPr>
        <w:t xml:space="preserve">CSIR Water Research Institute, (2000). </w:t>
      </w:r>
      <w:r w:rsidRPr="009C54BC">
        <w:rPr>
          <w:rFonts w:ascii="Calibri" w:hAnsi="Calibri"/>
          <w:i/>
          <w:sz w:val="21"/>
          <w:szCs w:val="21"/>
        </w:rPr>
        <w:t>Water Resources management Problems Identification, Analysis and Prioritisation Study</w:t>
      </w:r>
      <w:r w:rsidRPr="009C54BC">
        <w:rPr>
          <w:rFonts w:ascii="Calibri" w:hAnsi="Calibri"/>
          <w:sz w:val="21"/>
          <w:szCs w:val="21"/>
        </w:rPr>
        <w:t>.</w:t>
      </w:r>
    </w:p>
    <w:p w:rsidR="00DF61B2" w:rsidRPr="00E473A4" w:rsidRDefault="00DF61B2" w:rsidP="00BE1D5F">
      <w:pPr>
        <w:spacing w:after="120" w:line="300" w:lineRule="exact"/>
        <w:jc w:val="both"/>
        <w:rPr>
          <w:rFonts w:ascii="Calibri" w:hAnsi="Calibri"/>
          <w:sz w:val="21"/>
          <w:szCs w:val="21"/>
        </w:rPr>
      </w:pPr>
      <w:r w:rsidRPr="00E473A4">
        <w:rPr>
          <w:rFonts w:ascii="Calibri" w:hAnsi="Calibri"/>
          <w:bCs/>
          <w:sz w:val="21"/>
          <w:szCs w:val="21"/>
        </w:rPr>
        <w:t xml:space="preserve">Davies, J. &amp; C. Awudi. 2001. </w:t>
      </w:r>
      <w:r w:rsidRPr="00E473A4">
        <w:rPr>
          <w:rFonts w:ascii="Calibri" w:hAnsi="Calibri"/>
          <w:sz w:val="21"/>
          <w:szCs w:val="21"/>
        </w:rPr>
        <w:t>Review of reform of fiscal policies affecting forest management in African ACP countries.</w:t>
      </w:r>
    </w:p>
    <w:p w:rsidR="00DF61B2" w:rsidRPr="00E473A4" w:rsidRDefault="00DF61B2" w:rsidP="00DF61B2">
      <w:pPr>
        <w:autoSpaceDE w:val="0"/>
        <w:autoSpaceDN w:val="0"/>
        <w:adjustRightInd w:val="0"/>
        <w:spacing w:after="120" w:line="300" w:lineRule="exact"/>
        <w:jc w:val="both"/>
        <w:rPr>
          <w:rFonts w:ascii="Calibri" w:hAnsi="Calibri" w:cs="Calibri"/>
          <w:bCs/>
          <w:color w:val="000000"/>
          <w:sz w:val="21"/>
          <w:szCs w:val="21"/>
          <w:lang w:val="en-GB"/>
        </w:rPr>
      </w:pPr>
      <w:r w:rsidRPr="00E473A4">
        <w:rPr>
          <w:rFonts w:ascii="Calibri" w:hAnsi="Calibri" w:cs="Calibri"/>
          <w:bCs/>
          <w:color w:val="000000"/>
          <w:sz w:val="21"/>
          <w:szCs w:val="21"/>
          <w:lang w:val="en-GB"/>
        </w:rPr>
        <w:t>Ghana Green economy, Scoping Study-Draft, UNEP.</w:t>
      </w:r>
    </w:p>
    <w:p w:rsidR="00DF61B2" w:rsidRPr="00E473A4" w:rsidRDefault="00DF61B2" w:rsidP="00BE1D5F">
      <w:pPr>
        <w:autoSpaceDE w:val="0"/>
        <w:autoSpaceDN w:val="0"/>
        <w:adjustRightInd w:val="0"/>
        <w:spacing w:after="120" w:line="300" w:lineRule="exact"/>
        <w:jc w:val="both"/>
        <w:rPr>
          <w:rFonts w:ascii="Calibri" w:hAnsi="Calibri" w:cs="Calibri"/>
          <w:bCs/>
          <w:color w:val="000000"/>
          <w:sz w:val="21"/>
          <w:szCs w:val="21"/>
          <w:lang w:val="en-GB"/>
        </w:rPr>
      </w:pPr>
      <w:r w:rsidRPr="00E473A4">
        <w:rPr>
          <w:rFonts w:ascii="Calibri" w:hAnsi="Calibri" w:cs="Calibri"/>
          <w:bCs/>
          <w:color w:val="000000"/>
          <w:sz w:val="21"/>
          <w:szCs w:val="21"/>
          <w:lang w:val="en-GB"/>
        </w:rPr>
        <w:t>Ghana FIP Final, October 2012.</w:t>
      </w:r>
    </w:p>
    <w:p w:rsidR="00DF61B2" w:rsidRPr="00E473A4" w:rsidRDefault="00DF61B2" w:rsidP="00DF61B2">
      <w:pPr>
        <w:autoSpaceDE w:val="0"/>
        <w:autoSpaceDN w:val="0"/>
        <w:adjustRightInd w:val="0"/>
        <w:spacing w:after="120" w:line="300" w:lineRule="exact"/>
        <w:jc w:val="both"/>
        <w:rPr>
          <w:rFonts w:ascii="Calibri" w:hAnsi="Calibri" w:cs="Calibri"/>
          <w:bCs/>
          <w:color w:val="000000"/>
          <w:sz w:val="21"/>
          <w:szCs w:val="21"/>
          <w:lang w:val="en-GB"/>
        </w:rPr>
      </w:pPr>
      <w:r w:rsidRPr="00E473A4">
        <w:rPr>
          <w:rFonts w:ascii="Calibri" w:hAnsi="Calibri" w:cs="Calibri"/>
          <w:bCs/>
          <w:color w:val="000000"/>
          <w:sz w:val="21"/>
          <w:szCs w:val="21"/>
          <w:lang w:val="en-GB"/>
        </w:rPr>
        <w:t>Ghana Forest Report –draft, towards Ecowas Convergence Plan, prepared by Prof. K. Tufour, March 2012.</w:t>
      </w:r>
    </w:p>
    <w:p w:rsidR="00DF61B2" w:rsidRPr="00E473A4" w:rsidRDefault="00DF61B2" w:rsidP="00DF61B2">
      <w:pPr>
        <w:autoSpaceDE w:val="0"/>
        <w:autoSpaceDN w:val="0"/>
        <w:adjustRightInd w:val="0"/>
        <w:spacing w:after="120" w:line="300" w:lineRule="exact"/>
        <w:jc w:val="both"/>
        <w:rPr>
          <w:rFonts w:ascii="Calibri" w:eastAsia="Calibri" w:hAnsi="Calibri" w:cs="Calibri"/>
          <w:color w:val="000000"/>
          <w:sz w:val="21"/>
          <w:szCs w:val="21"/>
        </w:rPr>
      </w:pPr>
      <w:r w:rsidRPr="004D0B31">
        <w:rPr>
          <w:rFonts w:ascii="Calibri" w:eastAsia="Calibri" w:hAnsi="Calibri" w:cs="Calibri"/>
          <w:bCs/>
          <w:color w:val="000000"/>
          <w:sz w:val="21"/>
          <w:szCs w:val="21"/>
        </w:rPr>
        <w:t>Hall, J.B. &amp; M.S. Swaine .1981</w:t>
      </w:r>
      <w:r w:rsidRPr="004D0B31">
        <w:rPr>
          <w:rFonts w:ascii="Calibri" w:eastAsia="Calibri" w:hAnsi="Calibri" w:cs="Calibri"/>
          <w:color w:val="000000"/>
          <w:sz w:val="21"/>
          <w:szCs w:val="21"/>
        </w:rPr>
        <w:t xml:space="preserve">. Distribution of ecology of vascular plants in a tropical rain forest; forest vegetation in Ghana. Dr W Junk Publishers. </w:t>
      </w:r>
      <w:proofErr w:type="gramStart"/>
      <w:r w:rsidRPr="004D0B31">
        <w:rPr>
          <w:rFonts w:ascii="Calibri" w:eastAsia="Calibri" w:hAnsi="Calibri" w:cs="Calibri"/>
          <w:color w:val="000000"/>
          <w:sz w:val="21"/>
          <w:szCs w:val="21"/>
        </w:rPr>
        <w:t>383</w:t>
      </w:r>
      <w:proofErr w:type="gramEnd"/>
      <w:r w:rsidRPr="004D0B31">
        <w:rPr>
          <w:rFonts w:ascii="Calibri" w:eastAsia="Calibri" w:hAnsi="Calibri" w:cs="Calibri"/>
          <w:color w:val="000000"/>
          <w:sz w:val="21"/>
          <w:szCs w:val="21"/>
        </w:rPr>
        <w:t xml:space="preserve"> pp. </w:t>
      </w:r>
    </w:p>
    <w:p w:rsidR="00DF61B2" w:rsidRPr="00E473A4" w:rsidRDefault="00DF61B2" w:rsidP="00DF61B2">
      <w:pPr>
        <w:pStyle w:val="StyleStyle4Left04"/>
        <w:spacing w:after="120"/>
        <w:ind w:left="0"/>
        <w:rPr>
          <w:rFonts w:ascii="Calibri" w:hAnsi="Calibri"/>
          <w:sz w:val="21"/>
          <w:szCs w:val="21"/>
        </w:rPr>
      </w:pPr>
      <w:r w:rsidRPr="00E473A4">
        <w:rPr>
          <w:rFonts w:ascii="Calibri" w:eastAsia="Calibri" w:hAnsi="Calibri" w:cs="Calibri"/>
          <w:bCs/>
          <w:color w:val="000000"/>
          <w:sz w:val="21"/>
          <w:szCs w:val="21"/>
          <w:lang w:val="en-US"/>
        </w:rPr>
        <w:t xml:space="preserve">Hansen C.P., J.F. Lund &amp; T. Treue. 2009. </w:t>
      </w:r>
      <w:r w:rsidRPr="00E473A4">
        <w:rPr>
          <w:rFonts w:ascii="Calibri" w:eastAsia="Calibri" w:hAnsi="Calibri" w:cs="Calibri"/>
          <w:color w:val="000000"/>
          <w:sz w:val="21"/>
          <w:szCs w:val="21"/>
          <w:lang w:val="en-US"/>
        </w:rPr>
        <w:t xml:space="preserve">Neither fast nor easy: the prospect of Reducing Emissions from Deforestation and Degradation (REDD) in Ghana. </w:t>
      </w:r>
      <w:r w:rsidRPr="00E473A4">
        <w:rPr>
          <w:rFonts w:ascii="Calibri" w:eastAsia="Calibri" w:hAnsi="Calibri" w:cs="Calibri"/>
          <w:i/>
          <w:iCs/>
          <w:color w:val="000000"/>
          <w:sz w:val="21"/>
          <w:szCs w:val="21"/>
          <w:lang w:val="en-US"/>
        </w:rPr>
        <w:t xml:space="preserve">International Forestry Review </w:t>
      </w:r>
      <w:r w:rsidRPr="00E473A4">
        <w:rPr>
          <w:rFonts w:ascii="Calibri" w:eastAsia="Calibri" w:hAnsi="Calibri" w:cs="Calibri"/>
          <w:color w:val="000000"/>
          <w:sz w:val="21"/>
          <w:szCs w:val="21"/>
          <w:lang w:val="en-US"/>
        </w:rPr>
        <w:t>Vol.11 (4).</w:t>
      </w:r>
    </w:p>
    <w:p w:rsidR="00DF61B2" w:rsidRPr="004F6F44" w:rsidRDefault="00DF61B2" w:rsidP="00DF61B2">
      <w:pPr>
        <w:autoSpaceDE w:val="0"/>
        <w:autoSpaceDN w:val="0"/>
        <w:adjustRightInd w:val="0"/>
        <w:spacing w:after="120" w:line="300" w:lineRule="exact"/>
        <w:jc w:val="both"/>
        <w:rPr>
          <w:rFonts w:ascii="Calibri" w:eastAsia="Calibri" w:hAnsi="Calibri" w:cs="Calibri"/>
          <w:color w:val="000000"/>
          <w:sz w:val="21"/>
          <w:szCs w:val="21"/>
        </w:rPr>
      </w:pPr>
      <w:r w:rsidRPr="004F6F44">
        <w:rPr>
          <w:rFonts w:ascii="Calibri" w:eastAsia="Calibri" w:hAnsi="Calibri" w:cs="Calibri"/>
          <w:bCs/>
          <w:color w:val="000000"/>
          <w:sz w:val="21"/>
          <w:szCs w:val="21"/>
        </w:rPr>
        <w:t>Katoomba Group West Africa Incubator, Nature Conservation Research Centre, Oxford University &amp; Ghana Forestry Commission. 2011a</w:t>
      </w:r>
      <w:r w:rsidRPr="004F6F44">
        <w:rPr>
          <w:rFonts w:ascii="Calibri" w:eastAsia="Calibri" w:hAnsi="Calibri" w:cs="Calibri"/>
          <w:color w:val="000000"/>
          <w:sz w:val="21"/>
          <w:szCs w:val="21"/>
        </w:rPr>
        <w:t xml:space="preserve">. Biomass Map of Ghana 2008 – 2009. (Available at: </w:t>
      </w:r>
      <w:r w:rsidRPr="004F6F44">
        <w:rPr>
          <w:rFonts w:ascii="Calibri" w:eastAsia="Calibri" w:hAnsi="Calibri" w:cs="Calibri"/>
          <w:color w:val="0000FF"/>
          <w:sz w:val="21"/>
          <w:szCs w:val="21"/>
        </w:rPr>
        <w:t>http://forest-trends.org/publication_details.php?publicationID=2837</w:t>
      </w:r>
      <w:r w:rsidRPr="004F6F44">
        <w:rPr>
          <w:rFonts w:ascii="Calibri" w:eastAsia="Calibri" w:hAnsi="Calibri" w:cs="Calibri"/>
          <w:color w:val="000000"/>
          <w:sz w:val="21"/>
          <w:szCs w:val="21"/>
        </w:rPr>
        <w:t xml:space="preserve">.) </w:t>
      </w:r>
    </w:p>
    <w:p w:rsidR="00DF61B2" w:rsidRPr="00E473A4" w:rsidRDefault="00DF61B2" w:rsidP="00DF61B2">
      <w:pPr>
        <w:pStyle w:val="StyleStyle4Left04"/>
        <w:spacing w:after="120"/>
        <w:ind w:left="0"/>
        <w:rPr>
          <w:rFonts w:ascii="Calibri" w:hAnsi="Calibri"/>
          <w:sz w:val="21"/>
          <w:szCs w:val="21"/>
        </w:rPr>
      </w:pPr>
      <w:r w:rsidRPr="00E473A4">
        <w:rPr>
          <w:rFonts w:ascii="Calibri" w:eastAsia="Calibri" w:hAnsi="Calibri" w:cs="Calibri"/>
          <w:bCs/>
          <w:color w:val="000000"/>
          <w:sz w:val="21"/>
          <w:szCs w:val="21"/>
          <w:lang w:val="en-US"/>
        </w:rPr>
        <w:t xml:space="preserve">Katoomba Incubator for Ecosystem Services, Nature Conservation Research Center, Oxford University, National Aeronautics and Space Administration, &amp; Ghana Forestry Commission. 2011b. </w:t>
      </w:r>
      <w:r w:rsidRPr="00E473A4">
        <w:rPr>
          <w:rFonts w:ascii="Calibri" w:eastAsia="Calibri" w:hAnsi="Calibri" w:cs="Calibri"/>
          <w:color w:val="000000"/>
          <w:sz w:val="21"/>
          <w:szCs w:val="21"/>
          <w:lang w:val="en-US"/>
        </w:rPr>
        <w:t>The Ghana Carbon Map: Potentials, Opportunities and Implications. UnpublishedWorking Paper.</w:t>
      </w:r>
    </w:p>
    <w:p w:rsidR="00DF61B2" w:rsidRPr="00E473A4" w:rsidRDefault="00DF61B2" w:rsidP="00DF61B2">
      <w:pPr>
        <w:pStyle w:val="StyleStyle4Left04"/>
        <w:spacing w:after="120"/>
        <w:ind w:left="0"/>
        <w:rPr>
          <w:rFonts w:ascii="Calibri" w:hAnsi="Calibri"/>
          <w:sz w:val="21"/>
          <w:szCs w:val="21"/>
        </w:rPr>
      </w:pPr>
      <w:r w:rsidRPr="00E473A4">
        <w:rPr>
          <w:rFonts w:ascii="Calibri" w:hAnsi="Calibri"/>
          <w:bCs/>
          <w:sz w:val="21"/>
          <w:szCs w:val="21"/>
        </w:rPr>
        <w:t xml:space="preserve">Marfo, E. 2010. </w:t>
      </w:r>
      <w:r w:rsidRPr="00E473A4">
        <w:rPr>
          <w:rFonts w:ascii="Calibri" w:hAnsi="Calibri"/>
          <w:sz w:val="21"/>
          <w:szCs w:val="21"/>
        </w:rPr>
        <w:t>Chainsaw Milling in Ghana - context, drivers and impacts. Tropenbos International, Wageningen.63 pp.</w:t>
      </w:r>
    </w:p>
    <w:p w:rsidR="00DF61B2" w:rsidRPr="00E473A4" w:rsidRDefault="00DF61B2" w:rsidP="00DF61B2">
      <w:pPr>
        <w:autoSpaceDE w:val="0"/>
        <w:autoSpaceDN w:val="0"/>
        <w:adjustRightInd w:val="0"/>
        <w:spacing w:after="120" w:line="300" w:lineRule="exact"/>
        <w:jc w:val="both"/>
        <w:rPr>
          <w:rFonts w:ascii="Calibri" w:hAnsi="Calibri" w:cs="Calibri"/>
          <w:bCs/>
          <w:color w:val="000000"/>
          <w:sz w:val="21"/>
          <w:szCs w:val="21"/>
          <w:lang w:val="en-GB"/>
        </w:rPr>
      </w:pPr>
      <w:r w:rsidRPr="00E473A4">
        <w:rPr>
          <w:rFonts w:ascii="Calibri" w:hAnsi="Calibri"/>
          <w:sz w:val="21"/>
          <w:szCs w:val="21"/>
        </w:rPr>
        <w:t xml:space="preserve">Marfo, E., E. Danso and S.K. Nketiah. 2013. </w:t>
      </w:r>
      <w:r w:rsidRPr="00E473A4">
        <w:rPr>
          <w:rFonts w:ascii="Calibri" w:hAnsi="Calibri"/>
          <w:i/>
          <w:iCs/>
          <w:sz w:val="21"/>
          <w:szCs w:val="21"/>
        </w:rPr>
        <w:t>Analysis of linkages and opportunities for synergies between FLEGT, REDD and national forest programme in Ghana</w:t>
      </w:r>
      <w:r w:rsidRPr="00E473A4">
        <w:rPr>
          <w:rFonts w:ascii="Calibri" w:hAnsi="Calibri"/>
          <w:sz w:val="21"/>
          <w:szCs w:val="21"/>
        </w:rPr>
        <w:t xml:space="preserve">. Wageningen, the Netherlands: Tropenbos International Ghana. </w:t>
      </w:r>
    </w:p>
    <w:p w:rsidR="00DF61B2" w:rsidRPr="00E473A4" w:rsidRDefault="00DF61B2" w:rsidP="00DF61B2">
      <w:pPr>
        <w:spacing w:after="120" w:line="300" w:lineRule="exact"/>
        <w:jc w:val="both"/>
        <w:rPr>
          <w:rFonts w:ascii="Calibri" w:hAnsi="Calibri"/>
          <w:sz w:val="21"/>
          <w:szCs w:val="21"/>
          <w:lang w:val="en-GB"/>
        </w:rPr>
      </w:pPr>
      <w:r w:rsidRPr="00E473A4">
        <w:rPr>
          <w:rFonts w:ascii="Calibri" w:hAnsi="Calibri"/>
          <w:sz w:val="21"/>
          <w:szCs w:val="21"/>
        </w:rPr>
        <w:t>Ministry of Lands and Natural Resources (2012). Ghana forestry investment program (FIP) Plan –draft report, April 2012</w:t>
      </w:r>
    </w:p>
    <w:p w:rsidR="00DF61B2" w:rsidRPr="00E473A4" w:rsidRDefault="00DF61B2" w:rsidP="00DF61B2">
      <w:pPr>
        <w:spacing w:after="120" w:line="300" w:lineRule="exact"/>
        <w:jc w:val="both"/>
        <w:rPr>
          <w:rFonts w:ascii="Calibri" w:hAnsi="Calibri"/>
          <w:sz w:val="21"/>
          <w:szCs w:val="21"/>
          <w:lang w:val="en-GB"/>
        </w:rPr>
      </w:pPr>
      <w:r w:rsidRPr="00E473A4">
        <w:rPr>
          <w:rFonts w:ascii="Calibri" w:hAnsi="Calibri"/>
          <w:sz w:val="21"/>
          <w:szCs w:val="21"/>
          <w:lang w:val="en-GB"/>
        </w:rPr>
        <w:t>Ministry of Lands and Natural Resources (2012). Climate Investment Funds, Ghana Investment Plan for the Forest Investment Program (FIP) October 2012.</w:t>
      </w:r>
    </w:p>
    <w:p w:rsidR="00DF61B2" w:rsidRPr="00E473A4" w:rsidRDefault="00DF61B2" w:rsidP="00DF61B2">
      <w:pPr>
        <w:spacing w:after="120" w:line="300" w:lineRule="exact"/>
        <w:jc w:val="both"/>
        <w:rPr>
          <w:rFonts w:ascii="Calibri" w:hAnsi="Calibri"/>
          <w:sz w:val="21"/>
          <w:szCs w:val="21"/>
        </w:rPr>
      </w:pPr>
      <w:r w:rsidRPr="00E473A4">
        <w:rPr>
          <w:rFonts w:ascii="Calibri" w:hAnsi="Calibri"/>
          <w:bCs/>
          <w:sz w:val="21"/>
          <w:szCs w:val="21"/>
        </w:rPr>
        <w:t xml:space="preserve">Rice, R.A. &amp; Greenberg, R. 2000. </w:t>
      </w:r>
      <w:r w:rsidRPr="00E473A4">
        <w:rPr>
          <w:rFonts w:ascii="Calibri" w:hAnsi="Calibri"/>
          <w:sz w:val="21"/>
          <w:szCs w:val="21"/>
        </w:rPr>
        <w:t xml:space="preserve">Cocoa cultivation and the conservation of biological diversity. </w:t>
      </w:r>
      <w:r w:rsidRPr="00E473A4">
        <w:rPr>
          <w:rFonts w:ascii="Calibri" w:hAnsi="Calibri"/>
          <w:i/>
          <w:iCs/>
          <w:sz w:val="21"/>
          <w:szCs w:val="21"/>
        </w:rPr>
        <w:t xml:space="preserve">Ambio </w:t>
      </w:r>
      <w:r w:rsidRPr="00E473A4">
        <w:rPr>
          <w:rFonts w:ascii="Calibri" w:hAnsi="Calibri"/>
          <w:sz w:val="21"/>
          <w:szCs w:val="21"/>
        </w:rPr>
        <w:t>3 (29): 167 – 173.</w:t>
      </w:r>
    </w:p>
    <w:p w:rsidR="00DF61B2" w:rsidRPr="00E473A4" w:rsidRDefault="00DF61B2" w:rsidP="00DF61B2">
      <w:pPr>
        <w:autoSpaceDE w:val="0"/>
        <w:autoSpaceDN w:val="0"/>
        <w:adjustRightInd w:val="0"/>
        <w:spacing w:after="120" w:line="300" w:lineRule="exact"/>
        <w:jc w:val="both"/>
        <w:rPr>
          <w:rFonts w:ascii="Calibri" w:hAnsi="Calibri" w:cs="Calibri"/>
          <w:bCs/>
          <w:color w:val="000000"/>
          <w:sz w:val="21"/>
          <w:szCs w:val="21"/>
          <w:lang w:val="en-GB"/>
        </w:rPr>
      </w:pPr>
      <w:r w:rsidRPr="00E473A4">
        <w:rPr>
          <w:rFonts w:ascii="Calibri" w:hAnsi="Calibri" w:cs="Calibri"/>
          <w:bCs/>
          <w:color w:val="000000"/>
          <w:sz w:val="21"/>
          <w:szCs w:val="21"/>
          <w:lang w:val="en-GB"/>
        </w:rPr>
        <w:t xml:space="preserve">Road Map, Mainstreaming Gender considerations into REDD+ processes in Ghana, IUCN/WEDO/PDA, </w:t>
      </w:r>
      <w:proofErr w:type="gramStart"/>
      <w:r w:rsidRPr="00E473A4">
        <w:rPr>
          <w:rFonts w:ascii="Calibri" w:hAnsi="Calibri" w:cs="Calibri"/>
          <w:bCs/>
          <w:color w:val="000000"/>
          <w:sz w:val="21"/>
          <w:szCs w:val="21"/>
          <w:lang w:val="en-GB"/>
        </w:rPr>
        <w:t>November</w:t>
      </w:r>
      <w:proofErr w:type="gramEnd"/>
      <w:r w:rsidRPr="00E473A4">
        <w:rPr>
          <w:rFonts w:ascii="Calibri" w:hAnsi="Calibri" w:cs="Calibri"/>
          <w:bCs/>
          <w:color w:val="000000"/>
          <w:sz w:val="21"/>
          <w:szCs w:val="21"/>
          <w:lang w:val="en-GB"/>
        </w:rPr>
        <w:t xml:space="preserve"> 2011.</w:t>
      </w:r>
    </w:p>
    <w:p w:rsidR="00DF61B2" w:rsidRPr="00E473A4" w:rsidRDefault="00DF61B2" w:rsidP="00DF61B2">
      <w:pPr>
        <w:spacing w:after="120" w:line="300" w:lineRule="exact"/>
        <w:jc w:val="both"/>
        <w:rPr>
          <w:rFonts w:ascii="Calibri" w:hAnsi="Calibri" w:cs="Tahoma"/>
          <w:sz w:val="21"/>
          <w:szCs w:val="21"/>
        </w:rPr>
      </w:pPr>
      <w:r w:rsidRPr="00E473A4">
        <w:rPr>
          <w:rFonts w:ascii="Calibri" w:hAnsi="Calibri" w:cs="Tahoma"/>
          <w:sz w:val="21"/>
          <w:szCs w:val="21"/>
        </w:rPr>
        <w:lastRenderedPageBreak/>
        <w:t>Report on REDD+ and CDM Sensitization Workshop for Forestry Commission frontline Staff in the Greater Accra, Volta, Eastern, Brong Ahafo and the three Northern Regions – FC report.</w:t>
      </w:r>
    </w:p>
    <w:p w:rsidR="00DF61B2" w:rsidRPr="00E473A4" w:rsidRDefault="00DF61B2" w:rsidP="00DF61B2">
      <w:pPr>
        <w:autoSpaceDE w:val="0"/>
        <w:autoSpaceDN w:val="0"/>
        <w:adjustRightInd w:val="0"/>
        <w:spacing w:after="120" w:line="300" w:lineRule="exact"/>
        <w:jc w:val="both"/>
        <w:rPr>
          <w:rFonts w:ascii="Calibri" w:hAnsi="Calibri" w:cs="Calibri"/>
          <w:bCs/>
          <w:color w:val="000000"/>
          <w:sz w:val="21"/>
          <w:szCs w:val="21"/>
          <w:lang w:val="en-GB"/>
        </w:rPr>
      </w:pPr>
      <w:r w:rsidRPr="00E473A4">
        <w:rPr>
          <w:rFonts w:ascii="Calibri" w:hAnsi="Calibri"/>
          <w:iCs/>
          <w:sz w:val="21"/>
          <w:szCs w:val="21"/>
        </w:rPr>
        <w:t xml:space="preserve">Report of the Committee of Enquiry into the Grievances of Farmers </w:t>
      </w:r>
      <w:proofErr w:type="gramStart"/>
      <w:r w:rsidRPr="00E473A4">
        <w:rPr>
          <w:rFonts w:ascii="Calibri" w:hAnsi="Calibri"/>
          <w:iCs/>
          <w:sz w:val="21"/>
          <w:szCs w:val="21"/>
        </w:rPr>
        <w:t>being ejected</w:t>
      </w:r>
      <w:proofErr w:type="gramEnd"/>
      <w:r w:rsidRPr="00E473A4">
        <w:rPr>
          <w:rFonts w:ascii="Calibri" w:hAnsi="Calibri"/>
          <w:iCs/>
          <w:sz w:val="21"/>
          <w:szCs w:val="21"/>
        </w:rPr>
        <w:t xml:space="preserve"> from certain Forest Reserves in the Western Region, November 1974</w:t>
      </w:r>
    </w:p>
    <w:p w:rsidR="00DF61B2" w:rsidRDefault="00DF61B2" w:rsidP="00DF61B2">
      <w:pPr>
        <w:spacing w:after="120" w:line="300" w:lineRule="exact"/>
        <w:jc w:val="both"/>
        <w:rPr>
          <w:rFonts w:ascii="Calibri" w:hAnsi="Calibri"/>
          <w:sz w:val="21"/>
          <w:szCs w:val="21"/>
        </w:rPr>
      </w:pPr>
      <w:r w:rsidRPr="00E473A4">
        <w:rPr>
          <w:rFonts w:ascii="Calibri" w:hAnsi="Calibri"/>
          <w:bCs/>
          <w:sz w:val="21"/>
          <w:szCs w:val="21"/>
        </w:rPr>
        <w:t xml:space="preserve">Republic of Ghana. 2010. </w:t>
      </w:r>
      <w:r w:rsidRPr="00E473A4">
        <w:rPr>
          <w:rFonts w:ascii="Calibri" w:hAnsi="Calibri"/>
          <w:sz w:val="21"/>
          <w:szCs w:val="21"/>
        </w:rPr>
        <w:t>Ghana Shared Growth and Development Agenda (GSGDA) 2010 – 2013. Medium-Term National Development Policy Framework. National Development Planning Commission, Government of Ghana, Accra.</w:t>
      </w:r>
    </w:p>
    <w:p w:rsidR="00DF61B2" w:rsidRPr="00855B8B" w:rsidRDefault="00DF61B2" w:rsidP="00DF61B2">
      <w:pPr>
        <w:spacing w:after="120" w:line="300" w:lineRule="exact"/>
        <w:jc w:val="both"/>
        <w:rPr>
          <w:rFonts w:ascii="Calibri" w:hAnsi="Calibri"/>
          <w:sz w:val="21"/>
          <w:szCs w:val="21"/>
          <w:lang w:val="en-GB"/>
        </w:rPr>
      </w:pPr>
      <w:r w:rsidRPr="00855B8B">
        <w:rPr>
          <w:rFonts w:ascii="Calibri" w:hAnsi="Calibri"/>
          <w:bCs/>
          <w:sz w:val="21"/>
          <w:szCs w:val="21"/>
        </w:rPr>
        <w:t xml:space="preserve">Republic of Ghana. 2011c. </w:t>
      </w:r>
      <w:r w:rsidRPr="00855B8B">
        <w:rPr>
          <w:rFonts w:ascii="Calibri" w:hAnsi="Calibri"/>
          <w:sz w:val="21"/>
          <w:szCs w:val="21"/>
        </w:rPr>
        <w:t>Tree crops policy (final draft). MoFA, Government of Ghana.</w:t>
      </w:r>
    </w:p>
    <w:p w:rsidR="00DF61B2" w:rsidRPr="00E473A4" w:rsidRDefault="00DF61B2" w:rsidP="00DF61B2">
      <w:pPr>
        <w:autoSpaceDE w:val="0"/>
        <w:autoSpaceDN w:val="0"/>
        <w:adjustRightInd w:val="0"/>
        <w:spacing w:after="120" w:line="300" w:lineRule="exact"/>
        <w:jc w:val="both"/>
        <w:rPr>
          <w:rFonts w:ascii="Calibri" w:hAnsi="Calibri" w:cs="Calibri"/>
          <w:bCs/>
          <w:color w:val="000000"/>
          <w:sz w:val="21"/>
          <w:szCs w:val="21"/>
          <w:lang w:val="en-GB"/>
        </w:rPr>
      </w:pPr>
      <w:r w:rsidRPr="00E473A4">
        <w:rPr>
          <w:rFonts w:ascii="Calibri" w:hAnsi="Calibri" w:cs="Calibri"/>
          <w:bCs/>
          <w:color w:val="000000"/>
          <w:sz w:val="21"/>
          <w:szCs w:val="21"/>
          <w:lang w:val="en-GB"/>
        </w:rPr>
        <w:t>Revised Ghana R-PP, Final December 2010.</w:t>
      </w:r>
    </w:p>
    <w:p w:rsidR="009A037E" w:rsidRPr="009A037E" w:rsidRDefault="009A037E" w:rsidP="00DF61B2">
      <w:pPr>
        <w:autoSpaceDE w:val="0"/>
        <w:autoSpaceDN w:val="0"/>
        <w:adjustRightInd w:val="0"/>
        <w:spacing w:after="120" w:line="300" w:lineRule="exact"/>
        <w:jc w:val="both"/>
        <w:rPr>
          <w:rFonts w:ascii="Calibri" w:hAnsi="Calibri"/>
          <w:iCs/>
          <w:sz w:val="21"/>
          <w:szCs w:val="21"/>
        </w:rPr>
      </w:pPr>
      <w:r w:rsidRPr="009A037E">
        <w:rPr>
          <w:rFonts w:ascii="Calibri" w:hAnsi="Calibri"/>
          <w:sz w:val="21"/>
          <w:szCs w:val="21"/>
        </w:rPr>
        <w:t xml:space="preserve">Statistics, Research and Information Directorate (SRID). 2001. </w:t>
      </w:r>
      <w:r w:rsidRPr="009A037E">
        <w:rPr>
          <w:rFonts w:ascii="Calibri" w:hAnsi="Calibri"/>
          <w:i/>
          <w:iCs/>
          <w:sz w:val="21"/>
          <w:szCs w:val="21"/>
        </w:rPr>
        <w:t xml:space="preserve">Agriculture in Ghana. </w:t>
      </w:r>
      <w:proofErr w:type="gramStart"/>
      <w:r w:rsidRPr="009A037E">
        <w:rPr>
          <w:rFonts w:ascii="Calibri" w:hAnsi="Calibri"/>
          <w:i/>
          <w:iCs/>
          <w:sz w:val="21"/>
          <w:szCs w:val="21"/>
        </w:rPr>
        <w:t>Facts and figures</w:t>
      </w:r>
      <w:proofErr w:type="gramEnd"/>
      <w:r w:rsidRPr="009A037E">
        <w:rPr>
          <w:rFonts w:ascii="Calibri" w:hAnsi="Calibri"/>
          <w:sz w:val="21"/>
          <w:szCs w:val="21"/>
        </w:rPr>
        <w:t>. Ministry of Food and Agriculture. Accra. Ghana.</w:t>
      </w:r>
    </w:p>
    <w:p w:rsidR="00DF61B2" w:rsidRPr="00E473A4" w:rsidRDefault="00DF61B2" w:rsidP="00DF61B2">
      <w:pPr>
        <w:autoSpaceDE w:val="0"/>
        <w:autoSpaceDN w:val="0"/>
        <w:adjustRightInd w:val="0"/>
        <w:spacing w:after="120" w:line="300" w:lineRule="exact"/>
        <w:jc w:val="both"/>
        <w:rPr>
          <w:rFonts w:ascii="Calibri" w:hAnsi="Calibri" w:cs="Calibri"/>
          <w:bCs/>
          <w:color w:val="000000"/>
          <w:sz w:val="21"/>
          <w:szCs w:val="21"/>
          <w:lang w:val="en-GB"/>
        </w:rPr>
      </w:pPr>
      <w:r w:rsidRPr="00E473A4">
        <w:rPr>
          <w:rFonts w:ascii="Calibri" w:hAnsi="Calibri"/>
          <w:iCs/>
          <w:sz w:val="21"/>
          <w:szCs w:val="21"/>
        </w:rPr>
        <w:t xml:space="preserve">Strengthening off-reserve timber resource management in Ghana, Tropenbos international –Ghana Workshop Proceedings 7, TBI-Ghana 2009. </w:t>
      </w:r>
    </w:p>
    <w:p w:rsidR="00DF61B2" w:rsidRPr="00E473A4" w:rsidRDefault="00DF61B2" w:rsidP="00DF61B2">
      <w:pPr>
        <w:spacing w:after="120" w:line="300" w:lineRule="exact"/>
        <w:jc w:val="both"/>
        <w:rPr>
          <w:rFonts w:ascii="Calibri" w:hAnsi="Calibri" w:cs="Arial"/>
          <w:bCs/>
          <w:sz w:val="21"/>
          <w:szCs w:val="21"/>
        </w:rPr>
      </w:pPr>
      <w:r w:rsidRPr="00E473A4">
        <w:rPr>
          <w:rFonts w:ascii="Calibri" w:hAnsi="Calibri"/>
          <w:sz w:val="21"/>
          <w:szCs w:val="21"/>
        </w:rPr>
        <w:t xml:space="preserve">Technical Training and Roundtable Discussion on REDD+ and Implementation Modalities for Traditional Chiefs, Demonstration Project Proponents and Senior Personnel of Forestry Commission, </w:t>
      </w:r>
      <w:r w:rsidRPr="00E473A4">
        <w:rPr>
          <w:rFonts w:ascii="Calibri" w:hAnsi="Calibri" w:cs="Arial"/>
          <w:i/>
          <w:iCs/>
          <w:sz w:val="21"/>
          <w:szCs w:val="21"/>
          <w:lang w:val="en-GB"/>
        </w:rPr>
        <w:t xml:space="preserve">NCRC, </w:t>
      </w:r>
      <w:r w:rsidRPr="00E473A4">
        <w:rPr>
          <w:rFonts w:ascii="Calibri" w:hAnsi="Calibri" w:cs="Arial"/>
          <w:i/>
          <w:iCs/>
          <w:sz w:val="21"/>
          <w:szCs w:val="21"/>
        </w:rPr>
        <w:t xml:space="preserve">August 2012, </w:t>
      </w:r>
      <w:r w:rsidRPr="00E473A4">
        <w:rPr>
          <w:rFonts w:ascii="Calibri" w:hAnsi="Calibri" w:cs="Arial"/>
          <w:bCs/>
          <w:sz w:val="21"/>
          <w:szCs w:val="21"/>
        </w:rPr>
        <w:t xml:space="preserve">John Mason and Rebecca Asare, with input from Martin Yelibora and Winston Asante. </w:t>
      </w:r>
    </w:p>
    <w:p w:rsidR="00E12055" w:rsidRPr="00E12055" w:rsidRDefault="00E12055" w:rsidP="00E12055">
      <w:pPr>
        <w:pStyle w:val="BodyTextIndent"/>
        <w:tabs>
          <w:tab w:val="left" w:pos="709"/>
        </w:tabs>
        <w:spacing w:before="120"/>
        <w:ind w:left="0"/>
        <w:rPr>
          <w:rFonts w:ascii="Calibri" w:hAnsi="Calibri"/>
          <w:sz w:val="20"/>
          <w:szCs w:val="20"/>
        </w:rPr>
      </w:pPr>
      <w:r w:rsidRPr="00E12055">
        <w:rPr>
          <w:rFonts w:ascii="Calibri" w:hAnsi="Calibri"/>
          <w:sz w:val="20"/>
          <w:szCs w:val="20"/>
        </w:rPr>
        <w:t>United Nations (2004) Freshwater Country Profile (Ghana)</w:t>
      </w:r>
    </w:p>
    <w:p w:rsidR="00DF61B2" w:rsidRPr="00E473A4" w:rsidRDefault="00DF61B2" w:rsidP="00DF61B2">
      <w:pPr>
        <w:autoSpaceDE w:val="0"/>
        <w:autoSpaceDN w:val="0"/>
        <w:adjustRightInd w:val="0"/>
        <w:spacing w:after="120" w:line="300" w:lineRule="exact"/>
        <w:jc w:val="both"/>
        <w:rPr>
          <w:rFonts w:ascii="Calibri" w:hAnsi="Calibri" w:cs="Calibri"/>
          <w:bCs/>
          <w:color w:val="000000"/>
          <w:sz w:val="21"/>
          <w:szCs w:val="21"/>
          <w:lang w:val="en-GB"/>
        </w:rPr>
      </w:pPr>
      <w:r w:rsidRPr="00E473A4">
        <w:rPr>
          <w:rFonts w:ascii="Calibri" w:eastAsia="Calibri" w:hAnsi="Calibri" w:cs="TimesNewRomanPSMT"/>
          <w:sz w:val="21"/>
          <w:szCs w:val="21"/>
        </w:rPr>
        <w:t>Voluntary Partnership Agreement between the EUROPEAN COMMUNITY and the REPUBLIC OF GHANA on Forest Law Enforcement, Governance and Trade in Timber Products into the Community</w:t>
      </w:r>
    </w:p>
    <w:p w:rsidR="00DF61B2" w:rsidRPr="00E473A4" w:rsidRDefault="00DF61B2" w:rsidP="00DF61B2">
      <w:pPr>
        <w:autoSpaceDE w:val="0"/>
        <w:autoSpaceDN w:val="0"/>
        <w:adjustRightInd w:val="0"/>
        <w:spacing w:after="120" w:line="300" w:lineRule="exact"/>
        <w:jc w:val="both"/>
        <w:rPr>
          <w:rFonts w:ascii="Calibri" w:eastAsia="Calibri" w:hAnsi="Calibri" w:cs="Calibri"/>
          <w:color w:val="000000"/>
          <w:sz w:val="21"/>
          <w:szCs w:val="21"/>
        </w:rPr>
      </w:pPr>
      <w:r w:rsidRPr="004F6F44">
        <w:rPr>
          <w:rFonts w:ascii="Calibri" w:eastAsia="Calibri" w:hAnsi="Calibri" w:cs="Calibri"/>
          <w:bCs/>
          <w:color w:val="000000"/>
          <w:sz w:val="21"/>
          <w:szCs w:val="21"/>
        </w:rPr>
        <w:t xml:space="preserve">World Bank. 2012a. </w:t>
      </w:r>
      <w:r w:rsidRPr="004F6F44">
        <w:rPr>
          <w:rFonts w:ascii="Calibri" w:eastAsia="Calibri" w:hAnsi="Calibri" w:cs="Calibri"/>
          <w:color w:val="000000"/>
          <w:sz w:val="21"/>
          <w:szCs w:val="21"/>
        </w:rPr>
        <w:t xml:space="preserve">Cocoa sector policy brief. PREM Africa Region. World Bank, Washington DC. </w:t>
      </w:r>
    </w:p>
    <w:p w:rsidR="00DF61B2" w:rsidRPr="00E473A4" w:rsidRDefault="00DF61B2" w:rsidP="00DF61B2">
      <w:pPr>
        <w:autoSpaceDE w:val="0"/>
        <w:autoSpaceDN w:val="0"/>
        <w:adjustRightInd w:val="0"/>
        <w:spacing w:after="120" w:line="300" w:lineRule="exact"/>
        <w:jc w:val="both"/>
        <w:rPr>
          <w:rFonts w:ascii="Calibri" w:eastAsia="Calibri" w:hAnsi="Calibri" w:cs="Calibri"/>
          <w:color w:val="000000"/>
          <w:sz w:val="21"/>
          <w:szCs w:val="21"/>
        </w:rPr>
      </w:pPr>
      <w:r w:rsidRPr="004F6F44">
        <w:rPr>
          <w:rFonts w:ascii="Calibri" w:eastAsia="Calibri" w:hAnsi="Calibri" w:cs="Calibri"/>
          <w:bCs/>
          <w:color w:val="000000"/>
          <w:sz w:val="21"/>
          <w:szCs w:val="21"/>
        </w:rPr>
        <w:t>World Bank .2011a</w:t>
      </w:r>
      <w:r w:rsidRPr="004F6F44">
        <w:rPr>
          <w:rFonts w:ascii="Calibri" w:eastAsia="Calibri" w:hAnsi="Calibri" w:cs="Calibri"/>
          <w:color w:val="000000"/>
          <w:sz w:val="21"/>
          <w:szCs w:val="21"/>
        </w:rPr>
        <w:t xml:space="preserve">. Countries, Ghana: Data and Statistics. World Bank, Washington D.C. </w:t>
      </w:r>
    </w:p>
    <w:p w:rsidR="00DF61B2" w:rsidRPr="00E473A4" w:rsidRDefault="00DF61B2" w:rsidP="00DF61B2">
      <w:pPr>
        <w:autoSpaceDE w:val="0"/>
        <w:autoSpaceDN w:val="0"/>
        <w:adjustRightInd w:val="0"/>
        <w:spacing w:after="120" w:line="300" w:lineRule="exact"/>
        <w:jc w:val="both"/>
        <w:rPr>
          <w:rFonts w:ascii="Calibri" w:eastAsia="Calibri" w:hAnsi="Calibri" w:cs="Calibri"/>
          <w:color w:val="000000"/>
          <w:sz w:val="21"/>
          <w:szCs w:val="21"/>
        </w:rPr>
      </w:pPr>
      <w:r w:rsidRPr="004F6F44">
        <w:rPr>
          <w:rFonts w:ascii="Calibri" w:eastAsia="Calibri" w:hAnsi="Calibri" w:cs="Calibri"/>
          <w:bCs/>
          <w:color w:val="000000"/>
          <w:sz w:val="21"/>
          <w:szCs w:val="21"/>
        </w:rPr>
        <w:t xml:space="preserve">World Bank. 2011b. </w:t>
      </w:r>
      <w:r w:rsidRPr="004F6F44">
        <w:rPr>
          <w:rFonts w:ascii="Calibri" w:eastAsia="Calibri" w:hAnsi="Calibri" w:cs="Calibri"/>
          <w:color w:val="000000"/>
          <w:sz w:val="21"/>
          <w:szCs w:val="21"/>
        </w:rPr>
        <w:t xml:space="preserve">Supply chain risk assessment. Cocoa in Ghana. World Bank, Washington DC. </w:t>
      </w:r>
    </w:p>
    <w:p w:rsidR="00DF61B2" w:rsidRPr="00E473A4" w:rsidRDefault="00DF61B2" w:rsidP="00DF61B2">
      <w:pPr>
        <w:autoSpaceDE w:val="0"/>
        <w:autoSpaceDN w:val="0"/>
        <w:adjustRightInd w:val="0"/>
        <w:spacing w:after="120" w:line="300" w:lineRule="exact"/>
        <w:jc w:val="both"/>
        <w:rPr>
          <w:rFonts w:ascii="Calibri" w:eastAsia="Calibri" w:hAnsi="Calibri" w:cs="Calibri"/>
          <w:color w:val="000000"/>
          <w:sz w:val="21"/>
          <w:szCs w:val="21"/>
        </w:rPr>
      </w:pPr>
      <w:r w:rsidRPr="004F6F44">
        <w:rPr>
          <w:rFonts w:ascii="Calibri" w:eastAsia="Calibri" w:hAnsi="Calibri" w:cs="Calibri"/>
          <w:bCs/>
          <w:color w:val="000000"/>
          <w:sz w:val="21"/>
          <w:szCs w:val="21"/>
        </w:rPr>
        <w:t xml:space="preserve">World Bank. 2010. </w:t>
      </w:r>
      <w:r w:rsidRPr="004F6F44">
        <w:rPr>
          <w:rFonts w:ascii="Calibri" w:eastAsia="Calibri" w:hAnsi="Calibri" w:cs="Calibri"/>
          <w:color w:val="000000"/>
          <w:sz w:val="21"/>
          <w:szCs w:val="21"/>
        </w:rPr>
        <w:t xml:space="preserve">Tackling Poverty in Northern Ghana. World Bank, Washington D.C. </w:t>
      </w:r>
    </w:p>
    <w:p w:rsidR="00DF61B2" w:rsidRDefault="00DF61B2" w:rsidP="00DF61B2">
      <w:pPr>
        <w:spacing w:after="120" w:line="300" w:lineRule="exact"/>
        <w:jc w:val="both"/>
        <w:rPr>
          <w:rFonts w:ascii="Calibri" w:eastAsia="Calibri" w:hAnsi="Calibri" w:cs="Calibri"/>
          <w:color w:val="000000"/>
          <w:sz w:val="21"/>
          <w:szCs w:val="21"/>
        </w:rPr>
      </w:pPr>
      <w:r w:rsidRPr="00E473A4">
        <w:rPr>
          <w:rFonts w:ascii="Calibri" w:eastAsia="Calibri" w:hAnsi="Calibri" w:cs="Calibri"/>
          <w:bCs/>
          <w:color w:val="000000"/>
          <w:sz w:val="21"/>
          <w:szCs w:val="21"/>
        </w:rPr>
        <w:t xml:space="preserve">World Bank. 2005. </w:t>
      </w:r>
      <w:r w:rsidRPr="00E473A4">
        <w:rPr>
          <w:rFonts w:ascii="Calibri" w:eastAsia="Calibri" w:hAnsi="Calibri" w:cs="Calibri"/>
          <w:color w:val="000000"/>
          <w:sz w:val="21"/>
          <w:szCs w:val="21"/>
        </w:rPr>
        <w:t>Ghana natural resources management and growth sustainability. World Bank, Washington D.C.</w:t>
      </w:r>
    </w:p>
    <w:p w:rsidR="00DF61B2" w:rsidRPr="00855B8B" w:rsidRDefault="00DF61B2" w:rsidP="00DF61B2">
      <w:pPr>
        <w:pBdr>
          <w:bar w:val="single" w:sz="2" w:color="auto"/>
        </w:pBdr>
        <w:spacing w:line="240" w:lineRule="exact"/>
        <w:jc w:val="both"/>
        <w:rPr>
          <w:rFonts w:ascii="Calibri" w:hAnsi="Calibri"/>
          <w:sz w:val="21"/>
          <w:szCs w:val="21"/>
        </w:rPr>
      </w:pPr>
      <w:r>
        <w:rPr>
          <w:rFonts w:ascii="Calibri" w:hAnsi="Calibri"/>
          <w:sz w:val="21"/>
          <w:szCs w:val="21"/>
        </w:rPr>
        <w:t>WRC 2010.</w:t>
      </w:r>
      <w:r w:rsidRPr="00855B8B">
        <w:rPr>
          <w:rFonts w:ascii="Calibri" w:hAnsi="Calibri"/>
          <w:sz w:val="21"/>
          <w:szCs w:val="21"/>
        </w:rPr>
        <w:t xml:space="preserve"> National Baseline Studies and Institutional analyses towards the development of the national IWRM Plan</w:t>
      </w:r>
      <w:r>
        <w:rPr>
          <w:rFonts w:ascii="Calibri" w:hAnsi="Calibri"/>
          <w:sz w:val="21"/>
          <w:szCs w:val="21"/>
        </w:rPr>
        <w:t>. Prepared by SAL Consult Ltd for WRC.</w:t>
      </w:r>
    </w:p>
    <w:p w:rsidR="00DF61B2" w:rsidRPr="00E473A4" w:rsidRDefault="00DF61B2" w:rsidP="00DF61B2">
      <w:pPr>
        <w:spacing w:after="120" w:line="300" w:lineRule="exact"/>
        <w:jc w:val="both"/>
        <w:rPr>
          <w:rFonts w:ascii="Calibri" w:hAnsi="Calibri"/>
          <w:sz w:val="21"/>
          <w:szCs w:val="21"/>
        </w:rPr>
      </w:pPr>
    </w:p>
    <w:p w:rsidR="00DF61B2" w:rsidRDefault="00DF61B2" w:rsidP="004B7312">
      <w:pPr>
        <w:autoSpaceDE w:val="0"/>
        <w:autoSpaceDN w:val="0"/>
        <w:adjustRightInd w:val="0"/>
        <w:spacing w:line="300" w:lineRule="exact"/>
        <w:jc w:val="both"/>
        <w:rPr>
          <w:rFonts w:ascii="Calibri" w:hAnsi="Calibri" w:cs="Calibri"/>
          <w:sz w:val="22"/>
          <w:szCs w:val="22"/>
          <w:lang w:val="en-GB"/>
        </w:rPr>
      </w:pPr>
    </w:p>
    <w:p w:rsidR="00DF61B2" w:rsidRDefault="00DF61B2" w:rsidP="004B7312">
      <w:pPr>
        <w:autoSpaceDE w:val="0"/>
        <w:autoSpaceDN w:val="0"/>
        <w:adjustRightInd w:val="0"/>
        <w:spacing w:line="300" w:lineRule="exact"/>
        <w:jc w:val="both"/>
        <w:rPr>
          <w:rFonts w:ascii="Calibri" w:hAnsi="Calibri" w:cs="Calibri"/>
          <w:sz w:val="22"/>
          <w:szCs w:val="22"/>
          <w:lang w:val="en-GB"/>
        </w:rPr>
      </w:pPr>
    </w:p>
    <w:p w:rsidR="00DF61B2" w:rsidRDefault="00DF61B2" w:rsidP="004B7312">
      <w:pPr>
        <w:autoSpaceDE w:val="0"/>
        <w:autoSpaceDN w:val="0"/>
        <w:adjustRightInd w:val="0"/>
        <w:spacing w:line="300" w:lineRule="exact"/>
        <w:jc w:val="both"/>
        <w:rPr>
          <w:rFonts w:ascii="Calibri" w:hAnsi="Calibri" w:cs="Calibri"/>
          <w:sz w:val="22"/>
          <w:szCs w:val="22"/>
          <w:lang w:val="en-GB"/>
        </w:rPr>
      </w:pPr>
    </w:p>
    <w:p w:rsidR="000963F0" w:rsidRDefault="000963F0">
      <w:pPr>
        <w:rPr>
          <w:rFonts w:ascii="Calibri" w:hAnsi="Calibri" w:cs="Calibri"/>
          <w:sz w:val="22"/>
          <w:szCs w:val="22"/>
          <w:lang w:val="en-GB"/>
        </w:rPr>
      </w:pPr>
      <w:r>
        <w:rPr>
          <w:rFonts w:ascii="Calibri" w:hAnsi="Calibri" w:cs="Calibri"/>
          <w:sz w:val="22"/>
          <w:szCs w:val="22"/>
          <w:lang w:val="en-GB"/>
        </w:rPr>
        <w:br w:type="page"/>
      </w:r>
    </w:p>
    <w:p w:rsidR="000963F0" w:rsidRDefault="000963F0" w:rsidP="004B7312">
      <w:pPr>
        <w:autoSpaceDE w:val="0"/>
        <w:autoSpaceDN w:val="0"/>
        <w:adjustRightInd w:val="0"/>
        <w:spacing w:line="300" w:lineRule="exact"/>
        <w:jc w:val="both"/>
        <w:rPr>
          <w:rFonts w:ascii="Calibri" w:hAnsi="Calibri" w:cs="Calibri"/>
          <w:sz w:val="22"/>
          <w:szCs w:val="22"/>
          <w:lang w:val="en-GB"/>
        </w:rPr>
      </w:pPr>
    </w:p>
    <w:p w:rsidR="000963F0" w:rsidRDefault="000963F0" w:rsidP="004B7312">
      <w:pPr>
        <w:autoSpaceDE w:val="0"/>
        <w:autoSpaceDN w:val="0"/>
        <w:adjustRightInd w:val="0"/>
        <w:spacing w:line="300" w:lineRule="exact"/>
        <w:jc w:val="both"/>
        <w:rPr>
          <w:rFonts w:ascii="Calibri" w:hAnsi="Calibri" w:cs="Calibri"/>
          <w:sz w:val="22"/>
          <w:szCs w:val="22"/>
          <w:lang w:val="en-GB"/>
        </w:rPr>
      </w:pPr>
    </w:p>
    <w:p w:rsidR="000963F0" w:rsidRDefault="000963F0" w:rsidP="004B7312">
      <w:pPr>
        <w:autoSpaceDE w:val="0"/>
        <w:autoSpaceDN w:val="0"/>
        <w:adjustRightInd w:val="0"/>
        <w:spacing w:line="300" w:lineRule="exact"/>
        <w:jc w:val="both"/>
        <w:rPr>
          <w:rFonts w:ascii="Calibri" w:hAnsi="Calibri" w:cs="Calibri"/>
          <w:sz w:val="22"/>
          <w:szCs w:val="22"/>
          <w:lang w:val="en-GB"/>
        </w:rPr>
      </w:pPr>
    </w:p>
    <w:p w:rsidR="000963F0" w:rsidRDefault="000963F0" w:rsidP="004B7312">
      <w:pPr>
        <w:autoSpaceDE w:val="0"/>
        <w:autoSpaceDN w:val="0"/>
        <w:adjustRightInd w:val="0"/>
        <w:spacing w:line="300" w:lineRule="exact"/>
        <w:jc w:val="both"/>
        <w:rPr>
          <w:rFonts w:ascii="Calibri" w:hAnsi="Calibri" w:cs="Calibri"/>
          <w:sz w:val="22"/>
          <w:szCs w:val="22"/>
          <w:lang w:val="en-GB"/>
        </w:rPr>
      </w:pPr>
    </w:p>
    <w:p w:rsidR="000963F0" w:rsidRDefault="000963F0" w:rsidP="000963F0">
      <w:pPr>
        <w:pStyle w:val="Heading1"/>
        <w:numPr>
          <w:ilvl w:val="0"/>
          <w:numId w:val="0"/>
        </w:numPr>
        <w:ind w:left="432" w:hanging="432"/>
        <w:rPr>
          <w:lang w:val="en-GB"/>
        </w:rPr>
      </w:pPr>
      <w:bookmarkStart w:id="318" w:name="_Toc532462771"/>
      <w:r>
        <w:rPr>
          <w:lang w:val="en-GB"/>
        </w:rPr>
        <w:t>ANNEXES</w:t>
      </w:r>
      <w:bookmarkEnd w:id="318"/>
    </w:p>
    <w:p w:rsidR="000963F0" w:rsidRDefault="000963F0" w:rsidP="004B7312">
      <w:pPr>
        <w:autoSpaceDE w:val="0"/>
        <w:autoSpaceDN w:val="0"/>
        <w:adjustRightInd w:val="0"/>
        <w:spacing w:line="300" w:lineRule="exact"/>
        <w:jc w:val="both"/>
        <w:rPr>
          <w:rFonts w:ascii="Calibri" w:hAnsi="Calibri" w:cs="Calibri"/>
          <w:sz w:val="22"/>
          <w:szCs w:val="22"/>
          <w:lang w:val="en-GB"/>
        </w:rPr>
      </w:pPr>
      <w:r>
        <w:rPr>
          <w:rFonts w:ascii="Calibri" w:hAnsi="Calibri" w:cs="Calibri"/>
          <w:sz w:val="22"/>
          <w:szCs w:val="22"/>
          <w:lang w:val="en-GB"/>
        </w:rPr>
        <w:t>Annex 1</w:t>
      </w:r>
      <w:r>
        <w:rPr>
          <w:rFonts w:ascii="Calibri" w:hAnsi="Calibri" w:cs="Calibri"/>
          <w:sz w:val="22"/>
          <w:szCs w:val="22"/>
          <w:lang w:val="en-GB"/>
        </w:rPr>
        <w:tab/>
        <w:t>SESA Terms of Reference</w:t>
      </w:r>
    </w:p>
    <w:p w:rsidR="000963F0" w:rsidRDefault="00566743" w:rsidP="004B7312">
      <w:pPr>
        <w:autoSpaceDE w:val="0"/>
        <w:autoSpaceDN w:val="0"/>
        <w:adjustRightInd w:val="0"/>
        <w:spacing w:line="300" w:lineRule="exact"/>
        <w:jc w:val="both"/>
        <w:rPr>
          <w:rFonts w:ascii="Calibri" w:hAnsi="Calibri" w:cs="Calibri"/>
          <w:sz w:val="22"/>
          <w:szCs w:val="22"/>
          <w:lang w:val="en-GB"/>
        </w:rPr>
      </w:pPr>
      <w:r>
        <w:rPr>
          <w:rFonts w:ascii="Calibri" w:hAnsi="Calibri" w:cs="Calibri"/>
          <w:sz w:val="22"/>
          <w:szCs w:val="22"/>
          <w:lang w:val="en-GB"/>
        </w:rPr>
        <w:t xml:space="preserve">Annex </w:t>
      </w:r>
      <w:proofErr w:type="gramStart"/>
      <w:r>
        <w:rPr>
          <w:rFonts w:ascii="Calibri" w:hAnsi="Calibri" w:cs="Calibri"/>
          <w:sz w:val="22"/>
          <w:szCs w:val="22"/>
          <w:lang w:val="en-GB"/>
        </w:rPr>
        <w:t>2</w:t>
      </w:r>
      <w:proofErr w:type="gramEnd"/>
      <w:r>
        <w:rPr>
          <w:rFonts w:ascii="Calibri" w:hAnsi="Calibri" w:cs="Calibri"/>
          <w:sz w:val="22"/>
          <w:szCs w:val="22"/>
          <w:lang w:val="en-GB"/>
        </w:rPr>
        <w:tab/>
        <w:t>Final Revised SESA Work Plan</w:t>
      </w:r>
    </w:p>
    <w:p w:rsidR="00311ECB" w:rsidRDefault="00311ECB" w:rsidP="004B7312">
      <w:pPr>
        <w:autoSpaceDE w:val="0"/>
        <w:autoSpaceDN w:val="0"/>
        <w:adjustRightInd w:val="0"/>
        <w:spacing w:line="300" w:lineRule="exact"/>
        <w:jc w:val="both"/>
        <w:rPr>
          <w:rFonts w:ascii="Calibri" w:hAnsi="Calibri" w:cs="Calibri"/>
          <w:sz w:val="22"/>
          <w:szCs w:val="22"/>
          <w:lang w:val="en-GB"/>
        </w:rPr>
      </w:pPr>
      <w:r>
        <w:rPr>
          <w:rFonts w:ascii="Calibri" w:hAnsi="Calibri" w:cs="Calibri"/>
          <w:sz w:val="22"/>
          <w:szCs w:val="22"/>
          <w:lang w:val="en-GB"/>
        </w:rPr>
        <w:t xml:space="preserve">Annex </w:t>
      </w:r>
      <w:proofErr w:type="gramStart"/>
      <w:r>
        <w:rPr>
          <w:rFonts w:ascii="Calibri" w:hAnsi="Calibri" w:cs="Calibri"/>
          <w:sz w:val="22"/>
          <w:szCs w:val="22"/>
          <w:lang w:val="en-GB"/>
        </w:rPr>
        <w:t>3</w:t>
      </w:r>
      <w:proofErr w:type="gramEnd"/>
      <w:r>
        <w:rPr>
          <w:rFonts w:ascii="Calibri" w:hAnsi="Calibri" w:cs="Calibri"/>
          <w:sz w:val="22"/>
          <w:szCs w:val="22"/>
          <w:lang w:val="en-GB"/>
        </w:rPr>
        <w:tab/>
        <w:t>List of stakeholders initially contacted</w:t>
      </w:r>
    </w:p>
    <w:p w:rsidR="00B97889" w:rsidRDefault="00B97889" w:rsidP="004B7312">
      <w:pPr>
        <w:autoSpaceDE w:val="0"/>
        <w:autoSpaceDN w:val="0"/>
        <w:adjustRightInd w:val="0"/>
        <w:spacing w:line="300" w:lineRule="exact"/>
        <w:jc w:val="both"/>
        <w:rPr>
          <w:rFonts w:ascii="Calibri" w:hAnsi="Calibri" w:cs="Calibri"/>
          <w:sz w:val="22"/>
          <w:szCs w:val="22"/>
          <w:lang w:val="en-GB"/>
        </w:rPr>
      </w:pPr>
      <w:r>
        <w:rPr>
          <w:rFonts w:ascii="Calibri" w:hAnsi="Calibri" w:cs="Calibri"/>
          <w:sz w:val="22"/>
          <w:szCs w:val="22"/>
          <w:lang w:val="en-GB"/>
        </w:rPr>
        <w:t xml:space="preserve">Annex </w:t>
      </w:r>
      <w:proofErr w:type="gramStart"/>
      <w:r>
        <w:rPr>
          <w:rFonts w:ascii="Calibri" w:hAnsi="Calibri" w:cs="Calibri"/>
          <w:sz w:val="22"/>
          <w:szCs w:val="22"/>
          <w:lang w:val="en-GB"/>
        </w:rPr>
        <w:t>4</w:t>
      </w:r>
      <w:proofErr w:type="gramEnd"/>
      <w:r>
        <w:rPr>
          <w:rFonts w:ascii="Calibri" w:hAnsi="Calibri" w:cs="Calibri"/>
          <w:sz w:val="22"/>
          <w:szCs w:val="22"/>
          <w:lang w:val="en-GB"/>
        </w:rPr>
        <w:tab/>
        <w:t>Initial Stakeholder Engagement Report</w:t>
      </w:r>
    </w:p>
    <w:p w:rsidR="00C42C6D" w:rsidRDefault="00C42C6D" w:rsidP="004B7312">
      <w:pPr>
        <w:autoSpaceDE w:val="0"/>
        <w:autoSpaceDN w:val="0"/>
        <w:adjustRightInd w:val="0"/>
        <w:spacing w:line="300" w:lineRule="exact"/>
        <w:jc w:val="both"/>
        <w:rPr>
          <w:rFonts w:ascii="Calibri" w:hAnsi="Calibri" w:cs="Calibri"/>
          <w:sz w:val="22"/>
          <w:szCs w:val="22"/>
          <w:lang w:val="en-GB"/>
        </w:rPr>
      </w:pPr>
      <w:r>
        <w:rPr>
          <w:rFonts w:ascii="Calibri" w:hAnsi="Calibri" w:cs="Calibri"/>
          <w:sz w:val="22"/>
          <w:szCs w:val="22"/>
          <w:lang w:val="en-GB"/>
        </w:rPr>
        <w:t>Annex 5</w:t>
      </w:r>
      <w:r>
        <w:rPr>
          <w:rFonts w:ascii="Calibri" w:hAnsi="Calibri" w:cs="Calibri"/>
          <w:sz w:val="22"/>
          <w:szCs w:val="22"/>
          <w:lang w:val="en-GB"/>
        </w:rPr>
        <w:tab/>
        <w:t>Spatial Analysis and GIS Maps</w:t>
      </w:r>
    </w:p>
    <w:p w:rsidR="00E01686" w:rsidRDefault="00E01686" w:rsidP="004B7312">
      <w:pPr>
        <w:autoSpaceDE w:val="0"/>
        <w:autoSpaceDN w:val="0"/>
        <w:adjustRightInd w:val="0"/>
        <w:spacing w:line="300" w:lineRule="exact"/>
        <w:jc w:val="both"/>
        <w:rPr>
          <w:rFonts w:ascii="Calibri" w:hAnsi="Calibri" w:cs="Calibri"/>
          <w:sz w:val="22"/>
          <w:szCs w:val="22"/>
          <w:lang w:val="en-GB"/>
        </w:rPr>
      </w:pPr>
      <w:r>
        <w:rPr>
          <w:rFonts w:ascii="Calibri" w:hAnsi="Calibri" w:cs="Calibri"/>
          <w:sz w:val="22"/>
          <w:szCs w:val="22"/>
          <w:lang w:val="en-GB"/>
        </w:rPr>
        <w:t xml:space="preserve">Annex </w:t>
      </w:r>
      <w:proofErr w:type="gramStart"/>
      <w:r>
        <w:rPr>
          <w:rFonts w:ascii="Calibri" w:hAnsi="Calibri" w:cs="Calibri"/>
          <w:sz w:val="22"/>
          <w:szCs w:val="22"/>
          <w:lang w:val="en-GB"/>
        </w:rPr>
        <w:t>6</w:t>
      </w:r>
      <w:proofErr w:type="gramEnd"/>
      <w:r>
        <w:rPr>
          <w:rFonts w:ascii="Calibri" w:hAnsi="Calibri" w:cs="Calibri"/>
          <w:sz w:val="22"/>
          <w:szCs w:val="22"/>
          <w:lang w:val="en-GB"/>
        </w:rPr>
        <w:tab/>
        <w:t>Case Study Report</w:t>
      </w:r>
    </w:p>
    <w:p w:rsidR="00A55560" w:rsidRDefault="00A55560" w:rsidP="004B7312">
      <w:pPr>
        <w:autoSpaceDE w:val="0"/>
        <w:autoSpaceDN w:val="0"/>
        <w:adjustRightInd w:val="0"/>
        <w:spacing w:line="300" w:lineRule="exact"/>
        <w:jc w:val="both"/>
        <w:rPr>
          <w:rFonts w:ascii="Calibri" w:hAnsi="Calibri" w:cs="Calibri"/>
          <w:sz w:val="22"/>
          <w:szCs w:val="22"/>
          <w:lang w:val="en-GB"/>
        </w:rPr>
      </w:pPr>
      <w:r>
        <w:rPr>
          <w:rFonts w:ascii="Calibri" w:hAnsi="Calibri" w:cs="Calibri"/>
          <w:sz w:val="22"/>
          <w:szCs w:val="22"/>
          <w:lang w:val="en-GB"/>
        </w:rPr>
        <w:t xml:space="preserve">Annex </w:t>
      </w:r>
      <w:proofErr w:type="gramStart"/>
      <w:r>
        <w:rPr>
          <w:rFonts w:ascii="Calibri" w:hAnsi="Calibri" w:cs="Calibri"/>
          <w:sz w:val="22"/>
          <w:szCs w:val="22"/>
          <w:lang w:val="en-GB"/>
        </w:rPr>
        <w:t>7</w:t>
      </w:r>
      <w:proofErr w:type="gramEnd"/>
      <w:r>
        <w:rPr>
          <w:rFonts w:ascii="Calibri" w:hAnsi="Calibri" w:cs="Calibri"/>
          <w:sz w:val="22"/>
          <w:szCs w:val="22"/>
          <w:lang w:val="en-GB"/>
        </w:rPr>
        <w:tab/>
        <w:t>Regional Workshops Report</w:t>
      </w:r>
    </w:p>
    <w:p w:rsidR="00A55560" w:rsidRDefault="008C4F9A" w:rsidP="004B7312">
      <w:pPr>
        <w:autoSpaceDE w:val="0"/>
        <w:autoSpaceDN w:val="0"/>
        <w:adjustRightInd w:val="0"/>
        <w:spacing w:line="300" w:lineRule="exact"/>
        <w:jc w:val="both"/>
        <w:rPr>
          <w:rFonts w:ascii="Calibri" w:hAnsi="Calibri" w:cs="Calibri"/>
          <w:sz w:val="22"/>
          <w:szCs w:val="22"/>
          <w:lang w:val="en-GB"/>
        </w:rPr>
      </w:pPr>
      <w:r>
        <w:rPr>
          <w:rFonts w:ascii="Calibri" w:hAnsi="Calibri" w:cs="Calibri"/>
          <w:sz w:val="22"/>
          <w:szCs w:val="22"/>
          <w:lang w:val="en-GB"/>
        </w:rPr>
        <w:t xml:space="preserve">Annex </w:t>
      </w:r>
      <w:proofErr w:type="gramStart"/>
      <w:r>
        <w:rPr>
          <w:rFonts w:ascii="Calibri" w:hAnsi="Calibri" w:cs="Calibri"/>
          <w:sz w:val="22"/>
          <w:szCs w:val="22"/>
          <w:lang w:val="en-GB"/>
        </w:rPr>
        <w:t>8</w:t>
      </w:r>
      <w:proofErr w:type="gramEnd"/>
      <w:r>
        <w:rPr>
          <w:rFonts w:ascii="Calibri" w:hAnsi="Calibri" w:cs="Calibri"/>
          <w:sz w:val="22"/>
          <w:szCs w:val="22"/>
          <w:lang w:val="en-GB"/>
        </w:rPr>
        <w:tab/>
      </w:r>
      <w:r w:rsidR="00012098">
        <w:rPr>
          <w:rFonts w:ascii="Calibri" w:hAnsi="Calibri" w:cs="Calibri"/>
          <w:sz w:val="22"/>
          <w:szCs w:val="22"/>
          <w:lang w:val="en-GB"/>
        </w:rPr>
        <w:t>SESA Validation invitation letter and l</w:t>
      </w:r>
      <w:r>
        <w:rPr>
          <w:rFonts w:ascii="Calibri" w:hAnsi="Calibri" w:cs="Calibri"/>
          <w:sz w:val="22"/>
          <w:szCs w:val="22"/>
          <w:lang w:val="en-GB"/>
        </w:rPr>
        <w:t>ist of Participants at Validation Workshop</w:t>
      </w:r>
    </w:p>
    <w:p w:rsidR="00DF61B2" w:rsidRDefault="00A8792B" w:rsidP="004B7312">
      <w:pPr>
        <w:autoSpaceDE w:val="0"/>
        <w:autoSpaceDN w:val="0"/>
        <w:adjustRightInd w:val="0"/>
        <w:spacing w:line="300" w:lineRule="exact"/>
        <w:jc w:val="both"/>
        <w:rPr>
          <w:rFonts w:ascii="Calibri" w:hAnsi="Calibri" w:cs="Calibri"/>
          <w:sz w:val="22"/>
          <w:szCs w:val="22"/>
          <w:lang w:val="en-GB"/>
        </w:rPr>
      </w:pPr>
      <w:r>
        <w:rPr>
          <w:rFonts w:ascii="Calibri" w:hAnsi="Calibri" w:cs="Calibri"/>
          <w:sz w:val="22"/>
          <w:szCs w:val="22"/>
          <w:lang w:val="en-GB"/>
        </w:rPr>
        <w:t>Annex 9</w:t>
      </w:r>
      <w:r>
        <w:rPr>
          <w:rFonts w:ascii="Calibri" w:hAnsi="Calibri" w:cs="Calibri"/>
          <w:sz w:val="22"/>
          <w:szCs w:val="22"/>
          <w:lang w:val="en-GB"/>
        </w:rPr>
        <w:tab/>
        <w:t>World Bank comments on the 2014 SESA Report</w:t>
      </w:r>
    </w:p>
    <w:p w:rsidR="00C149E5" w:rsidRDefault="00C149E5" w:rsidP="004B7312">
      <w:pPr>
        <w:autoSpaceDE w:val="0"/>
        <w:autoSpaceDN w:val="0"/>
        <w:adjustRightInd w:val="0"/>
        <w:spacing w:line="300" w:lineRule="exact"/>
        <w:jc w:val="both"/>
        <w:rPr>
          <w:rFonts w:ascii="Calibri" w:hAnsi="Calibri" w:cs="Calibri"/>
          <w:sz w:val="22"/>
          <w:szCs w:val="22"/>
          <w:lang w:val="en-GB"/>
        </w:rPr>
      </w:pPr>
      <w:r>
        <w:rPr>
          <w:rFonts w:ascii="Calibri" w:hAnsi="Calibri" w:cs="Calibri"/>
          <w:sz w:val="22"/>
          <w:szCs w:val="22"/>
          <w:lang w:val="en-GB"/>
        </w:rPr>
        <w:t>Annex 10</w:t>
      </w:r>
      <w:r>
        <w:rPr>
          <w:rFonts w:ascii="Calibri" w:hAnsi="Calibri" w:cs="Calibri"/>
          <w:sz w:val="22"/>
          <w:szCs w:val="22"/>
          <w:lang w:val="en-GB"/>
        </w:rPr>
        <w:tab/>
        <w:t>World Bank comments (July 2017) on the 2016 SESA Report</w:t>
      </w:r>
      <w:r w:rsidR="009B2199">
        <w:rPr>
          <w:rFonts w:ascii="Calibri" w:hAnsi="Calibri" w:cs="Calibri"/>
          <w:sz w:val="22"/>
          <w:szCs w:val="22"/>
          <w:lang w:val="en-GB"/>
        </w:rPr>
        <w:t xml:space="preserve"> and Responses</w:t>
      </w:r>
    </w:p>
    <w:p w:rsidR="000963F0" w:rsidRDefault="000963F0">
      <w:pPr>
        <w:rPr>
          <w:rFonts w:ascii="Calibri" w:hAnsi="Calibri" w:cs="Calibri"/>
          <w:sz w:val="22"/>
          <w:szCs w:val="22"/>
          <w:lang w:val="en-GB"/>
        </w:rPr>
      </w:pPr>
      <w:r>
        <w:rPr>
          <w:rFonts w:ascii="Calibri" w:hAnsi="Calibri" w:cs="Calibri"/>
          <w:sz w:val="22"/>
          <w:szCs w:val="22"/>
          <w:lang w:val="en-GB"/>
        </w:rPr>
        <w:br w:type="page"/>
      </w:r>
    </w:p>
    <w:p w:rsidR="00E051AA" w:rsidRPr="00E051AA" w:rsidRDefault="00E051AA" w:rsidP="00E051AA">
      <w:pPr>
        <w:pStyle w:val="Heading2"/>
        <w:numPr>
          <w:ilvl w:val="0"/>
          <w:numId w:val="0"/>
        </w:numPr>
        <w:ind w:left="576" w:hanging="576"/>
        <w:rPr>
          <w:lang w:val="en-GB"/>
        </w:rPr>
      </w:pPr>
      <w:bookmarkStart w:id="319" w:name="_Toc532462772"/>
      <w:r w:rsidRPr="00E051AA">
        <w:rPr>
          <w:lang w:val="en-GB"/>
        </w:rPr>
        <w:lastRenderedPageBreak/>
        <w:t>Annex 1</w:t>
      </w:r>
      <w:r w:rsidRPr="00E051AA">
        <w:rPr>
          <w:lang w:val="en-GB"/>
        </w:rPr>
        <w:tab/>
        <w:t>SESA Terms of Reference</w:t>
      </w:r>
      <w:bookmarkEnd w:id="319"/>
    </w:p>
    <w:p w:rsidR="00E051AA" w:rsidRPr="00327387" w:rsidRDefault="00E051AA" w:rsidP="00E051AA">
      <w:pPr>
        <w:jc w:val="both"/>
        <w:rPr>
          <w:rFonts w:ascii="Calibri" w:hAnsi="Calibri"/>
          <w:sz w:val="22"/>
          <w:szCs w:val="22"/>
          <w:lang w:val="en-GB"/>
        </w:rPr>
      </w:pPr>
    </w:p>
    <w:p w:rsidR="00E051AA" w:rsidRDefault="00E051AA" w:rsidP="00E051AA">
      <w:pPr>
        <w:pStyle w:val="BodyText2"/>
        <w:tabs>
          <w:tab w:val="clear" w:pos="360"/>
          <w:tab w:val="left" w:pos="2160"/>
        </w:tabs>
        <w:ind w:left="2160" w:hanging="2160"/>
        <w:jc w:val="both"/>
        <w:rPr>
          <w:rFonts w:ascii="Calibri" w:hAnsi="Calibri"/>
          <w:b/>
          <w:bCs/>
          <w:smallCaps/>
          <w:sz w:val="32"/>
          <w:szCs w:val="32"/>
        </w:rPr>
      </w:pPr>
      <w:r>
        <w:rPr>
          <w:rFonts w:ascii="Calibri" w:hAnsi="Calibri"/>
          <w:b/>
          <w:bCs/>
          <w:smallCaps/>
          <w:sz w:val="32"/>
          <w:szCs w:val="32"/>
        </w:rPr>
        <w:t>terms of reference</w:t>
      </w:r>
    </w:p>
    <w:p w:rsidR="00E051AA" w:rsidRPr="00327387" w:rsidRDefault="00E051AA" w:rsidP="00E051AA">
      <w:pPr>
        <w:pBdr>
          <w:bottom w:val="single" w:sz="8" w:space="1" w:color="auto"/>
        </w:pBdr>
        <w:jc w:val="both"/>
        <w:rPr>
          <w:rFonts w:ascii="Calibri" w:hAnsi="Calibri"/>
          <w:sz w:val="22"/>
          <w:szCs w:val="22"/>
          <w:lang w:val="en-GB"/>
        </w:rPr>
      </w:pPr>
      <w:r>
        <w:rPr>
          <w:rFonts w:ascii="Calibri" w:hAnsi="Calibri"/>
          <w:sz w:val="22"/>
          <w:szCs w:val="22"/>
          <w:lang w:val="en-GB"/>
        </w:rPr>
        <w:t>STRATEGIC ENVIRONMENT AND SOCIAL ASSESSMENT FOR THE REDD+ MECHANISM IN GHANA</w:t>
      </w:r>
    </w:p>
    <w:p w:rsidR="00E051AA" w:rsidRPr="00E051AA" w:rsidRDefault="00E051AA" w:rsidP="00E051AA">
      <w:pPr>
        <w:rPr>
          <w:rFonts w:ascii="Calibri" w:hAnsi="Calibri"/>
          <w:sz w:val="22"/>
          <w:szCs w:val="22"/>
        </w:rPr>
      </w:pPr>
    </w:p>
    <w:p w:rsidR="00E051AA" w:rsidRPr="00E051AA" w:rsidRDefault="00E051AA" w:rsidP="00E051AA">
      <w:pPr>
        <w:rPr>
          <w:rFonts w:ascii="Calibri" w:hAnsi="Calibri"/>
          <w:b/>
          <w:sz w:val="22"/>
          <w:szCs w:val="22"/>
        </w:rPr>
      </w:pPr>
      <w:r w:rsidRPr="00E051AA">
        <w:rPr>
          <w:rFonts w:ascii="Calibri" w:hAnsi="Calibri"/>
          <w:b/>
          <w:sz w:val="22"/>
          <w:szCs w:val="22"/>
        </w:rPr>
        <w:t>1.0</w:t>
      </w:r>
      <w:r w:rsidRPr="00E051AA">
        <w:rPr>
          <w:rFonts w:ascii="Calibri" w:hAnsi="Calibri"/>
          <w:b/>
          <w:sz w:val="22"/>
          <w:szCs w:val="22"/>
        </w:rPr>
        <w:tab/>
        <w:t>INTRODUCTION</w:t>
      </w:r>
    </w:p>
    <w:p w:rsidR="00E051AA" w:rsidRDefault="00E051AA" w:rsidP="00E051AA">
      <w:pPr>
        <w:pStyle w:val="Default"/>
        <w:jc w:val="both"/>
        <w:rPr>
          <w:rFonts w:ascii="Calibri" w:hAnsi="Calibri"/>
          <w:sz w:val="22"/>
          <w:szCs w:val="22"/>
        </w:rPr>
      </w:pPr>
      <w:r>
        <w:rPr>
          <w:rFonts w:ascii="Calibri" w:hAnsi="Calibri"/>
          <w:sz w:val="22"/>
          <w:szCs w:val="22"/>
        </w:rPr>
        <w:t>Reducing Emissions from Deforestation and Forest Degradation (REDD+) is a proposed global mechanism to mitigate climate change, while mobilizing financial resources for socio- economic development in forest countries. The Forest Carbon Partnership Facility (FCPF), facilitated by the World Bank, brings together 50 donor and forest country participants with the aim of supporting the forest countries in the preparation and subsequent implementation of their REDD+ Strategies.</w:t>
      </w:r>
    </w:p>
    <w:p w:rsidR="00E051AA" w:rsidRDefault="00E051AA" w:rsidP="00E051AA">
      <w:pPr>
        <w:pStyle w:val="Default"/>
        <w:jc w:val="both"/>
        <w:rPr>
          <w:rFonts w:ascii="Calibri" w:hAnsi="Calibri"/>
          <w:sz w:val="22"/>
          <w:szCs w:val="22"/>
        </w:rPr>
      </w:pPr>
    </w:p>
    <w:p w:rsidR="00E051AA" w:rsidRDefault="00E051AA" w:rsidP="00E051AA">
      <w:pPr>
        <w:pStyle w:val="Default"/>
        <w:jc w:val="both"/>
        <w:rPr>
          <w:rFonts w:ascii="Calibri" w:hAnsi="Calibri"/>
          <w:sz w:val="22"/>
          <w:szCs w:val="22"/>
        </w:rPr>
      </w:pPr>
      <w:r>
        <w:rPr>
          <w:rFonts w:ascii="Calibri" w:hAnsi="Calibri"/>
          <w:sz w:val="22"/>
          <w:szCs w:val="22"/>
        </w:rPr>
        <w:t xml:space="preserve">Ghana is a key participant country in the FCPF and the Government is currently implementing its Readiness Preparation Proposal (R-PP) </w:t>
      </w:r>
      <w:proofErr w:type="gramStart"/>
      <w:r>
        <w:rPr>
          <w:rFonts w:ascii="Calibri" w:hAnsi="Calibri"/>
          <w:sz w:val="22"/>
          <w:szCs w:val="22"/>
        </w:rPr>
        <w:t>with regards to</w:t>
      </w:r>
      <w:proofErr w:type="gramEnd"/>
      <w:r>
        <w:rPr>
          <w:rFonts w:ascii="Calibri" w:hAnsi="Calibri"/>
          <w:sz w:val="22"/>
          <w:szCs w:val="22"/>
        </w:rPr>
        <w:t xml:space="preserve"> the REDD+ Readiness phase, and has requested a FCPF Readiness Preparation Grant to support the design of its REDD+ Strategy. This Strategy aims to control deforestation and degradation in order to reduce green house gas emissions into the atmosphere.</w:t>
      </w:r>
    </w:p>
    <w:p w:rsidR="00E051AA" w:rsidRDefault="00E051AA" w:rsidP="00E051AA">
      <w:pPr>
        <w:pStyle w:val="Default"/>
        <w:jc w:val="both"/>
        <w:rPr>
          <w:rFonts w:ascii="Calibri" w:hAnsi="Calibri"/>
          <w:sz w:val="22"/>
          <w:szCs w:val="22"/>
        </w:rPr>
      </w:pPr>
    </w:p>
    <w:p w:rsidR="00E051AA" w:rsidRDefault="00E051AA" w:rsidP="00E051AA">
      <w:pPr>
        <w:pStyle w:val="Default"/>
        <w:jc w:val="both"/>
        <w:rPr>
          <w:rFonts w:ascii="Calibri" w:hAnsi="Calibri"/>
          <w:sz w:val="22"/>
          <w:szCs w:val="22"/>
        </w:rPr>
      </w:pPr>
      <w:r>
        <w:rPr>
          <w:rFonts w:ascii="Calibri" w:hAnsi="Calibri"/>
          <w:sz w:val="22"/>
          <w:szCs w:val="22"/>
        </w:rPr>
        <w:t>Strategic environmental and social assessment (SESA) is a key component of Ghana’s Readiness Preparation Proposal (R-PP) to the Forest Carbon Partnership Facility (FCPF). The SESA is part of the phased approach of the FCPF Readiness Mechanism. The SESA is consistent with the Strategic Environmental Assessment (SEA) approach applied by the Ghana Environmental Protection Agency.</w:t>
      </w:r>
    </w:p>
    <w:p w:rsidR="00E051AA" w:rsidRPr="00E051AA" w:rsidRDefault="00E051AA" w:rsidP="00E051AA">
      <w:pPr>
        <w:pStyle w:val="Default"/>
        <w:jc w:val="both"/>
        <w:rPr>
          <w:rFonts w:ascii="Calibri" w:hAnsi="Calibri"/>
          <w:sz w:val="22"/>
          <w:szCs w:val="22"/>
        </w:rPr>
      </w:pPr>
    </w:p>
    <w:p w:rsidR="00E051AA" w:rsidRPr="00E051AA" w:rsidRDefault="00E051AA" w:rsidP="00E051AA">
      <w:pPr>
        <w:rPr>
          <w:rFonts w:ascii="Calibri" w:hAnsi="Calibri"/>
          <w:b/>
          <w:sz w:val="22"/>
          <w:szCs w:val="22"/>
        </w:rPr>
      </w:pPr>
      <w:bookmarkStart w:id="320" w:name="_Toc342636979"/>
      <w:r w:rsidRPr="00E051AA">
        <w:rPr>
          <w:rFonts w:ascii="Calibri" w:hAnsi="Calibri"/>
          <w:b/>
          <w:sz w:val="22"/>
          <w:szCs w:val="22"/>
        </w:rPr>
        <w:t>1.2</w:t>
      </w:r>
      <w:r w:rsidRPr="00E051AA">
        <w:rPr>
          <w:rFonts w:ascii="Calibri" w:hAnsi="Calibri"/>
          <w:b/>
          <w:sz w:val="22"/>
          <w:szCs w:val="22"/>
        </w:rPr>
        <w:tab/>
        <w:t>Study Objectives</w:t>
      </w:r>
      <w:bookmarkEnd w:id="320"/>
    </w:p>
    <w:p w:rsidR="00E051AA" w:rsidRDefault="00E051AA" w:rsidP="00E051AA">
      <w:pPr>
        <w:pStyle w:val="StyleStyle4Left04"/>
        <w:spacing w:line="240" w:lineRule="auto"/>
        <w:ind w:left="0"/>
        <w:rPr>
          <w:rFonts w:ascii="Calibri" w:hAnsi="Calibri"/>
          <w:szCs w:val="22"/>
        </w:rPr>
      </w:pPr>
      <w:r w:rsidRPr="00730CE1">
        <w:rPr>
          <w:rFonts w:ascii="Calibri" w:hAnsi="Calibri"/>
          <w:szCs w:val="22"/>
        </w:rPr>
        <w:t xml:space="preserve">The </w:t>
      </w:r>
      <w:r>
        <w:rPr>
          <w:rFonts w:ascii="Calibri" w:hAnsi="Calibri"/>
          <w:szCs w:val="22"/>
        </w:rPr>
        <w:t xml:space="preserve">overall objective is to ensure that Strategic Environmental and Social Assessment (SESA) </w:t>
      </w:r>
      <w:proofErr w:type="gramStart"/>
      <w:r>
        <w:rPr>
          <w:rFonts w:ascii="Calibri" w:hAnsi="Calibri"/>
          <w:szCs w:val="22"/>
        </w:rPr>
        <w:t>can be applied</w:t>
      </w:r>
      <w:proofErr w:type="gramEnd"/>
      <w:r>
        <w:rPr>
          <w:rFonts w:ascii="Calibri" w:hAnsi="Calibri"/>
          <w:szCs w:val="22"/>
        </w:rPr>
        <w:t xml:space="preserve"> to integrate environmental and social considerations into Ghana’s REDD+ readiness process in a manner consistent with Ghana’s environmental laws and regulations and the World Bank’s environmental and social safeguard policies.</w:t>
      </w:r>
    </w:p>
    <w:p w:rsidR="00E051AA" w:rsidRDefault="00E051AA" w:rsidP="00E051AA">
      <w:pPr>
        <w:pStyle w:val="StyleStyle4Left04"/>
        <w:spacing w:line="240" w:lineRule="auto"/>
        <w:ind w:left="0"/>
        <w:rPr>
          <w:rFonts w:ascii="Calibri" w:hAnsi="Calibri"/>
          <w:szCs w:val="22"/>
        </w:rPr>
      </w:pPr>
    </w:p>
    <w:p w:rsidR="00E051AA" w:rsidRPr="00E051AA" w:rsidRDefault="00E051AA" w:rsidP="00E051AA">
      <w:pPr>
        <w:pStyle w:val="StyleStyle4Left04"/>
        <w:spacing w:line="240" w:lineRule="auto"/>
        <w:ind w:left="0"/>
        <w:rPr>
          <w:rFonts w:ascii="Calibri" w:hAnsi="Calibri"/>
          <w:szCs w:val="22"/>
        </w:rPr>
      </w:pPr>
      <w:r w:rsidRPr="00E051AA">
        <w:rPr>
          <w:rFonts w:ascii="Calibri" w:hAnsi="Calibri"/>
          <w:szCs w:val="22"/>
        </w:rPr>
        <w:t xml:space="preserve">In accordance with FCPF guidelines, special consideration </w:t>
      </w:r>
      <w:proofErr w:type="gramStart"/>
      <w:r w:rsidRPr="00E051AA">
        <w:rPr>
          <w:rFonts w:ascii="Calibri" w:hAnsi="Calibri"/>
          <w:szCs w:val="22"/>
        </w:rPr>
        <w:t>should be given</w:t>
      </w:r>
      <w:proofErr w:type="gramEnd"/>
      <w:r w:rsidRPr="00E051AA">
        <w:rPr>
          <w:rFonts w:ascii="Calibri" w:hAnsi="Calibri"/>
          <w:szCs w:val="22"/>
        </w:rPr>
        <w:t xml:space="preserve"> to livelihoods, rights, cultural heritage, gender, vulnerable groups, governance, capacity building and biodiversity.</w:t>
      </w:r>
    </w:p>
    <w:p w:rsidR="00E051AA" w:rsidRPr="00E051AA" w:rsidRDefault="00E051AA" w:rsidP="00E051AA">
      <w:pPr>
        <w:pStyle w:val="StyleStyle4Left04"/>
        <w:spacing w:line="240" w:lineRule="auto"/>
        <w:ind w:left="0"/>
        <w:rPr>
          <w:rFonts w:ascii="Calibri" w:hAnsi="Calibri"/>
          <w:szCs w:val="22"/>
        </w:rPr>
      </w:pPr>
    </w:p>
    <w:p w:rsidR="00E051AA" w:rsidRPr="00E051AA" w:rsidRDefault="00E051AA" w:rsidP="00E051AA">
      <w:pPr>
        <w:rPr>
          <w:rFonts w:ascii="Calibri" w:hAnsi="Calibri"/>
          <w:b/>
          <w:sz w:val="22"/>
          <w:szCs w:val="22"/>
        </w:rPr>
      </w:pPr>
      <w:r w:rsidRPr="00E051AA">
        <w:rPr>
          <w:rFonts w:ascii="Calibri" w:hAnsi="Calibri"/>
          <w:b/>
          <w:sz w:val="22"/>
          <w:szCs w:val="22"/>
        </w:rPr>
        <w:t>1.3</w:t>
      </w:r>
      <w:r w:rsidRPr="00E051AA">
        <w:rPr>
          <w:rFonts w:ascii="Calibri" w:hAnsi="Calibri"/>
          <w:b/>
          <w:sz w:val="22"/>
          <w:szCs w:val="22"/>
        </w:rPr>
        <w:tab/>
        <w:t>Drivers of deforestation and forest degradation</w:t>
      </w:r>
    </w:p>
    <w:p w:rsidR="00E051AA" w:rsidRDefault="00E051AA" w:rsidP="00E051AA">
      <w:pPr>
        <w:pStyle w:val="StyleStyle4Left04"/>
        <w:spacing w:line="240" w:lineRule="auto"/>
        <w:ind w:left="0"/>
        <w:rPr>
          <w:rFonts w:ascii="Calibri" w:hAnsi="Calibri"/>
          <w:szCs w:val="22"/>
        </w:rPr>
      </w:pPr>
      <w:r>
        <w:rPr>
          <w:rFonts w:ascii="Calibri" w:hAnsi="Calibri"/>
          <w:szCs w:val="22"/>
        </w:rPr>
        <w:t xml:space="preserve">In Ghana, the problem is essentially one of gradual degradation rather than deforestation, and is incremental rather than dramatic, with no single dominant driver. The underlying causes are those typical of forest degradation in the more heavily populated countries of the tropics, and involve a complex of demographic, economic and policy influences. </w:t>
      </w:r>
      <w:proofErr w:type="gramStart"/>
      <w:r>
        <w:rPr>
          <w:rFonts w:ascii="Calibri" w:hAnsi="Calibri"/>
          <w:szCs w:val="22"/>
        </w:rPr>
        <w:t>The immediate drivers include: policy/ market failures in the timber sector; burgeoning population in both rural and urban areas, which increase local demand for agricultural and wood products; high demand for wood and forest products on the international market; heavy dependence on charcoal and fuelwood for rural and urban energy; limited technology development in farming systems, and the continued reliance on cyclical ‘slash and burn’ methods to maintain soil fertility.</w:t>
      </w:r>
      <w:proofErr w:type="gramEnd"/>
      <w:r>
        <w:rPr>
          <w:rFonts w:ascii="Calibri" w:hAnsi="Calibri"/>
          <w:szCs w:val="22"/>
        </w:rPr>
        <w:t xml:space="preserve"> The prominence of one forest crop in the national economy (cocoa), and recent varietal changes (industrial and artisanal/small scale) is a concern in some areas, as is the use of fire in livestock management. These drivers, which </w:t>
      </w:r>
      <w:proofErr w:type="gramStart"/>
      <w:r>
        <w:rPr>
          <w:rFonts w:ascii="Calibri" w:hAnsi="Calibri"/>
          <w:szCs w:val="22"/>
        </w:rPr>
        <w:t>are fully discussed</w:t>
      </w:r>
      <w:proofErr w:type="gramEnd"/>
      <w:r>
        <w:rPr>
          <w:rFonts w:ascii="Calibri" w:hAnsi="Calibri"/>
          <w:szCs w:val="22"/>
        </w:rPr>
        <w:t xml:space="preserve"> in the REDD+ Readiness Preparation Proposal and will be revisited during the preparation of the REDD+ strategy, are summarised below:</w:t>
      </w:r>
    </w:p>
    <w:p w:rsidR="00E051AA" w:rsidRDefault="00E051AA" w:rsidP="00E051AA">
      <w:pPr>
        <w:pStyle w:val="StyleStyle4Left04"/>
        <w:spacing w:line="240" w:lineRule="auto"/>
        <w:ind w:left="0"/>
        <w:rPr>
          <w:rFonts w:ascii="Calibri" w:hAnsi="Calibri"/>
          <w:szCs w:val="22"/>
        </w:rPr>
      </w:pPr>
    </w:p>
    <w:p w:rsidR="00E051AA" w:rsidRPr="00A577BF" w:rsidRDefault="00E051AA" w:rsidP="00E051AA">
      <w:pPr>
        <w:pStyle w:val="StyleStyle4Left04"/>
        <w:spacing w:line="240" w:lineRule="auto"/>
        <w:ind w:left="0"/>
        <w:rPr>
          <w:rFonts w:ascii="Calibri" w:hAnsi="Calibri"/>
          <w:szCs w:val="22"/>
          <w:u w:val="single"/>
        </w:rPr>
      </w:pPr>
      <w:r w:rsidRPr="00A577BF">
        <w:rPr>
          <w:rFonts w:ascii="Calibri" w:hAnsi="Calibri"/>
          <w:szCs w:val="22"/>
          <w:u w:val="single"/>
        </w:rPr>
        <w:t>Policy drivers</w:t>
      </w:r>
    </w:p>
    <w:p w:rsidR="00E051AA" w:rsidRDefault="00E051AA" w:rsidP="00E051AA">
      <w:pPr>
        <w:pStyle w:val="StyleStyle4Left04"/>
        <w:spacing w:line="240" w:lineRule="auto"/>
        <w:ind w:left="0"/>
        <w:rPr>
          <w:rFonts w:ascii="Calibri" w:hAnsi="Calibri"/>
          <w:szCs w:val="22"/>
        </w:rPr>
      </w:pPr>
      <w:r>
        <w:rPr>
          <w:rFonts w:ascii="Calibri" w:hAnsi="Calibri"/>
          <w:szCs w:val="22"/>
        </w:rPr>
        <w:t xml:space="preserve">Imbalances of forest exploitation in favour of </w:t>
      </w:r>
      <w:proofErr w:type="gramStart"/>
      <w:r>
        <w:rPr>
          <w:rFonts w:ascii="Calibri" w:hAnsi="Calibri"/>
          <w:szCs w:val="22"/>
        </w:rPr>
        <w:t>large scale</w:t>
      </w:r>
      <w:proofErr w:type="gramEnd"/>
      <w:r>
        <w:rPr>
          <w:rFonts w:ascii="Calibri" w:hAnsi="Calibri"/>
          <w:szCs w:val="22"/>
        </w:rPr>
        <w:t xml:space="preserve"> timber industry</w:t>
      </w:r>
    </w:p>
    <w:p w:rsidR="00E051AA" w:rsidRDefault="00E051AA" w:rsidP="00E051AA">
      <w:pPr>
        <w:pStyle w:val="StyleStyle4Left04"/>
        <w:spacing w:line="240" w:lineRule="auto"/>
        <w:ind w:left="0"/>
        <w:rPr>
          <w:rFonts w:ascii="Calibri" w:hAnsi="Calibri"/>
          <w:szCs w:val="22"/>
        </w:rPr>
      </w:pPr>
      <w:r>
        <w:rPr>
          <w:rFonts w:ascii="Calibri" w:hAnsi="Calibri"/>
          <w:szCs w:val="22"/>
        </w:rPr>
        <w:t>Under priced goods and services</w:t>
      </w:r>
    </w:p>
    <w:p w:rsidR="00E051AA" w:rsidRDefault="00E051AA" w:rsidP="00E051AA">
      <w:pPr>
        <w:pStyle w:val="StyleStyle4Left04"/>
        <w:spacing w:line="240" w:lineRule="auto"/>
        <w:ind w:left="0"/>
        <w:rPr>
          <w:rFonts w:ascii="Calibri" w:hAnsi="Calibri"/>
          <w:szCs w:val="22"/>
        </w:rPr>
      </w:pPr>
      <w:r>
        <w:rPr>
          <w:rFonts w:ascii="Calibri" w:hAnsi="Calibri"/>
          <w:szCs w:val="22"/>
        </w:rPr>
        <w:t>Weak regulatory mechanisms and resource rights</w:t>
      </w:r>
    </w:p>
    <w:p w:rsidR="00E051AA" w:rsidRDefault="00E051AA" w:rsidP="00E051AA">
      <w:pPr>
        <w:pStyle w:val="StyleStyle4Left04"/>
        <w:spacing w:line="240" w:lineRule="auto"/>
        <w:ind w:left="0"/>
        <w:rPr>
          <w:rFonts w:ascii="Calibri" w:hAnsi="Calibri"/>
          <w:szCs w:val="22"/>
        </w:rPr>
      </w:pPr>
      <w:r>
        <w:rPr>
          <w:rFonts w:ascii="Calibri" w:hAnsi="Calibri"/>
          <w:szCs w:val="22"/>
        </w:rPr>
        <w:t>Weak law enforcement</w:t>
      </w:r>
    </w:p>
    <w:p w:rsidR="00E051AA" w:rsidRDefault="00E051AA" w:rsidP="00E051AA">
      <w:pPr>
        <w:pStyle w:val="StyleStyle4Left04"/>
        <w:spacing w:line="240" w:lineRule="auto"/>
        <w:ind w:left="0"/>
        <w:rPr>
          <w:rFonts w:ascii="Calibri" w:hAnsi="Calibri"/>
          <w:szCs w:val="22"/>
        </w:rPr>
      </w:pPr>
    </w:p>
    <w:p w:rsidR="00E051AA" w:rsidRPr="00A577BF" w:rsidRDefault="00E051AA" w:rsidP="00E051AA">
      <w:pPr>
        <w:pStyle w:val="StyleStyle4Left04"/>
        <w:spacing w:line="240" w:lineRule="auto"/>
        <w:ind w:left="0"/>
        <w:rPr>
          <w:rFonts w:ascii="Calibri" w:hAnsi="Calibri"/>
          <w:szCs w:val="22"/>
          <w:u w:val="single"/>
        </w:rPr>
      </w:pPr>
      <w:r w:rsidRPr="00A577BF">
        <w:rPr>
          <w:rFonts w:ascii="Calibri" w:hAnsi="Calibri"/>
          <w:szCs w:val="22"/>
          <w:u w:val="single"/>
        </w:rPr>
        <w:t>Demographic drivers</w:t>
      </w:r>
    </w:p>
    <w:p w:rsidR="00E051AA" w:rsidRDefault="00E051AA" w:rsidP="00E051AA">
      <w:pPr>
        <w:pStyle w:val="StyleStyle4Left04"/>
        <w:spacing w:line="240" w:lineRule="auto"/>
        <w:ind w:left="0"/>
        <w:rPr>
          <w:rFonts w:ascii="Calibri" w:hAnsi="Calibri"/>
          <w:szCs w:val="22"/>
        </w:rPr>
      </w:pPr>
      <w:r>
        <w:rPr>
          <w:rFonts w:ascii="Calibri" w:hAnsi="Calibri"/>
          <w:szCs w:val="22"/>
        </w:rPr>
        <w:t>Population growth and urban expansion</w:t>
      </w:r>
    </w:p>
    <w:p w:rsidR="00E051AA" w:rsidRDefault="00E051AA" w:rsidP="00E051AA">
      <w:pPr>
        <w:pStyle w:val="StyleStyle4Left04"/>
        <w:spacing w:line="240" w:lineRule="auto"/>
        <w:ind w:left="0"/>
        <w:rPr>
          <w:rFonts w:ascii="Calibri" w:hAnsi="Calibri"/>
          <w:szCs w:val="22"/>
        </w:rPr>
      </w:pPr>
      <w:r>
        <w:rPr>
          <w:rFonts w:ascii="Calibri" w:hAnsi="Calibri"/>
          <w:szCs w:val="22"/>
        </w:rPr>
        <w:t>Slash and burn agricultural practices</w:t>
      </w:r>
    </w:p>
    <w:p w:rsidR="00E051AA" w:rsidRDefault="00E051AA" w:rsidP="00E051AA">
      <w:pPr>
        <w:pStyle w:val="StyleStyle4Left04"/>
        <w:spacing w:line="240" w:lineRule="auto"/>
        <w:ind w:left="0"/>
        <w:rPr>
          <w:rFonts w:ascii="Calibri" w:hAnsi="Calibri"/>
          <w:szCs w:val="22"/>
        </w:rPr>
      </w:pPr>
      <w:r>
        <w:rPr>
          <w:rFonts w:ascii="Calibri" w:hAnsi="Calibri"/>
          <w:szCs w:val="22"/>
        </w:rPr>
        <w:t>Economic drivers</w:t>
      </w:r>
    </w:p>
    <w:p w:rsidR="00E051AA" w:rsidRDefault="00E051AA" w:rsidP="00E051AA">
      <w:pPr>
        <w:pStyle w:val="StyleStyle4Left04"/>
        <w:spacing w:line="240" w:lineRule="auto"/>
        <w:ind w:left="0"/>
        <w:rPr>
          <w:rFonts w:ascii="Calibri" w:hAnsi="Calibri"/>
          <w:szCs w:val="22"/>
        </w:rPr>
      </w:pPr>
      <w:r>
        <w:rPr>
          <w:rFonts w:ascii="Calibri" w:hAnsi="Calibri"/>
          <w:szCs w:val="22"/>
        </w:rPr>
        <w:t>High international demand for primary products</w:t>
      </w:r>
    </w:p>
    <w:p w:rsidR="00E051AA" w:rsidRDefault="00E051AA" w:rsidP="00E051AA">
      <w:pPr>
        <w:pStyle w:val="StyleStyle4Left04"/>
        <w:spacing w:line="240" w:lineRule="auto"/>
        <w:ind w:left="0"/>
        <w:rPr>
          <w:rFonts w:ascii="Calibri" w:hAnsi="Calibri"/>
          <w:szCs w:val="22"/>
        </w:rPr>
      </w:pPr>
      <w:r>
        <w:rPr>
          <w:rFonts w:ascii="Calibri" w:hAnsi="Calibri"/>
          <w:szCs w:val="22"/>
        </w:rPr>
        <w:t>Low prices for lumber on the domestic market</w:t>
      </w:r>
    </w:p>
    <w:p w:rsidR="00E051AA" w:rsidRDefault="00E051AA" w:rsidP="00E051AA">
      <w:pPr>
        <w:pStyle w:val="StyleStyle4Left04"/>
        <w:spacing w:line="240" w:lineRule="auto"/>
        <w:ind w:left="0"/>
        <w:rPr>
          <w:rFonts w:ascii="Calibri" w:hAnsi="Calibri"/>
          <w:szCs w:val="22"/>
        </w:rPr>
      </w:pPr>
    </w:p>
    <w:p w:rsidR="00E051AA" w:rsidRPr="00A577BF" w:rsidRDefault="00E051AA" w:rsidP="00E051AA">
      <w:pPr>
        <w:pStyle w:val="StyleStyle4Left04"/>
        <w:spacing w:line="240" w:lineRule="auto"/>
        <w:ind w:left="0"/>
        <w:rPr>
          <w:rFonts w:ascii="Calibri" w:hAnsi="Calibri"/>
          <w:szCs w:val="22"/>
          <w:u w:val="single"/>
        </w:rPr>
      </w:pPr>
      <w:r w:rsidRPr="00A577BF">
        <w:rPr>
          <w:rFonts w:ascii="Calibri" w:hAnsi="Calibri"/>
          <w:szCs w:val="22"/>
          <w:u w:val="single"/>
        </w:rPr>
        <w:t>Natural forces</w:t>
      </w:r>
    </w:p>
    <w:p w:rsidR="00E051AA" w:rsidRDefault="00E051AA" w:rsidP="00E051AA">
      <w:pPr>
        <w:pStyle w:val="StyleStyle4Left04"/>
        <w:spacing w:line="240" w:lineRule="auto"/>
        <w:ind w:left="0"/>
        <w:rPr>
          <w:rFonts w:ascii="Calibri" w:hAnsi="Calibri"/>
          <w:szCs w:val="22"/>
        </w:rPr>
      </w:pPr>
      <w:r>
        <w:rPr>
          <w:rFonts w:ascii="Calibri" w:hAnsi="Calibri"/>
          <w:szCs w:val="22"/>
        </w:rPr>
        <w:t>Wild fires</w:t>
      </w:r>
    </w:p>
    <w:p w:rsidR="00E051AA" w:rsidRDefault="00E051AA" w:rsidP="00E051AA">
      <w:pPr>
        <w:pStyle w:val="StyleStyle4Left04"/>
        <w:spacing w:line="240" w:lineRule="auto"/>
        <w:ind w:left="0"/>
        <w:rPr>
          <w:rFonts w:ascii="Calibri" w:hAnsi="Calibri"/>
          <w:szCs w:val="22"/>
        </w:rPr>
      </w:pPr>
      <w:r>
        <w:rPr>
          <w:rFonts w:ascii="Calibri" w:hAnsi="Calibri"/>
          <w:szCs w:val="22"/>
        </w:rPr>
        <w:t>Floods</w:t>
      </w:r>
    </w:p>
    <w:p w:rsidR="00E051AA" w:rsidRDefault="00E051AA" w:rsidP="00E051AA">
      <w:pPr>
        <w:pStyle w:val="StyleStyle4Left04"/>
        <w:spacing w:line="240" w:lineRule="auto"/>
        <w:ind w:left="0"/>
        <w:rPr>
          <w:rFonts w:ascii="Calibri" w:hAnsi="Calibri"/>
          <w:szCs w:val="22"/>
        </w:rPr>
      </w:pPr>
      <w:r>
        <w:rPr>
          <w:rFonts w:ascii="Calibri" w:hAnsi="Calibri"/>
          <w:szCs w:val="22"/>
        </w:rPr>
        <w:t>Pests and diseases</w:t>
      </w:r>
    </w:p>
    <w:p w:rsidR="00E051AA" w:rsidRPr="00E051AA" w:rsidRDefault="00E051AA" w:rsidP="00E051AA">
      <w:pPr>
        <w:pStyle w:val="StyleStyle4Left04"/>
        <w:spacing w:line="240" w:lineRule="auto"/>
        <w:ind w:left="0"/>
        <w:rPr>
          <w:rFonts w:ascii="Calibri" w:hAnsi="Calibri"/>
          <w:szCs w:val="22"/>
        </w:rPr>
      </w:pPr>
    </w:p>
    <w:p w:rsidR="00E051AA" w:rsidRPr="00E051AA" w:rsidRDefault="00E051AA" w:rsidP="00E051AA">
      <w:pPr>
        <w:rPr>
          <w:rFonts w:ascii="Calibri" w:hAnsi="Calibri"/>
          <w:b/>
          <w:sz w:val="22"/>
          <w:szCs w:val="22"/>
        </w:rPr>
      </w:pPr>
      <w:r w:rsidRPr="00E051AA">
        <w:rPr>
          <w:rFonts w:ascii="Calibri" w:hAnsi="Calibri"/>
          <w:b/>
          <w:sz w:val="22"/>
          <w:szCs w:val="22"/>
        </w:rPr>
        <w:t>1.4</w:t>
      </w:r>
      <w:r w:rsidRPr="00E051AA">
        <w:rPr>
          <w:rFonts w:ascii="Calibri" w:hAnsi="Calibri"/>
          <w:b/>
          <w:sz w:val="22"/>
          <w:szCs w:val="22"/>
        </w:rPr>
        <w:tab/>
        <w:t>REDD+ strategy options</w:t>
      </w:r>
    </w:p>
    <w:p w:rsidR="00E051AA" w:rsidRDefault="00E051AA" w:rsidP="00E051AA">
      <w:pPr>
        <w:pStyle w:val="StyleStyle4Left04"/>
        <w:spacing w:line="240" w:lineRule="auto"/>
        <w:ind w:left="0"/>
        <w:rPr>
          <w:rFonts w:ascii="Calibri" w:hAnsi="Calibri"/>
          <w:szCs w:val="22"/>
        </w:rPr>
      </w:pPr>
      <w:r>
        <w:rPr>
          <w:rFonts w:ascii="Calibri" w:hAnsi="Calibri"/>
          <w:szCs w:val="22"/>
        </w:rPr>
        <w:t>Addressing deforestation and forest degradation presents a number of challenges in Ghana, though success in REDD+ policy making would offer significant benefits for the society not only in the area of carbon emissions reductions but also in relation to biodiversity conservation, forest industry, agriculture and livelihoods. Below is a list of proposed strategy options for addressing the preliminary identified drivers, according to the R-PP:</w:t>
      </w:r>
    </w:p>
    <w:p w:rsidR="00E051AA" w:rsidRDefault="00E051AA" w:rsidP="009357B6">
      <w:pPr>
        <w:pStyle w:val="StyleStyle4Left04"/>
        <w:numPr>
          <w:ilvl w:val="0"/>
          <w:numId w:val="33"/>
        </w:numPr>
        <w:spacing w:line="240" w:lineRule="auto"/>
        <w:rPr>
          <w:rFonts w:ascii="Calibri" w:hAnsi="Calibri"/>
          <w:szCs w:val="22"/>
        </w:rPr>
      </w:pPr>
      <w:r>
        <w:rPr>
          <w:rFonts w:ascii="Calibri" w:hAnsi="Calibri"/>
          <w:szCs w:val="22"/>
        </w:rPr>
        <w:t>Improve participation of stakeholders in policy dialogue and decision making</w:t>
      </w:r>
    </w:p>
    <w:p w:rsidR="00E051AA" w:rsidRDefault="00E051AA" w:rsidP="009357B6">
      <w:pPr>
        <w:pStyle w:val="StyleStyle4Left04"/>
        <w:numPr>
          <w:ilvl w:val="0"/>
          <w:numId w:val="33"/>
        </w:numPr>
        <w:spacing w:line="240" w:lineRule="auto"/>
        <w:rPr>
          <w:rFonts w:ascii="Calibri" w:hAnsi="Calibri"/>
          <w:szCs w:val="22"/>
        </w:rPr>
      </w:pPr>
      <w:r>
        <w:rPr>
          <w:rFonts w:ascii="Calibri" w:hAnsi="Calibri"/>
          <w:szCs w:val="22"/>
        </w:rPr>
        <w:t>Clarify natural resource rights</w:t>
      </w:r>
    </w:p>
    <w:p w:rsidR="00E051AA" w:rsidRPr="00A55560" w:rsidRDefault="00E051AA" w:rsidP="009357B6">
      <w:pPr>
        <w:pStyle w:val="StyleStyle4Left04"/>
        <w:numPr>
          <w:ilvl w:val="0"/>
          <w:numId w:val="33"/>
        </w:numPr>
        <w:spacing w:line="240" w:lineRule="auto"/>
        <w:rPr>
          <w:rFonts w:ascii="Calibri" w:hAnsi="Calibri"/>
          <w:szCs w:val="22"/>
        </w:rPr>
      </w:pPr>
      <w:r w:rsidRPr="00A55560">
        <w:rPr>
          <w:rFonts w:ascii="Calibri" w:hAnsi="Calibri"/>
          <w:szCs w:val="22"/>
        </w:rPr>
        <w:t>Improve forest law enforcement, governance and trade</w:t>
      </w:r>
    </w:p>
    <w:p w:rsidR="00E051AA" w:rsidRPr="00A55560" w:rsidRDefault="00E051AA" w:rsidP="009357B6">
      <w:pPr>
        <w:pStyle w:val="StyleStyle4Left04"/>
        <w:numPr>
          <w:ilvl w:val="0"/>
          <w:numId w:val="33"/>
        </w:numPr>
        <w:spacing w:line="240" w:lineRule="auto"/>
        <w:rPr>
          <w:rFonts w:ascii="Calibri" w:hAnsi="Calibri"/>
          <w:szCs w:val="22"/>
        </w:rPr>
      </w:pPr>
      <w:r w:rsidRPr="00A55560">
        <w:rPr>
          <w:rFonts w:ascii="Calibri" w:hAnsi="Calibri"/>
          <w:szCs w:val="22"/>
        </w:rPr>
        <w:t>Rehabilitation of degraded forest reserves</w:t>
      </w:r>
    </w:p>
    <w:p w:rsidR="00E051AA" w:rsidRPr="00A55560" w:rsidRDefault="00E051AA" w:rsidP="009357B6">
      <w:pPr>
        <w:pStyle w:val="StyleStyle4Left04"/>
        <w:numPr>
          <w:ilvl w:val="0"/>
          <w:numId w:val="33"/>
        </w:numPr>
        <w:spacing w:line="240" w:lineRule="auto"/>
        <w:rPr>
          <w:rFonts w:ascii="Calibri" w:hAnsi="Calibri"/>
          <w:szCs w:val="22"/>
        </w:rPr>
      </w:pPr>
      <w:r w:rsidRPr="00A55560">
        <w:rPr>
          <w:rFonts w:ascii="Calibri" w:hAnsi="Calibri"/>
          <w:szCs w:val="22"/>
        </w:rPr>
        <w:t>Forest plantation development</w:t>
      </w:r>
    </w:p>
    <w:p w:rsidR="00E051AA" w:rsidRPr="00A55560" w:rsidRDefault="00E051AA" w:rsidP="009357B6">
      <w:pPr>
        <w:pStyle w:val="StyleStyle4Left04"/>
        <w:numPr>
          <w:ilvl w:val="0"/>
          <w:numId w:val="33"/>
        </w:numPr>
        <w:spacing w:line="240" w:lineRule="auto"/>
        <w:rPr>
          <w:rFonts w:ascii="Calibri" w:hAnsi="Calibri"/>
          <w:szCs w:val="22"/>
        </w:rPr>
      </w:pPr>
      <w:r w:rsidRPr="00A55560">
        <w:rPr>
          <w:rFonts w:ascii="Calibri" w:hAnsi="Calibri"/>
          <w:szCs w:val="22"/>
        </w:rPr>
        <w:t>Promoting REDD+ friendly cocoa</w:t>
      </w:r>
    </w:p>
    <w:p w:rsidR="00E051AA" w:rsidRPr="00A55560" w:rsidRDefault="00E051AA" w:rsidP="009357B6">
      <w:pPr>
        <w:pStyle w:val="StyleStyle4Left04"/>
        <w:numPr>
          <w:ilvl w:val="0"/>
          <w:numId w:val="33"/>
        </w:numPr>
        <w:spacing w:line="240" w:lineRule="auto"/>
        <w:rPr>
          <w:rFonts w:ascii="Calibri" w:hAnsi="Calibri"/>
          <w:szCs w:val="22"/>
        </w:rPr>
      </w:pPr>
      <w:r w:rsidRPr="00A55560">
        <w:rPr>
          <w:rFonts w:ascii="Calibri" w:hAnsi="Calibri"/>
          <w:szCs w:val="22"/>
        </w:rPr>
        <w:t>Improve productivity of farmlands</w:t>
      </w:r>
    </w:p>
    <w:p w:rsidR="00E051AA" w:rsidRPr="00A55560" w:rsidRDefault="00E051AA" w:rsidP="009357B6">
      <w:pPr>
        <w:pStyle w:val="StyleStyle4Left04"/>
        <w:numPr>
          <w:ilvl w:val="0"/>
          <w:numId w:val="33"/>
        </w:numPr>
        <w:spacing w:line="240" w:lineRule="auto"/>
        <w:rPr>
          <w:rFonts w:ascii="Calibri" w:hAnsi="Calibri"/>
          <w:szCs w:val="22"/>
        </w:rPr>
      </w:pPr>
      <w:r w:rsidRPr="00A55560">
        <w:rPr>
          <w:rFonts w:ascii="Calibri" w:hAnsi="Calibri"/>
          <w:szCs w:val="22"/>
        </w:rPr>
        <w:t>Strengthened decentralised management of natural resources</w:t>
      </w:r>
    </w:p>
    <w:p w:rsidR="00E051AA" w:rsidRPr="00A55560" w:rsidRDefault="00E051AA" w:rsidP="009357B6">
      <w:pPr>
        <w:pStyle w:val="StyleStyle4Left04"/>
        <w:numPr>
          <w:ilvl w:val="0"/>
          <w:numId w:val="33"/>
        </w:numPr>
        <w:spacing w:line="240" w:lineRule="auto"/>
        <w:rPr>
          <w:rFonts w:ascii="Calibri" w:hAnsi="Calibri"/>
          <w:szCs w:val="22"/>
        </w:rPr>
      </w:pPr>
      <w:r w:rsidRPr="00A55560">
        <w:rPr>
          <w:rFonts w:ascii="Calibri" w:hAnsi="Calibri"/>
          <w:szCs w:val="22"/>
        </w:rPr>
        <w:t>Sustainable fuel wood production and improved efficiency of fuel wood use</w:t>
      </w:r>
    </w:p>
    <w:p w:rsidR="00E051AA" w:rsidRPr="00A55560" w:rsidRDefault="00E051AA" w:rsidP="009357B6">
      <w:pPr>
        <w:pStyle w:val="StyleStyle4Left04"/>
        <w:numPr>
          <w:ilvl w:val="0"/>
          <w:numId w:val="33"/>
        </w:numPr>
        <w:spacing w:line="240" w:lineRule="auto"/>
        <w:rPr>
          <w:rFonts w:ascii="Calibri" w:hAnsi="Calibri"/>
          <w:szCs w:val="22"/>
        </w:rPr>
      </w:pPr>
      <w:r w:rsidRPr="00A55560">
        <w:rPr>
          <w:rFonts w:ascii="Calibri" w:hAnsi="Calibri"/>
          <w:szCs w:val="22"/>
        </w:rPr>
        <w:t>Supply wood legally to the domestic market</w:t>
      </w:r>
    </w:p>
    <w:p w:rsidR="00E051AA" w:rsidRPr="00E051AA" w:rsidRDefault="00E051AA" w:rsidP="00E051AA">
      <w:pPr>
        <w:pStyle w:val="StyleStyle4Left04"/>
        <w:spacing w:line="240" w:lineRule="auto"/>
        <w:ind w:left="0"/>
        <w:rPr>
          <w:rFonts w:ascii="Calibri" w:hAnsi="Calibri"/>
          <w:szCs w:val="22"/>
        </w:rPr>
      </w:pPr>
    </w:p>
    <w:p w:rsidR="00E051AA" w:rsidRPr="00E051AA" w:rsidRDefault="00E051AA" w:rsidP="00E051AA">
      <w:pPr>
        <w:rPr>
          <w:rFonts w:ascii="Calibri" w:hAnsi="Calibri"/>
          <w:b/>
          <w:sz w:val="22"/>
          <w:szCs w:val="22"/>
        </w:rPr>
      </w:pPr>
      <w:r w:rsidRPr="00E051AA">
        <w:rPr>
          <w:rFonts w:ascii="Calibri" w:hAnsi="Calibri"/>
          <w:b/>
          <w:sz w:val="22"/>
          <w:szCs w:val="22"/>
        </w:rPr>
        <w:t>1.5</w:t>
      </w:r>
      <w:r w:rsidRPr="00E051AA">
        <w:rPr>
          <w:rFonts w:ascii="Calibri" w:hAnsi="Calibri"/>
          <w:b/>
          <w:sz w:val="22"/>
          <w:szCs w:val="22"/>
        </w:rPr>
        <w:tab/>
        <w:t>Links between the SESA and the REDD+ strategy options</w:t>
      </w:r>
    </w:p>
    <w:p w:rsidR="00E051AA" w:rsidRDefault="00E051AA" w:rsidP="00E051AA">
      <w:pPr>
        <w:jc w:val="both"/>
        <w:rPr>
          <w:rFonts w:ascii="Calibri" w:hAnsi="Calibri"/>
          <w:sz w:val="22"/>
          <w:szCs w:val="22"/>
        </w:rPr>
      </w:pPr>
      <w:r>
        <w:rPr>
          <w:rFonts w:ascii="Calibri" w:hAnsi="Calibri"/>
          <w:sz w:val="22"/>
          <w:szCs w:val="22"/>
        </w:rPr>
        <w:t xml:space="preserve">The SESA contributes to the REDD+ Readiness process in Ghana in two ways. First, it helps to refine the REDD+ strategy options by assessing how REDD+ strategy options address environmental and social priorities associated with current patterns of land use and forest management. Gaps identified through the assessment would lead to adjustments in the REDD+ strategy options to close the gaps. Second, the SESA would produce an Environmental and Social Management Framework that will outline the procedures to </w:t>
      </w:r>
      <w:proofErr w:type="gramStart"/>
      <w:r>
        <w:rPr>
          <w:rFonts w:ascii="Calibri" w:hAnsi="Calibri"/>
          <w:sz w:val="22"/>
          <w:szCs w:val="22"/>
        </w:rPr>
        <w:t>be followed</w:t>
      </w:r>
      <w:proofErr w:type="gramEnd"/>
      <w:r>
        <w:rPr>
          <w:rFonts w:ascii="Calibri" w:hAnsi="Calibri"/>
          <w:sz w:val="22"/>
          <w:szCs w:val="22"/>
        </w:rPr>
        <w:t xml:space="preserve"> for managing potential environmental and social impacts of specific policies, actions and projects during the implementation of the REDD+ strategy that is finally selected.</w:t>
      </w:r>
    </w:p>
    <w:p w:rsidR="00E051AA" w:rsidRDefault="00E051AA" w:rsidP="00E051AA">
      <w:pPr>
        <w:jc w:val="both"/>
        <w:rPr>
          <w:rFonts w:ascii="Calibri" w:hAnsi="Calibri"/>
          <w:sz w:val="22"/>
          <w:szCs w:val="22"/>
        </w:rPr>
      </w:pPr>
    </w:p>
    <w:p w:rsidR="00E051AA" w:rsidRDefault="00E051AA" w:rsidP="00E051AA">
      <w:pPr>
        <w:jc w:val="both"/>
        <w:rPr>
          <w:rFonts w:ascii="Calibri" w:hAnsi="Calibri"/>
          <w:sz w:val="22"/>
          <w:szCs w:val="22"/>
        </w:rPr>
      </w:pPr>
      <w:r>
        <w:rPr>
          <w:rFonts w:ascii="Calibri" w:hAnsi="Calibri"/>
          <w:sz w:val="22"/>
          <w:szCs w:val="22"/>
        </w:rPr>
        <w:t xml:space="preserve">The SESA will integrate environmental and social considerations in the REDD+ strategy options and will provide a framework for managing potential environmental and social impacts associated with the implementation of these strategy options through the combination of analytical work, consultation and public participation. The RFP has provided a schematic diagram of </w:t>
      </w:r>
      <w:proofErr w:type="gramStart"/>
      <w:r>
        <w:rPr>
          <w:rFonts w:ascii="Calibri" w:hAnsi="Calibri"/>
          <w:sz w:val="22"/>
          <w:szCs w:val="22"/>
        </w:rPr>
        <w:t>SESA which</w:t>
      </w:r>
      <w:proofErr w:type="gramEnd"/>
      <w:r>
        <w:rPr>
          <w:rFonts w:ascii="Calibri" w:hAnsi="Calibri"/>
          <w:sz w:val="22"/>
          <w:szCs w:val="22"/>
        </w:rPr>
        <w:t xml:space="preserve"> summarises the Ghana’s approach for sectoral SE</w:t>
      </w:r>
      <w:r w:rsidR="006E0D96">
        <w:rPr>
          <w:rFonts w:ascii="Calibri" w:hAnsi="Calibri"/>
          <w:sz w:val="22"/>
          <w:szCs w:val="22"/>
        </w:rPr>
        <w:t>S</w:t>
      </w:r>
      <w:r>
        <w:rPr>
          <w:rFonts w:ascii="Calibri" w:hAnsi="Calibri"/>
          <w:sz w:val="22"/>
          <w:szCs w:val="22"/>
        </w:rPr>
        <w:t xml:space="preserve">A that comprises five steps: preparation/ screening, scoping, assessment, monitoring and evaluation, and reporting. Consistent with these steps, the SESA for the REDD+ readiness process </w:t>
      </w:r>
      <w:proofErr w:type="gramStart"/>
      <w:r>
        <w:rPr>
          <w:rFonts w:ascii="Calibri" w:hAnsi="Calibri"/>
          <w:sz w:val="22"/>
          <w:szCs w:val="22"/>
        </w:rPr>
        <w:t>is also summarized</w:t>
      </w:r>
      <w:proofErr w:type="gramEnd"/>
      <w:r>
        <w:rPr>
          <w:rFonts w:ascii="Calibri" w:hAnsi="Calibri"/>
          <w:sz w:val="22"/>
          <w:szCs w:val="22"/>
        </w:rPr>
        <w:t xml:space="preserve"> in the RFP. Monitoring and evaluation procedures (step 4 of the Ghana’s approach to sectoral SE</w:t>
      </w:r>
      <w:r w:rsidR="006E0D96">
        <w:rPr>
          <w:rFonts w:ascii="Calibri" w:hAnsi="Calibri"/>
          <w:sz w:val="22"/>
          <w:szCs w:val="22"/>
        </w:rPr>
        <w:t>S</w:t>
      </w:r>
      <w:r>
        <w:rPr>
          <w:rFonts w:ascii="Calibri" w:hAnsi="Calibri"/>
          <w:sz w:val="22"/>
          <w:szCs w:val="22"/>
        </w:rPr>
        <w:t>A) are included in the preparation of the ESMF.</w:t>
      </w:r>
    </w:p>
    <w:p w:rsidR="00E051AA" w:rsidRDefault="00E051AA" w:rsidP="00E051AA">
      <w:pPr>
        <w:jc w:val="both"/>
        <w:rPr>
          <w:rFonts w:ascii="Calibri" w:eastAsia="Calibri" w:hAnsi="Calibri"/>
          <w:color w:val="000000"/>
          <w:sz w:val="22"/>
          <w:szCs w:val="22"/>
          <w:lang w:val="en-GB"/>
        </w:rPr>
      </w:pPr>
    </w:p>
    <w:p w:rsidR="008C36F7" w:rsidRDefault="008C36F7" w:rsidP="00E051AA">
      <w:pPr>
        <w:jc w:val="both"/>
        <w:rPr>
          <w:rFonts w:ascii="Calibri" w:eastAsia="Calibri" w:hAnsi="Calibri"/>
          <w:color w:val="000000"/>
          <w:sz w:val="22"/>
          <w:szCs w:val="22"/>
          <w:lang w:val="en-GB"/>
        </w:rPr>
      </w:pPr>
    </w:p>
    <w:p w:rsidR="008C36F7" w:rsidRDefault="008C36F7" w:rsidP="00E051AA">
      <w:pPr>
        <w:jc w:val="both"/>
        <w:rPr>
          <w:rFonts w:ascii="Calibri" w:eastAsia="Calibri" w:hAnsi="Calibri"/>
          <w:color w:val="000000"/>
          <w:sz w:val="22"/>
          <w:szCs w:val="22"/>
          <w:lang w:val="en-GB"/>
        </w:rPr>
      </w:pPr>
    </w:p>
    <w:p w:rsidR="00A55560" w:rsidRDefault="00A55560" w:rsidP="00E051AA">
      <w:pPr>
        <w:jc w:val="both"/>
        <w:rPr>
          <w:rFonts w:ascii="Calibri" w:eastAsia="Calibri" w:hAnsi="Calibri"/>
          <w:color w:val="000000"/>
          <w:sz w:val="22"/>
          <w:szCs w:val="22"/>
          <w:lang w:val="en-GB"/>
        </w:rPr>
      </w:pPr>
    </w:p>
    <w:p w:rsidR="00E051AA" w:rsidRPr="00A84720" w:rsidRDefault="00E051AA" w:rsidP="00E051AA">
      <w:pPr>
        <w:jc w:val="both"/>
        <w:rPr>
          <w:rFonts w:ascii="Calibri" w:eastAsia="Calibri" w:hAnsi="Calibri"/>
          <w:b/>
          <w:color w:val="000000"/>
          <w:sz w:val="22"/>
          <w:szCs w:val="22"/>
          <w:u w:val="single"/>
          <w:lang w:val="en-GB"/>
        </w:rPr>
      </w:pPr>
      <w:r>
        <w:rPr>
          <w:rFonts w:ascii="Calibri" w:eastAsia="Calibri" w:hAnsi="Calibri"/>
          <w:b/>
          <w:color w:val="000000"/>
          <w:sz w:val="22"/>
          <w:szCs w:val="22"/>
          <w:lang w:val="en-GB"/>
        </w:rPr>
        <w:lastRenderedPageBreak/>
        <w:t>1.6</w:t>
      </w:r>
      <w:r>
        <w:rPr>
          <w:rFonts w:ascii="Calibri" w:eastAsia="Calibri" w:hAnsi="Calibri"/>
          <w:b/>
          <w:color w:val="000000"/>
          <w:sz w:val="22"/>
          <w:szCs w:val="22"/>
          <w:lang w:val="en-GB"/>
        </w:rPr>
        <w:tab/>
      </w:r>
      <w:r w:rsidRPr="00A84720">
        <w:rPr>
          <w:rFonts w:ascii="Calibri" w:eastAsia="Calibri" w:hAnsi="Calibri"/>
          <w:b/>
          <w:color w:val="000000"/>
          <w:sz w:val="22"/>
          <w:szCs w:val="22"/>
          <w:lang w:val="en-GB"/>
        </w:rPr>
        <w:t>Stakeholder Gap Analysis</w:t>
      </w:r>
    </w:p>
    <w:p w:rsidR="00E051AA" w:rsidRDefault="00E051AA" w:rsidP="00E051AA">
      <w:pPr>
        <w:jc w:val="both"/>
        <w:rPr>
          <w:rFonts w:ascii="Calibri" w:hAnsi="Calibri"/>
          <w:sz w:val="22"/>
          <w:szCs w:val="22"/>
        </w:rPr>
      </w:pPr>
      <w:r>
        <w:rPr>
          <w:rFonts w:ascii="Calibri" w:hAnsi="Calibri"/>
          <w:sz w:val="22"/>
          <w:szCs w:val="22"/>
        </w:rPr>
        <w:t xml:space="preserve">During the preparation of the R-PP, extensive stakeholder analysis </w:t>
      </w:r>
      <w:proofErr w:type="gramStart"/>
      <w:r>
        <w:rPr>
          <w:rFonts w:ascii="Calibri" w:hAnsi="Calibri"/>
          <w:sz w:val="22"/>
          <w:szCs w:val="22"/>
        </w:rPr>
        <w:t>was carried out</w:t>
      </w:r>
      <w:proofErr w:type="gramEnd"/>
      <w:r>
        <w:rPr>
          <w:rFonts w:ascii="Calibri" w:hAnsi="Calibri"/>
          <w:sz w:val="22"/>
          <w:szCs w:val="22"/>
        </w:rPr>
        <w:t xml:space="preserve"> to identify key stakeholders. Notwithstanding, the Consultant at the start of the assignment will conduct a stakeholder gap analysis to identify any relevant stakeholders that might not have been considered during the R-PP development phase. Important among them are community level representatives, chiefs and </w:t>
      </w:r>
      <w:proofErr w:type="gramStart"/>
      <w:r>
        <w:rPr>
          <w:rFonts w:ascii="Calibri" w:hAnsi="Calibri"/>
          <w:sz w:val="22"/>
          <w:szCs w:val="22"/>
        </w:rPr>
        <w:t>land owners</w:t>
      </w:r>
      <w:proofErr w:type="gramEnd"/>
      <w:r>
        <w:rPr>
          <w:rFonts w:ascii="Calibri" w:hAnsi="Calibri"/>
          <w:sz w:val="22"/>
          <w:szCs w:val="22"/>
        </w:rPr>
        <w:t xml:space="preserve">, local, regional and national organizations, and women’s organizations. </w:t>
      </w:r>
    </w:p>
    <w:p w:rsidR="00E051AA" w:rsidRDefault="00E051AA" w:rsidP="00E051AA">
      <w:pPr>
        <w:jc w:val="both"/>
        <w:rPr>
          <w:rFonts w:ascii="Calibri" w:hAnsi="Calibri"/>
          <w:sz w:val="22"/>
          <w:szCs w:val="22"/>
        </w:rPr>
      </w:pPr>
    </w:p>
    <w:p w:rsidR="00E051AA" w:rsidRPr="00A84720" w:rsidRDefault="00E051AA" w:rsidP="00E051AA">
      <w:pPr>
        <w:jc w:val="both"/>
        <w:rPr>
          <w:rFonts w:ascii="Calibri" w:hAnsi="Calibri"/>
          <w:b/>
          <w:sz w:val="22"/>
          <w:szCs w:val="22"/>
        </w:rPr>
      </w:pPr>
      <w:r>
        <w:rPr>
          <w:rFonts w:ascii="Calibri" w:hAnsi="Calibri"/>
          <w:b/>
          <w:sz w:val="22"/>
          <w:szCs w:val="22"/>
        </w:rPr>
        <w:t>1.7</w:t>
      </w:r>
      <w:r>
        <w:rPr>
          <w:rFonts w:ascii="Calibri" w:hAnsi="Calibri"/>
          <w:b/>
          <w:sz w:val="22"/>
          <w:szCs w:val="22"/>
        </w:rPr>
        <w:tab/>
      </w:r>
      <w:r w:rsidRPr="00A84720">
        <w:rPr>
          <w:rFonts w:ascii="Calibri" w:hAnsi="Calibri"/>
          <w:b/>
          <w:sz w:val="22"/>
          <w:szCs w:val="22"/>
        </w:rPr>
        <w:t xml:space="preserve">Preparation of </w:t>
      </w:r>
      <w:r>
        <w:rPr>
          <w:rFonts w:ascii="Calibri" w:hAnsi="Calibri"/>
          <w:b/>
          <w:sz w:val="22"/>
          <w:szCs w:val="22"/>
        </w:rPr>
        <w:t>C</w:t>
      </w:r>
      <w:r w:rsidRPr="00A84720">
        <w:rPr>
          <w:rFonts w:ascii="Calibri" w:hAnsi="Calibri"/>
          <w:b/>
          <w:sz w:val="22"/>
          <w:szCs w:val="22"/>
        </w:rPr>
        <w:t xml:space="preserve">onsultation and </w:t>
      </w:r>
      <w:r>
        <w:rPr>
          <w:rFonts w:ascii="Calibri" w:hAnsi="Calibri"/>
          <w:b/>
          <w:sz w:val="22"/>
          <w:szCs w:val="22"/>
        </w:rPr>
        <w:t>P</w:t>
      </w:r>
      <w:r w:rsidRPr="00A84720">
        <w:rPr>
          <w:rFonts w:ascii="Calibri" w:hAnsi="Calibri"/>
          <w:b/>
          <w:sz w:val="22"/>
          <w:szCs w:val="22"/>
        </w:rPr>
        <w:t xml:space="preserve">articipation </w:t>
      </w:r>
      <w:r>
        <w:rPr>
          <w:rFonts w:ascii="Calibri" w:hAnsi="Calibri"/>
          <w:b/>
          <w:sz w:val="22"/>
          <w:szCs w:val="22"/>
        </w:rPr>
        <w:t>P</w:t>
      </w:r>
      <w:r w:rsidRPr="00A84720">
        <w:rPr>
          <w:rFonts w:ascii="Calibri" w:hAnsi="Calibri"/>
          <w:b/>
          <w:sz w:val="22"/>
          <w:szCs w:val="22"/>
        </w:rPr>
        <w:t>lan</w:t>
      </w:r>
    </w:p>
    <w:p w:rsidR="00E051AA" w:rsidRDefault="00E051AA" w:rsidP="00E051AA">
      <w:pPr>
        <w:jc w:val="both"/>
        <w:rPr>
          <w:rFonts w:ascii="Calibri" w:hAnsi="Calibri"/>
          <w:sz w:val="22"/>
          <w:szCs w:val="22"/>
        </w:rPr>
      </w:pPr>
      <w:proofErr w:type="gramStart"/>
      <w:r>
        <w:rPr>
          <w:rFonts w:ascii="Calibri" w:hAnsi="Calibri"/>
          <w:sz w:val="22"/>
          <w:szCs w:val="22"/>
        </w:rPr>
        <w:t>The consultant will prepare a comprehensive set of consultation and participation activities for the SESA based on these ToR, a review of the consultation and participation plan prepared during the development of the R-PP, a review of the consultation and participation experience of the Voluntary Partnership Agreement (VPA) and other experiences and literature which may be relevant for the Ghana context.</w:t>
      </w:r>
      <w:proofErr w:type="gramEnd"/>
      <w:r>
        <w:rPr>
          <w:rFonts w:ascii="Calibri" w:hAnsi="Calibri"/>
          <w:sz w:val="22"/>
          <w:szCs w:val="22"/>
        </w:rPr>
        <w:t xml:space="preserve"> </w:t>
      </w:r>
    </w:p>
    <w:p w:rsidR="00E051AA" w:rsidRDefault="00E051AA" w:rsidP="00E051AA">
      <w:pPr>
        <w:jc w:val="both"/>
        <w:rPr>
          <w:rFonts w:ascii="Calibri" w:hAnsi="Calibri"/>
          <w:sz w:val="22"/>
          <w:szCs w:val="22"/>
        </w:rPr>
      </w:pPr>
    </w:p>
    <w:p w:rsidR="00E051AA" w:rsidRDefault="00E051AA" w:rsidP="00E051AA">
      <w:pPr>
        <w:jc w:val="both"/>
        <w:rPr>
          <w:rFonts w:ascii="Calibri" w:hAnsi="Calibri"/>
          <w:sz w:val="22"/>
          <w:szCs w:val="22"/>
        </w:rPr>
      </w:pPr>
      <w:r>
        <w:rPr>
          <w:rFonts w:ascii="Calibri" w:hAnsi="Calibri"/>
          <w:sz w:val="22"/>
          <w:szCs w:val="22"/>
        </w:rPr>
        <w:t>In carrying out this activity, the consultant will ensure that these activities are in line with the Consultation and Participation Master Plan (and Framework) of the REDD+ readiness process. The consultant will coordinate as needed with other teams assisting the government of Ghana in the implementation of the Master Plan.</w:t>
      </w:r>
    </w:p>
    <w:p w:rsidR="00E051AA" w:rsidRDefault="00E051AA" w:rsidP="00E051AA">
      <w:pPr>
        <w:jc w:val="both"/>
        <w:rPr>
          <w:rFonts w:ascii="Calibri" w:hAnsi="Calibri"/>
          <w:sz w:val="22"/>
          <w:szCs w:val="22"/>
        </w:rPr>
      </w:pPr>
    </w:p>
    <w:p w:rsidR="00E051AA" w:rsidRPr="00627025" w:rsidRDefault="00E051AA" w:rsidP="00E051AA">
      <w:pPr>
        <w:jc w:val="both"/>
        <w:rPr>
          <w:rFonts w:ascii="Calibri" w:hAnsi="Calibri"/>
          <w:sz w:val="22"/>
          <w:szCs w:val="22"/>
          <w:u w:val="single"/>
        </w:rPr>
      </w:pPr>
      <w:r w:rsidRPr="00627025">
        <w:rPr>
          <w:rFonts w:ascii="Calibri" w:hAnsi="Calibri"/>
          <w:sz w:val="22"/>
          <w:szCs w:val="22"/>
          <w:u w:val="single"/>
        </w:rPr>
        <w:t>National Validation Workshop</w:t>
      </w:r>
    </w:p>
    <w:p w:rsidR="00E051AA" w:rsidRDefault="00E051AA" w:rsidP="00E051AA">
      <w:pPr>
        <w:jc w:val="both"/>
        <w:rPr>
          <w:rFonts w:ascii="Calibri" w:hAnsi="Calibri"/>
          <w:sz w:val="22"/>
          <w:szCs w:val="22"/>
        </w:rPr>
      </w:pPr>
      <w:r>
        <w:rPr>
          <w:rFonts w:ascii="Calibri" w:hAnsi="Calibri"/>
          <w:sz w:val="22"/>
          <w:szCs w:val="22"/>
        </w:rPr>
        <w:t xml:space="preserve">The Consultant will prepare a SESA work plan, which will include the consultation and participation activities of the SESA. The SESA work plan </w:t>
      </w:r>
      <w:proofErr w:type="gramStart"/>
      <w:r>
        <w:rPr>
          <w:rFonts w:ascii="Calibri" w:hAnsi="Calibri"/>
          <w:sz w:val="22"/>
          <w:szCs w:val="22"/>
        </w:rPr>
        <w:t>shall be subjected</w:t>
      </w:r>
      <w:proofErr w:type="gramEnd"/>
      <w:r>
        <w:rPr>
          <w:rFonts w:ascii="Calibri" w:hAnsi="Calibri"/>
          <w:sz w:val="22"/>
          <w:szCs w:val="22"/>
        </w:rPr>
        <w:t xml:space="preserve"> to broad stakeholder validation in a national workshop. The validation workshop is crucial in defining the legitimacy of all subsequent stakeholder consultation and participation processes. Existing platforms and all key stakeholder groups related to forest management in Ghana </w:t>
      </w:r>
      <w:proofErr w:type="gramStart"/>
      <w:r>
        <w:rPr>
          <w:rFonts w:ascii="Calibri" w:hAnsi="Calibri"/>
          <w:sz w:val="22"/>
          <w:szCs w:val="22"/>
        </w:rPr>
        <w:t>will therefore be considered</w:t>
      </w:r>
      <w:proofErr w:type="gramEnd"/>
      <w:r>
        <w:rPr>
          <w:rFonts w:ascii="Calibri" w:hAnsi="Calibri"/>
          <w:sz w:val="22"/>
          <w:szCs w:val="22"/>
        </w:rPr>
        <w:t xml:space="preserve">. Ample notice </w:t>
      </w:r>
      <w:proofErr w:type="gramStart"/>
      <w:r>
        <w:rPr>
          <w:rFonts w:ascii="Calibri" w:hAnsi="Calibri"/>
          <w:sz w:val="22"/>
          <w:szCs w:val="22"/>
        </w:rPr>
        <w:t>will be given</w:t>
      </w:r>
      <w:proofErr w:type="gramEnd"/>
      <w:r>
        <w:rPr>
          <w:rFonts w:ascii="Calibri" w:hAnsi="Calibri"/>
          <w:sz w:val="22"/>
          <w:szCs w:val="22"/>
        </w:rPr>
        <w:t xml:space="preserve"> to stakeholder groups and platforms who, as much as possible, will nominate their own representatives.</w:t>
      </w:r>
    </w:p>
    <w:p w:rsidR="00E051AA" w:rsidRDefault="00E051AA" w:rsidP="00E051AA">
      <w:pPr>
        <w:jc w:val="both"/>
        <w:rPr>
          <w:rFonts w:ascii="Calibri" w:hAnsi="Calibri"/>
          <w:sz w:val="22"/>
          <w:szCs w:val="22"/>
        </w:rPr>
      </w:pPr>
    </w:p>
    <w:p w:rsidR="00E051AA" w:rsidRDefault="00E051AA" w:rsidP="00E051AA">
      <w:pPr>
        <w:jc w:val="both"/>
        <w:rPr>
          <w:rFonts w:ascii="Calibri" w:hAnsi="Calibri"/>
          <w:sz w:val="22"/>
          <w:szCs w:val="22"/>
        </w:rPr>
      </w:pPr>
      <w:r>
        <w:rPr>
          <w:rFonts w:ascii="Calibri" w:hAnsi="Calibri"/>
          <w:sz w:val="22"/>
          <w:szCs w:val="22"/>
        </w:rPr>
        <w:t xml:space="preserve">The workshop will be held in a </w:t>
      </w:r>
      <w:proofErr w:type="gramStart"/>
      <w:r>
        <w:rPr>
          <w:rFonts w:ascii="Calibri" w:hAnsi="Calibri"/>
          <w:sz w:val="22"/>
          <w:szCs w:val="22"/>
        </w:rPr>
        <w:t>place which</w:t>
      </w:r>
      <w:proofErr w:type="gramEnd"/>
      <w:r>
        <w:rPr>
          <w:rFonts w:ascii="Calibri" w:hAnsi="Calibri"/>
          <w:sz w:val="22"/>
          <w:szCs w:val="22"/>
        </w:rPr>
        <w:t xml:space="preserve"> is readily accessible to the stakeholder groups coming from different parts of the country. The format and facilitation of the workshop will also ensure that all stakeholders feel comfortable to voice their concerns and that all voices </w:t>
      </w:r>
      <w:proofErr w:type="gramStart"/>
      <w:r>
        <w:rPr>
          <w:rFonts w:ascii="Calibri" w:hAnsi="Calibri"/>
          <w:sz w:val="22"/>
          <w:szCs w:val="22"/>
        </w:rPr>
        <w:t>are heard</w:t>
      </w:r>
      <w:proofErr w:type="gramEnd"/>
      <w:r>
        <w:rPr>
          <w:rFonts w:ascii="Calibri" w:hAnsi="Calibri"/>
          <w:sz w:val="22"/>
          <w:szCs w:val="22"/>
        </w:rPr>
        <w:t xml:space="preserve"> and all inputs considered. Among the issues to be discussed will include the legitimacy and representativeness of stakeholder groups as well as mechanisms for </w:t>
      </w:r>
      <w:proofErr w:type="gramStart"/>
      <w:r>
        <w:rPr>
          <w:rFonts w:ascii="Calibri" w:hAnsi="Calibri"/>
          <w:sz w:val="22"/>
          <w:szCs w:val="22"/>
        </w:rPr>
        <w:t>feed back</w:t>
      </w:r>
      <w:proofErr w:type="gramEnd"/>
      <w:r>
        <w:rPr>
          <w:rFonts w:ascii="Calibri" w:hAnsi="Calibri"/>
          <w:sz w:val="22"/>
          <w:szCs w:val="22"/>
        </w:rPr>
        <w:t xml:space="preserve"> in the SESA process. Criteria for including new stakeholders in future consultation and participation activities will be also agreed as well as the rules to be followed to reach agreements along the SESA process. </w:t>
      </w:r>
      <w:proofErr w:type="gramStart"/>
      <w:r>
        <w:rPr>
          <w:rFonts w:ascii="Calibri" w:hAnsi="Calibri"/>
          <w:sz w:val="22"/>
          <w:szCs w:val="22"/>
        </w:rPr>
        <w:t>Views, comments and agreements from the Validation workshop will be used by the consultants to finalise the SESA work plan</w:t>
      </w:r>
      <w:proofErr w:type="gramEnd"/>
      <w:r>
        <w:rPr>
          <w:rFonts w:ascii="Calibri" w:hAnsi="Calibri"/>
          <w:sz w:val="22"/>
          <w:szCs w:val="22"/>
        </w:rPr>
        <w:t xml:space="preserve">. The Plan and any other outcomes of the workshop </w:t>
      </w:r>
      <w:proofErr w:type="gramStart"/>
      <w:r>
        <w:rPr>
          <w:rFonts w:ascii="Calibri" w:hAnsi="Calibri"/>
          <w:sz w:val="22"/>
          <w:szCs w:val="22"/>
        </w:rPr>
        <w:t>will be publicly disclosed</w:t>
      </w:r>
      <w:proofErr w:type="gramEnd"/>
      <w:r>
        <w:rPr>
          <w:rFonts w:ascii="Calibri" w:hAnsi="Calibri"/>
          <w:sz w:val="22"/>
          <w:szCs w:val="22"/>
        </w:rPr>
        <w:t xml:space="preserve"> via the websites of the Forestry Commission, the EPA and Lingo websites. To reach out to local communities, a plan summary </w:t>
      </w:r>
      <w:proofErr w:type="gramStart"/>
      <w:r>
        <w:rPr>
          <w:rFonts w:ascii="Calibri" w:hAnsi="Calibri"/>
          <w:sz w:val="22"/>
          <w:szCs w:val="22"/>
        </w:rPr>
        <w:t>will be communicated</w:t>
      </w:r>
      <w:proofErr w:type="gramEnd"/>
      <w:r>
        <w:rPr>
          <w:rFonts w:ascii="Calibri" w:hAnsi="Calibri"/>
          <w:sz w:val="22"/>
          <w:szCs w:val="22"/>
        </w:rPr>
        <w:t xml:space="preserve"> by radio in a culturally sensitive format.</w:t>
      </w:r>
    </w:p>
    <w:p w:rsidR="00E051AA" w:rsidRDefault="00E051AA" w:rsidP="00E051AA">
      <w:pPr>
        <w:jc w:val="both"/>
        <w:rPr>
          <w:rFonts w:ascii="Calibri" w:hAnsi="Calibri"/>
          <w:sz w:val="22"/>
          <w:szCs w:val="22"/>
        </w:rPr>
      </w:pPr>
    </w:p>
    <w:p w:rsidR="00E051AA" w:rsidRPr="00A84720" w:rsidRDefault="00E051AA" w:rsidP="00E051AA">
      <w:pPr>
        <w:jc w:val="both"/>
        <w:rPr>
          <w:rFonts w:ascii="Calibri" w:hAnsi="Calibri"/>
          <w:b/>
          <w:sz w:val="22"/>
          <w:szCs w:val="22"/>
          <w:u w:val="single"/>
        </w:rPr>
      </w:pPr>
      <w:r>
        <w:rPr>
          <w:rFonts w:ascii="Calibri" w:hAnsi="Calibri"/>
          <w:b/>
          <w:sz w:val="22"/>
          <w:szCs w:val="22"/>
        </w:rPr>
        <w:t>1.8</w:t>
      </w:r>
      <w:r>
        <w:rPr>
          <w:rFonts w:ascii="Calibri" w:hAnsi="Calibri"/>
          <w:b/>
          <w:sz w:val="22"/>
          <w:szCs w:val="22"/>
        </w:rPr>
        <w:tab/>
      </w:r>
      <w:r w:rsidRPr="00A84720">
        <w:rPr>
          <w:rFonts w:ascii="Calibri" w:hAnsi="Calibri"/>
          <w:b/>
          <w:sz w:val="22"/>
          <w:szCs w:val="22"/>
        </w:rPr>
        <w:t>Identification of key environmental and social issues</w:t>
      </w:r>
    </w:p>
    <w:p w:rsidR="00E051AA" w:rsidRDefault="00E051AA" w:rsidP="00E051AA">
      <w:pPr>
        <w:jc w:val="both"/>
        <w:rPr>
          <w:rFonts w:ascii="Calibri" w:hAnsi="Calibri"/>
          <w:sz w:val="22"/>
          <w:szCs w:val="22"/>
        </w:rPr>
      </w:pPr>
      <w:r>
        <w:rPr>
          <w:rFonts w:ascii="Calibri" w:hAnsi="Calibri"/>
          <w:sz w:val="22"/>
          <w:szCs w:val="22"/>
        </w:rPr>
        <w:t xml:space="preserve">The consultant will identify key environmental and social issues associated with deforestation and forest degradation in Ghana to inform the selection of environmental and social priorities. This proposed identification of key issues </w:t>
      </w:r>
      <w:proofErr w:type="gramStart"/>
      <w:r>
        <w:rPr>
          <w:rFonts w:ascii="Calibri" w:hAnsi="Calibri"/>
          <w:sz w:val="22"/>
          <w:szCs w:val="22"/>
        </w:rPr>
        <w:t>will be based</w:t>
      </w:r>
      <w:proofErr w:type="gramEnd"/>
      <w:r>
        <w:rPr>
          <w:rFonts w:ascii="Calibri" w:hAnsi="Calibri"/>
          <w:sz w:val="22"/>
          <w:szCs w:val="22"/>
        </w:rPr>
        <w:t xml:space="preserve"> on analytical work using </w:t>
      </w:r>
    </w:p>
    <w:p w:rsidR="00E051AA" w:rsidRDefault="00E051AA" w:rsidP="009357B6">
      <w:pPr>
        <w:numPr>
          <w:ilvl w:val="0"/>
          <w:numId w:val="38"/>
        </w:numPr>
        <w:jc w:val="both"/>
        <w:rPr>
          <w:rFonts w:ascii="Calibri" w:hAnsi="Calibri"/>
          <w:sz w:val="22"/>
          <w:szCs w:val="22"/>
        </w:rPr>
      </w:pPr>
      <w:r>
        <w:rPr>
          <w:rFonts w:ascii="Calibri" w:hAnsi="Calibri"/>
          <w:sz w:val="22"/>
          <w:szCs w:val="22"/>
        </w:rPr>
        <w:t xml:space="preserve">spatial analysis, </w:t>
      </w:r>
    </w:p>
    <w:p w:rsidR="00E051AA" w:rsidRDefault="00E051AA" w:rsidP="009357B6">
      <w:pPr>
        <w:numPr>
          <w:ilvl w:val="0"/>
          <w:numId w:val="38"/>
        </w:numPr>
        <w:jc w:val="both"/>
        <w:rPr>
          <w:rFonts w:ascii="Calibri" w:hAnsi="Calibri"/>
          <w:sz w:val="22"/>
          <w:szCs w:val="22"/>
        </w:rPr>
      </w:pPr>
      <w:r>
        <w:rPr>
          <w:rFonts w:ascii="Calibri" w:hAnsi="Calibri"/>
          <w:sz w:val="22"/>
          <w:szCs w:val="22"/>
        </w:rPr>
        <w:t xml:space="preserve">case studies and </w:t>
      </w:r>
    </w:p>
    <w:p w:rsidR="00E051AA" w:rsidRDefault="00E051AA" w:rsidP="009357B6">
      <w:pPr>
        <w:numPr>
          <w:ilvl w:val="0"/>
          <w:numId w:val="38"/>
        </w:numPr>
        <w:jc w:val="both"/>
        <w:rPr>
          <w:rFonts w:ascii="Calibri" w:hAnsi="Calibri"/>
          <w:sz w:val="22"/>
          <w:szCs w:val="22"/>
        </w:rPr>
      </w:pPr>
      <w:proofErr w:type="gramStart"/>
      <w:r>
        <w:rPr>
          <w:rFonts w:ascii="Calibri" w:hAnsi="Calibri"/>
          <w:sz w:val="22"/>
          <w:szCs w:val="22"/>
        </w:rPr>
        <w:t>participatory</w:t>
      </w:r>
      <w:proofErr w:type="gramEnd"/>
      <w:r>
        <w:rPr>
          <w:rFonts w:ascii="Calibri" w:hAnsi="Calibri"/>
          <w:sz w:val="22"/>
          <w:szCs w:val="22"/>
        </w:rPr>
        <w:t xml:space="preserve"> rural appraisal methods.</w:t>
      </w:r>
    </w:p>
    <w:p w:rsidR="00E051AA" w:rsidRDefault="00E051AA" w:rsidP="00E051AA">
      <w:pPr>
        <w:jc w:val="both"/>
        <w:rPr>
          <w:rFonts w:ascii="Calibri" w:hAnsi="Calibri"/>
          <w:sz w:val="22"/>
          <w:szCs w:val="22"/>
        </w:rPr>
      </w:pPr>
    </w:p>
    <w:p w:rsidR="00E051AA" w:rsidRDefault="00E051AA" w:rsidP="00E051AA">
      <w:pPr>
        <w:jc w:val="both"/>
        <w:rPr>
          <w:rFonts w:ascii="Calibri" w:hAnsi="Calibri"/>
          <w:sz w:val="22"/>
          <w:szCs w:val="22"/>
        </w:rPr>
      </w:pPr>
      <w:r>
        <w:rPr>
          <w:rFonts w:ascii="Calibri" w:hAnsi="Calibri"/>
          <w:sz w:val="22"/>
          <w:szCs w:val="22"/>
        </w:rPr>
        <w:t xml:space="preserve">Spatial analysis </w:t>
      </w:r>
      <w:proofErr w:type="gramStart"/>
      <w:r>
        <w:rPr>
          <w:rFonts w:ascii="Calibri" w:hAnsi="Calibri"/>
          <w:sz w:val="22"/>
          <w:szCs w:val="22"/>
        </w:rPr>
        <w:t>will be applied</w:t>
      </w:r>
      <w:proofErr w:type="gramEnd"/>
      <w:r>
        <w:rPr>
          <w:rFonts w:ascii="Calibri" w:hAnsi="Calibri"/>
          <w:sz w:val="22"/>
          <w:szCs w:val="22"/>
        </w:rPr>
        <w:t xml:space="preserve"> in mapping and for overlaying different sets of information to identify critical areas of concentration of environmental and social issues. We shall involve national institutions like CERGIS at the University of Ghana, Legon to provide support in terms of background data and mapping. Case studies </w:t>
      </w:r>
      <w:proofErr w:type="gramStart"/>
      <w:r>
        <w:rPr>
          <w:rFonts w:ascii="Calibri" w:hAnsi="Calibri"/>
          <w:sz w:val="22"/>
          <w:szCs w:val="22"/>
        </w:rPr>
        <w:t>will be used</w:t>
      </w:r>
      <w:proofErr w:type="gramEnd"/>
      <w:r>
        <w:rPr>
          <w:rFonts w:ascii="Calibri" w:hAnsi="Calibri"/>
          <w:sz w:val="22"/>
          <w:szCs w:val="22"/>
        </w:rPr>
        <w:t xml:space="preserve"> to show opportunity costs of different land uses including environmental and ecosystems valuation. Case studies will also help to dig deeper into key issues, inter- </w:t>
      </w:r>
      <w:r>
        <w:rPr>
          <w:rFonts w:ascii="Calibri" w:hAnsi="Calibri"/>
          <w:sz w:val="22"/>
          <w:szCs w:val="22"/>
        </w:rPr>
        <w:lastRenderedPageBreak/>
        <w:t xml:space="preserve">sectoral linkages, and potential policy trade- offs in key areas. Participatory rural appraisal will be the main vehicle for identifying key environmental and social issues at the community level. </w:t>
      </w:r>
    </w:p>
    <w:p w:rsidR="00E051AA" w:rsidRDefault="00E051AA" w:rsidP="00E051AA">
      <w:pPr>
        <w:jc w:val="both"/>
        <w:rPr>
          <w:rFonts w:ascii="Calibri" w:hAnsi="Calibri"/>
          <w:sz w:val="22"/>
          <w:szCs w:val="22"/>
        </w:rPr>
      </w:pPr>
    </w:p>
    <w:p w:rsidR="00E051AA" w:rsidRDefault="00E051AA" w:rsidP="00E051AA">
      <w:pPr>
        <w:jc w:val="both"/>
        <w:rPr>
          <w:rFonts w:ascii="Calibri" w:hAnsi="Calibri"/>
          <w:sz w:val="22"/>
          <w:szCs w:val="22"/>
        </w:rPr>
      </w:pPr>
      <w:r>
        <w:rPr>
          <w:rFonts w:ascii="Calibri" w:hAnsi="Calibri"/>
          <w:sz w:val="22"/>
          <w:szCs w:val="22"/>
        </w:rPr>
        <w:t xml:space="preserve">For scoping key environmental issues, the following steps </w:t>
      </w:r>
      <w:proofErr w:type="gramStart"/>
      <w:r>
        <w:rPr>
          <w:rFonts w:ascii="Calibri" w:hAnsi="Calibri"/>
          <w:sz w:val="22"/>
          <w:szCs w:val="22"/>
        </w:rPr>
        <w:t>will be followed</w:t>
      </w:r>
      <w:proofErr w:type="gramEnd"/>
      <w:r>
        <w:rPr>
          <w:rFonts w:ascii="Calibri" w:hAnsi="Calibri"/>
          <w:sz w:val="22"/>
          <w:szCs w:val="22"/>
        </w:rPr>
        <w:t>:</w:t>
      </w:r>
    </w:p>
    <w:p w:rsidR="00E051AA" w:rsidRDefault="00E051AA" w:rsidP="009357B6">
      <w:pPr>
        <w:numPr>
          <w:ilvl w:val="0"/>
          <w:numId w:val="31"/>
        </w:numPr>
        <w:jc w:val="both"/>
        <w:rPr>
          <w:rFonts w:ascii="Calibri" w:hAnsi="Calibri"/>
          <w:sz w:val="22"/>
          <w:szCs w:val="22"/>
        </w:rPr>
      </w:pPr>
      <w:r>
        <w:rPr>
          <w:rFonts w:ascii="Calibri" w:hAnsi="Calibri"/>
          <w:sz w:val="22"/>
          <w:szCs w:val="22"/>
        </w:rPr>
        <w:t>Construction of a base map (first layer), using information on forest cover, river basins, water bodies and salient biodiversity characteristics, including biodiversity hotspots and protected areas;</w:t>
      </w:r>
    </w:p>
    <w:p w:rsidR="00E051AA" w:rsidRDefault="00E051AA" w:rsidP="009357B6">
      <w:pPr>
        <w:numPr>
          <w:ilvl w:val="0"/>
          <w:numId w:val="31"/>
        </w:numPr>
        <w:jc w:val="both"/>
        <w:rPr>
          <w:rFonts w:ascii="Calibri" w:hAnsi="Calibri"/>
          <w:sz w:val="22"/>
          <w:szCs w:val="22"/>
        </w:rPr>
      </w:pPr>
      <w:r>
        <w:rPr>
          <w:rFonts w:ascii="Calibri" w:hAnsi="Calibri"/>
          <w:sz w:val="22"/>
          <w:szCs w:val="22"/>
        </w:rPr>
        <w:t>Mapping of main economic activities in forest areas and surrounding including but not limited to logging, farming, agriculture, mining and tourism. The mapping will include information on geological provinces and main production projects under implementation or likely to be implemented in the following 5 years (second layer)</w:t>
      </w:r>
    </w:p>
    <w:p w:rsidR="00E051AA" w:rsidRDefault="00E051AA" w:rsidP="009357B6">
      <w:pPr>
        <w:numPr>
          <w:ilvl w:val="0"/>
          <w:numId w:val="31"/>
        </w:numPr>
        <w:jc w:val="both"/>
        <w:rPr>
          <w:rFonts w:ascii="Calibri" w:hAnsi="Calibri"/>
          <w:sz w:val="22"/>
          <w:szCs w:val="22"/>
        </w:rPr>
      </w:pPr>
      <w:r>
        <w:rPr>
          <w:rFonts w:ascii="Calibri" w:hAnsi="Calibri"/>
          <w:sz w:val="22"/>
          <w:szCs w:val="22"/>
        </w:rPr>
        <w:t>Mapping of existing infrastructure and identification of proposed road, rail and power projects under investigation or implementation (third layer)</w:t>
      </w:r>
    </w:p>
    <w:p w:rsidR="00E051AA" w:rsidRDefault="00E051AA" w:rsidP="009357B6">
      <w:pPr>
        <w:numPr>
          <w:ilvl w:val="0"/>
          <w:numId w:val="31"/>
        </w:numPr>
        <w:jc w:val="both"/>
        <w:rPr>
          <w:rFonts w:ascii="Calibri" w:hAnsi="Calibri"/>
          <w:sz w:val="22"/>
          <w:szCs w:val="22"/>
        </w:rPr>
      </w:pPr>
      <w:r>
        <w:rPr>
          <w:rFonts w:ascii="Calibri" w:hAnsi="Calibri"/>
          <w:sz w:val="22"/>
          <w:szCs w:val="22"/>
        </w:rPr>
        <w:t>Superimposition of these three layers of information to define critical areas under or potential environmental stress in forest areas;</w:t>
      </w:r>
    </w:p>
    <w:p w:rsidR="00E051AA" w:rsidRDefault="00E051AA" w:rsidP="009357B6">
      <w:pPr>
        <w:numPr>
          <w:ilvl w:val="0"/>
          <w:numId w:val="31"/>
        </w:numPr>
        <w:jc w:val="both"/>
        <w:rPr>
          <w:rFonts w:ascii="Calibri" w:hAnsi="Calibri"/>
          <w:sz w:val="22"/>
          <w:szCs w:val="22"/>
        </w:rPr>
      </w:pPr>
      <w:r>
        <w:rPr>
          <w:rFonts w:ascii="Calibri" w:hAnsi="Calibri"/>
          <w:sz w:val="22"/>
          <w:szCs w:val="22"/>
        </w:rPr>
        <w:t>Examination of specific environmental issues by using participatory rural appraisal methods and case studies agreed with the Forestry Commission in selected areas of interest.</w:t>
      </w:r>
    </w:p>
    <w:p w:rsidR="00E051AA" w:rsidRDefault="00E051AA" w:rsidP="00E051AA">
      <w:pPr>
        <w:jc w:val="both"/>
        <w:rPr>
          <w:rFonts w:ascii="Calibri" w:hAnsi="Calibri"/>
          <w:sz w:val="22"/>
          <w:szCs w:val="22"/>
        </w:rPr>
      </w:pPr>
    </w:p>
    <w:p w:rsidR="00E051AA" w:rsidRDefault="00E051AA" w:rsidP="00E051AA">
      <w:pPr>
        <w:jc w:val="both"/>
        <w:rPr>
          <w:rFonts w:ascii="Calibri" w:hAnsi="Calibri"/>
          <w:sz w:val="22"/>
          <w:szCs w:val="22"/>
        </w:rPr>
      </w:pPr>
      <w:proofErr w:type="gramStart"/>
      <w:r>
        <w:rPr>
          <w:rFonts w:ascii="Calibri" w:hAnsi="Calibri"/>
          <w:sz w:val="22"/>
          <w:szCs w:val="22"/>
        </w:rPr>
        <w:t>Likewise</w:t>
      </w:r>
      <w:proofErr w:type="gramEnd"/>
      <w:r>
        <w:rPr>
          <w:rFonts w:ascii="Calibri" w:hAnsi="Calibri"/>
          <w:sz w:val="22"/>
          <w:szCs w:val="22"/>
        </w:rPr>
        <w:t xml:space="preserve"> the following steps will be followed to scope the key social issues:</w:t>
      </w:r>
    </w:p>
    <w:p w:rsidR="00E051AA" w:rsidRDefault="00E051AA" w:rsidP="009357B6">
      <w:pPr>
        <w:numPr>
          <w:ilvl w:val="0"/>
          <w:numId w:val="34"/>
        </w:numPr>
        <w:jc w:val="both"/>
        <w:rPr>
          <w:rFonts w:ascii="Calibri" w:hAnsi="Calibri"/>
          <w:sz w:val="22"/>
          <w:szCs w:val="22"/>
        </w:rPr>
      </w:pPr>
      <w:r>
        <w:rPr>
          <w:rFonts w:ascii="Calibri" w:hAnsi="Calibri"/>
          <w:sz w:val="22"/>
          <w:szCs w:val="22"/>
        </w:rPr>
        <w:t>Construction of base map (first layer) of communities in and around forest areas, including key demographic indicators such as number of inhabitants, gender and age structure, and ethnicity of the populations;</w:t>
      </w:r>
    </w:p>
    <w:p w:rsidR="00E051AA" w:rsidRDefault="00E051AA" w:rsidP="009357B6">
      <w:pPr>
        <w:numPr>
          <w:ilvl w:val="0"/>
          <w:numId w:val="34"/>
        </w:numPr>
        <w:jc w:val="both"/>
        <w:rPr>
          <w:rFonts w:ascii="Calibri" w:hAnsi="Calibri"/>
          <w:sz w:val="22"/>
          <w:szCs w:val="22"/>
        </w:rPr>
      </w:pPr>
      <w:r>
        <w:rPr>
          <w:rFonts w:ascii="Calibri" w:hAnsi="Calibri"/>
          <w:sz w:val="22"/>
          <w:szCs w:val="22"/>
        </w:rPr>
        <w:t>Poverty and vulnerability map including income levels of the population (second layer);</w:t>
      </w:r>
    </w:p>
    <w:p w:rsidR="00E051AA" w:rsidRDefault="00E051AA" w:rsidP="009357B6">
      <w:pPr>
        <w:numPr>
          <w:ilvl w:val="0"/>
          <w:numId w:val="34"/>
        </w:numPr>
        <w:jc w:val="both"/>
        <w:rPr>
          <w:rFonts w:ascii="Calibri" w:hAnsi="Calibri"/>
          <w:sz w:val="22"/>
          <w:szCs w:val="22"/>
        </w:rPr>
      </w:pPr>
      <w:r>
        <w:rPr>
          <w:rFonts w:ascii="Calibri" w:hAnsi="Calibri"/>
          <w:sz w:val="22"/>
          <w:szCs w:val="22"/>
        </w:rPr>
        <w:t>Mapping of access and land tenure rights that will include concessions or other existing titling rights for natural resources or extractive industries such as mining (third layer)</w:t>
      </w:r>
    </w:p>
    <w:p w:rsidR="00E051AA" w:rsidRDefault="00E051AA" w:rsidP="009357B6">
      <w:pPr>
        <w:numPr>
          <w:ilvl w:val="0"/>
          <w:numId w:val="34"/>
        </w:numPr>
        <w:jc w:val="both"/>
        <w:rPr>
          <w:rFonts w:ascii="Calibri" w:hAnsi="Calibri"/>
          <w:sz w:val="22"/>
          <w:szCs w:val="22"/>
        </w:rPr>
      </w:pPr>
      <w:r>
        <w:rPr>
          <w:rFonts w:ascii="Calibri" w:hAnsi="Calibri"/>
          <w:sz w:val="22"/>
          <w:szCs w:val="22"/>
        </w:rPr>
        <w:t>Superimposition of these three layers of information to define critical social issues on forest areas;</w:t>
      </w:r>
    </w:p>
    <w:p w:rsidR="00E051AA" w:rsidRDefault="00E051AA" w:rsidP="009357B6">
      <w:pPr>
        <w:numPr>
          <w:ilvl w:val="0"/>
          <w:numId w:val="34"/>
        </w:numPr>
        <w:jc w:val="both"/>
        <w:rPr>
          <w:rFonts w:ascii="Calibri" w:hAnsi="Calibri"/>
          <w:sz w:val="22"/>
          <w:szCs w:val="22"/>
        </w:rPr>
      </w:pPr>
      <w:r>
        <w:rPr>
          <w:rFonts w:ascii="Calibri" w:hAnsi="Calibri"/>
          <w:sz w:val="22"/>
          <w:szCs w:val="22"/>
        </w:rPr>
        <w:t>Examination of specific social issues by using rural appraisal methods and case studies to document critical interactions and synergy of these different social factors affecting sustainable forest management in Ghana</w:t>
      </w:r>
    </w:p>
    <w:p w:rsidR="00E051AA" w:rsidRDefault="00E051AA" w:rsidP="00E051AA">
      <w:pPr>
        <w:jc w:val="both"/>
        <w:rPr>
          <w:rFonts w:ascii="Calibri" w:hAnsi="Calibri"/>
          <w:sz w:val="22"/>
          <w:szCs w:val="22"/>
        </w:rPr>
      </w:pPr>
    </w:p>
    <w:p w:rsidR="00E051AA" w:rsidRDefault="00E051AA" w:rsidP="00E051AA">
      <w:pPr>
        <w:jc w:val="both"/>
        <w:rPr>
          <w:rFonts w:ascii="Calibri" w:hAnsi="Calibri"/>
          <w:sz w:val="22"/>
          <w:szCs w:val="22"/>
        </w:rPr>
      </w:pPr>
      <w:r>
        <w:rPr>
          <w:rFonts w:ascii="Calibri" w:hAnsi="Calibri"/>
          <w:sz w:val="22"/>
          <w:szCs w:val="22"/>
        </w:rPr>
        <w:t>Building on the evidence and results of these analyses, we will produce a scoping report of key environmental and social issues in forest areas in Ghana. The report will:</w:t>
      </w:r>
    </w:p>
    <w:p w:rsidR="00E051AA" w:rsidRDefault="00E051AA" w:rsidP="009357B6">
      <w:pPr>
        <w:numPr>
          <w:ilvl w:val="0"/>
          <w:numId w:val="35"/>
        </w:numPr>
        <w:jc w:val="both"/>
        <w:rPr>
          <w:rFonts w:ascii="Calibri" w:hAnsi="Calibri"/>
          <w:sz w:val="22"/>
          <w:szCs w:val="22"/>
        </w:rPr>
      </w:pPr>
      <w:r>
        <w:rPr>
          <w:rFonts w:ascii="Calibri" w:hAnsi="Calibri"/>
          <w:sz w:val="22"/>
          <w:szCs w:val="22"/>
        </w:rPr>
        <w:t>Identify environmental and social hotspots and discuss their main characteristics</w:t>
      </w:r>
    </w:p>
    <w:p w:rsidR="00E051AA" w:rsidRDefault="00E051AA" w:rsidP="009357B6">
      <w:pPr>
        <w:numPr>
          <w:ilvl w:val="0"/>
          <w:numId w:val="35"/>
        </w:numPr>
        <w:jc w:val="both"/>
        <w:rPr>
          <w:rFonts w:ascii="Calibri" w:hAnsi="Calibri"/>
          <w:sz w:val="22"/>
          <w:szCs w:val="22"/>
        </w:rPr>
      </w:pPr>
      <w:r>
        <w:rPr>
          <w:rFonts w:ascii="Calibri" w:hAnsi="Calibri"/>
          <w:sz w:val="22"/>
          <w:szCs w:val="22"/>
        </w:rPr>
        <w:t>Discuss in a sample of key forest areas land use trade- offs by analyzing the opportunity cost of conserving forest versus developing these areas into alternative land uses such as mining or agriculture; and</w:t>
      </w:r>
    </w:p>
    <w:p w:rsidR="00E051AA" w:rsidRDefault="00E051AA" w:rsidP="009357B6">
      <w:pPr>
        <w:numPr>
          <w:ilvl w:val="0"/>
          <w:numId w:val="35"/>
        </w:numPr>
        <w:jc w:val="both"/>
        <w:rPr>
          <w:rFonts w:ascii="Calibri" w:hAnsi="Calibri"/>
          <w:sz w:val="22"/>
          <w:szCs w:val="22"/>
        </w:rPr>
      </w:pPr>
      <w:r>
        <w:rPr>
          <w:rFonts w:ascii="Calibri" w:hAnsi="Calibri"/>
          <w:sz w:val="22"/>
          <w:szCs w:val="22"/>
        </w:rPr>
        <w:t>Analyse critical institutional, legal, regulatory, policy and capacity gaps underlying the key environmental and social issues identified</w:t>
      </w:r>
    </w:p>
    <w:p w:rsidR="00E051AA" w:rsidRDefault="00E051AA" w:rsidP="00E051AA">
      <w:pPr>
        <w:jc w:val="both"/>
        <w:rPr>
          <w:rFonts w:ascii="Calibri" w:hAnsi="Calibri"/>
          <w:sz w:val="22"/>
          <w:szCs w:val="22"/>
        </w:rPr>
      </w:pPr>
    </w:p>
    <w:p w:rsidR="00E051AA" w:rsidRDefault="00E051AA" w:rsidP="00E051AA">
      <w:pPr>
        <w:jc w:val="both"/>
        <w:rPr>
          <w:rFonts w:ascii="Calibri" w:hAnsi="Calibri"/>
          <w:sz w:val="22"/>
          <w:szCs w:val="22"/>
        </w:rPr>
      </w:pPr>
      <w:r>
        <w:rPr>
          <w:rFonts w:ascii="Calibri" w:hAnsi="Calibri"/>
          <w:sz w:val="22"/>
          <w:szCs w:val="22"/>
        </w:rPr>
        <w:t xml:space="preserve">The scoping report will inform the public consultations to </w:t>
      </w:r>
      <w:proofErr w:type="gramStart"/>
      <w:r>
        <w:rPr>
          <w:rFonts w:ascii="Calibri" w:hAnsi="Calibri"/>
          <w:sz w:val="22"/>
          <w:szCs w:val="22"/>
        </w:rPr>
        <w:t>be undertaken</w:t>
      </w:r>
      <w:proofErr w:type="gramEnd"/>
      <w:r>
        <w:rPr>
          <w:rFonts w:ascii="Calibri" w:hAnsi="Calibri"/>
          <w:sz w:val="22"/>
          <w:szCs w:val="22"/>
        </w:rPr>
        <w:t xml:space="preserve"> with key stakeholders for the selection of the SESA’s environmental and social priorities.</w:t>
      </w:r>
    </w:p>
    <w:p w:rsidR="00E051AA" w:rsidRDefault="00E051AA" w:rsidP="00E051AA">
      <w:pPr>
        <w:jc w:val="both"/>
        <w:rPr>
          <w:rFonts w:ascii="Calibri" w:hAnsi="Calibri"/>
          <w:sz w:val="22"/>
          <w:szCs w:val="22"/>
        </w:rPr>
      </w:pPr>
    </w:p>
    <w:p w:rsidR="00E051AA" w:rsidRPr="007C4FC4" w:rsidRDefault="00E051AA" w:rsidP="00E051AA">
      <w:pPr>
        <w:jc w:val="both"/>
        <w:rPr>
          <w:rFonts w:ascii="Calibri" w:hAnsi="Calibri"/>
          <w:b/>
          <w:sz w:val="22"/>
          <w:szCs w:val="22"/>
          <w:u w:val="single"/>
        </w:rPr>
      </w:pPr>
      <w:r>
        <w:rPr>
          <w:rFonts w:ascii="Calibri" w:hAnsi="Calibri"/>
          <w:b/>
          <w:sz w:val="22"/>
          <w:szCs w:val="22"/>
        </w:rPr>
        <w:t>1.9</w:t>
      </w:r>
      <w:r>
        <w:rPr>
          <w:rFonts w:ascii="Calibri" w:hAnsi="Calibri"/>
          <w:b/>
          <w:sz w:val="22"/>
          <w:szCs w:val="22"/>
        </w:rPr>
        <w:tab/>
      </w:r>
      <w:r w:rsidRPr="007C4FC4">
        <w:rPr>
          <w:rFonts w:ascii="Calibri" w:hAnsi="Calibri"/>
          <w:b/>
          <w:sz w:val="22"/>
          <w:szCs w:val="22"/>
        </w:rPr>
        <w:t>Selection of environmental and social priorities</w:t>
      </w:r>
    </w:p>
    <w:p w:rsidR="00E051AA" w:rsidRDefault="00E051AA" w:rsidP="00E051AA">
      <w:pPr>
        <w:jc w:val="both"/>
        <w:rPr>
          <w:rFonts w:ascii="Calibri" w:hAnsi="Calibri"/>
          <w:sz w:val="22"/>
          <w:szCs w:val="22"/>
        </w:rPr>
      </w:pPr>
      <w:r>
        <w:rPr>
          <w:rFonts w:ascii="Calibri" w:hAnsi="Calibri"/>
          <w:sz w:val="22"/>
          <w:szCs w:val="22"/>
        </w:rPr>
        <w:t xml:space="preserve">In line with the consultation and participation plan of the SESA, the key environmental and social issues resulting from the mapping and analytical work will be reviewed and prioritized by a representative sample of communities in the critical areas identified from the mapping exercise. Stakeholder engagement at this level will be in the most widely spoken national dialect of the area. </w:t>
      </w:r>
      <w:proofErr w:type="gramStart"/>
      <w:r>
        <w:rPr>
          <w:rFonts w:ascii="Calibri" w:hAnsi="Calibri"/>
          <w:sz w:val="22"/>
          <w:szCs w:val="22"/>
        </w:rPr>
        <w:t>The prioritization will then be validated at the regional level by community representatives, and the District Forest Forums</w:t>
      </w:r>
      <w:proofErr w:type="gramEnd"/>
      <w:r>
        <w:rPr>
          <w:rFonts w:ascii="Calibri" w:hAnsi="Calibri"/>
          <w:sz w:val="22"/>
          <w:szCs w:val="22"/>
        </w:rPr>
        <w:t>.</w:t>
      </w:r>
    </w:p>
    <w:p w:rsidR="00E051AA" w:rsidRDefault="00E051AA" w:rsidP="00E051AA">
      <w:pPr>
        <w:jc w:val="both"/>
        <w:rPr>
          <w:rFonts w:ascii="Calibri" w:hAnsi="Calibri"/>
          <w:sz w:val="22"/>
          <w:szCs w:val="22"/>
        </w:rPr>
      </w:pPr>
    </w:p>
    <w:p w:rsidR="00E051AA" w:rsidRDefault="00E051AA" w:rsidP="00E051AA">
      <w:pPr>
        <w:jc w:val="both"/>
        <w:rPr>
          <w:rFonts w:ascii="Calibri" w:hAnsi="Calibri"/>
          <w:sz w:val="22"/>
          <w:szCs w:val="22"/>
        </w:rPr>
      </w:pPr>
      <w:proofErr w:type="gramStart"/>
      <w:r>
        <w:rPr>
          <w:rFonts w:ascii="Calibri" w:hAnsi="Calibri"/>
          <w:sz w:val="22"/>
          <w:szCs w:val="22"/>
        </w:rPr>
        <w:t xml:space="preserve">In parallel, institutional stakeholders identified in the SESA work plan such as research and academia, Environmental Protection Agency, Lands Commission, Forestry Commission, Minerals Commission, Water Resources Commission, National Coalition on Mining and other Civil Society Coalitions on environment </w:t>
      </w:r>
      <w:r>
        <w:rPr>
          <w:rFonts w:ascii="Calibri" w:hAnsi="Calibri"/>
          <w:sz w:val="22"/>
          <w:szCs w:val="22"/>
        </w:rPr>
        <w:lastRenderedPageBreak/>
        <w:t>and natural resources management and the private sector will review and prioritise environmental and social issues through consultation that are culturally sensitive like focus groups.</w:t>
      </w:r>
      <w:proofErr w:type="gramEnd"/>
      <w:r>
        <w:rPr>
          <w:rFonts w:ascii="Calibri" w:hAnsi="Calibri"/>
          <w:sz w:val="22"/>
          <w:szCs w:val="22"/>
        </w:rPr>
        <w:t xml:space="preserve"> </w:t>
      </w:r>
    </w:p>
    <w:p w:rsidR="00E051AA" w:rsidRDefault="00E051AA" w:rsidP="00E051AA">
      <w:pPr>
        <w:jc w:val="both"/>
        <w:rPr>
          <w:rFonts w:ascii="Calibri" w:hAnsi="Calibri"/>
          <w:sz w:val="22"/>
          <w:szCs w:val="22"/>
        </w:rPr>
      </w:pPr>
    </w:p>
    <w:p w:rsidR="00E051AA" w:rsidRDefault="00E051AA" w:rsidP="00E051AA">
      <w:pPr>
        <w:jc w:val="both"/>
        <w:rPr>
          <w:rFonts w:ascii="Calibri" w:hAnsi="Calibri"/>
          <w:sz w:val="22"/>
          <w:szCs w:val="22"/>
        </w:rPr>
      </w:pPr>
      <w:r>
        <w:rPr>
          <w:rFonts w:ascii="Calibri" w:hAnsi="Calibri"/>
          <w:sz w:val="22"/>
          <w:szCs w:val="22"/>
        </w:rPr>
        <w:t xml:space="preserve">A national workshop </w:t>
      </w:r>
      <w:proofErr w:type="gramStart"/>
      <w:r>
        <w:rPr>
          <w:rFonts w:ascii="Calibri" w:hAnsi="Calibri"/>
          <w:sz w:val="22"/>
          <w:szCs w:val="22"/>
        </w:rPr>
        <w:t>will be convened</w:t>
      </w:r>
      <w:proofErr w:type="gramEnd"/>
      <w:r>
        <w:rPr>
          <w:rFonts w:ascii="Calibri" w:hAnsi="Calibri"/>
          <w:sz w:val="22"/>
          <w:szCs w:val="22"/>
        </w:rPr>
        <w:t xml:space="preserve"> to discuss the results of the prioritization undertaken by the institutional stakeholders to reach a common set of priorities agreed by all institutional stakeholders at the national level (including the National REDD+ Technical Working Group and the National Forest Forum). The selected environmental and social priorities of institutional stakeholders and those of the forest communities will be reported </w:t>
      </w:r>
      <w:proofErr w:type="gramStart"/>
      <w:r>
        <w:rPr>
          <w:rFonts w:ascii="Calibri" w:hAnsi="Calibri"/>
          <w:sz w:val="22"/>
          <w:szCs w:val="22"/>
        </w:rPr>
        <w:t>either separately,</w:t>
      </w:r>
      <w:proofErr w:type="gramEnd"/>
      <w:r>
        <w:rPr>
          <w:rFonts w:ascii="Calibri" w:hAnsi="Calibri"/>
          <w:sz w:val="22"/>
          <w:szCs w:val="22"/>
        </w:rPr>
        <w:t xml:space="preserve"> if they are different from each other, or integrated into one set of priorities for the communities and institutional stakeholders, if they are similar or identical.</w:t>
      </w:r>
    </w:p>
    <w:p w:rsidR="00E051AA" w:rsidRDefault="00E051AA" w:rsidP="00E051AA">
      <w:pPr>
        <w:jc w:val="both"/>
        <w:rPr>
          <w:rFonts w:ascii="Calibri" w:hAnsi="Calibri"/>
          <w:sz w:val="22"/>
          <w:szCs w:val="22"/>
        </w:rPr>
      </w:pPr>
    </w:p>
    <w:p w:rsidR="00E051AA" w:rsidRDefault="00E051AA" w:rsidP="00E051AA">
      <w:pPr>
        <w:jc w:val="both"/>
        <w:rPr>
          <w:rFonts w:ascii="Calibri" w:hAnsi="Calibri"/>
          <w:sz w:val="22"/>
          <w:szCs w:val="22"/>
        </w:rPr>
      </w:pPr>
      <w:r>
        <w:rPr>
          <w:rFonts w:ascii="Calibri" w:hAnsi="Calibri"/>
          <w:sz w:val="22"/>
          <w:szCs w:val="22"/>
        </w:rPr>
        <w:t xml:space="preserve">The consultant will prepare a report on the selection of priorities by the SESA stakeholders. The report </w:t>
      </w:r>
      <w:proofErr w:type="gramStart"/>
      <w:r>
        <w:rPr>
          <w:rFonts w:ascii="Calibri" w:hAnsi="Calibri"/>
          <w:sz w:val="22"/>
          <w:szCs w:val="22"/>
        </w:rPr>
        <w:t>will then be publicly disclosed</w:t>
      </w:r>
      <w:proofErr w:type="gramEnd"/>
      <w:r>
        <w:rPr>
          <w:rFonts w:ascii="Calibri" w:hAnsi="Calibri"/>
          <w:sz w:val="22"/>
          <w:szCs w:val="22"/>
        </w:rPr>
        <w:t xml:space="preserve"> via the websites of the Forestry Commission and the EPA. It </w:t>
      </w:r>
      <w:proofErr w:type="gramStart"/>
      <w:r>
        <w:rPr>
          <w:rFonts w:ascii="Calibri" w:hAnsi="Calibri"/>
          <w:sz w:val="22"/>
          <w:szCs w:val="22"/>
        </w:rPr>
        <w:t>will also be published</w:t>
      </w:r>
      <w:proofErr w:type="gramEnd"/>
      <w:r>
        <w:rPr>
          <w:rFonts w:ascii="Calibri" w:hAnsi="Calibri"/>
          <w:sz w:val="22"/>
          <w:szCs w:val="22"/>
        </w:rPr>
        <w:t xml:space="preserve"> at the Lingo website and the infoshops of Forestry Commission as well as in the Talking Drum (</w:t>
      </w:r>
      <w:hyperlink r:id="rId41" w:history="1">
        <w:r w:rsidRPr="000D4D15">
          <w:rPr>
            <w:rStyle w:val="Hyperlink"/>
            <w:rFonts w:ascii="Calibri" w:hAnsi="Calibri"/>
            <w:sz w:val="22"/>
            <w:szCs w:val="22"/>
          </w:rPr>
          <w:t>www.thetalkingdrum.com</w:t>
        </w:r>
      </w:hyperlink>
      <w:r>
        <w:rPr>
          <w:rFonts w:ascii="Calibri" w:hAnsi="Calibri"/>
          <w:sz w:val="22"/>
          <w:szCs w:val="22"/>
        </w:rPr>
        <w:t>)</w:t>
      </w:r>
    </w:p>
    <w:p w:rsidR="00E051AA" w:rsidRDefault="00E051AA" w:rsidP="00E051AA">
      <w:pPr>
        <w:jc w:val="both"/>
        <w:rPr>
          <w:rFonts w:ascii="Calibri" w:hAnsi="Calibri"/>
          <w:sz w:val="22"/>
          <w:szCs w:val="22"/>
        </w:rPr>
      </w:pPr>
    </w:p>
    <w:p w:rsidR="00E051AA" w:rsidRPr="007C4FC4" w:rsidRDefault="00E051AA" w:rsidP="00E051AA">
      <w:pPr>
        <w:jc w:val="both"/>
        <w:rPr>
          <w:rFonts w:ascii="Calibri" w:hAnsi="Calibri"/>
          <w:b/>
          <w:sz w:val="22"/>
          <w:szCs w:val="22"/>
          <w:u w:val="single"/>
        </w:rPr>
      </w:pPr>
      <w:r>
        <w:rPr>
          <w:rFonts w:ascii="Calibri" w:hAnsi="Calibri"/>
          <w:b/>
          <w:sz w:val="22"/>
          <w:szCs w:val="22"/>
        </w:rPr>
        <w:t>1.10</w:t>
      </w:r>
      <w:r>
        <w:rPr>
          <w:rFonts w:ascii="Calibri" w:hAnsi="Calibri"/>
          <w:b/>
          <w:sz w:val="22"/>
          <w:szCs w:val="22"/>
        </w:rPr>
        <w:tab/>
      </w:r>
      <w:r w:rsidRPr="007C4FC4">
        <w:rPr>
          <w:rFonts w:ascii="Calibri" w:hAnsi="Calibri"/>
          <w:b/>
          <w:sz w:val="22"/>
          <w:szCs w:val="22"/>
        </w:rPr>
        <w:t>Assessing candidate REDD+ strategy options vis-à-vis SESA’s priorities</w:t>
      </w:r>
    </w:p>
    <w:p w:rsidR="00E051AA" w:rsidRDefault="00E051AA" w:rsidP="00E051AA">
      <w:pPr>
        <w:jc w:val="both"/>
        <w:rPr>
          <w:rFonts w:ascii="Calibri" w:hAnsi="Calibri"/>
          <w:sz w:val="22"/>
          <w:szCs w:val="22"/>
        </w:rPr>
      </w:pPr>
      <w:r>
        <w:rPr>
          <w:rFonts w:ascii="Calibri" w:hAnsi="Calibri"/>
          <w:sz w:val="22"/>
          <w:szCs w:val="22"/>
        </w:rPr>
        <w:t xml:space="preserve">The consultant will assess the extent to which candidate REDD+ strategy options may address SESA’s environmental and social priorities and take into account in their formulation the opportunity costs of forests. When the REDD+ strategy options address partially or do not address some of the priorities and/or are unresponsive to forest opportunity costs, the gaps </w:t>
      </w:r>
      <w:proofErr w:type="gramStart"/>
      <w:r>
        <w:rPr>
          <w:rFonts w:ascii="Calibri" w:hAnsi="Calibri"/>
          <w:sz w:val="22"/>
          <w:szCs w:val="22"/>
        </w:rPr>
        <w:t>will be identified</w:t>
      </w:r>
      <w:proofErr w:type="gramEnd"/>
      <w:r>
        <w:rPr>
          <w:rFonts w:ascii="Calibri" w:hAnsi="Calibri"/>
          <w:sz w:val="22"/>
          <w:szCs w:val="22"/>
        </w:rPr>
        <w:t xml:space="preserve"> and specific recommendations will be made to refine the REDD+ strategy options to close these gaps. In this way, priority environmental and social considerations and to some extent forest valuation </w:t>
      </w:r>
      <w:proofErr w:type="gramStart"/>
      <w:r>
        <w:rPr>
          <w:rFonts w:ascii="Calibri" w:hAnsi="Calibri"/>
          <w:sz w:val="22"/>
          <w:szCs w:val="22"/>
        </w:rPr>
        <w:t>will be integrated</w:t>
      </w:r>
      <w:proofErr w:type="gramEnd"/>
      <w:r>
        <w:rPr>
          <w:rFonts w:ascii="Calibri" w:hAnsi="Calibri"/>
          <w:sz w:val="22"/>
          <w:szCs w:val="22"/>
        </w:rPr>
        <w:t xml:space="preserve"> into the preparation of the REDD+ strategy. </w:t>
      </w:r>
    </w:p>
    <w:p w:rsidR="00E051AA" w:rsidRDefault="00E051AA" w:rsidP="00E051AA">
      <w:pPr>
        <w:jc w:val="both"/>
        <w:rPr>
          <w:rFonts w:ascii="Calibri" w:hAnsi="Calibri"/>
          <w:sz w:val="22"/>
          <w:szCs w:val="22"/>
        </w:rPr>
      </w:pPr>
    </w:p>
    <w:p w:rsidR="00E051AA" w:rsidRPr="00E051AA" w:rsidRDefault="00E051AA" w:rsidP="00E051AA">
      <w:pPr>
        <w:jc w:val="both"/>
        <w:rPr>
          <w:rFonts w:ascii="Calibri" w:hAnsi="Calibri"/>
          <w:b/>
          <w:sz w:val="22"/>
          <w:szCs w:val="22"/>
        </w:rPr>
      </w:pPr>
      <w:r w:rsidRPr="00E051AA">
        <w:rPr>
          <w:rFonts w:ascii="Calibri" w:hAnsi="Calibri"/>
          <w:b/>
          <w:sz w:val="22"/>
          <w:szCs w:val="22"/>
        </w:rPr>
        <w:t>1.11</w:t>
      </w:r>
      <w:r w:rsidRPr="00E051AA">
        <w:rPr>
          <w:rFonts w:ascii="Calibri" w:hAnsi="Calibri"/>
          <w:b/>
          <w:sz w:val="22"/>
          <w:szCs w:val="22"/>
        </w:rPr>
        <w:tab/>
        <w:t>Validation of the assessment</w:t>
      </w:r>
    </w:p>
    <w:p w:rsidR="00E051AA" w:rsidRDefault="00E051AA" w:rsidP="00E051AA">
      <w:pPr>
        <w:jc w:val="both"/>
        <w:rPr>
          <w:rFonts w:ascii="Calibri" w:hAnsi="Calibri"/>
          <w:sz w:val="22"/>
          <w:szCs w:val="22"/>
        </w:rPr>
      </w:pPr>
      <w:r>
        <w:rPr>
          <w:rFonts w:ascii="Calibri" w:hAnsi="Calibri"/>
          <w:sz w:val="22"/>
          <w:szCs w:val="22"/>
        </w:rPr>
        <w:t xml:space="preserve">We shall liaise with the team in charge of preparing the REDD+ strategy to subject the refined REDD+ strategy options to a national validation workshop. Participants from all key stakeholders will be invited to this workshop including those whose work/ livelihoods are likely to impact on or be impacted upon by the strategy options. Care will be taken to include women, migrant farmers and </w:t>
      </w:r>
      <w:proofErr w:type="gramStart"/>
      <w:r>
        <w:rPr>
          <w:rFonts w:ascii="Calibri" w:hAnsi="Calibri"/>
          <w:sz w:val="22"/>
          <w:szCs w:val="22"/>
        </w:rPr>
        <w:t>small scale</w:t>
      </w:r>
      <w:proofErr w:type="gramEnd"/>
      <w:r>
        <w:rPr>
          <w:rFonts w:ascii="Calibri" w:hAnsi="Calibri"/>
          <w:sz w:val="22"/>
          <w:szCs w:val="22"/>
        </w:rPr>
        <w:t xml:space="preserve"> practitioners and any otherwise marginalized groups in line with the consultation and participation plan of the SESA. The </w:t>
      </w:r>
      <w:proofErr w:type="gramStart"/>
      <w:r>
        <w:rPr>
          <w:rFonts w:ascii="Calibri" w:hAnsi="Calibri"/>
          <w:sz w:val="22"/>
          <w:szCs w:val="22"/>
        </w:rPr>
        <w:t>Validation workshop will be organized in such a way that there will be parallel validation by the different key stakeholders</w:t>
      </w:r>
      <w:proofErr w:type="gramEnd"/>
      <w:r>
        <w:rPr>
          <w:rFonts w:ascii="Calibri" w:hAnsi="Calibri"/>
          <w:sz w:val="22"/>
          <w:szCs w:val="22"/>
        </w:rPr>
        <w:t xml:space="preserve">, before a plenary session. This will empower ‘weaker’ stakeholders by ensuring they have a chance to freely express and promote their views. Where necessary, a local dialect </w:t>
      </w:r>
      <w:proofErr w:type="gramStart"/>
      <w:r>
        <w:rPr>
          <w:rFonts w:ascii="Calibri" w:hAnsi="Calibri"/>
          <w:sz w:val="22"/>
          <w:szCs w:val="22"/>
        </w:rPr>
        <w:t>will be used</w:t>
      </w:r>
      <w:proofErr w:type="gramEnd"/>
      <w:r>
        <w:rPr>
          <w:rFonts w:ascii="Calibri" w:hAnsi="Calibri"/>
          <w:sz w:val="22"/>
          <w:szCs w:val="22"/>
        </w:rPr>
        <w:t xml:space="preserve"> in the stakeholder specific session, to allow for proper articulation of concerns by all key stakeholders.</w:t>
      </w:r>
    </w:p>
    <w:p w:rsidR="00E051AA" w:rsidRDefault="00E051AA" w:rsidP="00E051AA">
      <w:pPr>
        <w:jc w:val="both"/>
        <w:rPr>
          <w:rFonts w:ascii="Calibri" w:hAnsi="Calibri"/>
          <w:sz w:val="22"/>
          <w:szCs w:val="22"/>
        </w:rPr>
      </w:pPr>
    </w:p>
    <w:p w:rsidR="00E051AA" w:rsidRDefault="00E051AA" w:rsidP="00E051AA">
      <w:pPr>
        <w:jc w:val="both"/>
        <w:rPr>
          <w:rFonts w:ascii="Calibri" w:hAnsi="Calibri"/>
          <w:sz w:val="22"/>
          <w:szCs w:val="22"/>
        </w:rPr>
      </w:pPr>
      <w:r>
        <w:rPr>
          <w:rFonts w:ascii="Calibri" w:hAnsi="Calibri"/>
          <w:sz w:val="22"/>
          <w:szCs w:val="22"/>
        </w:rPr>
        <w:t>ESMF</w:t>
      </w:r>
    </w:p>
    <w:p w:rsidR="00E051AA" w:rsidRDefault="00E051AA" w:rsidP="00E051AA">
      <w:pPr>
        <w:jc w:val="both"/>
        <w:rPr>
          <w:rFonts w:ascii="Calibri" w:hAnsi="Calibri"/>
          <w:sz w:val="22"/>
          <w:szCs w:val="22"/>
        </w:rPr>
      </w:pPr>
    </w:p>
    <w:p w:rsidR="00E051AA" w:rsidRDefault="00E051AA" w:rsidP="00E051AA">
      <w:pPr>
        <w:jc w:val="both"/>
        <w:rPr>
          <w:rFonts w:ascii="Calibri" w:hAnsi="Calibri"/>
          <w:sz w:val="22"/>
          <w:szCs w:val="22"/>
        </w:rPr>
      </w:pPr>
      <w:r>
        <w:rPr>
          <w:rFonts w:ascii="Calibri" w:hAnsi="Calibri"/>
          <w:sz w:val="22"/>
          <w:szCs w:val="22"/>
        </w:rPr>
        <w:t xml:space="preserve">The revised REDD+ strategy options </w:t>
      </w:r>
      <w:proofErr w:type="gramStart"/>
      <w:r>
        <w:rPr>
          <w:rFonts w:ascii="Calibri" w:hAnsi="Calibri"/>
          <w:sz w:val="22"/>
          <w:szCs w:val="22"/>
        </w:rPr>
        <w:t>shall be assessed</w:t>
      </w:r>
      <w:proofErr w:type="gramEnd"/>
      <w:r>
        <w:rPr>
          <w:rFonts w:ascii="Calibri" w:hAnsi="Calibri"/>
          <w:sz w:val="22"/>
          <w:szCs w:val="22"/>
        </w:rPr>
        <w:t xml:space="preserve"> against the environmental and social impacts that they may induce or create during their implementation. These environmental and social impacts will be identified vis-à-vis the World Bank environmental and social safeguard policies. For example, one of the REDD+ strategy options may induce involuntary resettlement of forest communities and farmers located in a specific region of </w:t>
      </w:r>
      <w:proofErr w:type="gramStart"/>
      <w:r>
        <w:rPr>
          <w:rFonts w:ascii="Calibri" w:hAnsi="Calibri"/>
          <w:sz w:val="22"/>
          <w:szCs w:val="22"/>
        </w:rPr>
        <w:t>Ghana which</w:t>
      </w:r>
      <w:proofErr w:type="gramEnd"/>
      <w:r>
        <w:rPr>
          <w:rFonts w:ascii="Calibri" w:hAnsi="Calibri"/>
          <w:sz w:val="22"/>
          <w:szCs w:val="22"/>
        </w:rPr>
        <w:t xml:space="preserve"> will trigger World Bank OP4.12. In such a situation, the consultant will provide recommendations to refine further the REDD+ strategy options in order to eliminate or minimize this risk. If some residual </w:t>
      </w:r>
      <w:proofErr w:type="gramStart"/>
      <w:r>
        <w:rPr>
          <w:rFonts w:ascii="Calibri" w:hAnsi="Calibri"/>
          <w:sz w:val="22"/>
          <w:szCs w:val="22"/>
        </w:rPr>
        <w:t>risks still</w:t>
      </w:r>
      <w:proofErr w:type="gramEnd"/>
      <w:r>
        <w:rPr>
          <w:rFonts w:ascii="Calibri" w:hAnsi="Calibri"/>
          <w:sz w:val="22"/>
          <w:szCs w:val="22"/>
        </w:rPr>
        <w:t xml:space="preserve"> remain, these will be dealt with in the Environmental and Social Management Framework (ESMF) and Resettlement Policy Framework (RPF) prepared to manage risks during the implementation of the REDD+ strategy.</w:t>
      </w:r>
    </w:p>
    <w:p w:rsidR="00E051AA" w:rsidRDefault="00E051AA" w:rsidP="00E051AA">
      <w:pPr>
        <w:jc w:val="both"/>
        <w:rPr>
          <w:rFonts w:ascii="Calibri" w:hAnsi="Calibri"/>
          <w:sz w:val="22"/>
          <w:szCs w:val="22"/>
        </w:rPr>
      </w:pPr>
    </w:p>
    <w:p w:rsidR="00E051AA" w:rsidRDefault="00E051AA" w:rsidP="00E051AA">
      <w:pPr>
        <w:jc w:val="both"/>
        <w:rPr>
          <w:rFonts w:ascii="Calibri" w:hAnsi="Calibri"/>
          <w:sz w:val="22"/>
          <w:szCs w:val="22"/>
        </w:rPr>
      </w:pPr>
      <w:r>
        <w:rPr>
          <w:rFonts w:ascii="Calibri" w:hAnsi="Calibri"/>
          <w:sz w:val="22"/>
          <w:szCs w:val="22"/>
        </w:rPr>
        <w:t>The consultant will prepare an initial draft ESMF suitable for disclosure and public consultations that would involve the following minimum tasks:</w:t>
      </w:r>
    </w:p>
    <w:p w:rsidR="00E051AA" w:rsidRDefault="00E051AA" w:rsidP="009357B6">
      <w:pPr>
        <w:numPr>
          <w:ilvl w:val="0"/>
          <w:numId w:val="36"/>
        </w:numPr>
        <w:jc w:val="both"/>
        <w:rPr>
          <w:rFonts w:ascii="Calibri" w:hAnsi="Calibri"/>
          <w:sz w:val="22"/>
          <w:szCs w:val="22"/>
        </w:rPr>
      </w:pPr>
      <w:r>
        <w:rPr>
          <w:rFonts w:ascii="Calibri" w:hAnsi="Calibri"/>
          <w:sz w:val="22"/>
          <w:szCs w:val="22"/>
        </w:rPr>
        <w:lastRenderedPageBreak/>
        <w:t>A description of the indicative REDD+ strategy options, its main social and environmental considerations, and the various risks involved in its implementation</w:t>
      </w:r>
    </w:p>
    <w:p w:rsidR="00E051AA" w:rsidRDefault="00E051AA" w:rsidP="009357B6">
      <w:pPr>
        <w:numPr>
          <w:ilvl w:val="0"/>
          <w:numId w:val="36"/>
        </w:numPr>
        <w:jc w:val="both"/>
        <w:rPr>
          <w:rFonts w:ascii="Calibri" w:hAnsi="Calibri"/>
          <w:sz w:val="22"/>
          <w:szCs w:val="22"/>
        </w:rPr>
      </w:pPr>
      <w:r>
        <w:rPr>
          <w:rFonts w:ascii="Calibri" w:hAnsi="Calibri"/>
          <w:sz w:val="22"/>
          <w:szCs w:val="22"/>
        </w:rPr>
        <w:t>An outline of the legislative, regulatory, and policy regime (in relation to forest resources management, land use, community customary rights etc) that the strategy will be implemented within, drawing from the information available from the draft REDD+ strategy to be provided by the REDD+ technical working group;</w:t>
      </w:r>
    </w:p>
    <w:p w:rsidR="00E051AA" w:rsidRDefault="00E051AA" w:rsidP="009357B6">
      <w:pPr>
        <w:numPr>
          <w:ilvl w:val="0"/>
          <w:numId w:val="36"/>
        </w:numPr>
        <w:jc w:val="both"/>
        <w:rPr>
          <w:rFonts w:ascii="Calibri" w:hAnsi="Calibri"/>
          <w:sz w:val="22"/>
          <w:szCs w:val="22"/>
        </w:rPr>
      </w:pPr>
      <w:r>
        <w:rPr>
          <w:rFonts w:ascii="Calibri" w:hAnsi="Calibri"/>
          <w:sz w:val="22"/>
          <w:szCs w:val="22"/>
        </w:rPr>
        <w:t>A description of the potential future impacts, both positive and negative, deriving from the project(s), activity (ies) or policy (ies)/ regulation(s) associated with the implementation of the REDD+ strategy options, and the geographic/spatial distribution of these impacts;</w:t>
      </w:r>
    </w:p>
    <w:p w:rsidR="00E051AA" w:rsidRDefault="00E051AA" w:rsidP="009357B6">
      <w:pPr>
        <w:numPr>
          <w:ilvl w:val="0"/>
          <w:numId w:val="36"/>
        </w:numPr>
        <w:jc w:val="both"/>
        <w:rPr>
          <w:rFonts w:ascii="Calibri" w:hAnsi="Calibri"/>
          <w:sz w:val="22"/>
          <w:szCs w:val="22"/>
        </w:rPr>
      </w:pPr>
      <w:r>
        <w:rPr>
          <w:rFonts w:ascii="Calibri" w:hAnsi="Calibri"/>
          <w:sz w:val="22"/>
          <w:szCs w:val="22"/>
        </w:rPr>
        <w:t>A description of the arrangements for implementing the specific project(s), activity(ies) or policy(ies)/ regulation(s) with a focus on the procedures for (i) screening and assessment of site- specific environmental and social impacts, (ii) the preparation of time- bound action plans for reducing, mitigating, and/or offsetting any adverse impacts, (iii) the monitoring of the implementation of the action plans, including arrangements for public participation in such monitoring;</w:t>
      </w:r>
    </w:p>
    <w:p w:rsidR="00E051AA" w:rsidRDefault="00E051AA" w:rsidP="009357B6">
      <w:pPr>
        <w:numPr>
          <w:ilvl w:val="0"/>
          <w:numId w:val="36"/>
        </w:numPr>
        <w:jc w:val="both"/>
        <w:rPr>
          <w:rFonts w:ascii="Calibri" w:hAnsi="Calibri"/>
          <w:sz w:val="22"/>
          <w:szCs w:val="22"/>
        </w:rPr>
      </w:pPr>
      <w:r>
        <w:rPr>
          <w:rFonts w:ascii="Calibri" w:hAnsi="Calibri"/>
          <w:sz w:val="22"/>
          <w:szCs w:val="22"/>
        </w:rPr>
        <w:t>An analysis of the particular institutional needs within the REDD+ implementation framework for application of the ESMF. This will include a review of the authority and capability of institutions at different administrative levels (eg. local, district, regional and national), and their capacity to manage and monitor ESMF implementation. The analysis will draw mainly from the REDD+ implementation framework of the draft REDD+ strategy;</w:t>
      </w:r>
    </w:p>
    <w:p w:rsidR="00E051AA" w:rsidRDefault="00E051AA" w:rsidP="009357B6">
      <w:pPr>
        <w:numPr>
          <w:ilvl w:val="0"/>
          <w:numId w:val="36"/>
        </w:numPr>
        <w:jc w:val="both"/>
        <w:rPr>
          <w:rFonts w:ascii="Calibri" w:hAnsi="Calibri"/>
          <w:sz w:val="22"/>
          <w:szCs w:val="22"/>
        </w:rPr>
      </w:pPr>
      <w:r>
        <w:rPr>
          <w:rFonts w:ascii="Calibri" w:hAnsi="Calibri"/>
          <w:sz w:val="22"/>
          <w:szCs w:val="22"/>
        </w:rPr>
        <w:t>An outline of recommended capacity building actions for the entities responsible for implementing the ESMF</w:t>
      </w:r>
    </w:p>
    <w:p w:rsidR="00E051AA" w:rsidRDefault="00E051AA" w:rsidP="009357B6">
      <w:pPr>
        <w:numPr>
          <w:ilvl w:val="0"/>
          <w:numId w:val="36"/>
        </w:numPr>
        <w:jc w:val="both"/>
        <w:rPr>
          <w:rFonts w:ascii="Calibri" w:hAnsi="Calibri"/>
          <w:sz w:val="22"/>
          <w:szCs w:val="22"/>
        </w:rPr>
      </w:pPr>
      <w:r>
        <w:rPr>
          <w:rFonts w:ascii="Calibri" w:hAnsi="Calibri"/>
          <w:sz w:val="22"/>
          <w:szCs w:val="22"/>
        </w:rPr>
        <w:t>Requirements for technical assistance to public and private sector institutions, communities, and service providers to support implementation of the ESMF</w:t>
      </w:r>
    </w:p>
    <w:p w:rsidR="00E051AA" w:rsidRDefault="00E051AA" w:rsidP="009357B6">
      <w:pPr>
        <w:numPr>
          <w:ilvl w:val="0"/>
          <w:numId w:val="36"/>
        </w:numPr>
        <w:jc w:val="both"/>
        <w:rPr>
          <w:rFonts w:ascii="Calibri" w:hAnsi="Calibri"/>
          <w:sz w:val="22"/>
          <w:szCs w:val="22"/>
        </w:rPr>
      </w:pPr>
      <w:r>
        <w:rPr>
          <w:rFonts w:ascii="Calibri" w:hAnsi="Calibri"/>
          <w:sz w:val="22"/>
          <w:szCs w:val="22"/>
        </w:rPr>
        <w:t>An outline of the budget for implementing the ESMF.</w:t>
      </w:r>
    </w:p>
    <w:p w:rsidR="00E051AA" w:rsidRDefault="00E051AA" w:rsidP="00E051AA">
      <w:pPr>
        <w:jc w:val="both"/>
        <w:rPr>
          <w:rFonts w:ascii="Calibri" w:hAnsi="Calibri"/>
          <w:sz w:val="22"/>
          <w:szCs w:val="22"/>
        </w:rPr>
      </w:pPr>
    </w:p>
    <w:p w:rsidR="00E051AA" w:rsidRDefault="00E051AA" w:rsidP="00E051AA">
      <w:pPr>
        <w:jc w:val="both"/>
        <w:rPr>
          <w:rFonts w:ascii="Calibri" w:hAnsi="Calibri"/>
          <w:sz w:val="22"/>
          <w:szCs w:val="22"/>
        </w:rPr>
      </w:pPr>
      <w:r>
        <w:rPr>
          <w:rFonts w:ascii="Calibri" w:hAnsi="Calibri"/>
          <w:sz w:val="22"/>
          <w:szCs w:val="22"/>
        </w:rPr>
        <w:t>The final draft ESMF suitable for inclusion in the R- Package will contain specific sections addressing the requirements of applicable World Bank safeguard policies, including as relevant:</w:t>
      </w:r>
    </w:p>
    <w:p w:rsidR="00E051AA" w:rsidRDefault="00E051AA" w:rsidP="009357B6">
      <w:pPr>
        <w:numPr>
          <w:ilvl w:val="0"/>
          <w:numId w:val="37"/>
        </w:numPr>
        <w:jc w:val="both"/>
        <w:rPr>
          <w:rFonts w:ascii="Calibri" w:hAnsi="Calibri"/>
          <w:sz w:val="22"/>
          <w:szCs w:val="22"/>
        </w:rPr>
      </w:pPr>
      <w:r>
        <w:rPr>
          <w:rFonts w:ascii="Calibri" w:hAnsi="Calibri"/>
          <w:sz w:val="22"/>
          <w:szCs w:val="22"/>
        </w:rPr>
        <w:t>Environmental Management Framework to address any potential environmental impacts, including cumulative and/ or indirect impacts of multiple activities;</w:t>
      </w:r>
    </w:p>
    <w:p w:rsidR="00E051AA" w:rsidRDefault="00E051AA" w:rsidP="009357B6">
      <w:pPr>
        <w:numPr>
          <w:ilvl w:val="0"/>
          <w:numId w:val="37"/>
        </w:numPr>
        <w:jc w:val="both"/>
        <w:rPr>
          <w:rFonts w:ascii="Calibri" w:hAnsi="Calibri"/>
          <w:sz w:val="22"/>
          <w:szCs w:val="22"/>
        </w:rPr>
      </w:pPr>
      <w:r>
        <w:rPr>
          <w:rFonts w:ascii="Calibri" w:hAnsi="Calibri"/>
          <w:sz w:val="22"/>
          <w:szCs w:val="22"/>
        </w:rPr>
        <w:t>Involuntary resettlement and/ or restriction of access to natural resources having adverse livelihood impacts (eg. Process Framework);</w:t>
      </w:r>
    </w:p>
    <w:p w:rsidR="00E051AA" w:rsidRDefault="00E051AA" w:rsidP="009357B6">
      <w:pPr>
        <w:numPr>
          <w:ilvl w:val="0"/>
          <w:numId w:val="37"/>
        </w:numPr>
        <w:jc w:val="both"/>
        <w:rPr>
          <w:rFonts w:ascii="Calibri" w:hAnsi="Calibri"/>
          <w:sz w:val="22"/>
          <w:szCs w:val="22"/>
        </w:rPr>
      </w:pPr>
      <w:r>
        <w:rPr>
          <w:rFonts w:ascii="Calibri" w:hAnsi="Calibri"/>
          <w:sz w:val="22"/>
          <w:szCs w:val="22"/>
        </w:rPr>
        <w:t>Stakeholder engagement and dispute resolution framework.</w:t>
      </w:r>
    </w:p>
    <w:p w:rsidR="00E051AA" w:rsidRDefault="00E051AA" w:rsidP="00E051AA">
      <w:pPr>
        <w:jc w:val="both"/>
        <w:rPr>
          <w:rFonts w:ascii="Calibri" w:hAnsi="Calibri"/>
          <w:sz w:val="22"/>
          <w:szCs w:val="22"/>
        </w:rPr>
      </w:pPr>
    </w:p>
    <w:p w:rsidR="00E051AA" w:rsidRPr="00F9504E" w:rsidRDefault="00E051AA" w:rsidP="00E051AA">
      <w:pPr>
        <w:jc w:val="both"/>
        <w:rPr>
          <w:rFonts w:ascii="Calibri" w:hAnsi="Calibri"/>
          <w:sz w:val="22"/>
          <w:szCs w:val="22"/>
          <w:u w:val="single"/>
        </w:rPr>
      </w:pPr>
      <w:r w:rsidRPr="00F9504E">
        <w:rPr>
          <w:rFonts w:ascii="Calibri" w:hAnsi="Calibri"/>
          <w:sz w:val="22"/>
          <w:szCs w:val="22"/>
          <w:u w:val="single"/>
        </w:rPr>
        <w:t>Consultation on and disclosure of the ESMF</w:t>
      </w:r>
      <w:r>
        <w:rPr>
          <w:rFonts w:ascii="Calibri" w:hAnsi="Calibri"/>
          <w:sz w:val="22"/>
          <w:szCs w:val="22"/>
          <w:u w:val="single"/>
        </w:rPr>
        <w:t xml:space="preserve"> and RPF</w:t>
      </w:r>
    </w:p>
    <w:p w:rsidR="00E051AA" w:rsidRDefault="00E051AA" w:rsidP="00E051AA">
      <w:pPr>
        <w:jc w:val="both"/>
        <w:rPr>
          <w:rFonts w:ascii="Calibri" w:hAnsi="Calibri"/>
          <w:sz w:val="22"/>
          <w:szCs w:val="22"/>
        </w:rPr>
      </w:pPr>
      <w:r>
        <w:rPr>
          <w:rFonts w:ascii="Calibri" w:hAnsi="Calibri"/>
          <w:sz w:val="22"/>
          <w:szCs w:val="22"/>
        </w:rPr>
        <w:t xml:space="preserve">The generation of draft ESMF and RPF needs to </w:t>
      </w:r>
      <w:proofErr w:type="gramStart"/>
      <w:r>
        <w:rPr>
          <w:rFonts w:ascii="Calibri" w:hAnsi="Calibri"/>
          <w:sz w:val="22"/>
          <w:szCs w:val="22"/>
        </w:rPr>
        <w:t>be preceded</w:t>
      </w:r>
      <w:proofErr w:type="gramEnd"/>
      <w:r>
        <w:rPr>
          <w:rFonts w:ascii="Calibri" w:hAnsi="Calibri"/>
          <w:sz w:val="22"/>
          <w:szCs w:val="22"/>
        </w:rPr>
        <w:t xml:space="preserve"> by the preparation of the ESMF/ RPF ToR for which inputs will be solicited through their public disclosure. In putting together the draft ESMF and RPF, extensive stakeholder consultation </w:t>
      </w:r>
      <w:proofErr w:type="gramStart"/>
      <w:r>
        <w:rPr>
          <w:rFonts w:ascii="Calibri" w:hAnsi="Calibri"/>
          <w:sz w:val="22"/>
          <w:szCs w:val="22"/>
        </w:rPr>
        <w:t>will be done</w:t>
      </w:r>
      <w:proofErr w:type="gramEnd"/>
      <w:r>
        <w:rPr>
          <w:rFonts w:ascii="Calibri" w:hAnsi="Calibri"/>
          <w:sz w:val="22"/>
          <w:szCs w:val="22"/>
        </w:rPr>
        <w:t xml:space="preserve">, particularly in the critical areas as identified through the prioritization and mapping exercise. The draft documents </w:t>
      </w:r>
      <w:proofErr w:type="gramStart"/>
      <w:r>
        <w:rPr>
          <w:rFonts w:ascii="Calibri" w:hAnsi="Calibri"/>
          <w:sz w:val="22"/>
          <w:szCs w:val="22"/>
        </w:rPr>
        <w:t>will also be subjected</w:t>
      </w:r>
      <w:proofErr w:type="gramEnd"/>
      <w:r>
        <w:rPr>
          <w:rFonts w:ascii="Calibri" w:hAnsi="Calibri"/>
          <w:sz w:val="22"/>
          <w:szCs w:val="22"/>
        </w:rPr>
        <w:t xml:space="preserve"> to broad stakeholder consultations and inputs. Eventually, a representative sample of communities in the critical areas will be enabled to participate in a public hearing on the ESMF and </w:t>
      </w:r>
      <w:proofErr w:type="gramStart"/>
      <w:r>
        <w:rPr>
          <w:rFonts w:ascii="Calibri" w:hAnsi="Calibri"/>
          <w:sz w:val="22"/>
          <w:szCs w:val="22"/>
        </w:rPr>
        <w:t>RPF which</w:t>
      </w:r>
      <w:proofErr w:type="gramEnd"/>
      <w:r>
        <w:rPr>
          <w:rFonts w:ascii="Calibri" w:hAnsi="Calibri"/>
          <w:sz w:val="22"/>
          <w:szCs w:val="22"/>
        </w:rPr>
        <w:t xml:space="preserve"> will be held in a readily accessible community or district capital. Community- based organizations and NGOs operating in these areas will pa</w:t>
      </w:r>
      <w:r w:rsidR="00112B25">
        <w:rPr>
          <w:rFonts w:ascii="Calibri" w:hAnsi="Calibri"/>
          <w:sz w:val="22"/>
          <w:szCs w:val="22"/>
        </w:rPr>
        <w:t>rticipate in the public hearing</w:t>
      </w:r>
      <w:r>
        <w:rPr>
          <w:rFonts w:ascii="Calibri" w:hAnsi="Calibri"/>
          <w:sz w:val="22"/>
          <w:szCs w:val="22"/>
        </w:rPr>
        <w:t xml:space="preserve">, which </w:t>
      </w:r>
      <w:proofErr w:type="gramStart"/>
      <w:r>
        <w:rPr>
          <w:rFonts w:ascii="Calibri" w:hAnsi="Calibri"/>
          <w:sz w:val="22"/>
          <w:szCs w:val="22"/>
        </w:rPr>
        <w:t>will also be held</w:t>
      </w:r>
      <w:proofErr w:type="gramEnd"/>
      <w:r>
        <w:rPr>
          <w:rFonts w:ascii="Calibri" w:hAnsi="Calibri"/>
          <w:sz w:val="22"/>
          <w:szCs w:val="22"/>
        </w:rPr>
        <w:t xml:space="preserve"> in the local dialect widely spoken in the specific area. Special efforts </w:t>
      </w:r>
      <w:proofErr w:type="gramStart"/>
      <w:r>
        <w:rPr>
          <w:rFonts w:ascii="Calibri" w:hAnsi="Calibri"/>
          <w:sz w:val="22"/>
          <w:szCs w:val="22"/>
        </w:rPr>
        <w:t>will be made</w:t>
      </w:r>
      <w:proofErr w:type="gramEnd"/>
      <w:r>
        <w:rPr>
          <w:rFonts w:ascii="Calibri" w:hAnsi="Calibri"/>
          <w:sz w:val="22"/>
          <w:szCs w:val="22"/>
        </w:rPr>
        <w:t xml:space="preserve"> to engage the respective House of Chiefs separately.</w:t>
      </w:r>
    </w:p>
    <w:p w:rsidR="00E051AA" w:rsidRDefault="00E051AA" w:rsidP="00E051AA">
      <w:pPr>
        <w:jc w:val="both"/>
        <w:rPr>
          <w:rFonts w:ascii="Calibri" w:hAnsi="Calibri"/>
          <w:sz w:val="22"/>
          <w:szCs w:val="22"/>
        </w:rPr>
      </w:pPr>
    </w:p>
    <w:p w:rsidR="00566743" w:rsidRDefault="00E051AA" w:rsidP="00C45977">
      <w:pPr>
        <w:jc w:val="both"/>
        <w:rPr>
          <w:rFonts w:ascii="Calibri" w:hAnsi="Calibri" w:cs="Calibri"/>
          <w:sz w:val="22"/>
          <w:szCs w:val="22"/>
          <w:lang w:val="en-GB"/>
        </w:rPr>
      </w:pPr>
      <w:r>
        <w:rPr>
          <w:rFonts w:ascii="Calibri" w:hAnsi="Calibri"/>
          <w:sz w:val="22"/>
          <w:szCs w:val="22"/>
        </w:rPr>
        <w:t xml:space="preserve">Consultation and participation for the SESA will include consultations of the ESMF and </w:t>
      </w:r>
      <w:proofErr w:type="gramStart"/>
      <w:r>
        <w:rPr>
          <w:rFonts w:ascii="Calibri" w:hAnsi="Calibri"/>
          <w:sz w:val="22"/>
          <w:szCs w:val="22"/>
        </w:rPr>
        <w:t>RPF which</w:t>
      </w:r>
      <w:proofErr w:type="gramEnd"/>
      <w:r>
        <w:rPr>
          <w:rFonts w:ascii="Calibri" w:hAnsi="Calibri"/>
          <w:sz w:val="22"/>
          <w:szCs w:val="22"/>
        </w:rPr>
        <w:t xml:space="preserve"> should involve community and institutional stakeholders in a manner consistent with Ghanaian Law and the World Bank safeguard and disclosure policies. Copies of the documents </w:t>
      </w:r>
      <w:proofErr w:type="gramStart"/>
      <w:r>
        <w:rPr>
          <w:rFonts w:ascii="Calibri" w:hAnsi="Calibri"/>
          <w:sz w:val="22"/>
          <w:szCs w:val="22"/>
        </w:rPr>
        <w:t>will be made</w:t>
      </w:r>
      <w:proofErr w:type="gramEnd"/>
      <w:r>
        <w:rPr>
          <w:rFonts w:ascii="Calibri" w:hAnsi="Calibri"/>
          <w:sz w:val="22"/>
          <w:szCs w:val="22"/>
        </w:rPr>
        <w:t xml:space="preserve"> available to the public through the websites of the EPA and Forestry Commission, World Bank, Lingo and the Talking Drum. Hard copies will be available at EPA offices and the District Assemblies of the identified critical areas. Copies </w:t>
      </w:r>
      <w:proofErr w:type="gramStart"/>
      <w:r>
        <w:rPr>
          <w:rFonts w:ascii="Calibri" w:hAnsi="Calibri"/>
          <w:sz w:val="22"/>
          <w:szCs w:val="22"/>
        </w:rPr>
        <w:t>will also be sent</w:t>
      </w:r>
      <w:proofErr w:type="gramEnd"/>
      <w:r>
        <w:rPr>
          <w:rFonts w:ascii="Calibri" w:hAnsi="Calibri"/>
          <w:sz w:val="22"/>
          <w:szCs w:val="22"/>
        </w:rPr>
        <w:t xml:space="preserve"> to relevant public sector institutions, civil society and the private sector to solicit input and comments.</w:t>
      </w:r>
      <w:r w:rsidR="00C45977">
        <w:rPr>
          <w:rFonts w:ascii="Calibri" w:hAnsi="Calibri"/>
          <w:sz w:val="22"/>
          <w:szCs w:val="22"/>
        </w:rPr>
        <w:t xml:space="preserve"> </w:t>
      </w:r>
      <w:r w:rsidR="00566743">
        <w:rPr>
          <w:rFonts w:ascii="Calibri" w:hAnsi="Calibri" w:cs="Calibri"/>
          <w:sz w:val="22"/>
          <w:szCs w:val="22"/>
          <w:lang w:val="en-GB"/>
        </w:rPr>
        <w:br w:type="page"/>
      </w:r>
    </w:p>
    <w:p w:rsidR="000963F0" w:rsidRDefault="00566743" w:rsidP="00566743">
      <w:pPr>
        <w:pStyle w:val="Heading2"/>
        <w:numPr>
          <w:ilvl w:val="0"/>
          <w:numId w:val="0"/>
        </w:numPr>
        <w:ind w:left="576" w:hanging="576"/>
        <w:rPr>
          <w:lang w:val="en-GB"/>
        </w:rPr>
      </w:pPr>
      <w:bookmarkStart w:id="321" w:name="_Toc532462773"/>
      <w:r>
        <w:rPr>
          <w:lang w:val="en-GB"/>
        </w:rPr>
        <w:lastRenderedPageBreak/>
        <w:t>Annex 2</w:t>
      </w:r>
      <w:r>
        <w:rPr>
          <w:lang w:val="en-GB"/>
        </w:rPr>
        <w:tab/>
        <w:t>Final Revised SESA Work Plan</w:t>
      </w:r>
      <w:bookmarkEnd w:id="321"/>
    </w:p>
    <w:p w:rsidR="008759E6" w:rsidRDefault="00715A7B" w:rsidP="00E051AA">
      <w:pPr>
        <w:autoSpaceDE w:val="0"/>
        <w:autoSpaceDN w:val="0"/>
        <w:adjustRightInd w:val="0"/>
        <w:jc w:val="both"/>
        <w:rPr>
          <w:rFonts w:ascii="Calibri" w:hAnsi="Calibri" w:cs="Calibri"/>
          <w:sz w:val="22"/>
          <w:szCs w:val="22"/>
          <w:lang w:val="en-GB"/>
        </w:rPr>
      </w:pPr>
      <w:r w:rsidRPr="00715A7B">
        <w:rPr>
          <w:rFonts w:ascii="Calibri" w:hAnsi="Calibri" w:cs="Calibri"/>
          <w:noProof/>
          <w:sz w:val="22"/>
          <w:szCs w:val="22"/>
        </w:rPr>
        <w:drawing>
          <wp:inline distT="0" distB="0" distL="0" distR="0" wp14:anchorId="6DE54992" wp14:editId="10445EE7">
            <wp:extent cx="6021238" cy="3838754"/>
            <wp:effectExtent l="0" t="0" r="0" b="0"/>
            <wp:docPr id="9" name="Picture 1"/>
            <wp:cNvGraphicFramePr/>
            <a:graphic xmlns:a="http://schemas.openxmlformats.org/drawingml/2006/main">
              <a:graphicData uri="http://schemas.openxmlformats.org/drawingml/2006/picture">
                <pic:pic xmlns:pic="http://schemas.openxmlformats.org/drawingml/2006/picture">
                  <pic:nvPicPr>
                    <pic:cNvPr id="17410" name="Object 5"/>
                    <pic:cNvPicPr>
                      <a:picLocks noChangeArrowheads="1"/>
                    </pic:cNvPicPr>
                  </pic:nvPicPr>
                  <pic:blipFill>
                    <a:blip r:embed="rId42" cstate="print"/>
                    <a:srcRect t="-3465" r="-311" b="-1161"/>
                    <a:stretch>
                      <a:fillRect/>
                    </a:stretch>
                  </pic:blipFill>
                  <pic:spPr bwMode="auto">
                    <a:xfrm>
                      <a:off x="0" y="0"/>
                      <a:ext cx="6027929" cy="3843020"/>
                    </a:xfrm>
                    <a:prstGeom prst="rect">
                      <a:avLst/>
                    </a:prstGeom>
                    <a:noFill/>
                    <a:ln w="9525">
                      <a:noFill/>
                      <a:miter lim="800000"/>
                      <a:headEnd/>
                      <a:tailEnd/>
                    </a:ln>
                  </pic:spPr>
                </pic:pic>
              </a:graphicData>
            </a:graphic>
          </wp:inline>
        </w:drawing>
      </w:r>
    </w:p>
    <w:p w:rsidR="008759E6" w:rsidRDefault="008759E6" w:rsidP="00E051AA">
      <w:pPr>
        <w:autoSpaceDE w:val="0"/>
        <w:autoSpaceDN w:val="0"/>
        <w:adjustRightInd w:val="0"/>
        <w:jc w:val="both"/>
        <w:rPr>
          <w:rFonts w:ascii="Calibri" w:hAnsi="Calibri" w:cs="Calibri"/>
          <w:sz w:val="22"/>
          <w:szCs w:val="22"/>
          <w:lang w:val="en-GB"/>
        </w:rPr>
      </w:pPr>
    </w:p>
    <w:p w:rsidR="008759E6" w:rsidRDefault="00715A7B" w:rsidP="00E051AA">
      <w:pPr>
        <w:autoSpaceDE w:val="0"/>
        <w:autoSpaceDN w:val="0"/>
        <w:adjustRightInd w:val="0"/>
        <w:jc w:val="both"/>
        <w:rPr>
          <w:rFonts w:ascii="Calibri" w:hAnsi="Calibri" w:cs="Calibri"/>
          <w:sz w:val="22"/>
          <w:szCs w:val="22"/>
          <w:lang w:val="en-GB"/>
        </w:rPr>
      </w:pPr>
      <w:r w:rsidRPr="00715A7B">
        <w:rPr>
          <w:rFonts w:ascii="Calibri" w:hAnsi="Calibri" w:cs="Calibri"/>
          <w:noProof/>
          <w:sz w:val="22"/>
          <w:szCs w:val="22"/>
        </w:rPr>
        <w:drawing>
          <wp:inline distT="0" distB="0" distL="0" distR="0" wp14:anchorId="29F976F2" wp14:editId="6254F023">
            <wp:extent cx="6061693" cy="4106173"/>
            <wp:effectExtent l="0" t="0" r="0" b="0"/>
            <wp:docPr id="10" name="Picture 2"/>
            <wp:cNvGraphicFramePr/>
            <a:graphic xmlns:a="http://schemas.openxmlformats.org/drawingml/2006/main">
              <a:graphicData uri="http://schemas.openxmlformats.org/drawingml/2006/picture">
                <pic:pic xmlns:pic="http://schemas.openxmlformats.org/drawingml/2006/picture">
                  <pic:nvPicPr>
                    <pic:cNvPr id="18434" name="Object 3"/>
                    <pic:cNvPicPr>
                      <a:picLocks noChangeArrowheads="1"/>
                    </pic:cNvPicPr>
                  </pic:nvPicPr>
                  <pic:blipFill>
                    <a:blip r:embed="rId43" cstate="print"/>
                    <a:srcRect t="-4100" r="-311" b="-1048"/>
                    <a:stretch>
                      <a:fillRect/>
                    </a:stretch>
                  </pic:blipFill>
                  <pic:spPr bwMode="auto">
                    <a:xfrm>
                      <a:off x="0" y="0"/>
                      <a:ext cx="6064425" cy="4108024"/>
                    </a:xfrm>
                    <a:prstGeom prst="rect">
                      <a:avLst/>
                    </a:prstGeom>
                    <a:noFill/>
                    <a:ln w="9525">
                      <a:noFill/>
                      <a:miter lim="800000"/>
                      <a:headEnd/>
                      <a:tailEnd/>
                    </a:ln>
                  </pic:spPr>
                </pic:pic>
              </a:graphicData>
            </a:graphic>
          </wp:inline>
        </w:drawing>
      </w:r>
    </w:p>
    <w:p w:rsidR="00346D64" w:rsidRDefault="00906A50" w:rsidP="00815DC0">
      <w:pPr>
        <w:pStyle w:val="Heading1"/>
        <w:numPr>
          <w:ilvl w:val="0"/>
          <w:numId w:val="0"/>
        </w:numPr>
        <w:ind w:left="432"/>
      </w:pPr>
      <w:r>
        <w:rPr>
          <w:rFonts w:cs="Calibri"/>
          <w:color w:val="000000"/>
          <w:lang w:val="en-GB"/>
        </w:rPr>
        <w:br w:type="page"/>
      </w:r>
    </w:p>
    <w:p w:rsidR="00CA58BD" w:rsidRDefault="00311ECB" w:rsidP="00311ECB">
      <w:pPr>
        <w:pStyle w:val="Heading2"/>
        <w:numPr>
          <w:ilvl w:val="0"/>
          <w:numId w:val="0"/>
        </w:numPr>
        <w:ind w:left="576" w:hanging="576"/>
        <w:rPr>
          <w:lang w:val="en-GB"/>
        </w:rPr>
      </w:pPr>
      <w:bookmarkStart w:id="322" w:name="_Toc532462774"/>
      <w:r>
        <w:rPr>
          <w:lang w:val="en-GB"/>
        </w:rPr>
        <w:lastRenderedPageBreak/>
        <w:t>Annex 3</w:t>
      </w:r>
      <w:r>
        <w:rPr>
          <w:lang w:val="en-GB"/>
        </w:rPr>
        <w:tab/>
        <w:t>List of stakeholders initially contacted</w:t>
      </w:r>
      <w:bookmarkEnd w:id="322"/>
    </w:p>
    <w:p w:rsidR="00311ECB" w:rsidRPr="00961A05" w:rsidRDefault="00311ECB" w:rsidP="00311ECB">
      <w:pPr>
        <w:rPr>
          <w:rFonts w:ascii="Calibri" w:hAnsi="Calibri"/>
          <w:b/>
          <w:sz w:val="20"/>
          <w:szCs w:val="20"/>
        </w:rPr>
      </w:pPr>
      <w:r w:rsidRPr="00961A05">
        <w:rPr>
          <w:rFonts w:ascii="Calibri" w:hAnsi="Calibri"/>
          <w:b/>
          <w:sz w:val="20"/>
          <w:szCs w:val="20"/>
        </w:rPr>
        <w:t>WESTERN REGION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4"/>
        <w:gridCol w:w="3094"/>
        <w:gridCol w:w="2430"/>
        <w:gridCol w:w="1305"/>
      </w:tblGrid>
      <w:tr w:rsidR="00311ECB" w:rsidRPr="00961A05" w:rsidTr="000F760A">
        <w:trPr>
          <w:tblHeader/>
        </w:trPr>
        <w:tc>
          <w:tcPr>
            <w:tcW w:w="2414"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Contact person</w:t>
            </w:r>
          </w:p>
        </w:tc>
        <w:tc>
          <w:tcPr>
            <w:tcW w:w="3094" w:type="dxa"/>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Position</w:t>
            </w:r>
          </w:p>
        </w:tc>
        <w:tc>
          <w:tcPr>
            <w:tcW w:w="2430"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Contact number</w:t>
            </w:r>
          </w:p>
        </w:tc>
        <w:tc>
          <w:tcPr>
            <w:tcW w:w="1305"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Date</w:t>
            </w:r>
          </w:p>
        </w:tc>
      </w:tr>
      <w:tr w:rsidR="00311ECB" w:rsidRPr="00961A05" w:rsidTr="000F760A">
        <w:tc>
          <w:tcPr>
            <w:tcW w:w="9243" w:type="dxa"/>
            <w:gridSpan w:val="4"/>
            <w:shd w:val="clear" w:color="auto" w:fill="auto"/>
          </w:tcPr>
          <w:p w:rsidR="00311ECB" w:rsidRPr="000E30DA" w:rsidRDefault="00311ECB" w:rsidP="000F760A">
            <w:pPr>
              <w:pStyle w:val="Caption"/>
              <w:spacing w:line="240" w:lineRule="auto"/>
              <w:jc w:val="both"/>
              <w:rPr>
                <w:rFonts w:ascii="Calibri" w:hAnsi="Calibri" w:cs="Calibri"/>
              </w:rPr>
            </w:pPr>
            <w:r w:rsidRPr="000E30DA">
              <w:rPr>
                <w:rFonts w:ascii="Calibri" w:hAnsi="Calibri" w:cs="Calibri"/>
              </w:rPr>
              <w:t>Forestry Service Division (FSD), Takoradi</w:t>
            </w:r>
          </w:p>
        </w:tc>
      </w:tr>
      <w:tr w:rsidR="00311ECB" w:rsidRPr="00961A05" w:rsidTr="000F760A">
        <w:tc>
          <w:tcPr>
            <w:tcW w:w="2414"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Mrs Lydia Opoku</w:t>
            </w:r>
          </w:p>
        </w:tc>
        <w:tc>
          <w:tcPr>
            <w:tcW w:w="3094" w:type="dxa"/>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Regional Manager</w:t>
            </w:r>
          </w:p>
        </w:tc>
        <w:tc>
          <w:tcPr>
            <w:tcW w:w="2430" w:type="dxa"/>
            <w:shd w:val="clear" w:color="auto" w:fill="auto"/>
          </w:tcPr>
          <w:p w:rsidR="00311ECB" w:rsidRPr="000E30DA" w:rsidRDefault="00311ECB" w:rsidP="000F760A">
            <w:pPr>
              <w:pStyle w:val="Caption"/>
              <w:spacing w:line="240" w:lineRule="auto"/>
              <w:jc w:val="both"/>
              <w:rPr>
                <w:rFonts w:ascii="Calibri" w:hAnsi="Calibri" w:cs="Calibri"/>
                <w:b w:val="0"/>
              </w:rPr>
            </w:pPr>
          </w:p>
        </w:tc>
        <w:tc>
          <w:tcPr>
            <w:tcW w:w="1305"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18-03-2014</w:t>
            </w:r>
          </w:p>
        </w:tc>
      </w:tr>
      <w:tr w:rsidR="00311ECB" w:rsidRPr="00961A05" w:rsidTr="000F760A">
        <w:tc>
          <w:tcPr>
            <w:tcW w:w="2414"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Emmanuel Yeboah</w:t>
            </w:r>
          </w:p>
        </w:tc>
        <w:tc>
          <w:tcPr>
            <w:tcW w:w="3094"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Assistant Regional Manager</w:t>
            </w:r>
          </w:p>
        </w:tc>
        <w:tc>
          <w:tcPr>
            <w:tcW w:w="2430"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0200373979</w:t>
            </w:r>
          </w:p>
        </w:tc>
        <w:tc>
          <w:tcPr>
            <w:tcW w:w="1305" w:type="dxa"/>
            <w:shd w:val="clear" w:color="auto" w:fill="auto"/>
          </w:tcPr>
          <w:p w:rsidR="00311ECB" w:rsidRPr="000E30DA" w:rsidRDefault="00311ECB" w:rsidP="000F760A">
            <w:pPr>
              <w:pStyle w:val="Caption"/>
              <w:spacing w:line="240" w:lineRule="auto"/>
              <w:jc w:val="both"/>
              <w:rPr>
                <w:rFonts w:ascii="Calibri" w:hAnsi="Calibri" w:cs="Calibri"/>
                <w:b w:val="0"/>
              </w:rPr>
            </w:pPr>
          </w:p>
        </w:tc>
      </w:tr>
      <w:tr w:rsidR="00311ECB" w:rsidRPr="00961A05" w:rsidTr="000F760A">
        <w:tc>
          <w:tcPr>
            <w:tcW w:w="2414"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Samuel Agyei-Kusi</w:t>
            </w:r>
          </w:p>
        </w:tc>
        <w:tc>
          <w:tcPr>
            <w:tcW w:w="3094" w:type="dxa"/>
          </w:tcPr>
          <w:p w:rsidR="00311ECB" w:rsidRPr="00961A05" w:rsidRDefault="00311ECB" w:rsidP="000F760A">
            <w:pPr>
              <w:jc w:val="both"/>
              <w:rPr>
                <w:rFonts w:ascii="Calibri" w:hAnsi="Calibri" w:cs="Calibri"/>
                <w:sz w:val="20"/>
                <w:szCs w:val="20"/>
              </w:rPr>
            </w:pPr>
          </w:p>
        </w:tc>
        <w:tc>
          <w:tcPr>
            <w:tcW w:w="2430"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0270454066</w:t>
            </w:r>
          </w:p>
        </w:tc>
        <w:tc>
          <w:tcPr>
            <w:tcW w:w="1305" w:type="dxa"/>
            <w:shd w:val="clear" w:color="auto" w:fill="auto"/>
          </w:tcPr>
          <w:p w:rsidR="00311ECB" w:rsidRPr="000E30DA" w:rsidRDefault="00311ECB" w:rsidP="000F760A">
            <w:pPr>
              <w:pStyle w:val="Caption"/>
              <w:spacing w:line="240" w:lineRule="auto"/>
              <w:jc w:val="both"/>
              <w:rPr>
                <w:rFonts w:ascii="Calibri" w:hAnsi="Calibri" w:cs="Calibri"/>
                <w:b w:val="0"/>
              </w:rPr>
            </w:pPr>
          </w:p>
        </w:tc>
      </w:tr>
      <w:tr w:rsidR="00311ECB" w:rsidRPr="00961A05" w:rsidTr="000F760A">
        <w:tc>
          <w:tcPr>
            <w:tcW w:w="2414"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Augustine Gyedu</w:t>
            </w:r>
          </w:p>
        </w:tc>
        <w:tc>
          <w:tcPr>
            <w:tcW w:w="3094"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Assistant Regional Manager</w:t>
            </w:r>
          </w:p>
        </w:tc>
        <w:tc>
          <w:tcPr>
            <w:tcW w:w="2430"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0208170822</w:t>
            </w:r>
          </w:p>
        </w:tc>
        <w:tc>
          <w:tcPr>
            <w:tcW w:w="1305" w:type="dxa"/>
            <w:shd w:val="clear" w:color="auto" w:fill="auto"/>
          </w:tcPr>
          <w:p w:rsidR="00311ECB" w:rsidRPr="000E30DA" w:rsidRDefault="00311ECB" w:rsidP="000F760A">
            <w:pPr>
              <w:pStyle w:val="Caption"/>
              <w:spacing w:line="240" w:lineRule="auto"/>
              <w:jc w:val="both"/>
              <w:rPr>
                <w:rFonts w:ascii="Calibri" w:hAnsi="Calibri" w:cs="Calibri"/>
                <w:b w:val="0"/>
              </w:rPr>
            </w:pPr>
          </w:p>
        </w:tc>
      </w:tr>
      <w:tr w:rsidR="00311ECB" w:rsidRPr="00961A05" w:rsidTr="000F760A">
        <w:tc>
          <w:tcPr>
            <w:tcW w:w="2414"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S. A. Nyantakyi</w:t>
            </w:r>
          </w:p>
        </w:tc>
        <w:tc>
          <w:tcPr>
            <w:tcW w:w="3094"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Assistant District Manager</w:t>
            </w:r>
          </w:p>
        </w:tc>
        <w:tc>
          <w:tcPr>
            <w:tcW w:w="2430"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0243102830</w:t>
            </w:r>
          </w:p>
        </w:tc>
        <w:tc>
          <w:tcPr>
            <w:tcW w:w="1305" w:type="dxa"/>
            <w:shd w:val="clear" w:color="auto" w:fill="auto"/>
          </w:tcPr>
          <w:p w:rsidR="00311ECB" w:rsidRPr="00961A05" w:rsidRDefault="00311ECB" w:rsidP="000F760A">
            <w:pPr>
              <w:jc w:val="both"/>
              <w:rPr>
                <w:rFonts w:ascii="Calibri" w:hAnsi="Calibri" w:cs="Calibri"/>
                <w:sz w:val="20"/>
                <w:szCs w:val="20"/>
              </w:rPr>
            </w:pPr>
          </w:p>
        </w:tc>
      </w:tr>
      <w:tr w:rsidR="00311ECB" w:rsidRPr="00961A05" w:rsidTr="000F760A">
        <w:tc>
          <w:tcPr>
            <w:tcW w:w="9243" w:type="dxa"/>
            <w:gridSpan w:val="4"/>
            <w:shd w:val="clear" w:color="auto" w:fill="auto"/>
          </w:tcPr>
          <w:p w:rsidR="00311ECB" w:rsidRPr="000E30DA" w:rsidRDefault="00311ECB" w:rsidP="000F760A">
            <w:pPr>
              <w:pStyle w:val="Caption"/>
              <w:spacing w:line="240" w:lineRule="auto"/>
              <w:jc w:val="both"/>
              <w:rPr>
                <w:rFonts w:ascii="Calibri" w:hAnsi="Calibri" w:cs="Calibri"/>
              </w:rPr>
            </w:pPr>
            <w:r w:rsidRPr="000E30DA">
              <w:rPr>
                <w:rFonts w:ascii="Calibri" w:hAnsi="Calibri" w:cs="Calibri"/>
              </w:rPr>
              <w:t>Wildlife Division, Takoradi</w:t>
            </w:r>
          </w:p>
        </w:tc>
      </w:tr>
      <w:tr w:rsidR="00311ECB" w:rsidRPr="00961A05" w:rsidTr="000F760A">
        <w:tc>
          <w:tcPr>
            <w:tcW w:w="2414"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Felix Nani</w:t>
            </w:r>
          </w:p>
        </w:tc>
        <w:tc>
          <w:tcPr>
            <w:tcW w:w="3094"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Acting Manager</w:t>
            </w:r>
          </w:p>
        </w:tc>
        <w:tc>
          <w:tcPr>
            <w:tcW w:w="2430"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0206289085</w:t>
            </w:r>
          </w:p>
        </w:tc>
        <w:tc>
          <w:tcPr>
            <w:tcW w:w="1305"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19-03-2014</w:t>
            </w:r>
          </w:p>
        </w:tc>
      </w:tr>
      <w:tr w:rsidR="00311ECB" w:rsidRPr="00961A05" w:rsidTr="000F760A">
        <w:tc>
          <w:tcPr>
            <w:tcW w:w="9243" w:type="dxa"/>
            <w:gridSpan w:val="4"/>
            <w:shd w:val="clear" w:color="auto" w:fill="auto"/>
          </w:tcPr>
          <w:p w:rsidR="00311ECB" w:rsidRPr="000E30DA" w:rsidRDefault="00311ECB" w:rsidP="000F760A">
            <w:pPr>
              <w:pStyle w:val="Caption"/>
              <w:spacing w:line="240" w:lineRule="auto"/>
              <w:jc w:val="both"/>
              <w:rPr>
                <w:rFonts w:ascii="Calibri" w:hAnsi="Calibri" w:cs="Calibri"/>
              </w:rPr>
            </w:pPr>
            <w:r w:rsidRPr="000E30DA">
              <w:rPr>
                <w:rFonts w:ascii="Calibri" w:hAnsi="Calibri" w:cs="Calibri"/>
              </w:rPr>
              <w:t>Wildlife Ankasa Camp, Elubo</w:t>
            </w:r>
          </w:p>
        </w:tc>
      </w:tr>
      <w:tr w:rsidR="00311ECB" w:rsidRPr="00961A05" w:rsidTr="000F760A">
        <w:tc>
          <w:tcPr>
            <w:tcW w:w="2414"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Ezekiel Bannyemanyea</w:t>
            </w:r>
          </w:p>
        </w:tc>
        <w:tc>
          <w:tcPr>
            <w:tcW w:w="3094"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Community Affairs</w:t>
            </w:r>
          </w:p>
        </w:tc>
        <w:tc>
          <w:tcPr>
            <w:tcW w:w="2430"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0207601311/0245852247</w:t>
            </w:r>
          </w:p>
        </w:tc>
        <w:tc>
          <w:tcPr>
            <w:tcW w:w="1305"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19-03-2014</w:t>
            </w:r>
          </w:p>
        </w:tc>
      </w:tr>
      <w:tr w:rsidR="00311ECB" w:rsidRPr="00961A05" w:rsidTr="000F760A">
        <w:tc>
          <w:tcPr>
            <w:tcW w:w="2414"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Bismark Ackah</w:t>
            </w:r>
          </w:p>
        </w:tc>
        <w:tc>
          <w:tcPr>
            <w:tcW w:w="3094"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Registry</w:t>
            </w:r>
          </w:p>
        </w:tc>
        <w:tc>
          <w:tcPr>
            <w:tcW w:w="2430"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0206770907</w:t>
            </w:r>
          </w:p>
        </w:tc>
        <w:tc>
          <w:tcPr>
            <w:tcW w:w="1305" w:type="dxa"/>
            <w:shd w:val="clear" w:color="auto" w:fill="auto"/>
          </w:tcPr>
          <w:p w:rsidR="00311ECB" w:rsidRPr="00961A05" w:rsidRDefault="00311ECB" w:rsidP="000F760A">
            <w:pPr>
              <w:jc w:val="both"/>
              <w:rPr>
                <w:rFonts w:ascii="Calibri" w:hAnsi="Calibri" w:cs="Calibri"/>
                <w:sz w:val="20"/>
                <w:szCs w:val="20"/>
              </w:rPr>
            </w:pPr>
          </w:p>
        </w:tc>
      </w:tr>
      <w:tr w:rsidR="00311ECB" w:rsidRPr="00961A05" w:rsidTr="000F760A">
        <w:tc>
          <w:tcPr>
            <w:tcW w:w="2414"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Bona Kyiire</w:t>
            </w:r>
          </w:p>
        </w:tc>
        <w:tc>
          <w:tcPr>
            <w:tcW w:w="3094"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Assistant Wildlife Officer</w:t>
            </w:r>
          </w:p>
        </w:tc>
        <w:tc>
          <w:tcPr>
            <w:tcW w:w="2430"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0244505192</w:t>
            </w:r>
          </w:p>
        </w:tc>
        <w:tc>
          <w:tcPr>
            <w:tcW w:w="1305" w:type="dxa"/>
            <w:shd w:val="clear" w:color="auto" w:fill="auto"/>
          </w:tcPr>
          <w:p w:rsidR="00311ECB" w:rsidRPr="00961A05" w:rsidRDefault="00311ECB" w:rsidP="000F760A">
            <w:pPr>
              <w:jc w:val="both"/>
              <w:rPr>
                <w:rFonts w:ascii="Calibri" w:hAnsi="Calibri" w:cs="Calibri"/>
                <w:sz w:val="20"/>
                <w:szCs w:val="20"/>
              </w:rPr>
            </w:pPr>
          </w:p>
        </w:tc>
      </w:tr>
      <w:tr w:rsidR="00311ECB" w:rsidRPr="00961A05" w:rsidTr="000F760A">
        <w:tc>
          <w:tcPr>
            <w:tcW w:w="2414"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Papa Kwao Quansah</w:t>
            </w:r>
          </w:p>
        </w:tc>
        <w:tc>
          <w:tcPr>
            <w:tcW w:w="3094"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Tourism Officer</w:t>
            </w:r>
          </w:p>
        </w:tc>
        <w:tc>
          <w:tcPr>
            <w:tcW w:w="2430"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0205957949</w:t>
            </w:r>
          </w:p>
        </w:tc>
        <w:tc>
          <w:tcPr>
            <w:tcW w:w="1305" w:type="dxa"/>
            <w:shd w:val="clear" w:color="auto" w:fill="auto"/>
          </w:tcPr>
          <w:p w:rsidR="00311ECB" w:rsidRPr="00961A05" w:rsidRDefault="00311ECB" w:rsidP="000F760A">
            <w:pPr>
              <w:jc w:val="both"/>
              <w:rPr>
                <w:rFonts w:ascii="Calibri" w:hAnsi="Calibri" w:cs="Calibri"/>
                <w:sz w:val="20"/>
                <w:szCs w:val="20"/>
              </w:rPr>
            </w:pPr>
          </w:p>
        </w:tc>
      </w:tr>
      <w:tr w:rsidR="00311ECB" w:rsidRPr="00961A05" w:rsidTr="000F760A">
        <w:tc>
          <w:tcPr>
            <w:tcW w:w="9243" w:type="dxa"/>
            <w:gridSpan w:val="4"/>
            <w:shd w:val="clear" w:color="auto" w:fill="auto"/>
          </w:tcPr>
          <w:p w:rsidR="00311ECB" w:rsidRPr="00961A05" w:rsidRDefault="00311ECB" w:rsidP="000F760A">
            <w:pPr>
              <w:jc w:val="both"/>
              <w:rPr>
                <w:rFonts w:ascii="Calibri" w:hAnsi="Calibri" w:cs="Calibri"/>
                <w:b/>
                <w:sz w:val="20"/>
                <w:szCs w:val="20"/>
              </w:rPr>
            </w:pPr>
            <w:r w:rsidRPr="00961A05">
              <w:rPr>
                <w:rFonts w:ascii="Calibri" w:hAnsi="Calibri" w:cs="Calibri"/>
                <w:b/>
                <w:sz w:val="20"/>
                <w:szCs w:val="20"/>
              </w:rPr>
              <w:t>Enchi, Aowin District</w:t>
            </w:r>
          </w:p>
        </w:tc>
      </w:tr>
      <w:tr w:rsidR="00311ECB" w:rsidRPr="00961A05" w:rsidTr="000F760A">
        <w:tc>
          <w:tcPr>
            <w:tcW w:w="2414"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Mr. Fosu Lawrence</w:t>
            </w:r>
          </w:p>
        </w:tc>
        <w:tc>
          <w:tcPr>
            <w:tcW w:w="3094"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FSD, District Manager</w:t>
            </w:r>
          </w:p>
        </w:tc>
        <w:tc>
          <w:tcPr>
            <w:tcW w:w="2430"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0244581957</w:t>
            </w:r>
          </w:p>
        </w:tc>
        <w:tc>
          <w:tcPr>
            <w:tcW w:w="1305"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20-03-2014</w:t>
            </w:r>
          </w:p>
        </w:tc>
      </w:tr>
      <w:tr w:rsidR="00311ECB" w:rsidRPr="00961A05" w:rsidTr="000F760A">
        <w:tc>
          <w:tcPr>
            <w:tcW w:w="2414"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Mr. Okyere Darko</w:t>
            </w:r>
          </w:p>
        </w:tc>
        <w:tc>
          <w:tcPr>
            <w:tcW w:w="3094"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OASL, District Officer</w:t>
            </w:r>
          </w:p>
        </w:tc>
        <w:tc>
          <w:tcPr>
            <w:tcW w:w="2430"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0244241034</w:t>
            </w:r>
          </w:p>
        </w:tc>
        <w:tc>
          <w:tcPr>
            <w:tcW w:w="1305"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21-03-2014</w:t>
            </w:r>
          </w:p>
        </w:tc>
      </w:tr>
      <w:tr w:rsidR="00311ECB" w:rsidRPr="00961A05" w:rsidTr="000F760A">
        <w:tc>
          <w:tcPr>
            <w:tcW w:w="2414"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Mr. Oduro Boampong</w:t>
            </w:r>
          </w:p>
        </w:tc>
        <w:tc>
          <w:tcPr>
            <w:tcW w:w="3094"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Aowin District Assembly-DPO</w:t>
            </w:r>
          </w:p>
        </w:tc>
        <w:tc>
          <w:tcPr>
            <w:tcW w:w="2430"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0244830698</w:t>
            </w:r>
          </w:p>
        </w:tc>
        <w:tc>
          <w:tcPr>
            <w:tcW w:w="1305"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21-03-2014</w:t>
            </w:r>
          </w:p>
        </w:tc>
      </w:tr>
      <w:tr w:rsidR="00311ECB" w:rsidRPr="00961A05" w:rsidTr="000F760A">
        <w:tc>
          <w:tcPr>
            <w:tcW w:w="2414"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Mr. Yaw Adu</w:t>
            </w:r>
          </w:p>
        </w:tc>
        <w:tc>
          <w:tcPr>
            <w:tcW w:w="3094"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MOFA, District Director</w:t>
            </w:r>
          </w:p>
        </w:tc>
        <w:tc>
          <w:tcPr>
            <w:tcW w:w="2430"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0249105224</w:t>
            </w:r>
          </w:p>
        </w:tc>
        <w:tc>
          <w:tcPr>
            <w:tcW w:w="1305"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21-03-2014</w:t>
            </w:r>
          </w:p>
        </w:tc>
      </w:tr>
      <w:tr w:rsidR="00311ECB" w:rsidRPr="00961A05" w:rsidTr="000F760A">
        <w:tc>
          <w:tcPr>
            <w:tcW w:w="2414"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Mr. Felix Appiah</w:t>
            </w:r>
          </w:p>
        </w:tc>
        <w:tc>
          <w:tcPr>
            <w:tcW w:w="3094"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District Cocoa Officer CSSVD/Extension</w:t>
            </w:r>
          </w:p>
        </w:tc>
        <w:tc>
          <w:tcPr>
            <w:tcW w:w="2430"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0203733102</w:t>
            </w:r>
          </w:p>
        </w:tc>
        <w:tc>
          <w:tcPr>
            <w:tcW w:w="1305"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21-03-2014</w:t>
            </w:r>
          </w:p>
        </w:tc>
      </w:tr>
      <w:tr w:rsidR="00311ECB" w:rsidRPr="00961A05" w:rsidTr="000F760A">
        <w:tc>
          <w:tcPr>
            <w:tcW w:w="9243" w:type="dxa"/>
            <w:gridSpan w:val="4"/>
            <w:shd w:val="clear" w:color="auto" w:fill="auto"/>
          </w:tcPr>
          <w:p w:rsidR="00311ECB" w:rsidRPr="00961A05" w:rsidRDefault="00311ECB" w:rsidP="000F760A">
            <w:pPr>
              <w:jc w:val="both"/>
              <w:rPr>
                <w:rFonts w:ascii="Calibri" w:hAnsi="Calibri" w:cs="Calibri"/>
                <w:b/>
                <w:sz w:val="20"/>
                <w:szCs w:val="20"/>
              </w:rPr>
            </w:pPr>
            <w:r w:rsidRPr="00961A05">
              <w:rPr>
                <w:rFonts w:ascii="Calibri" w:hAnsi="Calibri" w:cs="Calibri"/>
                <w:b/>
                <w:sz w:val="20"/>
                <w:szCs w:val="20"/>
              </w:rPr>
              <w:t>Sefwi Wiawso Municipal</w:t>
            </w:r>
          </w:p>
        </w:tc>
      </w:tr>
      <w:tr w:rsidR="00311ECB" w:rsidRPr="00961A05" w:rsidTr="000F760A">
        <w:tc>
          <w:tcPr>
            <w:tcW w:w="2414"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Mr. Samuel Obosu</w:t>
            </w:r>
          </w:p>
        </w:tc>
        <w:tc>
          <w:tcPr>
            <w:tcW w:w="3094"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SWMA-MPO</w:t>
            </w:r>
          </w:p>
        </w:tc>
        <w:tc>
          <w:tcPr>
            <w:tcW w:w="2430"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0244433031</w:t>
            </w:r>
          </w:p>
        </w:tc>
        <w:tc>
          <w:tcPr>
            <w:tcW w:w="1305"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24-03-2014</w:t>
            </w:r>
          </w:p>
        </w:tc>
      </w:tr>
      <w:tr w:rsidR="00311ECB" w:rsidRPr="00961A05" w:rsidTr="000F760A">
        <w:tc>
          <w:tcPr>
            <w:tcW w:w="2414" w:type="dxa"/>
            <w:shd w:val="clear" w:color="auto" w:fill="auto"/>
          </w:tcPr>
          <w:p w:rsidR="00311ECB" w:rsidRPr="00961A05" w:rsidRDefault="00311ECB" w:rsidP="000F760A">
            <w:pPr>
              <w:rPr>
                <w:rFonts w:ascii="Calibri" w:hAnsi="Calibri" w:cs="Calibri"/>
                <w:b/>
                <w:sz w:val="20"/>
                <w:szCs w:val="20"/>
              </w:rPr>
            </w:pPr>
            <w:r w:rsidRPr="00961A05">
              <w:rPr>
                <w:rFonts w:ascii="Calibri" w:hAnsi="Calibri"/>
                <w:sz w:val="20"/>
                <w:szCs w:val="20"/>
              </w:rPr>
              <w:t>Mr. Andrew Ackah</w:t>
            </w:r>
          </w:p>
        </w:tc>
        <w:tc>
          <w:tcPr>
            <w:tcW w:w="3094"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OASL-Municipal Officer</w:t>
            </w:r>
          </w:p>
        </w:tc>
        <w:tc>
          <w:tcPr>
            <w:tcW w:w="2430" w:type="dxa"/>
            <w:shd w:val="clear" w:color="auto" w:fill="auto"/>
          </w:tcPr>
          <w:p w:rsidR="00311ECB" w:rsidRPr="00961A05" w:rsidRDefault="00311ECB" w:rsidP="000F760A">
            <w:pPr>
              <w:rPr>
                <w:rFonts w:ascii="Calibri" w:hAnsi="Calibri" w:cs="Calibri"/>
                <w:sz w:val="20"/>
                <w:szCs w:val="20"/>
              </w:rPr>
            </w:pPr>
            <w:r w:rsidRPr="00961A05">
              <w:rPr>
                <w:rFonts w:ascii="Calibri" w:hAnsi="Calibri"/>
                <w:sz w:val="20"/>
                <w:szCs w:val="20"/>
              </w:rPr>
              <w:t>0243684078</w:t>
            </w:r>
          </w:p>
        </w:tc>
        <w:tc>
          <w:tcPr>
            <w:tcW w:w="1305"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24-03-2014</w:t>
            </w:r>
          </w:p>
        </w:tc>
      </w:tr>
      <w:tr w:rsidR="00311ECB" w:rsidRPr="00961A05" w:rsidTr="000F760A">
        <w:tc>
          <w:tcPr>
            <w:tcW w:w="2414"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Mr. Issah Alhassan</w:t>
            </w:r>
          </w:p>
        </w:tc>
        <w:tc>
          <w:tcPr>
            <w:tcW w:w="3094"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CHRAJ-Municipal Officer</w:t>
            </w:r>
          </w:p>
        </w:tc>
        <w:tc>
          <w:tcPr>
            <w:tcW w:w="2430"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0240195541</w:t>
            </w:r>
          </w:p>
        </w:tc>
        <w:tc>
          <w:tcPr>
            <w:tcW w:w="1305"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24-03-2014</w:t>
            </w:r>
          </w:p>
        </w:tc>
      </w:tr>
      <w:tr w:rsidR="00311ECB" w:rsidRPr="00961A05" w:rsidTr="000F760A">
        <w:tc>
          <w:tcPr>
            <w:tcW w:w="2414"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Mr. Samuel Amponsah</w:t>
            </w:r>
          </w:p>
        </w:tc>
        <w:tc>
          <w:tcPr>
            <w:tcW w:w="3094"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COCOBOD-Regional CSD Head</w:t>
            </w:r>
          </w:p>
        </w:tc>
        <w:tc>
          <w:tcPr>
            <w:tcW w:w="2430"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0244560785</w:t>
            </w:r>
          </w:p>
        </w:tc>
        <w:tc>
          <w:tcPr>
            <w:tcW w:w="1305"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24-03-2014</w:t>
            </w:r>
          </w:p>
        </w:tc>
      </w:tr>
      <w:tr w:rsidR="00311ECB" w:rsidRPr="00961A05" w:rsidTr="000F760A">
        <w:tc>
          <w:tcPr>
            <w:tcW w:w="2414"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Mr. George Dery</w:t>
            </w:r>
          </w:p>
        </w:tc>
        <w:tc>
          <w:tcPr>
            <w:tcW w:w="3094"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FSD-District Manager</w:t>
            </w:r>
          </w:p>
        </w:tc>
        <w:tc>
          <w:tcPr>
            <w:tcW w:w="2430"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0244684857</w:t>
            </w:r>
          </w:p>
        </w:tc>
        <w:tc>
          <w:tcPr>
            <w:tcW w:w="1305" w:type="dxa"/>
            <w:shd w:val="clear" w:color="auto" w:fill="auto"/>
          </w:tcPr>
          <w:p w:rsidR="00311ECB" w:rsidRPr="00961A05" w:rsidRDefault="00311ECB" w:rsidP="000F760A">
            <w:pPr>
              <w:jc w:val="both"/>
              <w:rPr>
                <w:rFonts w:ascii="Calibri" w:hAnsi="Calibri" w:cs="Calibri"/>
                <w:sz w:val="20"/>
                <w:szCs w:val="20"/>
              </w:rPr>
            </w:pPr>
          </w:p>
        </w:tc>
      </w:tr>
      <w:tr w:rsidR="00311ECB" w:rsidRPr="00961A05" w:rsidTr="000F760A">
        <w:trPr>
          <w:trHeight w:val="485"/>
        </w:trPr>
        <w:tc>
          <w:tcPr>
            <w:tcW w:w="2414"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Mr. Justice Niyuo</w:t>
            </w:r>
          </w:p>
        </w:tc>
        <w:tc>
          <w:tcPr>
            <w:tcW w:w="3094"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FSD Assistant District Manager</w:t>
            </w:r>
          </w:p>
        </w:tc>
        <w:tc>
          <w:tcPr>
            <w:tcW w:w="2430"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0242171767</w:t>
            </w:r>
          </w:p>
        </w:tc>
        <w:tc>
          <w:tcPr>
            <w:tcW w:w="1305"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24-03-2014</w:t>
            </w:r>
          </w:p>
        </w:tc>
      </w:tr>
      <w:tr w:rsidR="00311ECB" w:rsidRPr="00961A05" w:rsidTr="000F760A">
        <w:tc>
          <w:tcPr>
            <w:tcW w:w="9243" w:type="dxa"/>
            <w:gridSpan w:val="4"/>
            <w:shd w:val="clear" w:color="auto" w:fill="auto"/>
          </w:tcPr>
          <w:p w:rsidR="00311ECB" w:rsidRPr="00961A05" w:rsidRDefault="00311ECB" w:rsidP="000F760A">
            <w:pPr>
              <w:jc w:val="both"/>
              <w:rPr>
                <w:rFonts w:ascii="Calibri" w:hAnsi="Calibri" w:cs="Calibri"/>
                <w:b/>
                <w:sz w:val="20"/>
                <w:szCs w:val="20"/>
              </w:rPr>
            </w:pPr>
            <w:r w:rsidRPr="00961A05">
              <w:rPr>
                <w:rFonts w:ascii="Calibri" w:hAnsi="Calibri" w:cs="Calibri"/>
                <w:b/>
                <w:sz w:val="20"/>
                <w:szCs w:val="20"/>
              </w:rPr>
              <w:t>Timber Industry Development Division (TIDD), Takoradi</w:t>
            </w:r>
          </w:p>
        </w:tc>
      </w:tr>
      <w:tr w:rsidR="00311ECB" w:rsidRPr="00961A05" w:rsidTr="000F760A">
        <w:tc>
          <w:tcPr>
            <w:tcW w:w="2414"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Dr. Benjamin Donkor</w:t>
            </w:r>
          </w:p>
        </w:tc>
        <w:tc>
          <w:tcPr>
            <w:tcW w:w="3094"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Executive Director</w:t>
            </w:r>
          </w:p>
        </w:tc>
        <w:tc>
          <w:tcPr>
            <w:tcW w:w="2430"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0203893725</w:t>
            </w:r>
          </w:p>
        </w:tc>
        <w:tc>
          <w:tcPr>
            <w:tcW w:w="1305"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26-03-2014</w:t>
            </w:r>
          </w:p>
        </w:tc>
      </w:tr>
      <w:tr w:rsidR="00311ECB" w:rsidRPr="00961A05" w:rsidTr="000F760A">
        <w:tc>
          <w:tcPr>
            <w:tcW w:w="2414"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Mr. Yaw Kumi</w:t>
            </w:r>
          </w:p>
        </w:tc>
        <w:tc>
          <w:tcPr>
            <w:tcW w:w="3094"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Contracts &amp; Permits Manager</w:t>
            </w:r>
          </w:p>
        </w:tc>
        <w:tc>
          <w:tcPr>
            <w:tcW w:w="2430"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0244503857</w:t>
            </w:r>
          </w:p>
        </w:tc>
        <w:tc>
          <w:tcPr>
            <w:tcW w:w="1305" w:type="dxa"/>
            <w:shd w:val="clear" w:color="auto" w:fill="auto"/>
          </w:tcPr>
          <w:p w:rsidR="00311ECB" w:rsidRPr="00961A05" w:rsidRDefault="00311ECB" w:rsidP="000F760A">
            <w:pPr>
              <w:jc w:val="both"/>
              <w:rPr>
                <w:rFonts w:ascii="Calibri" w:hAnsi="Calibri" w:cs="Calibri"/>
                <w:sz w:val="20"/>
                <w:szCs w:val="20"/>
              </w:rPr>
            </w:pPr>
          </w:p>
        </w:tc>
      </w:tr>
      <w:tr w:rsidR="00311ECB" w:rsidRPr="00961A05" w:rsidTr="000F760A">
        <w:tc>
          <w:tcPr>
            <w:tcW w:w="2414"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Mr. Faakye Collins</w:t>
            </w:r>
          </w:p>
        </w:tc>
        <w:tc>
          <w:tcPr>
            <w:tcW w:w="3094"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Timber Grading &amp; Inspection Manager</w:t>
            </w:r>
          </w:p>
        </w:tc>
        <w:tc>
          <w:tcPr>
            <w:tcW w:w="2430"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sz w:val="20"/>
                <w:szCs w:val="20"/>
              </w:rPr>
              <w:t>0208135037</w:t>
            </w:r>
          </w:p>
        </w:tc>
        <w:tc>
          <w:tcPr>
            <w:tcW w:w="1305" w:type="dxa"/>
            <w:shd w:val="clear" w:color="auto" w:fill="auto"/>
          </w:tcPr>
          <w:p w:rsidR="00311ECB" w:rsidRPr="00961A05" w:rsidRDefault="00311ECB" w:rsidP="000F760A">
            <w:pPr>
              <w:jc w:val="both"/>
              <w:rPr>
                <w:rFonts w:ascii="Calibri" w:hAnsi="Calibri" w:cs="Calibri"/>
                <w:sz w:val="20"/>
                <w:szCs w:val="20"/>
              </w:rPr>
            </w:pPr>
          </w:p>
        </w:tc>
      </w:tr>
      <w:tr w:rsidR="00311ECB" w:rsidRPr="00961A05" w:rsidTr="000F760A">
        <w:tc>
          <w:tcPr>
            <w:tcW w:w="2414"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Mr. Peter Zomelo</w:t>
            </w:r>
          </w:p>
        </w:tc>
        <w:tc>
          <w:tcPr>
            <w:tcW w:w="3094"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Trade &amp; Industry Development Manager</w:t>
            </w:r>
          </w:p>
        </w:tc>
        <w:tc>
          <w:tcPr>
            <w:tcW w:w="2430"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0244376246</w:t>
            </w:r>
          </w:p>
        </w:tc>
        <w:tc>
          <w:tcPr>
            <w:tcW w:w="1305" w:type="dxa"/>
            <w:shd w:val="clear" w:color="auto" w:fill="auto"/>
          </w:tcPr>
          <w:p w:rsidR="00311ECB" w:rsidRPr="00961A05" w:rsidRDefault="00311ECB" w:rsidP="000F760A">
            <w:pPr>
              <w:jc w:val="both"/>
              <w:rPr>
                <w:rFonts w:ascii="Calibri" w:hAnsi="Calibri" w:cs="Calibri"/>
                <w:sz w:val="20"/>
                <w:szCs w:val="20"/>
              </w:rPr>
            </w:pPr>
          </w:p>
        </w:tc>
      </w:tr>
    </w:tbl>
    <w:p w:rsidR="00311ECB" w:rsidRPr="00961A05" w:rsidRDefault="00311ECB" w:rsidP="00311ECB">
      <w:pPr>
        <w:rPr>
          <w:rFonts w:ascii="Calibri" w:hAnsi="Calibri"/>
          <w:sz w:val="20"/>
          <w:szCs w:val="20"/>
        </w:rPr>
      </w:pPr>
    </w:p>
    <w:p w:rsidR="00311ECB" w:rsidRPr="00961A05" w:rsidRDefault="00311ECB" w:rsidP="00311ECB">
      <w:pPr>
        <w:rPr>
          <w:rFonts w:ascii="Calibri" w:hAnsi="Calibri"/>
          <w:b/>
          <w:sz w:val="20"/>
          <w:szCs w:val="20"/>
        </w:rPr>
      </w:pPr>
      <w:r w:rsidRPr="00961A05">
        <w:rPr>
          <w:rFonts w:ascii="Calibri" w:hAnsi="Calibri"/>
          <w:b/>
          <w:sz w:val="20"/>
          <w:szCs w:val="20"/>
        </w:rPr>
        <w:t>Jomoro District</w:t>
      </w:r>
    </w:p>
    <w:p w:rsidR="00311ECB" w:rsidRPr="00961A05" w:rsidRDefault="00311ECB" w:rsidP="00311ECB">
      <w:pPr>
        <w:rPr>
          <w:rFonts w:ascii="Calibri" w:hAnsi="Calibri"/>
          <w:sz w:val="20"/>
          <w:szCs w:val="20"/>
        </w:rPr>
      </w:pPr>
      <w:r w:rsidRPr="00961A05">
        <w:rPr>
          <w:rFonts w:ascii="Calibri" w:hAnsi="Calibri"/>
          <w:sz w:val="20"/>
          <w:szCs w:val="20"/>
        </w:rPr>
        <w:t xml:space="preserve">Amokwah CREMA </w:t>
      </w:r>
      <w:r w:rsidRPr="00961A05">
        <w:rPr>
          <w:rFonts w:ascii="Calibri" w:hAnsi="Calibri"/>
          <w:sz w:val="20"/>
          <w:szCs w:val="20"/>
        </w:rPr>
        <w:tab/>
      </w:r>
      <w:r w:rsidRPr="00961A05">
        <w:rPr>
          <w:rFonts w:ascii="Calibri" w:hAnsi="Calibri"/>
          <w:sz w:val="20"/>
          <w:szCs w:val="20"/>
        </w:rPr>
        <w:tab/>
        <w:t>Date: 21-03-2014</w:t>
      </w:r>
    </w:p>
    <w:p w:rsidR="00311ECB" w:rsidRDefault="00311ECB" w:rsidP="00311ECB">
      <w:pPr>
        <w:rPr>
          <w:rFonts w:ascii="Calibri" w:hAnsi="Calibri"/>
          <w:sz w:val="22"/>
          <w:szCs w:val="22"/>
        </w:rPr>
      </w:pPr>
    </w:p>
    <w:p w:rsidR="00311ECB" w:rsidRPr="000939D4" w:rsidRDefault="00311ECB" w:rsidP="00311ECB">
      <w:pPr>
        <w:rPr>
          <w:rFonts w:ascii="Calibri" w:hAnsi="Calibri"/>
          <w:sz w:val="22"/>
          <w:szCs w:val="22"/>
        </w:rPr>
      </w:pPr>
      <w:r w:rsidRPr="000939D4">
        <w:rPr>
          <w:rFonts w:ascii="Calibri" w:hAnsi="Calibri"/>
          <w:sz w:val="22"/>
          <w:szCs w:val="22"/>
        </w:rPr>
        <w:t>1. Paul Kodjo, Chairman, 0208412085</w:t>
      </w:r>
    </w:p>
    <w:p w:rsidR="00311ECB" w:rsidRPr="000939D4" w:rsidRDefault="00311ECB" w:rsidP="00311ECB">
      <w:pPr>
        <w:rPr>
          <w:rFonts w:ascii="Calibri" w:hAnsi="Calibri"/>
          <w:sz w:val="22"/>
          <w:szCs w:val="22"/>
        </w:rPr>
      </w:pPr>
      <w:r w:rsidRPr="000939D4">
        <w:rPr>
          <w:rFonts w:ascii="Calibri" w:hAnsi="Calibri"/>
          <w:sz w:val="22"/>
          <w:szCs w:val="22"/>
        </w:rPr>
        <w:t>2. Ama Foriwaa, Executive member, 0209874607</w:t>
      </w:r>
    </w:p>
    <w:p w:rsidR="00311ECB" w:rsidRPr="000939D4" w:rsidRDefault="00311ECB" w:rsidP="00311ECB">
      <w:pPr>
        <w:rPr>
          <w:rFonts w:ascii="Calibri" w:hAnsi="Calibri"/>
          <w:sz w:val="22"/>
          <w:szCs w:val="22"/>
        </w:rPr>
      </w:pPr>
      <w:r w:rsidRPr="000939D4">
        <w:rPr>
          <w:rFonts w:ascii="Calibri" w:hAnsi="Calibri"/>
          <w:sz w:val="22"/>
          <w:szCs w:val="22"/>
        </w:rPr>
        <w:t>3. Barima Moro, Executive member, 0209167883</w:t>
      </w:r>
    </w:p>
    <w:p w:rsidR="00311ECB" w:rsidRPr="000939D4" w:rsidRDefault="00311ECB" w:rsidP="00311ECB">
      <w:pPr>
        <w:rPr>
          <w:rFonts w:ascii="Calibri" w:hAnsi="Calibri"/>
          <w:sz w:val="22"/>
          <w:szCs w:val="22"/>
        </w:rPr>
      </w:pPr>
    </w:p>
    <w:p w:rsidR="00311ECB" w:rsidRPr="00961A05" w:rsidRDefault="00311ECB" w:rsidP="00311ECB">
      <w:pPr>
        <w:rPr>
          <w:rFonts w:ascii="Calibri" w:hAnsi="Calibri"/>
          <w:sz w:val="20"/>
          <w:szCs w:val="20"/>
        </w:rPr>
      </w:pPr>
      <w:r w:rsidRPr="00961A05">
        <w:rPr>
          <w:rFonts w:ascii="Calibri" w:hAnsi="Calibri"/>
          <w:sz w:val="20"/>
          <w:szCs w:val="20"/>
        </w:rPr>
        <w:t>Nsuano Community</w:t>
      </w:r>
      <w:r w:rsidRPr="00961A05">
        <w:rPr>
          <w:rFonts w:ascii="Calibri" w:hAnsi="Calibri"/>
          <w:sz w:val="20"/>
          <w:szCs w:val="20"/>
        </w:rPr>
        <w:tab/>
      </w:r>
      <w:r w:rsidRPr="00961A05">
        <w:rPr>
          <w:rFonts w:ascii="Calibri" w:hAnsi="Calibri"/>
          <w:sz w:val="20"/>
          <w:szCs w:val="20"/>
        </w:rPr>
        <w:tab/>
        <w:t>Date: 21-03-2014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8"/>
        <w:gridCol w:w="2520"/>
        <w:gridCol w:w="2661"/>
        <w:gridCol w:w="939"/>
        <w:gridCol w:w="2430"/>
      </w:tblGrid>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No.</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Name</w:t>
            </w:r>
          </w:p>
        </w:tc>
        <w:tc>
          <w:tcPr>
            <w:tcW w:w="2661" w:type="dxa"/>
          </w:tcPr>
          <w:p w:rsidR="00311ECB" w:rsidRPr="000E30DA" w:rsidRDefault="00311ECB" w:rsidP="000F760A">
            <w:pPr>
              <w:rPr>
                <w:rFonts w:ascii="Calibri" w:hAnsi="Calibri"/>
                <w:sz w:val="20"/>
                <w:szCs w:val="20"/>
              </w:rPr>
            </w:pPr>
            <w:r w:rsidRPr="000E30DA">
              <w:rPr>
                <w:rFonts w:ascii="Calibri" w:hAnsi="Calibri"/>
                <w:sz w:val="20"/>
                <w:szCs w:val="20"/>
              </w:rPr>
              <w:t>Position/Designation</w:t>
            </w: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Age</w:t>
            </w:r>
          </w:p>
        </w:tc>
        <w:tc>
          <w:tcPr>
            <w:tcW w:w="2430" w:type="dxa"/>
          </w:tcPr>
          <w:p w:rsidR="00311ECB" w:rsidRPr="000E30DA" w:rsidRDefault="00311ECB" w:rsidP="000F760A">
            <w:pPr>
              <w:rPr>
                <w:rFonts w:ascii="Calibri" w:hAnsi="Calibri"/>
                <w:sz w:val="20"/>
                <w:szCs w:val="20"/>
              </w:rPr>
            </w:pPr>
            <w:r w:rsidRPr="000E30DA">
              <w:rPr>
                <w:rFonts w:ascii="Calibri" w:hAnsi="Calibri"/>
                <w:sz w:val="20"/>
                <w:szCs w:val="20"/>
              </w:rPr>
              <w:t>Occupation</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1</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John Amponsah</w:t>
            </w:r>
          </w:p>
        </w:tc>
        <w:tc>
          <w:tcPr>
            <w:tcW w:w="2661" w:type="dxa"/>
          </w:tcPr>
          <w:p w:rsidR="00311ECB" w:rsidRPr="000E30DA" w:rsidRDefault="00311ECB" w:rsidP="000F760A">
            <w:pPr>
              <w:rPr>
                <w:rFonts w:ascii="Calibri" w:hAnsi="Calibri"/>
                <w:sz w:val="20"/>
                <w:szCs w:val="20"/>
              </w:rPr>
            </w:pPr>
            <w:r w:rsidRPr="000E30DA">
              <w:rPr>
                <w:rFonts w:ascii="Calibri" w:hAnsi="Calibri"/>
                <w:sz w:val="20"/>
                <w:szCs w:val="20"/>
              </w:rPr>
              <w:t>CEC Secretary</w:t>
            </w: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58</w:t>
            </w:r>
          </w:p>
        </w:tc>
        <w:tc>
          <w:tcPr>
            <w:tcW w:w="243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2</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Nana Mbala</w:t>
            </w:r>
          </w:p>
        </w:tc>
        <w:tc>
          <w:tcPr>
            <w:tcW w:w="2661" w:type="dxa"/>
          </w:tcPr>
          <w:p w:rsidR="00311ECB" w:rsidRPr="000E30DA" w:rsidRDefault="00311ECB" w:rsidP="000F760A">
            <w:pPr>
              <w:rPr>
                <w:rFonts w:ascii="Calibri" w:hAnsi="Calibri"/>
                <w:sz w:val="20"/>
                <w:szCs w:val="20"/>
              </w:rPr>
            </w:pPr>
            <w:r w:rsidRPr="000E30DA">
              <w:rPr>
                <w:rFonts w:ascii="Calibri" w:hAnsi="Calibri"/>
                <w:sz w:val="20"/>
                <w:szCs w:val="20"/>
              </w:rPr>
              <w:t>Chief of Nsuano</w:t>
            </w:r>
          </w:p>
        </w:tc>
        <w:tc>
          <w:tcPr>
            <w:tcW w:w="939" w:type="dxa"/>
          </w:tcPr>
          <w:p w:rsidR="00311ECB" w:rsidRPr="000E30DA" w:rsidRDefault="00311ECB" w:rsidP="000F760A">
            <w:pPr>
              <w:rPr>
                <w:rFonts w:ascii="Calibri" w:hAnsi="Calibri"/>
                <w:sz w:val="20"/>
                <w:szCs w:val="20"/>
              </w:rPr>
            </w:pPr>
          </w:p>
        </w:tc>
        <w:tc>
          <w:tcPr>
            <w:tcW w:w="243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3</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Samuel Akowa</w:t>
            </w:r>
          </w:p>
        </w:tc>
        <w:tc>
          <w:tcPr>
            <w:tcW w:w="2661" w:type="dxa"/>
          </w:tcPr>
          <w:p w:rsidR="00311ECB" w:rsidRPr="000E30DA" w:rsidRDefault="00311ECB" w:rsidP="000F760A">
            <w:pPr>
              <w:rPr>
                <w:rFonts w:ascii="Calibri" w:hAnsi="Calibri"/>
                <w:sz w:val="20"/>
                <w:szCs w:val="20"/>
              </w:rPr>
            </w:pPr>
            <w:r w:rsidRPr="000E30DA">
              <w:rPr>
                <w:rFonts w:ascii="Calibri" w:hAnsi="Calibri"/>
                <w:sz w:val="20"/>
                <w:szCs w:val="20"/>
              </w:rPr>
              <w:t>Chief-Tenant farmers</w:t>
            </w:r>
          </w:p>
        </w:tc>
        <w:tc>
          <w:tcPr>
            <w:tcW w:w="939" w:type="dxa"/>
          </w:tcPr>
          <w:p w:rsidR="00311ECB" w:rsidRPr="000E30DA" w:rsidRDefault="00311ECB" w:rsidP="000F760A">
            <w:pPr>
              <w:rPr>
                <w:rFonts w:ascii="Calibri" w:hAnsi="Calibri"/>
                <w:sz w:val="20"/>
                <w:szCs w:val="20"/>
              </w:rPr>
            </w:pPr>
          </w:p>
        </w:tc>
        <w:tc>
          <w:tcPr>
            <w:tcW w:w="243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4</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 xml:space="preserve">Francis Amo </w:t>
            </w:r>
          </w:p>
        </w:tc>
        <w:tc>
          <w:tcPr>
            <w:tcW w:w="2661" w:type="dxa"/>
          </w:tcPr>
          <w:p w:rsidR="00311ECB" w:rsidRPr="000E30DA" w:rsidRDefault="00311ECB" w:rsidP="000F760A">
            <w:pPr>
              <w:rPr>
                <w:rFonts w:ascii="Calibri" w:hAnsi="Calibri"/>
                <w:sz w:val="20"/>
                <w:szCs w:val="20"/>
              </w:rPr>
            </w:pPr>
            <w:r w:rsidRPr="000E30DA">
              <w:rPr>
                <w:rFonts w:ascii="Calibri" w:hAnsi="Calibri"/>
                <w:sz w:val="20"/>
                <w:szCs w:val="20"/>
              </w:rPr>
              <w:t>Youth Leader</w:t>
            </w:r>
          </w:p>
        </w:tc>
        <w:tc>
          <w:tcPr>
            <w:tcW w:w="939" w:type="dxa"/>
          </w:tcPr>
          <w:p w:rsidR="00311ECB" w:rsidRPr="000E30DA" w:rsidRDefault="00311ECB" w:rsidP="000F760A">
            <w:pPr>
              <w:rPr>
                <w:rFonts w:ascii="Calibri" w:hAnsi="Calibri"/>
                <w:sz w:val="20"/>
                <w:szCs w:val="20"/>
              </w:rPr>
            </w:pPr>
          </w:p>
        </w:tc>
        <w:tc>
          <w:tcPr>
            <w:tcW w:w="243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5</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Lolonyo</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p>
        </w:tc>
        <w:tc>
          <w:tcPr>
            <w:tcW w:w="2430" w:type="dxa"/>
          </w:tcPr>
          <w:p w:rsidR="00311ECB" w:rsidRPr="000E30DA" w:rsidRDefault="00311ECB" w:rsidP="000F760A">
            <w:pPr>
              <w:rPr>
                <w:rFonts w:ascii="Calibri" w:hAnsi="Calibri"/>
                <w:sz w:val="20"/>
                <w:szCs w:val="20"/>
              </w:rPr>
            </w:pPr>
            <w:r w:rsidRPr="000E30DA">
              <w:rPr>
                <w:rFonts w:ascii="Calibri" w:hAnsi="Calibri"/>
                <w:sz w:val="20"/>
                <w:szCs w:val="20"/>
              </w:rPr>
              <w:t xml:space="preserve">Farmer </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lastRenderedPageBreak/>
              <w:t>6</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Kofi Kusase</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p>
        </w:tc>
        <w:tc>
          <w:tcPr>
            <w:tcW w:w="2430" w:type="dxa"/>
          </w:tcPr>
          <w:p w:rsidR="00311ECB" w:rsidRPr="000E30DA" w:rsidRDefault="00311ECB" w:rsidP="000F760A">
            <w:pPr>
              <w:rPr>
                <w:rFonts w:ascii="Calibri" w:hAnsi="Calibri"/>
                <w:sz w:val="20"/>
                <w:szCs w:val="20"/>
              </w:rPr>
            </w:pPr>
            <w:r w:rsidRPr="000E30DA">
              <w:rPr>
                <w:rFonts w:ascii="Calibri" w:hAnsi="Calibri"/>
                <w:sz w:val="20"/>
                <w:szCs w:val="20"/>
              </w:rPr>
              <w:t xml:space="preserve">Farmer </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7</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Agyemang Nketia</w:t>
            </w:r>
          </w:p>
        </w:tc>
        <w:tc>
          <w:tcPr>
            <w:tcW w:w="2661" w:type="dxa"/>
          </w:tcPr>
          <w:p w:rsidR="00311ECB" w:rsidRPr="000E30DA" w:rsidRDefault="00311ECB" w:rsidP="000F760A">
            <w:pPr>
              <w:rPr>
                <w:rFonts w:ascii="Calibri" w:hAnsi="Calibri"/>
                <w:sz w:val="20"/>
                <w:szCs w:val="20"/>
              </w:rPr>
            </w:pPr>
            <w:r w:rsidRPr="000E30DA">
              <w:rPr>
                <w:rFonts w:ascii="Calibri" w:hAnsi="Calibri"/>
                <w:sz w:val="20"/>
                <w:szCs w:val="20"/>
              </w:rPr>
              <w:t>Elder/Opinion Leader</w:t>
            </w:r>
          </w:p>
        </w:tc>
        <w:tc>
          <w:tcPr>
            <w:tcW w:w="939" w:type="dxa"/>
          </w:tcPr>
          <w:p w:rsidR="00311ECB" w:rsidRPr="000E30DA" w:rsidRDefault="00311ECB" w:rsidP="000F760A">
            <w:pPr>
              <w:rPr>
                <w:rFonts w:ascii="Calibri" w:hAnsi="Calibri"/>
                <w:sz w:val="20"/>
                <w:szCs w:val="20"/>
              </w:rPr>
            </w:pPr>
          </w:p>
        </w:tc>
        <w:tc>
          <w:tcPr>
            <w:tcW w:w="243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8</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Ewoku Ndele</w:t>
            </w:r>
          </w:p>
        </w:tc>
        <w:tc>
          <w:tcPr>
            <w:tcW w:w="2661" w:type="dxa"/>
          </w:tcPr>
          <w:p w:rsidR="00311ECB" w:rsidRPr="000E30DA" w:rsidRDefault="00311ECB" w:rsidP="000F760A">
            <w:pPr>
              <w:rPr>
                <w:rFonts w:ascii="Calibri" w:hAnsi="Calibri"/>
                <w:sz w:val="20"/>
                <w:szCs w:val="20"/>
              </w:rPr>
            </w:pPr>
            <w:r w:rsidRPr="000E30DA">
              <w:rPr>
                <w:rFonts w:ascii="Calibri" w:hAnsi="Calibri"/>
                <w:sz w:val="20"/>
                <w:szCs w:val="20"/>
              </w:rPr>
              <w:t>Linguist</w:t>
            </w:r>
          </w:p>
        </w:tc>
        <w:tc>
          <w:tcPr>
            <w:tcW w:w="939" w:type="dxa"/>
          </w:tcPr>
          <w:p w:rsidR="00311ECB" w:rsidRPr="000E30DA" w:rsidRDefault="00311ECB" w:rsidP="000F760A">
            <w:pPr>
              <w:rPr>
                <w:rFonts w:ascii="Calibri" w:hAnsi="Calibri"/>
                <w:sz w:val="20"/>
                <w:szCs w:val="20"/>
              </w:rPr>
            </w:pPr>
          </w:p>
        </w:tc>
        <w:tc>
          <w:tcPr>
            <w:tcW w:w="243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9</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Nuro James</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37</w:t>
            </w:r>
          </w:p>
        </w:tc>
        <w:tc>
          <w:tcPr>
            <w:tcW w:w="243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10</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Collins Coffie</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22</w:t>
            </w:r>
          </w:p>
        </w:tc>
        <w:tc>
          <w:tcPr>
            <w:tcW w:w="243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11</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Sampson Kombate</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32</w:t>
            </w:r>
          </w:p>
        </w:tc>
        <w:tc>
          <w:tcPr>
            <w:tcW w:w="243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12</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Issa Alhassan</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41</w:t>
            </w:r>
          </w:p>
        </w:tc>
        <w:tc>
          <w:tcPr>
            <w:tcW w:w="2430" w:type="dxa"/>
          </w:tcPr>
          <w:p w:rsidR="00311ECB" w:rsidRPr="000E30DA" w:rsidRDefault="00311ECB" w:rsidP="000F760A">
            <w:pPr>
              <w:rPr>
                <w:rFonts w:ascii="Calibri" w:hAnsi="Calibri"/>
                <w:sz w:val="20"/>
                <w:szCs w:val="20"/>
              </w:rPr>
            </w:pPr>
            <w:r w:rsidRPr="000E30DA">
              <w:rPr>
                <w:rFonts w:ascii="Calibri" w:hAnsi="Calibri"/>
                <w:sz w:val="20"/>
                <w:szCs w:val="20"/>
              </w:rPr>
              <w:t>Business man</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13</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Kwabena Peter</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34</w:t>
            </w:r>
          </w:p>
        </w:tc>
        <w:tc>
          <w:tcPr>
            <w:tcW w:w="243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14</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Yaw Abanga</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31</w:t>
            </w:r>
          </w:p>
        </w:tc>
        <w:tc>
          <w:tcPr>
            <w:tcW w:w="243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15</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Appiah Josh</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34</w:t>
            </w:r>
          </w:p>
        </w:tc>
        <w:tc>
          <w:tcPr>
            <w:tcW w:w="243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16</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Ohene George</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33</w:t>
            </w:r>
          </w:p>
        </w:tc>
        <w:tc>
          <w:tcPr>
            <w:tcW w:w="243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17</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Zufura Seidu</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43</w:t>
            </w:r>
          </w:p>
        </w:tc>
        <w:tc>
          <w:tcPr>
            <w:tcW w:w="243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18</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Musah Anbela</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48</w:t>
            </w:r>
          </w:p>
        </w:tc>
        <w:tc>
          <w:tcPr>
            <w:tcW w:w="243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19</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Opanin Samuel Obuobi</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60</w:t>
            </w:r>
          </w:p>
        </w:tc>
        <w:tc>
          <w:tcPr>
            <w:tcW w:w="243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20</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Kwame Manu</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38</w:t>
            </w:r>
          </w:p>
        </w:tc>
        <w:tc>
          <w:tcPr>
            <w:tcW w:w="243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21</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Nana Yaw</w:t>
            </w:r>
          </w:p>
        </w:tc>
        <w:tc>
          <w:tcPr>
            <w:tcW w:w="2661" w:type="dxa"/>
          </w:tcPr>
          <w:p w:rsidR="00311ECB" w:rsidRPr="000E30DA" w:rsidRDefault="00311ECB" w:rsidP="000F760A">
            <w:pPr>
              <w:rPr>
                <w:rFonts w:ascii="Calibri" w:hAnsi="Calibri"/>
                <w:sz w:val="20"/>
                <w:szCs w:val="20"/>
              </w:rPr>
            </w:pPr>
            <w:r w:rsidRPr="000E30DA">
              <w:rPr>
                <w:rFonts w:ascii="Calibri" w:hAnsi="Calibri"/>
                <w:sz w:val="20"/>
                <w:szCs w:val="20"/>
              </w:rPr>
              <w:t>Ahohohene</w:t>
            </w: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59</w:t>
            </w:r>
          </w:p>
        </w:tc>
        <w:tc>
          <w:tcPr>
            <w:tcW w:w="243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22</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Robert Gyimah</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46</w:t>
            </w:r>
          </w:p>
        </w:tc>
        <w:tc>
          <w:tcPr>
            <w:tcW w:w="243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23</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Augustine Tawiah</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34</w:t>
            </w:r>
          </w:p>
        </w:tc>
        <w:tc>
          <w:tcPr>
            <w:tcW w:w="243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9198" w:type="dxa"/>
            <w:gridSpan w:val="5"/>
          </w:tcPr>
          <w:p w:rsidR="00311ECB" w:rsidRPr="000E30DA" w:rsidRDefault="00311ECB" w:rsidP="000F760A">
            <w:pPr>
              <w:rPr>
                <w:rFonts w:ascii="Calibri" w:hAnsi="Calibri"/>
                <w:i/>
                <w:sz w:val="20"/>
                <w:szCs w:val="20"/>
              </w:rPr>
            </w:pPr>
            <w:r w:rsidRPr="000E30DA">
              <w:rPr>
                <w:rFonts w:ascii="Calibri" w:hAnsi="Calibri"/>
                <w:i/>
                <w:sz w:val="20"/>
                <w:szCs w:val="20"/>
              </w:rPr>
              <w:t>Women</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1</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Beatrice Afrifa</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28</w:t>
            </w:r>
          </w:p>
        </w:tc>
        <w:tc>
          <w:tcPr>
            <w:tcW w:w="2430" w:type="dxa"/>
          </w:tcPr>
          <w:p w:rsidR="00311ECB" w:rsidRPr="000E30DA" w:rsidRDefault="00311ECB" w:rsidP="000F760A">
            <w:pPr>
              <w:rPr>
                <w:rFonts w:ascii="Calibri" w:hAnsi="Calibri"/>
                <w:sz w:val="20"/>
                <w:szCs w:val="20"/>
              </w:rPr>
            </w:pPr>
            <w:r w:rsidRPr="000E30DA">
              <w:rPr>
                <w:rFonts w:ascii="Calibri" w:hAnsi="Calibri"/>
                <w:sz w:val="20"/>
                <w:szCs w:val="20"/>
              </w:rPr>
              <w:t>Trader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2</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Patricia Amedi</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22</w:t>
            </w:r>
          </w:p>
        </w:tc>
        <w:tc>
          <w:tcPr>
            <w:tcW w:w="2430" w:type="dxa"/>
          </w:tcPr>
          <w:p w:rsidR="00311ECB" w:rsidRPr="000E30DA" w:rsidRDefault="00311ECB" w:rsidP="000F760A">
            <w:pPr>
              <w:rPr>
                <w:rFonts w:ascii="Calibri" w:hAnsi="Calibri"/>
                <w:sz w:val="20"/>
                <w:szCs w:val="20"/>
              </w:rPr>
            </w:pPr>
            <w:r w:rsidRPr="000E30DA">
              <w:rPr>
                <w:rFonts w:ascii="Calibri" w:hAnsi="Calibri"/>
                <w:sz w:val="20"/>
                <w:szCs w:val="20"/>
              </w:rPr>
              <w:t>Trader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3</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Grace Anamba</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42</w:t>
            </w:r>
          </w:p>
        </w:tc>
        <w:tc>
          <w:tcPr>
            <w:tcW w:w="243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4</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 xml:space="preserve">Charlotte Amponsah </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33</w:t>
            </w:r>
          </w:p>
        </w:tc>
        <w:tc>
          <w:tcPr>
            <w:tcW w:w="2430" w:type="dxa"/>
          </w:tcPr>
          <w:p w:rsidR="00311ECB" w:rsidRPr="000E30DA" w:rsidRDefault="00311ECB" w:rsidP="000F760A">
            <w:pPr>
              <w:rPr>
                <w:rFonts w:ascii="Calibri" w:hAnsi="Calibri"/>
                <w:sz w:val="20"/>
                <w:szCs w:val="20"/>
              </w:rPr>
            </w:pPr>
            <w:r w:rsidRPr="000E30DA">
              <w:rPr>
                <w:rFonts w:ascii="Calibri" w:hAnsi="Calibri"/>
                <w:sz w:val="20"/>
                <w:szCs w:val="20"/>
              </w:rPr>
              <w:t>Business woman</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5</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Irene Amedi</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26</w:t>
            </w:r>
          </w:p>
        </w:tc>
        <w:tc>
          <w:tcPr>
            <w:tcW w:w="2430" w:type="dxa"/>
          </w:tcPr>
          <w:p w:rsidR="00311ECB" w:rsidRPr="000E30DA" w:rsidRDefault="00311ECB" w:rsidP="000F760A">
            <w:pPr>
              <w:rPr>
                <w:rFonts w:ascii="Calibri" w:hAnsi="Calibri"/>
                <w:sz w:val="20"/>
                <w:szCs w:val="20"/>
              </w:rPr>
            </w:pPr>
            <w:r w:rsidRPr="000E30DA">
              <w:rPr>
                <w:rFonts w:ascii="Calibri" w:hAnsi="Calibri"/>
                <w:sz w:val="20"/>
                <w:szCs w:val="20"/>
              </w:rPr>
              <w:t>Business woman</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6</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Diana Nyuenmawor</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25</w:t>
            </w:r>
          </w:p>
        </w:tc>
        <w:tc>
          <w:tcPr>
            <w:tcW w:w="243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7</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Ama Musah</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42</w:t>
            </w:r>
          </w:p>
        </w:tc>
        <w:tc>
          <w:tcPr>
            <w:tcW w:w="243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8</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Christina Ehimaa</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35</w:t>
            </w:r>
          </w:p>
        </w:tc>
        <w:tc>
          <w:tcPr>
            <w:tcW w:w="243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9</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Vida Nyarko</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45</w:t>
            </w:r>
          </w:p>
        </w:tc>
        <w:tc>
          <w:tcPr>
            <w:tcW w:w="243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10</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Faustina Anaaba</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24</w:t>
            </w:r>
          </w:p>
        </w:tc>
        <w:tc>
          <w:tcPr>
            <w:tcW w:w="243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11</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 xml:space="preserve">Margaret Fouaa </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32</w:t>
            </w:r>
          </w:p>
        </w:tc>
        <w:tc>
          <w:tcPr>
            <w:tcW w:w="243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12</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Akua Abulaih</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24</w:t>
            </w:r>
          </w:p>
        </w:tc>
        <w:tc>
          <w:tcPr>
            <w:tcW w:w="243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13</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Faustina Ohenewaa</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39</w:t>
            </w:r>
          </w:p>
        </w:tc>
        <w:tc>
          <w:tcPr>
            <w:tcW w:w="243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14</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Rashalutu Alhassan</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45</w:t>
            </w:r>
          </w:p>
        </w:tc>
        <w:tc>
          <w:tcPr>
            <w:tcW w:w="243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15</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Hawa Groma</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65</w:t>
            </w:r>
          </w:p>
        </w:tc>
        <w:tc>
          <w:tcPr>
            <w:tcW w:w="243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16</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Faustina Afia Nyamekye</w:t>
            </w:r>
          </w:p>
        </w:tc>
        <w:tc>
          <w:tcPr>
            <w:tcW w:w="2661" w:type="dxa"/>
          </w:tcPr>
          <w:p w:rsidR="00311ECB" w:rsidRPr="000E30DA" w:rsidRDefault="00311ECB" w:rsidP="000F760A">
            <w:pPr>
              <w:rPr>
                <w:rFonts w:ascii="Calibri" w:hAnsi="Calibri"/>
                <w:sz w:val="20"/>
                <w:szCs w:val="20"/>
              </w:rPr>
            </w:pPr>
            <w:r w:rsidRPr="000E30DA">
              <w:rPr>
                <w:rFonts w:ascii="Calibri" w:hAnsi="Calibri"/>
                <w:sz w:val="20"/>
                <w:szCs w:val="20"/>
              </w:rPr>
              <w:t>CEC Treasurer</w:t>
            </w: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53</w:t>
            </w:r>
          </w:p>
        </w:tc>
        <w:tc>
          <w:tcPr>
            <w:tcW w:w="2430" w:type="dxa"/>
          </w:tcPr>
          <w:p w:rsidR="00311ECB" w:rsidRPr="000E30DA" w:rsidRDefault="00311ECB" w:rsidP="000F760A">
            <w:pPr>
              <w:rPr>
                <w:rFonts w:ascii="Calibri" w:hAnsi="Calibri"/>
                <w:sz w:val="20"/>
                <w:szCs w:val="20"/>
              </w:rPr>
            </w:pPr>
            <w:r w:rsidRPr="000E30DA">
              <w:rPr>
                <w:rFonts w:ascii="Calibri" w:hAnsi="Calibri"/>
                <w:sz w:val="20"/>
                <w:szCs w:val="20"/>
              </w:rPr>
              <w:t>Farmer/Business woman</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17</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Sophia Ackah</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51</w:t>
            </w:r>
          </w:p>
        </w:tc>
        <w:tc>
          <w:tcPr>
            <w:tcW w:w="2430" w:type="dxa"/>
          </w:tcPr>
          <w:p w:rsidR="00311ECB" w:rsidRPr="000E30DA" w:rsidRDefault="00311ECB" w:rsidP="000F760A">
            <w:pPr>
              <w:rPr>
                <w:rFonts w:ascii="Calibri" w:hAnsi="Calibri"/>
                <w:sz w:val="20"/>
                <w:szCs w:val="20"/>
              </w:rPr>
            </w:pPr>
            <w:r w:rsidRPr="000E30DA">
              <w:rPr>
                <w:rFonts w:ascii="Calibri" w:hAnsi="Calibri"/>
                <w:sz w:val="20"/>
                <w:szCs w:val="20"/>
              </w:rPr>
              <w:t>Farmer/Business woman</w:t>
            </w:r>
          </w:p>
        </w:tc>
      </w:tr>
    </w:tbl>
    <w:p w:rsidR="00311ECB" w:rsidRDefault="00311ECB" w:rsidP="00311ECB">
      <w:pPr>
        <w:rPr>
          <w:rFonts w:ascii="Calibri" w:hAnsi="Calibri"/>
          <w:sz w:val="20"/>
          <w:szCs w:val="20"/>
        </w:rPr>
      </w:pPr>
    </w:p>
    <w:p w:rsidR="00311ECB" w:rsidRPr="00961A05" w:rsidRDefault="00311ECB" w:rsidP="00311ECB">
      <w:pPr>
        <w:rPr>
          <w:rFonts w:ascii="Calibri" w:hAnsi="Calibri"/>
          <w:sz w:val="20"/>
          <w:szCs w:val="20"/>
        </w:rPr>
      </w:pPr>
    </w:p>
    <w:p w:rsidR="00311ECB" w:rsidRPr="00961A05" w:rsidRDefault="00311ECB" w:rsidP="00311ECB">
      <w:pPr>
        <w:rPr>
          <w:rFonts w:ascii="Calibri" w:hAnsi="Calibri"/>
          <w:b/>
          <w:sz w:val="20"/>
          <w:szCs w:val="20"/>
        </w:rPr>
      </w:pPr>
      <w:r w:rsidRPr="00961A05">
        <w:rPr>
          <w:rFonts w:ascii="Calibri" w:hAnsi="Calibri"/>
          <w:b/>
          <w:sz w:val="20"/>
          <w:szCs w:val="20"/>
        </w:rPr>
        <w:t>Sefwi Wiawso District</w:t>
      </w:r>
    </w:p>
    <w:p w:rsidR="00311ECB" w:rsidRPr="00961A05" w:rsidRDefault="00311ECB" w:rsidP="00311ECB">
      <w:pPr>
        <w:rPr>
          <w:rFonts w:ascii="Calibri" w:hAnsi="Calibri"/>
          <w:sz w:val="20"/>
          <w:szCs w:val="20"/>
        </w:rPr>
      </w:pPr>
    </w:p>
    <w:p w:rsidR="00311ECB" w:rsidRPr="00961A05" w:rsidRDefault="00311ECB" w:rsidP="00311ECB">
      <w:pPr>
        <w:rPr>
          <w:rFonts w:ascii="Calibri" w:hAnsi="Calibri"/>
          <w:sz w:val="20"/>
          <w:szCs w:val="20"/>
        </w:rPr>
      </w:pPr>
      <w:r w:rsidRPr="00961A05">
        <w:rPr>
          <w:rFonts w:ascii="Calibri" w:hAnsi="Calibri"/>
          <w:sz w:val="20"/>
          <w:szCs w:val="20"/>
        </w:rPr>
        <w:t>Akurafo Community</w:t>
      </w:r>
      <w:r w:rsidRPr="00961A05">
        <w:rPr>
          <w:rFonts w:ascii="Calibri" w:hAnsi="Calibri"/>
          <w:sz w:val="20"/>
          <w:szCs w:val="20"/>
        </w:rPr>
        <w:tab/>
      </w:r>
      <w:r w:rsidRPr="00961A05">
        <w:rPr>
          <w:rFonts w:ascii="Calibri" w:hAnsi="Calibri"/>
          <w:sz w:val="20"/>
          <w:szCs w:val="20"/>
        </w:rPr>
        <w:tab/>
        <w:t>Date: 22-03-2014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0"/>
        <w:gridCol w:w="2658"/>
        <w:gridCol w:w="2340"/>
        <w:gridCol w:w="990"/>
        <w:gridCol w:w="2250"/>
      </w:tblGrid>
      <w:tr w:rsidR="00311ECB" w:rsidRPr="00961A05" w:rsidTr="000F760A">
        <w:tc>
          <w:tcPr>
            <w:tcW w:w="600" w:type="dxa"/>
          </w:tcPr>
          <w:p w:rsidR="00311ECB" w:rsidRPr="000E30DA" w:rsidRDefault="00311ECB" w:rsidP="000F760A">
            <w:pPr>
              <w:rPr>
                <w:rFonts w:ascii="Calibri" w:hAnsi="Calibri"/>
                <w:b/>
                <w:sz w:val="20"/>
                <w:szCs w:val="20"/>
              </w:rPr>
            </w:pPr>
            <w:r w:rsidRPr="000E30DA">
              <w:rPr>
                <w:rFonts w:ascii="Calibri" w:hAnsi="Calibri"/>
                <w:b/>
                <w:sz w:val="20"/>
                <w:szCs w:val="20"/>
              </w:rPr>
              <w:t>No.</w:t>
            </w:r>
          </w:p>
        </w:tc>
        <w:tc>
          <w:tcPr>
            <w:tcW w:w="2658" w:type="dxa"/>
          </w:tcPr>
          <w:p w:rsidR="00311ECB" w:rsidRPr="000E30DA" w:rsidRDefault="00311ECB" w:rsidP="000F760A">
            <w:pPr>
              <w:rPr>
                <w:rFonts w:ascii="Calibri" w:hAnsi="Calibri"/>
                <w:b/>
                <w:sz w:val="20"/>
                <w:szCs w:val="20"/>
              </w:rPr>
            </w:pPr>
            <w:r w:rsidRPr="000E30DA">
              <w:rPr>
                <w:rFonts w:ascii="Calibri" w:hAnsi="Calibri"/>
                <w:b/>
                <w:sz w:val="20"/>
                <w:szCs w:val="20"/>
              </w:rPr>
              <w:t>Name</w:t>
            </w:r>
          </w:p>
        </w:tc>
        <w:tc>
          <w:tcPr>
            <w:tcW w:w="2340" w:type="dxa"/>
          </w:tcPr>
          <w:p w:rsidR="00311ECB" w:rsidRPr="000E30DA" w:rsidRDefault="00311ECB" w:rsidP="000F760A">
            <w:pPr>
              <w:rPr>
                <w:rFonts w:ascii="Calibri" w:hAnsi="Calibri"/>
                <w:b/>
                <w:sz w:val="20"/>
                <w:szCs w:val="20"/>
              </w:rPr>
            </w:pPr>
            <w:r w:rsidRPr="000E30DA">
              <w:rPr>
                <w:rFonts w:ascii="Calibri" w:hAnsi="Calibri"/>
                <w:b/>
                <w:sz w:val="20"/>
                <w:szCs w:val="20"/>
              </w:rPr>
              <w:t>Position/Designation</w:t>
            </w:r>
          </w:p>
        </w:tc>
        <w:tc>
          <w:tcPr>
            <w:tcW w:w="990" w:type="dxa"/>
          </w:tcPr>
          <w:p w:rsidR="00311ECB" w:rsidRPr="000E30DA" w:rsidRDefault="00311ECB" w:rsidP="000F760A">
            <w:pPr>
              <w:rPr>
                <w:rFonts w:ascii="Calibri" w:hAnsi="Calibri"/>
                <w:b/>
                <w:sz w:val="20"/>
                <w:szCs w:val="20"/>
              </w:rPr>
            </w:pPr>
            <w:r w:rsidRPr="000E30DA">
              <w:rPr>
                <w:rFonts w:ascii="Calibri" w:hAnsi="Calibri"/>
                <w:b/>
                <w:sz w:val="20"/>
                <w:szCs w:val="20"/>
              </w:rPr>
              <w:t>Age</w:t>
            </w:r>
          </w:p>
        </w:tc>
        <w:tc>
          <w:tcPr>
            <w:tcW w:w="2250" w:type="dxa"/>
          </w:tcPr>
          <w:p w:rsidR="00311ECB" w:rsidRPr="000E30DA" w:rsidRDefault="00311ECB" w:rsidP="000F760A">
            <w:pPr>
              <w:rPr>
                <w:rFonts w:ascii="Calibri" w:hAnsi="Calibri"/>
                <w:b/>
                <w:sz w:val="20"/>
                <w:szCs w:val="20"/>
              </w:rPr>
            </w:pPr>
            <w:r w:rsidRPr="000E30DA">
              <w:rPr>
                <w:rFonts w:ascii="Calibri" w:hAnsi="Calibri"/>
                <w:b/>
                <w:sz w:val="20"/>
                <w:szCs w:val="20"/>
              </w:rPr>
              <w:t>Occupation</w:t>
            </w:r>
          </w:p>
        </w:tc>
      </w:tr>
      <w:tr w:rsidR="00311ECB" w:rsidRPr="00961A05" w:rsidTr="000F760A">
        <w:tc>
          <w:tcPr>
            <w:tcW w:w="600" w:type="dxa"/>
          </w:tcPr>
          <w:p w:rsidR="00311ECB" w:rsidRPr="000E30DA" w:rsidRDefault="00311ECB" w:rsidP="000F760A">
            <w:pPr>
              <w:rPr>
                <w:rFonts w:ascii="Calibri" w:hAnsi="Calibri"/>
                <w:sz w:val="20"/>
                <w:szCs w:val="20"/>
              </w:rPr>
            </w:pPr>
            <w:r w:rsidRPr="000E30DA">
              <w:rPr>
                <w:rFonts w:ascii="Calibri" w:hAnsi="Calibri"/>
                <w:sz w:val="20"/>
                <w:szCs w:val="20"/>
              </w:rPr>
              <w:t>1</w:t>
            </w:r>
          </w:p>
        </w:tc>
        <w:tc>
          <w:tcPr>
            <w:tcW w:w="2658" w:type="dxa"/>
          </w:tcPr>
          <w:p w:rsidR="00311ECB" w:rsidRPr="000E30DA" w:rsidRDefault="00311ECB" w:rsidP="000F760A">
            <w:pPr>
              <w:rPr>
                <w:rFonts w:ascii="Calibri" w:hAnsi="Calibri"/>
                <w:sz w:val="20"/>
                <w:szCs w:val="20"/>
              </w:rPr>
            </w:pPr>
            <w:r w:rsidRPr="000E30DA">
              <w:rPr>
                <w:rFonts w:ascii="Calibri" w:hAnsi="Calibri"/>
                <w:sz w:val="20"/>
                <w:szCs w:val="20"/>
              </w:rPr>
              <w:t>Atta Kofi</w:t>
            </w:r>
          </w:p>
        </w:tc>
        <w:tc>
          <w:tcPr>
            <w:tcW w:w="2340" w:type="dxa"/>
          </w:tcPr>
          <w:p w:rsidR="00311ECB" w:rsidRPr="000E30DA" w:rsidRDefault="00311ECB" w:rsidP="000F760A">
            <w:pPr>
              <w:rPr>
                <w:rFonts w:ascii="Calibri" w:hAnsi="Calibri"/>
                <w:sz w:val="20"/>
                <w:szCs w:val="20"/>
              </w:rPr>
            </w:pP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48</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Suhuma Timber Co</w:t>
            </w:r>
          </w:p>
        </w:tc>
      </w:tr>
      <w:tr w:rsidR="00311ECB" w:rsidRPr="00961A05" w:rsidTr="000F760A">
        <w:tc>
          <w:tcPr>
            <w:tcW w:w="600" w:type="dxa"/>
          </w:tcPr>
          <w:p w:rsidR="00311ECB" w:rsidRPr="000E30DA" w:rsidRDefault="00311ECB" w:rsidP="000F760A">
            <w:pPr>
              <w:rPr>
                <w:rFonts w:ascii="Calibri" w:hAnsi="Calibri"/>
                <w:sz w:val="20"/>
                <w:szCs w:val="20"/>
              </w:rPr>
            </w:pPr>
            <w:r w:rsidRPr="000E30DA">
              <w:rPr>
                <w:rFonts w:ascii="Calibri" w:hAnsi="Calibri"/>
                <w:sz w:val="20"/>
                <w:szCs w:val="20"/>
              </w:rPr>
              <w:t>2</w:t>
            </w:r>
          </w:p>
        </w:tc>
        <w:tc>
          <w:tcPr>
            <w:tcW w:w="2658" w:type="dxa"/>
          </w:tcPr>
          <w:p w:rsidR="00311ECB" w:rsidRPr="000E30DA" w:rsidRDefault="00311ECB" w:rsidP="000F760A">
            <w:pPr>
              <w:rPr>
                <w:rFonts w:ascii="Calibri" w:hAnsi="Calibri"/>
                <w:sz w:val="20"/>
                <w:szCs w:val="20"/>
              </w:rPr>
            </w:pPr>
            <w:r w:rsidRPr="000E30DA">
              <w:rPr>
                <w:rFonts w:ascii="Calibri" w:hAnsi="Calibri"/>
                <w:sz w:val="20"/>
                <w:szCs w:val="20"/>
              </w:rPr>
              <w:t>Nana Yaw Fosu</w:t>
            </w:r>
          </w:p>
        </w:tc>
        <w:tc>
          <w:tcPr>
            <w:tcW w:w="2340" w:type="dxa"/>
          </w:tcPr>
          <w:p w:rsidR="00311ECB" w:rsidRPr="000E30DA" w:rsidRDefault="00311ECB" w:rsidP="000F760A">
            <w:pPr>
              <w:rPr>
                <w:rFonts w:ascii="Calibri" w:hAnsi="Calibri"/>
                <w:sz w:val="20"/>
                <w:szCs w:val="20"/>
              </w:rPr>
            </w:pPr>
            <w:r w:rsidRPr="000E30DA">
              <w:rPr>
                <w:rFonts w:ascii="Calibri" w:hAnsi="Calibri"/>
                <w:sz w:val="20"/>
                <w:szCs w:val="20"/>
              </w:rPr>
              <w:t>Nkosohene</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40</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00" w:type="dxa"/>
          </w:tcPr>
          <w:p w:rsidR="00311ECB" w:rsidRPr="000E30DA" w:rsidRDefault="00311ECB" w:rsidP="000F760A">
            <w:pPr>
              <w:rPr>
                <w:rFonts w:ascii="Calibri" w:hAnsi="Calibri"/>
                <w:sz w:val="20"/>
                <w:szCs w:val="20"/>
              </w:rPr>
            </w:pPr>
            <w:r w:rsidRPr="000E30DA">
              <w:rPr>
                <w:rFonts w:ascii="Calibri" w:hAnsi="Calibri"/>
                <w:sz w:val="20"/>
                <w:szCs w:val="20"/>
              </w:rPr>
              <w:t>3</w:t>
            </w:r>
          </w:p>
        </w:tc>
        <w:tc>
          <w:tcPr>
            <w:tcW w:w="2658" w:type="dxa"/>
          </w:tcPr>
          <w:p w:rsidR="00311ECB" w:rsidRPr="000E30DA" w:rsidRDefault="00311ECB" w:rsidP="000F760A">
            <w:pPr>
              <w:rPr>
                <w:rFonts w:ascii="Calibri" w:hAnsi="Calibri"/>
                <w:sz w:val="20"/>
                <w:szCs w:val="20"/>
              </w:rPr>
            </w:pPr>
            <w:r w:rsidRPr="000E30DA">
              <w:rPr>
                <w:rFonts w:ascii="Calibri" w:hAnsi="Calibri"/>
                <w:sz w:val="20"/>
                <w:szCs w:val="20"/>
              </w:rPr>
              <w:t>Yaw Gyabeng</w:t>
            </w:r>
          </w:p>
        </w:tc>
        <w:tc>
          <w:tcPr>
            <w:tcW w:w="2340" w:type="dxa"/>
          </w:tcPr>
          <w:p w:rsidR="00311ECB" w:rsidRPr="000E30DA" w:rsidRDefault="00311ECB" w:rsidP="000F760A">
            <w:pPr>
              <w:rPr>
                <w:rFonts w:ascii="Calibri" w:hAnsi="Calibri"/>
                <w:sz w:val="20"/>
                <w:szCs w:val="20"/>
              </w:rPr>
            </w:pP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60</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00" w:type="dxa"/>
          </w:tcPr>
          <w:p w:rsidR="00311ECB" w:rsidRPr="000E30DA" w:rsidRDefault="00311ECB" w:rsidP="000F760A">
            <w:pPr>
              <w:rPr>
                <w:rFonts w:ascii="Calibri" w:hAnsi="Calibri"/>
                <w:sz w:val="20"/>
                <w:szCs w:val="20"/>
              </w:rPr>
            </w:pPr>
            <w:r w:rsidRPr="000E30DA">
              <w:rPr>
                <w:rFonts w:ascii="Calibri" w:hAnsi="Calibri"/>
                <w:sz w:val="20"/>
                <w:szCs w:val="20"/>
              </w:rPr>
              <w:t>4</w:t>
            </w:r>
          </w:p>
        </w:tc>
        <w:tc>
          <w:tcPr>
            <w:tcW w:w="2658" w:type="dxa"/>
          </w:tcPr>
          <w:p w:rsidR="00311ECB" w:rsidRPr="000E30DA" w:rsidRDefault="00311ECB" w:rsidP="000F760A">
            <w:pPr>
              <w:rPr>
                <w:rFonts w:ascii="Calibri" w:hAnsi="Calibri"/>
                <w:sz w:val="20"/>
                <w:szCs w:val="20"/>
              </w:rPr>
            </w:pPr>
            <w:r w:rsidRPr="000E30DA">
              <w:rPr>
                <w:rFonts w:ascii="Calibri" w:hAnsi="Calibri"/>
                <w:sz w:val="20"/>
                <w:szCs w:val="20"/>
              </w:rPr>
              <w:t>Christiana Owusu</w:t>
            </w:r>
          </w:p>
        </w:tc>
        <w:tc>
          <w:tcPr>
            <w:tcW w:w="2340" w:type="dxa"/>
          </w:tcPr>
          <w:p w:rsidR="00311ECB" w:rsidRPr="000E30DA" w:rsidRDefault="00311ECB" w:rsidP="000F760A">
            <w:pPr>
              <w:rPr>
                <w:rFonts w:ascii="Calibri" w:hAnsi="Calibri"/>
                <w:sz w:val="20"/>
                <w:szCs w:val="20"/>
              </w:rPr>
            </w:pP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54</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SPU-Cocobod</w:t>
            </w:r>
          </w:p>
        </w:tc>
      </w:tr>
      <w:tr w:rsidR="00311ECB" w:rsidRPr="00961A05" w:rsidTr="000F760A">
        <w:tc>
          <w:tcPr>
            <w:tcW w:w="600" w:type="dxa"/>
          </w:tcPr>
          <w:p w:rsidR="00311ECB" w:rsidRPr="000E30DA" w:rsidRDefault="00311ECB" w:rsidP="000F760A">
            <w:pPr>
              <w:rPr>
                <w:rFonts w:ascii="Calibri" w:hAnsi="Calibri"/>
                <w:sz w:val="20"/>
                <w:szCs w:val="20"/>
              </w:rPr>
            </w:pPr>
            <w:r w:rsidRPr="000E30DA">
              <w:rPr>
                <w:rFonts w:ascii="Calibri" w:hAnsi="Calibri"/>
                <w:sz w:val="20"/>
                <w:szCs w:val="20"/>
              </w:rPr>
              <w:t>5</w:t>
            </w:r>
          </w:p>
        </w:tc>
        <w:tc>
          <w:tcPr>
            <w:tcW w:w="2658" w:type="dxa"/>
          </w:tcPr>
          <w:p w:rsidR="00311ECB" w:rsidRPr="000E30DA" w:rsidRDefault="00311ECB" w:rsidP="000F760A">
            <w:pPr>
              <w:rPr>
                <w:rFonts w:ascii="Calibri" w:hAnsi="Calibri"/>
                <w:sz w:val="20"/>
                <w:szCs w:val="20"/>
              </w:rPr>
            </w:pPr>
            <w:r w:rsidRPr="000E30DA">
              <w:rPr>
                <w:rFonts w:ascii="Calibri" w:hAnsi="Calibri"/>
                <w:sz w:val="20"/>
                <w:szCs w:val="20"/>
              </w:rPr>
              <w:t>Hannah Mesumekyere</w:t>
            </w:r>
          </w:p>
        </w:tc>
        <w:tc>
          <w:tcPr>
            <w:tcW w:w="2340" w:type="dxa"/>
          </w:tcPr>
          <w:p w:rsidR="00311ECB" w:rsidRPr="000E30DA" w:rsidRDefault="00311ECB" w:rsidP="000F760A">
            <w:pPr>
              <w:rPr>
                <w:rFonts w:ascii="Calibri" w:hAnsi="Calibri"/>
                <w:sz w:val="20"/>
                <w:szCs w:val="20"/>
              </w:rPr>
            </w:pP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70</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 xml:space="preserve">Farmer </w:t>
            </w:r>
          </w:p>
        </w:tc>
      </w:tr>
      <w:tr w:rsidR="00311ECB" w:rsidRPr="00961A05" w:rsidTr="000F760A">
        <w:tc>
          <w:tcPr>
            <w:tcW w:w="600" w:type="dxa"/>
          </w:tcPr>
          <w:p w:rsidR="00311ECB" w:rsidRPr="000E30DA" w:rsidRDefault="00311ECB" w:rsidP="000F760A">
            <w:pPr>
              <w:rPr>
                <w:rFonts w:ascii="Calibri" w:hAnsi="Calibri"/>
                <w:sz w:val="20"/>
                <w:szCs w:val="20"/>
              </w:rPr>
            </w:pPr>
            <w:r w:rsidRPr="000E30DA">
              <w:rPr>
                <w:rFonts w:ascii="Calibri" w:hAnsi="Calibri"/>
                <w:sz w:val="20"/>
                <w:szCs w:val="20"/>
              </w:rPr>
              <w:t>6</w:t>
            </w:r>
          </w:p>
        </w:tc>
        <w:tc>
          <w:tcPr>
            <w:tcW w:w="2658" w:type="dxa"/>
          </w:tcPr>
          <w:p w:rsidR="00311ECB" w:rsidRPr="000E30DA" w:rsidRDefault="00311ECB" w:rsidP="000F760A">
            <w:pPr>
              <w:rPr>
                <w:rFonts w:ascii="Calibri" w:hAnsi="Calibri"/>
                <w:sz w:val="20"/>
                <w:szCs w:val="20"/>
              </w:rPr>
            </w:pPr>
            <w:r w:rsidRPr="000E30DA">
              <w:rPr>
                <w:rFonts w:ascii="Calibri" w:hAnsi="Calibri"/>
                <w:sz w:val="20"/>
                <w:szCs w:val="20"/>
              </w:rPr>
              <w:t>Ama Konadu</w:t>
            </w:r>
          </w:p>
        </w:tc>
        <w:tc>
          <w:tcPr>
            <w:tcW w:w="2340" w:type="dxa"/>
          </w:tcPr>
          <w:p w:rsidR="00311ECB" w:rsidRPr="000E30DA" w:rsidRDefault="00311ECB" w:rsidP="000F760A">
            <w:pPr>
              <w:rPr>
                <w:rFonts w:ascii="Calibri" w:hAnsi="Calibri"/>
                <w:sz w:val="20"/>
                <w:szCs w:val="20"/>
              </w:rPr>
            </w:pP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67</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 xml:space="preserve">Farmer </w:t>
            </w:r>
          </w:p>
        </w:tc>
      </w:tr>
      <w:tr w:rsidR="00311ECB" w:rsidRPr="00961A05" w:rsidTr="000F760A">
        <w:tc>
          <w:tcPr>
            <w:tcW w:w="600" w:type="dxa"/>
          </w:tcPr>
          <w:p w:rsidR="00311ECB" w:rsidRPr="000E30DA" w:rsidRDefault="00311ECB" w:rsidP="000F760A">
            <w:pPr>
              <w:rPr>
                <w:rFonts w:ascii="Calibri" w:hAnsi="Calibri"/>
                <w:sz w:val="20"/>
                <w:szCs w:val="20"/>
              </w:rPr>
            </w:pPr>
            <w:r w:rsidRPr="000E30DA">
              <w:rPr>
                <w:rFonts w:ascii="Calibri" w:hAnsi="Calibri"/>
                <w:sz w:val="20"/>
                <w:szCs w:val="20"/>
              </w:rPr>
              <w:t>7</w:t>
            </w:r>
          </w:p>
        </w:tc>
        <w:tc>
          <w:tcPr>
            <w:tcW w:w="2658" w:type="dxa"/>
          </w:tcPr>
          <w:p w:rsidR="00311ECB" w:rsidRPr="000E30DA" w:rsidRDefault="00311ECB" w:rsidP="000F760A">
            <w:pPr>
              <w:rPr>
                <w:rFonts w:ascii="Calibri" w:hAnsi="Calibri"/>
                <w:sz w:val="20"/>
                <w:szCs w:val="20"/>
              </w:rPr>
            </w:pPr>
            <w:r w:rsidRPr="000E30DA">
              <w:rPr>
                <w:rFonts w:ascii="Calibri" w:hAnsi="Calibri"/>
                <w:sz w:val="20"/>
                <w:szCs w:val="20"/>
              </w:rPr>
              <w:t>Joseph Boakye</w:t>
            </w:r>
          </w:p>
        </w:tc>
        <w:tc>
          <w:tcPr>
            <w:tcW w:w="2340" w:type="dxa"/>
          </w:tcPr>
          <w:p w:rsidR="00311ECB" w:rsidRPr="000E30DA" w:rsidRDefault="00311ECB" w:rsidP="000F760A">
            <w:pPr>
              <w:rPr>
                <w:rFonts w:ascii="Calibri" w:hAnsi="Calibri"/>
                <w:sz w:val="20"/>
                <w:szCs w:val="20"/>
              </w:rPr>
            </w:pP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45</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Storekeeper</w:t>
            </w:r>
          </w:p>
        </w:tc>
      </w:tr>
      <w:tr w:rsidR="00311ECB" w:rsidRPr="00961A05" w:rsidTr="000F760A">
        <w:tc>
          <w:tcPr>
            <w:tcW w:w="600" w:type="dxa"/>
          </w:tcPr>
          <w:p w:rsidR="00311ECB" w:rsidRPr="000E30DA" w:rsidRDefault="00311ECB" w:rsidP="000F760A">
            <w:pPr>
              <w:rPr>
                <w:rFonts w:ascii="Calibri" w:hAnsi="Calibri"/>
                <w:sz w:val="20"/>
                <w:szCs w:val="20"/>
              </w:rPr>
            </w:pPr>
            <w:r w:rsidRPr="000E30DA">
              <w:rPr>
                <w:rFonts w:ascii="Calibri" w:hAnsi="Calibri"/>
                <w:sz w:val="20"/>
                <w:szCs w:val="20"/>
              </w:rPr>
              <w:t>8</w:t>
            </w:r>
          </w:p>
        </w:tc>
        <w:tc>
          <w:tcPr>
            <w:tcW w:w="2658" w:type="dxa"/>
          </w:tcPr>
          <w:p w:rsidR="00311ECB" w:rsidRPr="000E30DA" w:rsidRDefault="00311ECB" w:rsidP="000F760A">
            <w:pPr>
              <w:rPr>
                <w:rFonts w:ascii="Calibri" w:hAnsi="Calibri"/>
                <w:sz w:val="20"/>
                <w:szCs w:val="20"/>
              </w:rPr>
            </w:pPr>
            <w:r w:rsidRPr="000E30DA">
              <w:rPr>
                <w:rFonts w:ascii="Calibri" w:hAnsi="Calibri"/>
                <w:sz w:val="20"/>
                <w:szCs w:val="20"/>
              </w:rPr>
              <w:t>David Nsowah</w:t>
            </w:r>
          </w:p>
        </w:tc>
        <w:tc>
          <w:tcPr>
            <w:tcW w:w="2340" w:type="dxa"/>
          </w:tcPr>
          <w:p w:rsidR="00311ECB" w:rsidRPr="000E30DA" w:rsidRDefault="00311ECB" w:rsidP="000F760A">
            <w:pPr>
              <w:rPr>
                <w:rFonts w:ascii="Calibri" w:hAnsi="Calibri"/>
                <w:sz w:val="20"/>
                <w:szCs w:val="20"/>
              </w:rPr>
            </w:pP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85</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00" w:type="dxa"/>
          </w:tcPr>
          <w:p w:rsidR="00311ECB" w:rsidRPr="000E30DA" w:rsidRDefault="00311ECB" w:rsidP="000F760A">
            <w:pPr>
              <w:rPr>
                <w:rFonts w:ascii="Calibri" w:hAnsi="Calibri"/>
                <w:sz w:val="20"/>
                <w:szCs w:val="20"/>
              </w:rPr>
            </w:pPr>
            <w:r w:rsidRPr="000E30DA">
              <w:rPr>
                <w:rFonts w:ascii="Calibri" w:hAnsi="Calibri"/>
                <w:sz w:val="20"/>
                <w:szCs w:val="20"/>
              </w:rPr>
              <w:t>9</w:t>
            </w:r>
          </w:p>
        </w:tc>
        <w:tc>
          <w:tcPr>
            <w:tcW w:w="2658" w:type="dxa"/>
          </w:tcPr>
          <w:p w:rsidR="00311ECB" w:rsidRPr="000E30DA" w:rsidRDefault="00311ECB" w:rsidP="000F760A">
            <w:pPr>
              <w:rPr>
                <w:rFonts w:ascii="Calibri" w:hAnsi="Calibri"/>
                <w:sz w:val="20"/>
                <w:szCs w:val="20"/>
              </w:rPr>
            </w:pPr>
            <w:r w:rsidRPr="000E30DA">
              <w:rPr>
                <w:rFonts w:ascii="Calibri" w:hAnsi="Calibri"/>
                <w:sz w:val="20"/>
                <w:szCs w:val="20"/>
              </w:rPr>
              <w:t>Osumanu Mohammed</w:t>
            </w:r>
          </w:p>
        </w:tc>
        <w:tc>
          <w:tcPr>
            <w:tcW w:w="2340" w:type="dxa"/>
          </w:tcPr>
          <w:p w:rsidR="00311ECB" w:rsidRPr="000E30DA" w:rsidRDefault="00311ECB" w:rsidP="000F760A">
            <w:pPr>
              <w:rPr>
                <w:rFonts w:ascii="Calibri" w:hAnsi="Calibri"/>
                <w:sz w:val="20"/>
                <w:szCs w:val="20"/>
              </w:rPr>
            </w:pP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35</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00" w:type="dxa"/>
          </w:tcPr>
          <w:p w:rsidR="00311ECB" w:rsidRPr="000E30DA" w:rsidRDefault="00311ECB" w:rsidP="000F760A">
            <w:pPr>
              <w:rPr>
                <w:rFonts w:ascii="Calibri" w:hAnsi="Calibri"/>
                <w:sz w:val="20"/>
                <w:szCs w:val="20"/>
              </w:rPr>
            </w:pPr>
            <w:r w:rsidRPr="000E30DA">
              <w:rPr>
                <w:rFonts w:ascii="Calibri" w:hAnsi="Calibri"/>
                <w:sz w:val="20"/>
                <w:szCs w:val="20"/>
              </w:rPr>
              <w:t>10</w:t>
            </w:r>
          </w:p>
        </w:tc>
        <w:tc>
          <w:tcPr>
            <w:tcW w:w="2658" w:type="dxa"/>
          </w:tcPr>
          <w:p w:rsidR="00311ECB" w:rsidRPr="000E30DA" w:rsidRDefault="00311ECB" w:rsidP="000F760A">
            <w:pPr>
              <w:rPr>
                <w:rFonts w:ascii="Calibri" w:hAnsi="Calibri"/>
                <w:sz w:val="20"/>
                <w:szCs w:val="20"/>
              </w:rPr>
            </w:pPr>
            <w:r w:rsidRPr="000E30DA">
              <w:rPr>
                <w:rFonts w:ascii="Calibri" w:hAnsi="Calibri"/>
                <w:sz w:val="20"/>
                <w:szCs w:val="20"/>
              </w:rPr>
              <w:t>Lardi Adu</w:t>
            </w:r>
          </w:p>
        </w:tc>
        <w:tc>
          <w:tcPr>
            <w:tcW w:w="2340" w:type="dxa"/>
          </w:tcPr>
          <w:p w:rsidR="00311ECB" w:rsidRPr="000E30DA" w:rsidRDefault="00311ECB" w:rsidP="000F760A">
            <w:pPr>
              <w:rPr>
                <w:rFonts w:ascii="Calibri" w:hAnsi="Calibri"/>
                <w:sz w:val="20"/>
                <w:szCs w:val="20"/>
              </w:rPr>
            </w:pP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60</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00" w:type="dxa"/>
          </w:tcPr>
          <w:p w:rsidR="00311ECB" w:rsidRPr="000E30DA" w:rsidRDefault="00311ECB" w:rsidP="000F760A">
            <w:pPr>
              <w:rPr>
                <w:rFonts w:ascii="Calibri" w:hAnsi="Calibri"/>
                <w:sz w:val="20"/>
                <w:szCs w:val="20"/>
              </w:rPr>
            </w:pPr>
            <w:r w:rsidRPr="000E30DA">
              <w:rPr>
                <w:rFonts w:ascii="Calibri" w:hAnsi="Calibri"/>
                <w:sz w:val="20"/>
                <w:szCs w:val="20"/>
              </w:rPr>
              <w:t>11</w:t>
            </w:r>
          </w:p>
        </w:tc>
        <w:tc>
          <w:tcPr>
            <w:tcW w:w="2658" w:type="dxa"/>
          </w:tcPr>
          <w:p w:rsidR="00311ECB" w:rsidRPr="000E30DA" w:rsidRDefault="00311ECB" w:rsidP="000F760A">
            <w:pPr>
              <w:rPr>
                <w:rFonts w:ascii="Calibri" w:hAnsi="Calibri"/>
                <w:sz w:val="20"/>
                <w:szCs w:val="20"/>
              </w:rPr>
            </w:pPr>
            <w:r w:rsidRPr="000E30DA">
              <w:rPr>
                <w:rFonts w:ascii="Calibri" w:hAnsi="Calibri"/>
                <w:sz w:val="20"/>
                <w:szCs w:val="20"/>
              </w:rPr>
              <w:t>Seidu Patron</w:t>
            </w:r>
          </w:p>
        </w:tc>
        <w:tc>
          <w:tcPr>
            <w:tcW w:w="2340" w:type="dxa"/>
          </w:tcPr>
          <w:p w:rsidR="00311ECB" w:rsidRPr="000E30DA" w:rsidRDefault="00311ECB" w:rsidP="000F760A">
            <w:pPr>
              <w:rPr>
                <w:rFonts w:ascii="Calibri" w:hAnsi="Calibri"/>
                <w:sz w:val="20"/>
                <w:szCs w:val="20"/>
              </w:rPr>
            </w:pP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49</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00" w:type="dxa"/>
          </w:tcPr>
          <w:p w:rsidR="00311ECB" w:rsidRPr="000E30DA" w:rsidRDefault="00311ECB" w:rsidP="000F760A">
            <w:pPr>
              <w:rPr>
                <w:rFonts w:ascii="Calibri" w:hAnsi="Calibri"/>
                <w:sz w:val="20"/>
                <w:szCs w:val="20"/>
              </w:rPr>
            </w:pPr>
            <w:r w:rsidRPr="000E30DA">
              <w:rPr>
                <w:rFonts w:ascii="Calibri" w:hAnsi="Calibri"/>
                <w:sz w:val="20"/>
                <w:szCs w:val="20"/>
              </w:rPr>
              <w:t>12</w:t>
            </w:r>
          </w:p>
        </w:tc>
        <w:tc>
          <w:tcPr>
            <w:tcW w:w="2658" w:type="dxa"/>
          </w:tcPr>
          <w:p w:rsidR="00311ECB" w:rsidRPr="000E30DA" w:rsidRDefault="00311ECB" w:rsidP="000F760A">
            <w:pPr>
              <w:rPr>
                <w:rFonts w:ascii="Calibri" w:hAnsi="Calibri"/>
                <w:sz w:val="20"/>
                <w:szCs w:val="20"/>
              </w:rPr>
            </w:pPr>
            <w:r w:rsidRPr="000E30DA">
              <w:rPr>
                <w:rFonts w:ascii="Calibri" w:hAnsi="Calibri"/>
                <w:sz w:val="20"/>
                <w:szCs w:val="20"/>
              </w:rPr>
              <w:t>Opong Frimpong</w:t>
            </w:r>
          </w:p>
        </w:tc>
        <w:tc>
          <w:tcPr>
            <w:tcW w:w="2340" w:type="dxa"/>
          </w:tcPr>
          <w:p w:rsidR="00311ECB" w:rsidRPr="000E30DA" w:rsidRDefault="00311ECB" w:rsidP="000F760A">
            <w:pPr>
              <w:rPr>
                <w:rFonts w:ascii="Calibri" w:hAnsi="Calibri"/>
                <w:sz w:val="20"/>
                <w:szCs w:val="20"/>
              </w:rPr>
            </w:pP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35</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SPU-Cocobod</w:t>
            </w:r>
          </w:p>
        </w:tc>
      </w:tr>
      <w:tr w:rsidR="00311ECB" w:rsidRPr="00961A05" w:rsidTr="000F760A">
        <w:tc>
          <w:tcPr>
            <w:tcW w:w="600" w:type="dxa"/>
          </w:tcPr>
          <w:p w:rsidR="00311ECB" w:rsidRPr="000E30DA" w:rsidRDefault="00311ECB" w:rsidP="000F760A">
            <w:pPr>
              <w:rPr>
                <w:rFonts w:ascii="Calibri" w:hAnsi="Calibri"/>
                <w:sz w:val="20"/>
                <w:szCs w:val="20"/>
              </w:rPr>
            </w:pPr>
            <w:r w:rsidRPr="000E30DA">
              <w:rPr>
                <w:rFonts w:ascii="Calibri" w:hAnsi="Calibri"/>
                <w:sz w:val="20"/>
                <w:szCs w:val="20"/>
              </w:rPr>
              <w:t>13</w:t>
            </w:r>
          </w:p>
        </w:tc>
        <w:tc>
          <w:tcPr>
            <w:tcW w:w="2658" w:type="dxa"/>
          </w:tcPr>
          <w:p w:rsidR="00311ECB" w:rsidRPr="000E30DA" w:rsidRDefault="00311ECB" w:rsidP="000F760A">
            <w:pPr>
              <w:rPr>
                <w:rFonts w:ascii="Calibri" w:hAnsi="Calibri"/>
                <w:sz w:val="20"/>
                <w:szCs w:val="20"/>
              </w:rPr>
            </w:pPr>
            <w:r w:rsidRPr="000E30DA">
              <w:rPr>
                <w:rFonts w:ascii="Calibri" w:hAnsi="Calibri"/>
                <w:sz w:val="20"/>
                <w:szCs w:val="20"/>
              </w:rPr>
              <w:t>Isaac Sampa</w:t>
            </w:r>
          </w:p>
        </w:tc>
        <w:tc>
          <w:tcPr>
            <w:tcW w:w="2340" w:type="dxa"/>
          </w:tcPr>
          <w:p w:rsidR="00311ECB" w:rsidRPr="000E30DA" w:rsidRDefault="00311ECB" w:rsidP="000F760A">
            <w:pPr>
              <w:rPr>
                <w:rFonts w:ascii="Calibri" w:hAnsi="Calibri"/>
                <w:sz w:val="20"/>
                <w:szCs w:val="20"/>
              </w:rPr>
            </w:pPr>
            <w:r w:rsidRPr="000E30DA">
              <w:rPr>
                <w:rFonts w:ascii="Calibri" w:hAnsi="Calibri"/>
                <w:sz w:val="20"/>
                <w:szCs w:val="20"/>
              </w:rPr>
              <w:t>Assemblyman</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35</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SPU-Cocobod</w:t>
            </w:r>
          </w:p>
        </w:tc>
      </w:tr>
      <w:tr w:rsidR="00311ECB" w:rsidRPr="00961A05" w:rsidTr="000F760A">
        <w:tc>
          <w:tcPr>
            <w:tcW w:w="600" w:type="dxa"/>
          </w:tcPr>
          <w:p w:rsidR="00311ECB" w:rsidRPr="000E30DA" w:rsidRDefault="00311ECB" w:rsidP="000F760A">
            <w:pPr>
              <w:rPr>
                <w:rFonts w:ascii="Calibri" w:hAnsi="Calibri"/>
                <w:sz w:val="20"/>
                <w:szCs w:val="20"/>
              </w:rPr>
            </w:pPr>
            <w:r w:rsidRPr="000E30DA">
              <w:rPr>
                <w:rFonts w:ascii="Calibri" w:hAnsi="Calibri"/>
                <w:sz w:val="20"/>
                <w:szCs w:val="20"/>
              </w:rPr>
              <w:lastRenderedPageBreak/>
              <w:t>14</w:t>
            </w:r>
          </w:p>
        </w:tc>
        <w:tc>
          <w:tcPr>
            <w:tcW w:w="2658" w:type="dxa"/>
          </w:tcPr>
          <w:p w:rsidR="00311ECB" w:rsidRPr="000E30DA" w:rsidRDefault="00311ECB" w:rsidP="000F760A">
            <w:pPr>
              <w:rPr>
                <w:rFonts w:ascii="Calibri" w:hAnsi="Calibri"/>
                <w:sz w:val="20"/>
                <w:szCs w:val="20"/>
              </w:rPr>
            </w:pPr>
            <w:r w:rsidRPr="000E30DA">
              <w:rPr>
                <w:rFonts w:ascii="Calibri" w:hAnsi="Calibri"/>
                <w:sz w:val="20"/>
                <w:szCs w:val="20"/>
              </w:rPr>
              <w:t>Joseph Sarkodie</w:t>
            </w:r>
          </w:p>
        </w:tc>
        <w:tc>
          <w:tcPr>
            <w:tcW w:w="2340" w:type="dxa"/>
          </w:tcPr>
          <w:p w:rsidR="00311ECB" w:rsidRPr="000E30DA" w:rsidRDefault="00311ECB" w:rsidP="000F760A">
            <w:pPr>
              <w:rPr>
                <w:rFonts w:ascii="Calibri" w:hAnsi="Calibri"/>
                <w:sz w:val="20"/>
                <w:szCs w:val="20"/>
              </w:rPr>
            </w:pP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40</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00" w:type="dxa"/>
          </w:tcPr>
          <w:p w:rsidR="00311ECB" w:rsidRPr="000E30DA" w:rsidRDefault="00311ECB" w:rsidP="000F760A">
            <w:pPr>
              <w:rPr>
                <w:rFonts w:ascii="Calibri" w:hAnsi="Calibri"/>
                <w:sz w:val="20"/>
                <w:szCs w:val="20"/>
              </w:rPr>
            </w:pPr>
            <w:r w:rsidRPr="000E30DA">
              <w:rPr>
                <w:rFonts w:ascii="Calibri" w:hAnsi="Calibri"/>
                <w:sz w:val="20"/>
                <w:szCs w:val="20"/>
              </w:rPr>
              <w:t>15</w:t>
            </w:r>
          </w:p>
        </w:tc>
        <w:tc>
          <w:tcPr>
            <w:tcW w:w="2658" w:type="dxa"/>
          </w:tcPr>
          <w:p w:rsidR="00311ECB" w:rsidRPr="000E30DA" w:rsidRDefault="00311ECB" w:rsidP="000F760A">
            <w:pPr>
              <w:rPr>
                <w:rFonts w:ascii="Calibri" w:hAnsi="Calibri"/>
                <w:sz w:val="20"/>
                <w:szCs w:val="20"/>
              </w:rPr>
            </w:pPr>
            <w:r w:rsidRPr="000E30DA">
              <w:rPr>
                <w:rFonts w:ascii="Calibri" w:hAnsi="Calibri"/>
                <w:sz w:val="20"/>
                <w:szCs w:val="20"/>
              </w:rPr>
              <w:t>Osuman K. Oppong</w:t>
            </w:r>
          </w:p>
        </w:tc>
        <w:tc>
          <w:tcPr>
            <w:tcW w:w="2340" w:type="dxa"/>
          </w:tcPr>
          <w:p w:rsidR="00311ECB" w:rsidRPr="000E30DA" w:rsidRDefault="00311ECB" w:rsidP="000F760A">
            <w:pPr>
              <w:rPr>
                <w:rFonts w:ascii="Calibri" w:hAnsi="Calibri"/>
                <w:sz w:val="20"/>
                <w:szCs w:val="20"/>
              </w:rPr>
            </w:pP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73</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00" w:type="dxa"/>
          </w:tcPr>
          <w:p w:rsidR="00311ECB" w:rsidRPr="000E30DA" w:rsidRDefault="00311ECB" w:rsidP="000F760A">
            <w:pPr>
              <w:rPr>
                <w:rFonts w:ascii="Calibri" w:hAnsi="Calibri"/>
                <w:sz w:val="20"/>
                <w:szCs w:val="20"/>
              </w:rPr>
            </w:pPr>
            <w:r w:rsidRPr="000E30DA">
              <w:rPr>
                <w:rFonts w:ascii="Calibri" w:hAnsi="Calibri"/>
                <w:sz w:val="20"/>
                <w:szCs w:val="20"/>
              </w:rPr>
              <w:t>16</w:t>
            </w:r>
          </w:p>
        </w:tc>
        <w:tc>
          <w:tcPr>
            <w:tcW w:w="2658" w:type="dxa"/>
          </w:tcPr>
          <w:p w:rsidR="00311ECB" w:rsidRPr="000E30DA" w:rsidRDefault="00311ECB" w:rsidP="000F760A">
            <w:pPr>
              <w:rPr>
                <w:rFonts w:ascii="Calibri" w:hAnsi="Calibri"/>
                <w:sz w:val="20"/>
                <w:szCs w:val="20"/>
              </w:rPr>
            </w:pPr>
            <w:r w:rsidRPr="000E30DA">
              <w:rPr>
                <w:rFonts w:ascii="Calibri" w:hAnsi="Calibri"/>
                <w:sz w:val="20"/>
                <w:szCs w:val="20"/>
              </w:rPr>
              <w:t>Thomas Sampa</w:t>
            </w:r>
          </w:p>
        </w:tc>
        <w:tc>
          <w:tcPr>
            <w:tcW w:w="2340" w:type="dxa"/>
          </w:tcPr>
          <w:p w:rsidR="00311ECB" w:rsidRPr="000E30DA" w:rsidRDefault="00311ECB" w:rsidP="000F760A">
            <w:pPr>
              <w:rPr>
                <w:rFonts w:ascii="Calibri" w:hAnsi="Calibri"/>
                <w:sz w:val="20"/>
                <w:szCs w:val="20"/>
              </w:rPr>
            </w:pP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25</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00" w:type="dxa"/>
          </w:tcPr>
          <w:p w:rsidR="00311ECB" w:rsidRPr="000E30DA" w:rsidRDefault="00311ECB" w:rsidP="000F760A">
            <w:pPr>
              <w:rPr>
                <w:rFonts w:ascii="Calibri" w:hAnsi="Calibri"/>
                <w:sz w:val="20"/>
                <w:szCs w:val="20"/>
              </w:rPr>
            </w:pPr>
            <w:r w:rsidRPr="000E30DA">
              <w:rPr>
                <w:rFonts w:ascii="Calibri" w:hAnsi="Calibri"/>
                <w:sz w:val="20"/>
                <w:szCs w:val="20"/>
              </w:rPr>
              <w:t>17</w:t>
            </w:r>
          </w:p>
        </w:tc>
        <w:tc>
          <w:tcPr>
            <w:tcW w:w="2658" w:type="dxa"/>
          </w:tcPr>
          <w:p w:rsidR="00311ECB" w:rsidRPr="000E30DA" w:rsidRDefault="00311ECB" w:rsidP="000F760A">
            <w:pPr>
              <w:rPr>
                <w:rFonts w:ascii="Calibri" w:hAnsi="Calibri"/>
                <w:sz w:val="20"/>
                <w:szCs w:val="20"/>
              </w:rPr>
            </w:pPr>
            <w:r w:rsidRPr="000E30DA">
              <w:rPr>
                <w:rFonts w:ascii="Calibri" w:hAnsi="Calibri"/>
                <w:sz w:val="20"/>
                <w:szCs w:val="20"/>
              </w:rPr>
              <w:t>Kofi Abudu</w:t>
            </w:r>
          </w:p>
        </w:tc>
        <w:tc>
          <w:tcPr>
            <w:tcW w:w="2340" w:type="dxa"/>
          </w:tcPr>
          <w:p w:rsidR="00311ECB" w:rsidRPr="000E30DA" w:rsidRDefault="00311ECB" w:rsidP="000F760A">
            <w:pPr>
              <w:rPr>
                <w:rFonts w:ascii="Calibri" w:hAnsi="Calibri"/>
                <w:sz w:val="20"/>
                <w:szCs w:val="20"/>
              </w:rPr>
            </w:pP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48</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00" w:type="dxa"/>
          </w:tcPr>
          <w:p w:rsidR="00311ECB" w:rsidRPr="000E30DA" w:rsidRDefault="00311ECB" w:rsidP="000F760A">
            <w:pPr>
              <w:rPr>
                <w:rFonts w:ascii="Calibri" w:hAnsi="Calibri"/>
                <w:sz w:val="20"/>
                <w:szCs w:val="20"/>
              </w:rPr>
            </w:pPr>
            <w:r w:rsidRPr="000E30DA">
              <w:rPr>
                <w:rFonts w:ascii="Calibri" w:hAnsi="Calibri"/>
                <w:sz w:val="20"/>
                <w:szCs w:val="20"/>
              </w:rPr>
              <w:t>18</w:t>
            </w:r>
          </w:p>
        </w:tc>
        <w:tc>
          <w:tcPr>
            <w:tcW w:w="2658" w:type="dxa"/>
          </w:tcPr>
          <w:p w:rsidR="00311ECB" w:rsidRPr="000E30DA" w:rsidRDefault="00311ECB" w:rsidP="000F760A">
            <w:pPr>
              <w:rPr>
                <w:rFonts w:ascii="Calibri" w:hAnsi="Calibri"/>
                <w:sz w:val="20"/>
                <w:szCs w:val="20"/>
              </w:rPr>
            </w:pPr>
            <w:r w:rsidRPr="000E30DA">
              <w:rPr>
                <w:rFonts w:ascii="Calibri" w:hAnsi="Calibri"/>
                <w:sz w:val="20"/>
                <w:szCs w:val="20"/>
              </w:rPr>
              <w:t>Kwame Sumaila</w:t>
            </w:r>
          </w:p>
        </w:tc>
        <w:tc>
          <w:tcPr>
            <w:tcW w:w="2340" w:type="dxa"/>
          </w:tcPr>
          <w:p w:rsidR="00311ECB" w:rsidRPr="000E30DA" w:rsidRDefault="00311ECB" w:rsidP="000F760A">
            <w:pPr>
              <w:rPr>
                <w:rFonts w:ascii="Calibri" w:hAnsi="Calibri"/>
                <w:sz w:val="20"/>
                <w:szCs w:val="20"/>
              </w:rPr>
            </w:pP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35</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SPU-Cocobod</w:t>
            </w:r>
          </w:p>
        </w:tc>
      </w:tr>
      <w:tr w:rsidR="00311ECB" w:rsidRPr="00961A05" w:rsidTr="000F760A">
        <w:tc>
          <w:tcPr>
            <w:tcW w:w="600" w:type="dxa"/>
          </w:tcPr>
          <w:p w:rsidR="00311ECB" w:rsidRPr="000E30DA" w:rsidRDefault="00311ECB" w:rsidP="000F760A">
            <w:pPr>
              <w:rPr>
                <w:rFonts w:ascii="Calibri" w:hAnsi="Calibri"/>
                <w:sz w:val="20"/>
                <w:szCs w:val="20"/>
              </w:rPr>
            </w:pPr>
            <w:r w:rsidRPr="000E30DA">
              <w:rPr>
                <w:rFonts w:ascii="Calibri" w:hAnsi="Calibri"/>
                <w:sz w:val="20"/>
                <w:szCs w:val="20"/>
              </w:rPr>
              <w:t>19</w:t>
            </w:r>
          </w:p>
        </w:tc>
        <w:tc>
          <w:tcPr>
            <w:tcW w:w="2658" w:type="dxa"/>
          </w:tcPr>
          <w:p w:rsidR="00311ECB" w:rsidRPr="000E30DA" w:rsidRDefault="00311ECB" w:rsidP="000F760A">
            <w:pPr>
              <w:rPr>
                <w:rFonts w:ascii="Calibri" w:hAnsi="Calibri"/>
                <w:sz w:val="20"/>
                <w:szCs w:val="20"/>
              </w:rPr>
            </w:pPr>
            <w:r w:rsidRPr="000E30DA">
              <w:rPr>
                <w:rFonts w:ascii="Calibri" w:hAnsi="Calibri"/>
                <w:sz w:val="20"/>
                <w:szCs w:val="20"/>
              </w:rPr>
              <w:t>Yaa Mary</w:t>
            </w:r>
          </w:p>
        </w:tc>
        <w:tc>
          <w:tcPr>
            <w:tcW w:w="2340" w:type="dxa"/>
          </w:tcPr>
          <w:p w:rsidR="00311ECB" w:rsidRPr="000E30DA" w:rsidRDefault="00311ECB" w:rsidP="000F760A">
            <w:pPr>
              <w:rPr>
                <w:rFonts w:ascii="Calibri" w:hAnsi="Calibri"/>
                <w:sz w:val="20"/>
                <w:szCs w:val="20"/>
              </w:rPr>
            </w:pP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31</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00" w:type="dxa"/>
          </w:tcPr>
          <w:p w:rsidR="00311ECB" w:rsidRPr="000E30DA" w:rsidRDefault="00311ECB" w:rsidP="000F760A">
            <w:pPr>
              <w:rPr>
                <w:rFonts w:ascii="Calibri" w:hAnsi="Calibri"/>
                <w:sz w:val="20"/>
                <w:szCs w:val="20"/>
              </w:rPr>
            </w:pPr>
            <w:r w:rsidRPr="000E30DA">
              <w:rPr>
                <w:rFonts w:ascii="Calibri" w:hAnsi="Calibri"/>
                <w:sz w:val="20"/>
                <w:szCs w:val="20"/>
              </w:rPr>
              <w:t>20</w:t>
            </w:r>
          </w:p>
        </w:tc>
        <w:tc>
          <w:tcPr>
            <w:tcW w:w="2658" w:type="dxa"/>
          </w:tcPr>
          <w:p w:rsidR="00311ECB" w:rsidRPr="000E30DA" w:rsidRDefault="00311ECB" w:rsidP="000F760A">
            <w:pPr>
              <w:rPr>
                <w:rFonts w:ascii="Calibri" w:hAnsi="Calibri"/>
                <w:sz w:val="20"/>
                <w:szCs w:val="20"/>
              </w:rPr>
            </w:pPr>
            <w:r w:rsidRPr="000E30DA">
              <w:rPr>
                <w:rFonts w:ascii="Calibri" w:hAnsi="Calibri"/>
                <w:sz w:val="20"/>
                <w:szCs w:val="20"/>
              </w:rPr>
              <w:t>Felicia Nsowah</w:t>
            </w:r>
          </w:p>
        </w:tc>
        <w:tc>
          <w:tcPr>
            <w:tcW w:w="2340" w:type="dxa"/>
          </w:tcPr>
          <w:p w:rsidR="00311ECB" w:rsidRPr="000E30DA" w:rsidRDefault="00311ECB" w:rsidP="000F760A">
            <w:pPr>
              <w:rPr>
                <w:rFonts w:ascii="Calibri" w:hAnsi="Calibri"/>
                <w:sz w:val="20"/>
                <w:szCs w:val="20"/>
              </w:rPr>
            </w:pP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36</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00" w:type="dxa"/>
          </w:tcPr>
          <w:p w:rsidR="00311ECB" w:rsidRPr="000E30DA" w:rsidRDefault="00311ECB" w:rsidP="000F760A">
            <w:pPr>
              <w:rPr>
                <w:rFonts w:ascii="Calibri" w:hAnsi="Calibri"/>
                <w:sz w:val="20"/>
                <w:szCs w:val="20"/>
              </w:rPr>
            </w:pPr>
            <w:r w:rsidRPr="000E30DA">
              <w:rPr>
                <w:rFonts w:ascii="Calibri" w:hAnsi="Calibri"/>
                <w:sz w:val="20"/>
                <w:szCs w:val="20"/>
              </w:rPr>
              <w:t>21</w:t>
            </w:r>
          </w:p>
        </w:tc>
        <w:tc>
          <w:tcPr>
            <w:tcW w:w="2658" w:type="dxa"/>
          </w:tcPr>
          <w:p w:rsidR="00311ECB" w:rsidRPr="000E30DA" w:rsidRDefault="00311ECB" w:rsidP="000F760A">
            <w:pPr>
              <w:rPr>
                <w:rFonts w:ascii="Calibri" w:hAnsi="Calibri"/>
                <w:sz w:val="20"/>
                <w:szCs w:val="20"/>
              </w:rPr>
            </w:pPr>
            <w:r w:rsidRPr="000E30DA">
              <w:rPr>
                <w:rFonts w:ascii="Calibri" w:hAnsi="Calibri"/>
                <w:sz w:val="20"/>
                <w:szCs w:val="20"/>
              </w:rPr>
              <w:t>Adama Asante</w:t>
            </w:r>
          </w:p>
        </w:tc>
        <w:tc>
          <w:tcPr>
            <w:tcW w:w="2340" w:type="dxa"/>
          </w:tcPr>
          <w:p w:rsidR="00311ECB" w:rsidRPr="000E30DA" w:rsidRDefault="00311ECB" w:rsidP="000F760A">
            <w:pPr>
              <w:rPr>
                <w:rFonts w:ascii="Calibri" w:hAnsi="Calibri"/>
                <w:sz w:val="20"/>
                <w:szCs w:val="20"/>
              </w:rPr>
            </w:pP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82</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00" w:type="dxa"/>
          </w:tcPr>
          <w:p w:rsidR="00311ECB" w:rsidRPr="000E30DA" w:rsidRDefault="00311ECB" w:rsidP="000F760A">
            <w:pPr>
              <w:rPr>
                <w:rFonts w:ascii="Calibri" w:hAnsi="Calibri"/>
                <w:sz w:val="20"/>
                <w:szCs w:val="20"/>
              </w:rPr>
            </w:pPr>
            <w:r w:rsidRPr="000E30DA">
              <w:rPr>
                <w:rFonts w:ascii="Calibri" w:hAnsi="Calibri"/>
                <w:sz w:val="20"/>
                <w:szCs w:val="20"/>
              </w:rPr>
              <w:t>22</w:t>
            </w:r>
          </w:p>
        </w:tc>
        <w:tc>
          <w:tcPr>
            <w:tcW w:w="2658" w:type="dxa"/>
          </w:tcPr>
          <w:p w:rsidR="00311ECB" w:rsidRPr="000E30DA" w:rsidRDefault="00311ECB" w:rsidP="000F760A">
            <w:pPr>
              <w:rPr>
                <w:rFonts w:ascii="Calibri" w:hAnsi="Calibri"/>
                <w:sz w:val="20"/>
                <w:szCs w:val="20"/>
              </w:rPr>
            </w:pPr>
            <w:r w:rsidRPr="000E30DA">
              <w:rPr>
                <w:rFonts w:ascii="Calibri" w:hAnsi="Calibri"/>
                <w:sz w:val="20"/>
                <w:szCs w:val="20"/>
              </w:rPr>
              <w:t>E. A. Sampah</w:t>
            </w:r>
          </w:p>
        </w:tc>
        <w:tc>
          <w:tcPr>
            <w:tcW w:w="2340" w:type="dxa"/>
          </w:tcPr>
          <w:p w:rsidR="00311ECB" w:rsidRPr="000E30DA" w:rsidRDefault="00311ECB" w:rsidP="000F760A">
            <w:pPr>
              <w:rPr>
                <w:rFonts w:ascii="Calibri" w:hAnsi="Calibri"/>
                <w:sz w:val="20"/>
                <w:szCs w:val="20"/>
              </w:rPr>
            </w:pP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72</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00" w:type="dxa"/>
          </w:tcPr>
          <w:p w:rsidR="00311ECB" w:rsidRPr="000E30DA" w:rsidRDefault="00311ECB" w:rsidP="000F760A">
            <w:pPr>
              <w:rPr>
                <w:rFonts w:ascii="Calibri" w:hAnsi="Calibri"/>
                <w:sz w:val="20"/>
                <w:szCs w:val="20"/>
              </w:rPr>
            </w:pPr>
            <w:r w:rsidRPr="000E30DA">
              <w:rPr>
                <w:rFonts w:ascii="Calibri" w:hAnsi="Calibri"/>
                <w:sz w:val="20"/>
                <w:szCs w:val="20"/>
              </w:rPr>
              <w:t>23</w:t>
            </w:r>
          </w:p>
        </w:tc>
        <w:tc>
          <w:tcPr>
            <w:tcW w:w="2658" w:type="dxa"/>
          </w:tcPr>
          <w:p w:rsidR="00311ECB" w:rsidRPr="000E30DA" w:rsidRDefault="00311ECB" w:rsidP="000F760A">
            <w:pPr>
              <w:rPr>
                <w:rFonts w:ascii="Calibri" w:hAnsi="Calibri"/>
                <w:sz w:val="20"/>
                <w:szCs w:val="20"/>
              </w:rPr>
            </w:pPr>
            <w:r w:rsidRPr="000E30DA">
              <w:rPr>
                <w:rFonts w:ascii="Calibri" w:hAnsi="Calibri"/>
                <w:sz w:val="20"/>
                <w:szCs w:val="20"/>
              </w:rPr>
              <w:t>Mary Armah</w:t>
            </w:r>
          </w:p>
        </w:tc>
        <w:tc>
          <w:tcPr>
            <w:tcW w:w="2340" w:type="dxa"/>
          </w:tcPr>
          <w:p w:rsidR="00311ECB" w:rsidRPr="000E30DA" w:rsidRDefault="00311ECB" w:rsidP="000F760A">
            <w:pPr>
              <w:rPr>
                <w:rFonts w:ascii="Calibri" w:hAnsi="Calibri"/>
                <w:sz w:val="20"/>
                <w:szCs w:val="20"/>
              </w:rPr>
            </w:pP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70</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00" w:type="dxa"/>
          </w:tcPr>
          <w:p w:rsidR="00311ECB" w:rsidRPr="000E30DA" w:rsidRDefault="00311ECB" w:rsidP="000F760A">
            <w:pPr>
              <w:rPr>
                <w:rFonts w:ascii="Calibri" w:hAnsi="Calibri"/>
                <w:sz w:val="20"/>
                <w:szCs w:val="20"/>
              </w:rPr>
            </w:pPr>
            <w:r w:rsidRPr="000E30DA">
              <w:rPr>
                <w:rFonts w:ascii="Calibri" w:hAnsi="Calibri"/>
                <w:sz w:val="20"/>
                <w:szCs w:val="20"/>
              </w:rPr>
              <w:t>24</w:t>
            </w:r>
          </w:p>
        </w:tc>
        <w:tc>
          <w:tcPr>
            <w:tcW w:w="2658" w:type="dxa"/>
          </w:tcPr>
          <w:p w:rsidR="00311ECB" w:rsidRPr="000E30DA" w:rsidRDefault="00311ECB" w:rsidP="000F760A">
            <w:pPr>
              <w:rPr>
                <w:rFonts w:ascii="Calibri" w:hAnsi="Calibri"/>
                <w:sz w:val="20"/>
                <w:szCs w:val="20"/>
              </w:rPr>
            </w:pPr>
            <w:r w:rsidRPr="000E30DA">
              <w:rPr>
                <w:rFonts w:ascii="Calibri" w:hAnsi="Calibri"/>
                <w:sz w:val="20"/>
                <w:szCs w:val="20"/>
              </w:rPr>
              <w:t>Nicholas Armah</w:t>
            </w:r>
          </w:p>
        </w:tc>
        <w:tc>
          <w:tcPr>
            <w:tcW w:w="2340" w:type="dxa"/>
          </w:tcPr>
          <w:p w:rsidR="00311ECB" w:rsidRPr="000E30DA" w:rsidRDefault="00311ECB" w:rsidP="000F760A">
            <w:pPr>
              <w:rPr>
                <w:rFonts w:ascii="Calibri" w:hAnsi="Calibri"/>
                <w:sz w:val="20"/>
                <w:szCs w:val="20"/>
              </w:rPr>
            </w:pP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68</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00" w:type="dxa"/>
          </w:tcPr>
          <w:p w:rsidR="00311ECB" w:rsidRPr="000E30DA" w:rsidRDefault="00311ECB" w:rsidP="000F760A">
            <w:pPr>
              <w:rPr>
                <w:rFonts w:ascii="Calibri" w:hAnsi="Calibri"/>
                <w:sz w:val="20"/>
                <w:szCs w:val="20"/>
              </w:rPr>
            </w:pPr>
            <w:r w:rsidRPr="000E30DA">
              <w:rPr>
                <w:rFonts w:ascii="Calibri" w:hAnsi="Calibri"/>
                <w:sz w:val="20"/>
                <w:szCs w:val="20"/>
              </w:rPr>
              <w:t>25</w:t>
            </w:r>
          </w:p>
        </w:tc>
        <w:tc>
          <w:tcPr>
            <w:tcW w:w="2658" w:type="dxa"/>
          </w:tcPr>
          <w:p w:rsidR="00311ECB" w:rsidRPr="000E30DA" w:rsidRDefault="00311ECB" w:rsidP="000F760A">
            <w:pPr>
              <w:rPr>
                <w:rFonts w:ascii="Calibri" w:hAnsi="Calibri"/>
                <w:sz w:val="20"/>
                <w:szCs w:val="20"/>
              </w:rPr>
            </w:pPr>
            <w:r w:rsidRPr="000E30DA">
              <w:rPr>
                <w:rFonts w:ascii="Calibri" w:hAnsi="Calibri"/>
                <w:sz w:val="20"/>
                <w:szCs w:val="20"/>
              </w:rPr>
              <w:t>Samuel K. Baah</w:t>
            </w:r>
          </w:p>
        </w:tc>
        <w:tc>
          <w:tcPr>
            <w:tcW w:w="2340" w:type="dxa"/>
          </w:tcPr>
          <w:p w:rsidR="00311ECB" w:rsidRPr="000E30DA" w:rsidRDefault="00311ECB" w:rsidP="000F760A">
            <w:pPr>
              <w:rPr>
                <w:rFonts w:ascii="Calibri" w:hAnsi="Calibri"/>
                <w:sz w:val="20"/>
                <w:szCs w:val="20"/>
              </w:rPr>
            </w:pP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60</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00" w:type="dxa"/>
          </w:tcPr>
          <w:p w:rsidR="00311ECB" w:rsidRPr="000E30DA" w:rsidRDefault="00311ECB" w:rsidP="000F760A">
            <w:pPr>
              <w:rPr>
                <w:rFonts w:ascii="Calibri" w:hAnsi="Calibri"/>
                <w:sz w:val="20"/>
                <w:szCs w:val="20"/>
              </w:rPr>
            </w:pPr>
            <w:r w:rsidRPr="000E30DA">
              <w:rPr>
                <w:rFonts w:ascii="Calibri" w:hAnsi="Calibri"/>
                <w:sz w:val="20"/>
                <w:szCs w:val="20"/>
              </w:rPr>
              <w:t>26</w:t>
            </w:r>
          </w:p>
        </w:tc>
        <w:tc>
          <w:tcPr>
            <w:tcW w:w="2658" w:type="dxa"/>
          </w:tcPr>
          <w:p w:rsidR="00311ECB" w:rsidRPr="000E30DA" w:rsidRDefault="00311ECB" w:rsidP="000F760A">
            <w:pPr>
              <w:rPr>
                <w:rFonts w:ascii="Calibri" w:hAnsi="Calibri"/>
                <w:sz w:val="20"/>
                <w:szCs w:val="20"/>
              </w:rPr>
            </w:pPr>
            <w:r w:rsidRPr="000E30DA">
              <w:rPr>
                <w:rFonts w:ascii="Calibri" w:hAnsi="Calibri"/>
                <w:sz w:val="20"/>
                <w:szCs w:val="20"/>
              </w:rPr>
              <w:t>Gidi Kwesi</w:t>
            </w:r>
          </w:p>
        </w:tc>
        <w:tc>
          <w:tcPr>
            <w:tcW w:w="2340" w:type="dxa"/>
          </w:tcPr>
          <w:p w:rsidR="00311ECB" w:rsidRPr="000E30DA" w:rsidRDefault="00311ECB" w:rsidP="000F760A">
            <w:pPr>
              <w:rPr>
                <w:rFonts w:ascii="Calibri" w:hAnsi="Calibri"/>
                <w:sz w:val="20"/>
                <w:szCs w:val="20"/>
              </w:rPr>
            </w:pP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29</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00" w:type="dxa"/>
          </w:tcPr>
          <w:p w:rsidR="00311ECB" w:rsidRPr="000E30DA" w:rsidRDefault="00311ECB" w:rsidP="000F760A">
            <w:pPr>
              <w:rPr>
                <w:rFonts w:ascii="Calibri" w:hAnsi="Calibri"/>
                <w:sz w:val="20"/>
                <w:szCs w:val="20"/>
              </w:rPr>
            </w:pPr>
            <w:r w:rsidRPr="000E30DA">
              <w:rPr>
                <w:rFonts w:ascii="Calibri" w:hAnsi="Calibri"/>
                <w:sz w:val="20"/>
                <w:szCs w:val="20"/>
              </w:rPr>
              <w:t>27</w:t>
            </w:r>
          </w:p>
        </w:tc>
        <w:tc>
          <w:tcPr>
            <w:tcW w:w="2658" w:type="dxa"/>
          </w:tcPr>
          <w:p w:rsidR="00311ECB" w:rsidRPr="000E30DA" w:rsidRDefault="00311ECB" w:rsidP="000F760A">
            <w:pPr>
              <w:rPr>
                <w:rFonts w:ascii="Calibri" w:hAnsi="Calibri"/>
                <w:sz w:val="20"/>
                <w:szCs w:val="20"/>
              </w:rPr>
            </w:pPr>
            <w:r w:rsidRPr="000E30DA">
              <w:rPr>
                <w:rFonts w:ascii="Calibri" w:hAnsi="Calibri"/>
                <w:sz w:val="20"/>
                <w:szCs w:val="20"/>
              </w:rPr>
              <w:t>Amina Attah</w:t>
            </w:r>
          </w:p>
        </w:tc>
        <w:tc>
          <w:tcPr>
            <w:tcW w:w="2340" w:type="dxa"/>
          </w:tcPr>
          <w:p w:rsidR="00311ECB" w:rsidRPr="000E30DA" w:rsidRDefault="00311ECB" w:rsidP="000F760A">
            <w:pPr>
              <w:rPr>
                <w:rFonts w:ascii="Calibri" w:hAnsi="Calibri"/>
                <w:sz w:val="20"/>
                <w:szCs w:val="20"/>
              </w:rPr>
            </w:pP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106</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00" w:type="dxa"/>
          </w:tcPr>
          <w:p w:rsidR="00311ECB" w:rsidRPr="000E30DA" w:rsidRDefault="00311ECB" w:rsidP="000F760A">
            <w:pPr>
              <w:rPr>
                <w:rFonts w:ascii="Calibri" w:hAnsi="Calibri"/>
                <w:sz w:val="20"/>
                <w:szCs w:val="20"/>
              </w:rPr>
            </w:pPr>
            <w:r w:rsidRPr="000E30DA">
              <w:rPr>
                <w:rFonts w:ascii="Calibri" w:hAnsi="Calibri"/>
                <w:sz w:val="20"/>
                <w:szCs w:val="20"/>
              </w:rPr>
              <w:t>28</w:t>
            </w:r>
          </w:p>
        </w:tc>
        <w:tc>
          <w:tcPr>
            <w:tcW w:w="2658" w:type="dxa"/>
          </w:tcPr>
          <w:p w:rsidR="00311ECB" w:rsidRPr="000E30DA" w:rsidRDefault="00311ECB" w:rsidP="000F760A">
            <w:pPr>
              <w:rPr>
                <w:rFonts w:ascii="Calibri" w:hAnsi="Calibri"/>
                <w:sz w:val="20"/>
                <w:szCs w:val="20"/>
              </w:rPr>
            </w:pPr>
            <w:r w:rsidRPr="000E30DA">
              <w:rPr>
                <w:rFonts w:ascii="Calibri" w:hAnsi="Calibri"/>
                <w:sz w:val="20"/>
                <w:szCs w:val="20"/>
              </w:rPr>
              <w:t>Kwame Owusu</w:t>
            </w:r>
          </w:p>
        </w:tc>
        <w:tc>
          <w:tcPr>
            <w:tcW w:w="2340" w:type="dxa"/>
          </w:tcPr>
          <w:p w:rsidR="00311ECB" w:rsidRPr="000E30DA" w:rsidRDefault="00311ECB" w:rsidP="000F760A">
            <w:pPr>
              <w:rPr>
                <w:rFonts w:ascii="Calibri" w:hAnsi="Calibri"/>
                <w:sz w:val="20"/>
                <w:szCs w:val="20"/>
              </w:rPr>
            </w:pP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45</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CSSCD</w:t>
            </w:r>
          </w:p>
        </w:tc>
      </w:tr>
      <w:tr w:rsidR="00311ECB" w:rsidRPr="00961A05" w:rsidTr="000F760A">
        <w:tc>
          <w:tcPr>
            <w:tcW w:w="600" w:type="dxa"/>
          </w:tcPr>
          <w:p w:rsidR="00311ECB" w:rsidRPr="000E30DA" w:rsidRDefault="00311ECB" w:rsidP="000F760A">
            <w:pPr>
              <w:rPr>
                <w:rFonts w:ascii="Calibri" w:hAnsi="Calibri"/>
                <w:sz w:val="20"/>
                <w:szCs w:val="20"/>
              </w:rPr>
            </w:pPr>
            <w:r w:rsidRPr="000E30DA">
              <w:rPr>
                <w:rFonts w:ascii="Calibri" w:hAnsi="Calibri"/>
                <w:sz w:val="20"/>
                <w:szCs w:val="20"/>
              </w:rPr>
              <w:t>29</w:t>
            </w:r>
          </w:p>
        </w:tc>
        <w:tc>
          <w:tcPr>
            <w:tcW w:w="2658" w:type="dxa"/>
          </w:tcPr>
          <w:p w:rsidR="00311ECB" w:rsidRPr="000E30DA" w:rsidRDefault="00311ECB" w:rsidP="000F760A">
            <w:pPr>
              <w:rPr>
                <w:rFonts w:ascii="Calibri" w:hAnsi="Calibri"/>
                <w:sz w:val="20"/>
                <w:szCs w:val="20"/>
              </w:rPr>
            </w:pPr>
            <w:r w:rsidRPr="000E30DA">
              <w:rPr>
                <w:rFonts w:ascii="Calibri" w:hAnsi="Calibri"/>
                <w:sz w:val="20"/>
                <w:szCs w:val="20"/>
              </w:rPr>
              <w:t>L. B. Kuranteng</w:t>
            </w:r>
          </w:p>
        </w:tc>
        <w:tc>
          <w:tcPr>
            <w:tcW w:w="2340" w:type="dxa"/>
          </w:tcPr>
          <w:p w:rsidR="00311ECB" w:rsidRPr="000E30DA" w:rsidRDefault="00311ECB" w:rsidP="000F760A">
            <w:pPr>
              <w:rPr>
                <w:rFonts w:ascii="Calibri" w:hAnsi="Calibri"/>
                <w:sz w:val="20"/>
                <w:szCs w:val="20"/>
              </w:rPr>
            </w:pP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64</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00" w:type="dxa"/>
          </w:tcPr>
          <w:p w:rsidR="00311ECB" w:rsidRPr="000E30DA" w:rsidRDefault="00311ECB" w:rsidP="000F760A">
            <w:pPr>
              <w:rPr>
                <w:rFonts w:ascii="Calibri" w:hAnsi="Calibri"/>
                <w:sz w:val="20"/>
                <w:szCs w:val="20"/>
              </w:rPr>
            </w:pPr>
            <w:r w:rsidRPr="000E30DA">
              <w:rPr>
                <w:rFonts w:ascii="Calibri" w:hAnsi="Calibri"/>
                <w:sz w:val="20"/>
                <w:szCs w:val="20"/>
              </w:rPr>
              <w:t>30</w:t>
            </w:r>
          </w:p>
        </w:tc>
        <w:tc>
          <w:tcPr>
            <w:tcW w:w="2658" w:type="dxa"/>
          </w:tcPr>
          <w:p w:rsidR="00311ECB" w:rsidRPr="000E30DA" w:rsidRDefault="00311ECB" w:rsidP="000F760A">
            <w:pPr>
              <w:rPr>
                <w:rFonts w:ascii="Calibri" w:hAnsi="Calibri"/>
                <w:sz w:val="20"/>
                <w:szCs w:val="20"/>
              </w:rPr>
            </w:pPr>
            <w:r w:rsidRPr="000E30DA">
              <w:rPr>
                <w:rFonts w:ascii="Calibri" w:hAnsi="Calibri"/>
                <w:sz w:val="20"/>
                <w:szCs w:val="20"/>
              </w:rPr>
              <w:t>Emmanuel Abusale</w:t>
            </w:r>
          </w:p>
        </w:tc>
        <w:tc>
          <w:tcPr>
            <w:tcW w:w="2340" w:type="dxa"/>
          </w:tcPr>
          <w:p w:rsidR="00311ECB" w:rsidRPr="000E30DA" w:rsidRDefault="00311ECB" w:rsidP="000F760A">
            <w:pPr>
              <w:rPr>
                <w:rFonts w:ascii="Calibri" w:hAnsi="Calibri"/>
                <w:sz w:val="20"/>
                <w:szCs w:val="20"/>
              </w:rPr>
            </w:pP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45</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00" w:type="dxa"/>
          </w:tcPr>
          <w:p w:rsidR="00311ECB" w:rsidRPr="000E30DA" w:rsidRDefault="00311ECB" w:rsidP="000F760A">
            <w:pPr>
              <w:rPr>
                <w:rFonts w:ascii="Calibri" w:hAnsi="Calibri"/>
                <w:sz w:val="20"/>
                <w:szCs w:val="20"/>
              </w:rPr>
            </w:pPr>
            <w:r w:rsidRPr="000E30DA">
              <w:rPr>
                <w:rFonts w:ascii="Calibri" w:hAnsi="Calibri"/>
                <w:sz w:val="20"/>
                <w:szCs w:val="20"/>
              </w:rPr>
              <w:t>31</w:t>
            </w:r>
          </w:p>
        </w:tc>
        <w:tc>
          <w:tcPr>
            <w:tcW w:w="2658" w:type="dxa"/>
          </w:tcPr>
          <w:p w:rsidR="00311ECB" w:rsidRPr="000E30DA" w:rsidRDefault="00311ECB" w:rsidP="000F760A">
            <w:pPr>
              <w:rPr>
                <w:rFonts w:ascii="Calibri" w:hAnsi="Calibri"/>
                <w:sz w:val="20"/>
                <w:szCs w:val="20"/>
              </w:rPr>
            </w:pPr>
            <w:r w:rsidRPr="000E30DA">
              <w:rPr>
                <w:rFonts w:ascii="Calibri" w:hAnsi="Calibri"/>
                <w:sz w:val="20"/>
                <w:szCs w:val="20"/>
              </w:rPr>
              <w:t>Sapato Ocloo</w:t>
            </w:r>
          </w:p>
        </w:tc>
        <w:tc>
          <w:tcPr>
            <w:tcW w:w="2340" w:type="dxa"/>
          </w:tcPr>
          <w:p w:rsidR="00311ECB" w:rsidRPr="000E30DA" w:rsidRDefault="00311ECB" w:rsidP="000F760A">
            <w:pPr>
              <w:rPr>
                <w:rFonts w:ascii="Calibri" w:hAnsi="Calibri"/>
                <w:sz w:val="20"/>
                <w:szCs w:val="20"/>
              </w:rPr>
            </w:pP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51</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Agriculturalist</w:t>
            </w:r>
          </w:p>
        </w:tc>
      </w:tr>
      <w:tr w:rsidR="00311ECB" w:rsidRPr="00961A05" w:rsidTr="000F760A">
        <w:tc>
          <w:tcPr>
            <w:tcW w:w="600" w:type="dxa"/>
          </w:tcPr>
          <w:p w:rsidR="00311ECB" w:rsidRPr="000E30DA" w:rsidRDefault="00311ECB" w:rsidP="000F760A">
            <w:pPr>
              <w:rPr>
                <w:rFonts w:ascii="Calibri" w:hAnsi="Calibri"/>
                <w:sz w:val="20"/>
                <w:szCs w:val="20"/>
              </w:rPr>
            </w:pPr>
            <w:r w:rsidRPr="000E30DA">
              <w:rPr>
                <w:rFonts w:ascii="Calibri" w:hAnsi="Calibri"/>
                <w:sz w:val="20"/>
                <w:szCs w:val="20"/>
              </w:rPr>
              <w:t>32</w:t>
            </w:r>
          </w:p>
        </w:tc>
        <w:tc>
          <w:tcPr>
            <w:tcW w:w="2658" w:type="dxa"/>
          </w:tcPr>
          <w:p w:rsidR="00311ECB" w:rsidRPr="000E30DA" w:rsidRDefault="00311ECB" w:rsidP="000F760A">
            <w:pPr>
              <w:rPr>
                <w:rFonts w:ascii="Calibri" w:hAnsi="Calibri"/>
                <w:sz w:val="20"/>
                <w:szCs w:val="20"/>
              </w:rPr>
            </w:pPr>
            <w:r w:rsidRPr="000E30DA">
              <w:rPr>
                <w:rFonts w:ascii="Calibri" w:hAnsi="Calibri"/>
                <w:sz w:val="20"/>
                <w:szCs w:val="20"/>
              </w:rPr>
              <w:t>Asuntaaba Atingah</w:t>
            </w:r>
          </w:p>
        </w:tc>
        <w:tc>
          <w:tcPr>
            <w:tcW w:w="2340" w:type="dxa"/>
          </w:tcPr>
          <w:p w:rsidR="00311ECB" w:rsidRPr="000E30DA" w:rsidRDefault="00311ECB" w:rsidP="000F760A">
            <w:pPr>
              <w:rPr>
                <w:rFonts w:ascii="Calibri" w:hAnsi="Calibri"/>
                <w:sz w:val="20"/>
                <w:szCs w:val="20"/>
              </w:rPr>
            </w:pP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35</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00" w:type="dxa"/>
          </w:tcPr>
          <w:p w:rsidR="00311ECB" w:rsidRPr="000E30DA" w:rsidRDefault="00311ECB" w:rsidP="000F760A">
            <w:pPr>
              <w:rPr>
                <w:rFonts w:ascii="Calibri" w:hAnsi="Calibri"/>
                <w:sz w:val="20"/>
                <w:szCs w:val="20"/>
              </w:rPr>
            </w:pPr>
            <w:r w:rsidRPr="000E30DA">
              <w:rPr>
                <w:rFonts w:ascii="Calibri" w:hAnsi="Calibri"/>
                <w:sz w:val="20"/>
                <w:szCs w:val="20"/>
              </w:rPr>
              <w:t>33</w:t>
            </w:r>
          </w:p>
        </w:tc>
        <w:tc>
          <w:tcPr>
            <w:tcW w:w="2658" w:type="dxa"/>
          </w:tcPr>
          <w:p w:rsidR="00311ECB" w:rsidRPr="000E30DA" w:rsidRDefault="00311ECB" w:rsidP="000F760A">
            <w:pPr>
              <w:rPr>
                <w:rFonts w:ascii="Calibri" w:hAnsi="Calibri"/>
                <w:sz w:val="20"/>
                <w:szCs w:val="20"/>
              </w:rPr>
            </w:pPr>
            <w:r w:rsidRPr="000E30DA">
              <w:rPr>
                <w:rFonts w:ascii="Calibri" w:hAnsi="Calibri"/>
                <w:sz w:val="20"/>
                <w:szCs w:val="20"/>
              </w:rPr>
              <w:t>Inusah Mohammed</w:t>
            </w:r>
          </w:p>
        </w:tc>
        <w:tc>
          <w:tcPr>
            <w:tcW w:w="2340" w:type="dxa"/>
          </w:tcPr>
          <w:p w:rsidR="00311ECB" w:rsidRPr="000E30DA" w:rsidRDefault="00311ECB" w:rsidP="000F760A">
            <w:pPr>
              <w:rPr>
                <w:rFonts w:ascii="Calibri" w:hAnsi="Calibri"/>
                <w:sz w:val="20"/>
                <w:szCs w:val="20"/>
              </w:rPr>
            </w:pP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54</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Agriculturalist</w:t>
            </w:r>
          </w:p>
        </w:tc>
      </w:tr>
      <w:tr w:rsidR="00311ECB" w:rsidRPr="00961A05" w:rsidTr="000F760A">
        <w:tc>
          <w:tcPr>
            <w:tcW w:w="600" w:type="dxa"/>
          </w:tcPr>
          <w:p w:rsidR="00311ECB" w:rsidRPr="000E30DA" w:rsidRDefault="00311ECB" w:rsidP="000F760A">
            <w:pPr>
              <w:rPr>
                <w:rFonts w:ascii="Calibri" w:hAnsi="Calibri"/>
                <w:sz w:val="20"/>
                <w:szCs w:val="20"/>
              </w:rPr>
            </w:pPr>
            <w:r w:rsidRPr="000E30DA">
              <w:rPr>
                <w:rFonts w:ascii="Calibri" w:hAnsi="Calibri"/>
                <w:sz w:val="20"/>
                <w:szCs w:val="20"/>
              </w:rPr>
              <w:t>34</w:t>
            </w:r>
          </w:p>
        </w:tc>
        <w:tc>
          <w:tcPr>
            <w:tcW w:w="2658" w:type="dxa"/>
          </w:tcPr>
          <w:p w:rsidR="00311ECB" w:rsidRPr="000E30DA" w:rsidRDefault="00311ECB" w:rsidP="000F760A">
            <w:pPr>
              <w:rPr>
                <w:rFonts w:ascii="Calibri" w:hAnsi="Calibri"/>
                <w:sz w:val="20"/>
                <w:szCs w:val="20"/>
              </w:rPr>
            </w:pPr>
            <w:r w:rsidRPr="000E30DA">
              <w:rPr>
                <w:rFonts w:ascii="Calibri" w:hAnsi="Calibri"/>
                <w:sz w:val="20"/>
                <w:szCs w:val="20"/>
              </w:rPr>
              <w:t>Edward Mensah</w:t>
            </w:r>
          </w:p>
        </w:tc>
        <w:tc>
          <w:tcPr>
            <w:tcW w:w="2340" w:type="dxa"/>
          </w:tcPr>
          <w:p w:rsidR="00311ECB" w:rsidRPr="000E30DA" w:rsidRDefault="00311ECB" w:rsidP="000F760A">
            <w:pPr>
              <w:rPr>
                <w:rFonts w:ascii="Calibri" w:hAnsi="Calibri"/>
                <w:sz w:val="20"/>
                <w:szCs w:val="20"/>
              </w:rPr>
            </w:pP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16</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Pupil</w:t>
            </w:r>
          </w:p>
        </w:tc>
      </w:tr>
      <w:tr w:rsidR="00311ECB" w:rsidRPr="00961A05" w:rsidTr="000F760A">
        <w:tc>
          <w:tcPr>
            <w:tcW w:w="600" w:type="dxa"/>
          </w:tcPr>
          <w:p w:rsidR="00311ECB" w:rsidRPr="000E30DA" w:rsidRDefault="00311ECB" w:rsidP="000F760A">
            <w:pPr>
              <w:rPr>
                <w:rFonts w:ascii="Calibri" w:hAnsi="Calibri"/>
                <w:sz w:val="20"/>
                <w:szCs w:val="20"/>
              </w:rPr>
            </w:pPr>
            <w:r w:rsidRPr="000E30DA">
              <w:rPr>
                <w:rFonts w:ascii="Calibri" w:hAnsi="Calibri"/>
                <w:sz w:val="20"/>
                <w:szCs w:val="20"/>
              </w:rPr>
              <w:t>35</w:t>
            </w:r>
          </w:p>
        </w:tc>
        <w:tc>
          <w:tcPr>
            <w:tcW w:w="2658" w:type="dxa"/>
          </w:tcPr>
          <w:p w:rsidR="00311ECB" w:rsidRPr="000E30DA" w:rsidRDefault="00311ECB" w:rsidP="000F760A">
            <w:pPr>
              <w:rPr>
                <w:rFonts w:ascii="Calibri" w:hAnsi="Calibri"/>
                <w:sz w:val="20"/>
                <w:szCs w:val="20"/>
              </w:rPr>
            </w:pPr>
            <w:r w:rsidRPr="000E30DA">
              <w:rPr>
                <w:rFonts w:ascii="Calibri" w:hAnsi="Calibri"/>
                <w:sz w:val="20"/>
                <w:szCs w:val="20"/>
              </w:rPr>
              <w:t>Sampa Daniel</w:t>
            </w:r>
          </w:p>
        </w:tc>
        <w:tc>
          <w:tcPr>
            <w:tcW w:w="2340" w:type="dxa"/>
          </w:tcPr>
          <w:p w:rsidR="00311ECB" w:rsidRPr="000E30DA" w:rsidRDefault="00311ECB" w:rsidP="000F760A">
            <w:pPr>
              <w:rPr>
                <w:rFonts w:ascii="Calibri" w:hAnsi="Calibri"/>
                <w:sz w:val="20"/>
                <w:szCs w:val="20"/>
              </w:rPr>
            </w:pP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18</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Mechanic</w:t>
            </w:r>
          </w:p>
        </w:tc>
      </w:tr>
      <w:tr w:rsidR="00311ECB" w:rsidRPr="00961A05" w:rsidTr="000F760A">
        <w:tc>
          <w:tcPr>
            <w:tcW w:w="600" w:type="dxa"/>
          </w:tcPr>
          <w:p w:rsidR="00311ECB" w:rsidRPr="000E30DA" w:rsidRDefault="00311ECB" w:rsidP="000F760A">
            <w:pPr>
              <w:rPr>
                <w:rFonts w:ascii="Calibri" w:hAnsi="Calibri"/>
                <w:sz w:val="20"/>
                <w:szCs w:val="20"/>
              </w:rPr>
            </w:pPr>
            <w:r w:rsidRPr="000E30DA">
              <w:rPr>
                <w:rFonts w:ascii="Calibri" w:hAnsi="Calibri"/>
                <w:sz w:val="20"/>
                <w:szCs w:val="20"/>
              </w:rPr>
              <w:t>36</w:t>
            </w:r>
          </w:p>
        </w:tc>
        <w:tc>
          <w:tcPr>
            <w:tcW w:w="2658" w:type="dxa"/>
          </w:tcPr>
          <w:p w:rsidR="00311ECB" w:rsidRPr="000E30DA" w:rsidRDefault="00311ECB" w:rsidP="000F760A">
            <w:pPr>
              <w:rPr>
                <w:rFonts w:ascii="Calibri" w:hAnsi="Calibri"/>
                <w:sz w:val="20"/>
                <w:szCs w:val="20"/>
              </w:rPr>
            </w:pPr>
            <w:r w:rsidRPr="000E30DA">
              <w:rPr>
                <w:rFonts w:ascii="Calibri" w:hAnsi="Calibri"/>
                <w:sz w:val="20"/>
                <w:szCs w:val="20"/>
              </w:rPr>
              <w:t>Emmanuel Tuona</w:t>
            </w:r>
          </w:p>
        </w:tc>
        <w:tc>
          <w:tcPr>
            <w:tcW w:w="2340" w:type="dxa"/>
          </w:tcPr>
          <w:p w:rsidR="00311ECB" w:rsidRPr="000E30DA" w:rsidRDefault="00311ECB" w:rsidP="000F760A">
            <w:pPr>
              <w:rPr>
                <w:rFonts w:ascii="Calibri" w:hAnsi="Calibri"/>
                <w:sz w:val="20"/>
                <w:szCs w:val="20"/>
              </w:rPr>
            </w:pP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20</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Mechanic</w:t>
            </w:r>
          </w:p>
        </w:tc>
      </w:tr>
      <w:tr w:rsidR="00311ECB" w:rsidRPr="00961A05" w:rsidTr="000F760A">
        <w:tc>
          <w:tcPr>
            <w:tcW w:w="600" w:type="dxa"/>
          </w:tcPr>
          <w:p w:rsidR="00311ECB" w:rsidRPr="000E30DA" w:rsidRDefault="00311ECB" w:rsidP="000F760A">
            <w:pPr>
              <w:rPr>
                <w:rFonts w:ascii="Calibri" w:hAnsi="Calibri"/>
                <w:sz w:val="20"/>
                <w:szCs w:val="20"/>
              </w:rPr>
            </w:pPr>
            <w:r w:rsidRPr="000E30DA">
              <w:rPr>
                <w:rFonts w:ascii="Calibri" w:hAnsi="Calibri"/>
                <w:sz w:val="20"/>
                <w:szCs w:val="20"/>
              </w:rPr>
              <w:t>37</w:t>
            </w:r>
          </w:p>
        </w:tc>
        <w:tc>
          <w:tcPr>
            <w:tcW w:w="2658" w:type="dxa"/>
          </w:tcPr>
          <w:p w:rsidR="00311ECB" w:rsidRPr="000E30DA" w:rsidRDefault="00311ECB" w:rsidP="000F760A">
            <w:pPr>
              <w:rPr>
                <w:rFonts w:ascii="Calibri" w:hAnsi="Calibri"/>
                <w:sz w:val="20"/>
                <w:szCs w:val="20"/>
              </w:rPr>
            </w:pPr>
            <w:r w:rsidRPr="000E30DA">
              <w:rPr>
                <w:rFonts w:ascii="Calibri" w:hAnsi="Calibri"/>
                <w:sz w:val="20"/>
                <w:szCs w:val="20"/>
              </w:rPr>
              <w:t>Abdela Mohammed</w:t>
            </w:r>
          </w:p>
        </w:tc>
        <w:tc>
          <w:tcPr>
            <w:tcW w:w="2340" w:type="dxa"/>
          </w:tcPr>
          <w:p w:rsidR="00311ECB" w:rsidRPr="000E30DA" w:rsidRDefault="00311ECB" w:rsidP="000F760A">
            <w:pPr>
              <w:rPr>
                <w:rFonts w:ascii="Calibri" w:hAnsi="Calibri"/>
                <w:sz w:val="20"/>
                <w:szCs w:val="20"/>
              </w:rPr>
            </w:pP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18</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Pupil</w:t>
            </w:r>
          </w:p>
        </w:tc>
      </w:tr>
      <w:tr w:rsidR="00311ECB" w:rsidRPr="00961A05" w:rsidTr="000F760A">
        <w:tc>
          <w:tcPr>
            <w:tcW w:w="600" w:type="dxa"/>
          </w:tcPr>
          <w:p w:rsidR="00311ECB" w:rsidRPr="000E30DA" w:rsidRDefault="00311ECB" w:rsidP="000F760A">
            <w:pPr>
              <w:rPr>
                <w:rFonts w:ascii="Calibri" w:hAnsi="Calibri"/>
                <w:sz w:val="20"/>
                <w:szCs w:val="20"/>
              </w:rPr>
            </w:pPr>
            <w:r w:rsidRPr="000E30DA">
              <w:rPr>
                <w:rFonts w:ascii="Calibri" w:hAnsi="Calibri"/>
                <w:sz w:val="20"/>
                <w:szCs w:val="20"/>
              </w:rPr>
              <w:t>38</w:t>
            </w:r>
          </w:p>
        </w:tc>
        <w:tc>
          <w:tcPr>
            <w:tcW w:w="2658" w:type="dxa"/>
          </w:tcPr>
          <w:p w:rsidR="00311ECB" w:rsidRPr="000E30DA" w:rsidRDefault="00311ECB" w:rsidP="000F760A">
            <w:pPr>
              <w:rPr>
                <w:rFonts w:ascii="Calibri" w:hAnsi="Calibri"/>
                <w:sz w:val="20"/>
                <w:szCs w:val="20"/>
              </w:rPr>
            </w:pPr>
            <w:r w:rsidRPr="000E30DA">
              <w:rPr>
                <w:rFonts w:ascii="Calibri" w:hAnsi="Calibri"/>
                <w:sz w:val="20"/>
                <w:szCs w:val="20"/>
              </w:rPr>
              <w:t>Kofi Gyamfi</w:t>
            </w:r>
          </w:p>
        </w:tc>
        <w:tc>
          <w:tcPr>
            <w:tcW w:w="2340" w:type="dxa"/>
          </w:tcPr>
          <w:p w:rsidR="00311ECB" w:rsidRPr="000E30DA" w:rsidRDefault="00311ECB" w:rsidP="000F760A">
            <w:pPr>
              <w:rPr>
                <w:rFonts w:ascii="Calibri" w:hAnsi="Calibri"/>
                <w:sz w:val="20"/>
                <w:szCs w:val="20"/>
              </w:rPr>
            </w:pP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31</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00" w:type="dxa"/>
          </w:tcPr>
          <w:p w:rsidR="00311ECB" w:rsidRPr="000E30DA" w:rsidRDefault="00311ECB" w:rsidP="000F760A">
            <w:pPr>
              <w:rPr>
                <w:rFonts w:ascii="Calibri" w:hAnsi="Calibri"/>
                <w:sz w:val="20"/>
                <w:szCs w:val="20"/>
              </w:rPr>
            </w:pPr>
            <w:r w:rsidRPr="000E30DA">
              <w:rPr>
                <w:rFonts w:ascii="Calibri" w:hAnsi="Calibri"/>
                <w:sz w:val="20"/>
                <w:szCs w:val="20"/>
              </w:rPr>
              <w:t>39</w:t>
            </w:r>
          </w:p>
        </w:tc>
        <w:tc>
          <w:tcPr>
            <w:tcW w:w="2658" w:type="dxa"/>
          </w:tcPr>
          <w:p w:rsidR="00311ECB" w:rsidRPr="000E30DA" w:rsidRDefault="00311ECB" w:rsidP="000F760A">
            <w:pPr>
              <w:rPr>
                <w:rFonts w:ascii="Calibri" w:hAnsi="Calibri"/>
                <w:sz w:val="20"/>
                <w:szCs w:val="20"/>
              </w:rPr>
            </w:pPr>
            <w:r w:rsidRPr="000E30DA">
              <w:rPr>
                <w:rFonts w:ascii="Calibri" w:hAnsi="Calibri"/>
                <w:sz w:val="20"/>
                <w:szCs w:val="20"/>
              </w:rPr>
              <w:t>Ebenezer Coffie</w:t>
            </w:r>
          </w:p>
        </w:tc>
        <w:tc>
          <w:tcPr>
            <w:tcW w:w="2340" w:type="dxa"/>
          </w:tcPr>
          <w:p w:rsidR="00311ECB" w:rsidRPr="000E30DA" w:rsidRDefault="00311ECB" w:rsidP="000F760A">
            <w:pPr>
              <w:rPr>
                <w:rFonts w:ascii="Calibri" w:hAnsi="Calibri"/>
                <w:sz w:val="20"/>
                <w:szCs w:val="20"/>
              </w:rPr>
            </w:pP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26</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bl>
    <w:p w:rsidR="00311ECB" w:rsidRPr="00961A05" w:rsidRDefault="00311ECB" w:rsidP="00311ECB">
      <w:pPr>
        <w:rPr>
          <w:rFonts w:ascii="Calibri" w:hAnsi="Calibri"/>
          <w:sz w:val="20"/>
          <w:szCs w:val="20"/>
        </w:rPr>
      </w:pPr>
    </w:p>
    <w:p w:rsidR="00311ECB" w:rsidRPr="00961A05" w:rsidRDefault="00311ECB" w:rsidP="00311ECB">
      <w:pPr>
        <w:rPr>
          <w:rFonts w:ascii="Calibri" w:hAnsi="Calibri"/>
          <w:sz w:val="20"/>
          <w:szCs w:val="20"/>
        </w:rPr>
      </w:pPr>
      <w:r w:rsidRPr="00961A05">
        <w:rPr>
          <w:rFonts w:ascii="Calibri" w:hAnsi="Calibri"/>
          <w:sz w:val="20"/>
          <w:szCs w:val="20"/>
        </w:rPr>
        <w:t>Kunuma community</w:t>
      </w:r>
      <w:r w:rsidRPr="00961A05">
        <w:rPr>
          <w:rFonts w:ascii="Calibri" w:hAnsi="Calibri"/>
          <w:sz w:val="20"/>
          <w:szCs w:val="20"/>
        </w:rPr>
        <w:tab/>
      </w:r>
      <w:r w:rsidRPr="00961A05">
        <w:rPr>
          <w:rFonts w:ascii="Calibri" w:hAnsi="Calibri"/>
          <w:sz w:val="20"/>
          <w:szCs w:val="20"/>
        </w:rPr>
        <w:tab/>
        <w:t>Date: 24-03-2014</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2160"/>
        <w:gridCol w:w="2160"/>
        <w:gridCol w:w="795"/>
        <w:gridCol w:w="1615"/>
        <w:gridCol w:w="1685"/>
      </w:tblGrid>
      <w:tr w:rsidR="00311ECB" w:rsidRPr="00961A05" w:rsidTr="000F760A">
        <w:tc>
          <w:tcPr>
            <w:tcW w:w="720" w:type="dxa"/>
          </w:tcPr>
          <w:p w:rsidR="00311ECB" w:rsidRPr="000E30DA" w:rsidRDefault="00311ECB" w:rsidP="000F760A">
            <w:pPr>
              <w:rPr>
                <w:rFonts w:ascii="Calibri" w:hAnsi="Calibri"/>
                <w:b/>
                <w:sz w:val="20"/>
                <w:szCs w:val="20"/>
              </w:rPr>
            </w:pPr>
            <w:r w:rsidRPr="000E30DA">
              <w:rPr>
                <w:rFonts w:ascii="Calibri" w:hAnsi="Calibri"/>
                <w:b/>
                <w:sz w:val="20"/>
                <w:szCs w:val="20"/>
              </w:rPr>
              <w:t>No.</w:t>
            </w:r>
          </w:p>
        </w:tc>
        <w:tc>
          <w:tcPr>
            <w:tcW w:w="2160" w:type="dxa"/>
          </w:tcPr>
          <w:p w:rsidR="00311ECB" w:rsidRPr="000E30DA" w:rsidRDefault="00311ECB" w:rsidP="000F760A">
            <w:pPr>
              <w:rPr>
                <w:rFonts w:ascii="Calibri" w:hAnsi="Calibri"/>
                <w:b/>
                <w:sz w:val="20"/>
                <w:szCs w:val="20"/>
              </w:rPr>
            </w:pPr>
            <w:r w:rsidRPr="000E30DA">
              <w:rPr>
                <w:rFonts w:ascii="Calibri" w:hAnsi="Calibri"/>
                <w:b/>
                <w:sz w:val="20"/>
                <w:szCs w:val="20"/>
              </w:rPr>
              <w:t>Name</w:t>
            </w:r>
          </w:p>
        </w:tc>
        <w:tc>
          <w:tcPr>
            <w:tcW w:w="2160" w:type="dxa"/>
          </w:tcPr>
          <w:p w:rsidR="00311ECB" w:rsidRPr="000E30DA" w:rsidRDefault="00311ECB" w:rsidP="000F760A">
            <w:pPr>
              <w:rPr>
                <w:rFonts w:ascii="Calibri" w:hAnsi="Calibri"/>
                <w:b/>
                <w:sz w:val="20"/>
                <w:szCs w:val="20"/>
              </w:rPr>
            </w:pPr>
            <w:r w:rsidRPr="000E30DA">
              <w:rPr>
                <w:rFonts w:ascii="Calibri" w:hAnsi="Calibri"/>
                <w:b/>
                <w:sz w:val="20"/>
                <w:szCs w:val="20"/>
              </w:rPr>
              <w:t>Position/Designation</w:t>
            </w:r>
          </w:p>
        </w:tc>
        <w:tc>
          <w:tcPr>
            <w:tcW w:w="795" w:type="dxa"/>
          </w:tcPr>
          <w:p w:rsidR="00311ECB" w:rsidRPr="000E30DA" w:rsidRDefault="00311ECB" w:rsidP="000F760A">
            <w:pPr>
              <w:rPr>
                <w:rFonts w:ascii="Calibri" w:hAnsi="Calibri"/>
                <w:b/>
                <w:sz w:val="20"/>
                <w:szCs w:val="20"/>
              </w:rPr>
            </w:pPr>
            <w:r w:rsidRPr="000E30DA">
              <w:rPr>
                <w:rFonts w:ascii="Calibri" w:hAnsi="Calibri"/>
                <w:b/>
                <w:sz w:val="20"/>
                <w:szCs w:val="20"/>
              </w:rPr>
              <w:t>Age</w:t>
            </w:r>
          </w:p>
        </w:tc>
        <w:tc>
          <w:tcPr>
            <w:tcW w:w="1615" w:type="dxa"/>
          </w:tcPr>
          <w:p w:rsidR="00311ECB" w:rsidRPr="000E30DA" w:rsidRDefault="00311ECB" w:rsidP="000F760A">
            <w:pPr>
              <w:rPr>
                <w:rFonts w:ascii="Calibri" w:hAnsi="Calibri"/>
                <w:b/>
                <w:sz w:val="20"/>
                <w:szCs w:val="20"/>
              </w:rPr>
            </w:pPr>
            <w:r w:rsidRPr="000E30DA">
              <w:rPr>
                <w:rFonts w:ascii="Calibri" w:hAnsi="Calibri"/>
                <w:b/>
                <w:sz w:val="20"/>
                <w:szCs w:val="20"/>
              </w:rPr>
              <w:t>Occupation</w:t>
            </w:r>
          </w:p>
        </w:tc>
        <w:tc>
          <w:tcPr>
            <w:tcW w:w="1685" w:type="dxa"/>
          </w:tcPr>
          <w:p w:rsidR="00311ECB" w:rsidRPr="000E30DA" w:rsidRDefault="00311ECB" w:rsidP="000F760A">
            <w:pPr>
              <w:rPr>
                <w:rFonts w:ascii="Calibri" w:hAnsi="Calibri"/>
                <w:b/>
                <w:sz w:val="20"/>
                <w:szCs w:val="20"/>
              </w:rPr>
            </w:pPr>
            <w:r w:rsidRPr="000E30DA">
              <w:rPr>
                <w:rFonts w:ascii="Calibri" w:hAnsi="Calibri"/>
                <w:b/>
                <w:sz w:val="20"/>
                <w:szCs w:val="20"/>
              </w:rPr>
              <w:t>Phone contact</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Bona Isaac</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39</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Teacher</w:t>
            </w:r>
          </w:p>
        </w:tc>
        <w:tc>
          <w:tcPr>
            <w:tcW w:w="1685" w:type="dxa"/>
          </w:tcPr>
          <w:p w:rsidR="00311ECB" w:rsidRPr="000E30DA" w:rsidRDefault="00311ECB" w:rsidP="000F760A">
            <w:pPr>
              <w:rPr>
                <w:rFonts w:ascii="Calibri" w:hAnsi="Calibri"/>
                <w:sz w:val="20"/>
                <w:szCs w:val="20"/>
              </w:rPr>
            </w:pPr>
            <w:r w:rsidRPr="000E30DA">
              <w:rPr>
                <w:rFonts w:ascii="Calibri" w:hAnsi="Calibri"/>
                <w:sz w:val="20"/>
                <w:szCs w:val="20"/>
              </w:rPr>
              <w:t>0242541653</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2</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Kyere Dacosta</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26</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r w:rsidRPr="000E30DA">
              <w:rPr>
                <w:rFonts w:ascii="Calibri" w:hAnsi="Calibri"/>
                <w:sz w:val="20"/>
                <w:szCs w:val="20"/>
              </w:rPr>
              <w:t>0248994346</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3</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Opoku Antwi</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27</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r w:rsidRPr="000E30DA">
              <w:rPr>
                <w:rFonts w:ascii="Calibri" w:hAnsi="Calibri"/>
                <w:sz w:val="20"/>
                <w:szCs w:val="20"/>
              </w:rPr>
              <w:t>0549260706</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4</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Freeman Dollar</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54</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r w:rsidRPr="000E30DA">
              <w:rPr>
                <w:rFonts w:ascii="Calibri" w:hAnsi="Calibri"/>
                <w:sz w:val="20"/>
                <w:szCs w:val="20"/>
              </w:rPr>
              <w:t>0246519040</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5</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Nana Boamah</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Reagent</w:t>
            </w: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70</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 xml:space="preserve">Farmer </w:t>
            </w:r>
          </w:p>
        </w:tc>
        <w:tc>
          <w:tcPr>
            <w:tcW w:w="1685" w:type="dxa"/>
          </w:tcPr>
          <w:p w:rsidR="00311ECB" w:rsidRPr="000E30DA" w:rsidRDefault="00311ECB" w:rsidP="000F760A">
            <w:pPr>
              <w:rPr>
                <w:rFonts w:ascii="Calibri" w:hAnsi="Calibri"/>
                <w:sz w:val="20"/>
                <w:szCs w:val="20"/>
              </w:rPr>
            </w:pP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6</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Abu Sulam</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Assemblyman</w:t>
            </w: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46</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 xml:space="preserve">Farmer </w:t>
            </w:r>
          </w:p>
        </w:tc>
        <w:tc>
          <w:tcPr>
            <w:tcW w:w="1685" w:type="dxa"/>
          </w:tcPr>
          <w:p w:rsidR="00311ECB" w:rsidRPr="000E30DA" w:rsidRDefault="00311ECB" w:rsidP="000F760A">
            <w:pPr>
              <w:rPr>
                <w:rFonts w:ascii="Calibri" w:hAnsi="Calibri"/>
                <w:sz w:val="20"/>
                <w:szCs w:val="20"/>
              </w:rPr>
            </w:pPr>
            <w:r w:rsidRPr="000E30DA">
              <w:rPr>
                <w:rFonts w:ascii="Calibri" w:hAnsi="Calibri"/>
                <w:sz w:val="20"/>
                <w:szCs w:val="20"/>
              </w:rPr>
              <w:t>0240849350</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7</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Osei George</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Unit Committee member</w:t>
            </w: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40</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r w:rsidRPr="000E30DA">
              <w:rPr>
                <w:rFonts w:ascii="Calibri" w:hAnsi="Calibri"/>
                <w:sz w:val="20"/>
                <w:szCs w:val="20"/>
              </w:rPr>
              <w:t>0241988330</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8</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Boamah Stephen</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30</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r w:rsidRPr="000E30DA">
              <w:rPr>
                <w:rFonts w:ascii="Calibri" w:hAnsi="Calibri"/>
                <w:sz w:val="20"/>
                <w:szCs w:val="20"/>
              </w:rPr>
              <w:t>0242072936</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9</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Mammud Moro</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38</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r w:rsidRPr="000E30DA">
              <w:rPr>
                <w:rFonts w:ascii="Calibri" w:hAnsi="Calibri"/>
                <w:sz w:val="20"/>
                <w:szCs w:val="20"/>
              </w:rPr>
              <w:t>0240170484</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Kwasi Badu</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64</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11</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John Azubi</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53</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r w:rsidRPr="000E30DA">
              <w:rPr>
                <w:rFonts w:ascii="Calibri" w:hAnsi="Calibri"/>
                <w:sz w:val="20"/>
                <w:szCs w:val="20"/>
              </w:rPr>
              <w:t>0543648473</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12</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Philip Gyabeng</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42</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r w:rsidRPr="000E30DA">
              <w:rPr>
                <w:rFonts w:ascii="Calibri" w:hAnsi="Calibri"/>
                <w:sz w:val="20"/>
                <w:szCs w:val="20"/>
              </w:rPr>
              <w:t>0243753771</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13</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Kwasi Ninkyin</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35</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r w:rsidRPr="000E30DA">
              <w:rPr>
                <w:rFonts w:ascii="Calibri" w:hAnsi="Calibri"/>
                <w:sz w:val="20"/>
                <w:szCs w:val="20"/>
              </w:rPr>
              <w:t>0246559443</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14</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Appiah Isaac</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41</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r w:rsidRPr="000E30DA">
              <w:rPr>
                <w:rFonts w:ascii="Calibri" w:hAnsi="Calibri"/>
                <w:sz w:val="20"/>
                <w:szCs w:val="20"/>
              </w:rPr>
              <w:t>0540560701</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15</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Charles Yaw</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37</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16</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Michael Nkuah</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60</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r w:rsidRPr="000E30DA">
              <w:rPr>
                <w:rFonts w:ascii="Calibri" w:hAnsi="Calibri"/>
                <w:sz w:val="20"/>
                <w:szCs w:val="20"/>
              </w:rPr>
              <w:t>0247113896</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17</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Jacob Ackaah</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46</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r w:rsidRPr="000E30DA">
              <w:rPr>
                <w:rFonts w:ascii="Calibri" w:hAnsi="Calibri"/>
                <w:sz w:val="20"/>
                <w:szCs w:val="20"/>
              </w:rPr>
              <w:t>0548789780</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18</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Ibrahim Alhassan</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39</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r w:rsidRPr="000E30DA">
              <w:rPr>
                <w:rFonts w:ascii="Calibri" w:hAnsi="Calibri"/>
                <w:sz w:val="20"/>
                <w:szCs w:val="20"/>
              </w:rPr>
              <w:t>0242549346</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19</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Naomi Appiah</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30</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r w:rsidRPr="000E30DA">
              <w:rPr>
                <w:rFonts w:ascii="Calibri" w:hAnsi="Calibri"/>
                <w:sz w:val="20"/>
                <w:szCs w:val="20"/>
              </w:rPr>
              <w:t>0249091093</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20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Agatha Kwesi</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67</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21</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Ama Antobam</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67</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22</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George Opoku Mensah</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47</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Driver</w:t>
            </w:r>
          </w:p>
        </w:tc>
        <w:tc>
          <w:tcPr>
            <w:tcW w:w="1685" w:type="dxa"/>
          </w:tcPr>
          <w:p w:rsidR="00311ECB" w:rsidRPr="000E30DA" w:rsidRDefault="00311ECB" w:rsidP="000F760A">
            <w:pPr>
              <w:rPr>
                <w:rFonts w:ascii="Calibri" w:hAnsi="Calibri"/>
                <w:sz w:val="20"/>
                <w:szCs w:val="20"/>
              </w:rPr>
            </w:pP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23</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Amoah Johnson (K.O)</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47</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24</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Adu Frimpong</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50</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lastRenderedPageBreak/>
              <w:t>25</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Opanyin Kwame owusu</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89</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26</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John Boadu</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59</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27</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Paul Yeboah</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47</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28</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Kwadwo Nyarko</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56</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29</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Anthony Osei</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27</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30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Joseph Alhassan</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32</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31</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Elder Asiedu</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64</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r w:rsidRPr="000E30DA">
              <w:rPr>
                <w:rFonts w:ascii="Calibri" w:hAnsi="Calibri"/>
                <w:sz w:val="20"/>
                <w:szCs w:val="20"/>
              </w:rPr>
              <w:t>0249233768</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32</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Kwabena Kra</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42</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r w:rsidRPr="000E30DA">
              <w:rPr>
                <w:rFonts w:ascii="Calibri" w:hAnsi="Calibri"/>
                <w:sz w:val="20"/>
                <w:szCs w:val="20"/>
              </w:rPr>
              <w:t>0541784659</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33</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Kwadwo Fodwo</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70</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34</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Vincent Kwarteng</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29</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r w:rsidRPr="000E30DA">
              <w:rPr>
                <w:rFonts w:ascii="Calibri" w:hAnsi="Calibri"/>
                <w:sz w:val="20"/>
                <w:szCs w:val="20"/>
              </w:rPr>
              <w:t>0246831047</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35</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Gyabeng Daniel</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31</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36</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Attah Kofi</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45</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37</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Thomas Baidu</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57</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38</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Teacher Attah</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55</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Teacher/Farmer</w:t>
            </w:r>
          </w:p>
        </w:tc>
        <w:tc>
          <w:tcPr>
            <w:tcW w:w="1685" w:type="dxa"/>
          </w:tcPr>
          <w:p w:rsidR="00311ECB" w:rsidRPr="000E30DA" w:rsidRDefault="00311ECB" w:rsidP="000F760A">
            <w:pPr>
              <w:rPr>
                <w:rFonts w:ascii="Calibri" w:hAnsi="Calibri"/>
                <w:sz w:val="20"/>
                <w:szCs w:val="20"/>
              </w:rPr>
            </w:pP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39</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Kwabena Prah</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39</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40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Teacher Amoah</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54</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Teacher/Farmer</w:t>
            </w:r>
          </w:p>
        </w:tc>
        <w:tc>
          <w:tcPr>
            <w:tcW w:w="1685" w:type="dxa"/>
          </w:tcPr>
          <w:p w:rsidR="00311ECB" w:rsidRPr="000E30DA" w:rsidRDefault="00311ECB" w:rsidP="000F760A">
            <w:pPr>
              <w:rPr>
                <w:rFonts w:ascii="Calibri" w:hAnsi="Calibri"/>
                <w:sz w:val="20"/>
                <w:szCs w:val="20"/>
              </w:rPr>
            </w:pPr>
            <w:r w:rsidRPr="000E30DA">
              <w:rPr>
                <w:rFonts w:ascii="Calibri" w:hAnsi="Calibri"/>
                <w:sz w:val="20"/>
                <w:szCs w:val="20"/>
              </w:rPr>
              <w:t>0248694596</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41</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Kofi Oduro</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31</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r w:rsidRPr="000E30DA">
              <w:rPr>
                <w:rFonts w:ascii="Calibri" w:hAnsi="Calibri"/>
                <w:sz w:val="20"/>
                <w:szCs w:val="20"/>
              </w:rPr>
              <w:t>0248907968</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42</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Kwabena Abokye</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39</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r w:rsidRPr="000E30DA">
              <w:rPr>
                <w:rFonts w:ascii="Calibri" w:hAnsi="Calibri"/>
                <w:sz w:val="20"/>
                <w:szCs w:val="20"/>
              </w:rPr>
              <w:t>0209285024</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43</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Asumang Adu Benedict</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26</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r w:rsidRPr="000E30DA">
              <w:rPr>
                <w:rFonts w:ascii="Calibri" w:hAnsi="Calibri"/>
                <w:sz w:val="20"/>
                <w:szCs w:val="20"/>
              </w:rPr>
              <w:t>0240877735</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44</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Sulley Mbugre</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42</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r w:rsidRPr="000E30DA">
              <w:rPr>
                <w:rFonts w:ascii="Calibri" w:hAnsi="Calibri"/>
                <w:sz w:val="20"/>
                <w:szCs w:val="20"/>
              </w:rPr>
              <w:t>0245128446</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45</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Asante Richmond</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29</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r w:rsidRPr="000E30DA">
              <w:rPr>
                <w:rFonts w:ascii="Calibri" w:hAnsi="Calibri"/>
                <w:sz w:val="20"/>
                <w:szCs w:val="20"/>
              </w:rPr>
              <w:t>0244562794</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46</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Musah Gjaro</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70</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47</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Rebecca Kyei</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35</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r w:rsidRPr="000E30DA">
              <w:rPr>
                <w:rFonts w:ascii="Calibri" w:hAnsi="Calibri"/>
                <w:sz w:val="20"/>
                <w:szCs w:val="20"/>
              </w:rPr>
              <w:t>0274386626</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48</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Cecilia Mensah</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42</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49</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Charity Afful</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25</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50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Grace Brun</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45</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51</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Agnes Asoh</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45</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52</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Alimatu Gjaro</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27</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53</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Akosua Boatema</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45</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54</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Mercy Oduro</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26</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55</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Akosua Vivian</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30</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56</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Adwoa Broni</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55</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57</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Gloria Fosuah</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36</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58</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Cynthia Yeboah</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29</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59</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Theresa Nsiah</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40</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60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Vivian Owusu</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43</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61</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Abena Gyaako</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32</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62</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Margaret Opoku</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52</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63</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Nana Ama</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33</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64</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Akyaa Nyame</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45</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65</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Zinabu Lareba</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40</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66</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Abena Badu</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29</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67</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Georgina Mensah</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30</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68</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Charlotte Asante</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22</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r w:rsidRPr="000E30DA">
              <w:rPr>
                <w:rFonts w:ascii="Calibri" w:hAnsi="Calibri"/>
                <w:sz w:val="20"/>
                <w:szCs w:val="20"/>
              </w:rPr>
              <w:t>0540827119</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69</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Yaa Tano</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25</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r w:rsidRPr="000E30DA">
              <w:rPr>
                <w:rFonts w:ascii="Calibri" w:hAnsi="Calibri"/>
                <w:sz w:val="20"/>
                <w:szCs w:val="20"/>
              </w:rPr>
              <w:t>0548757849</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70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Serwaah Mokuah</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38</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71</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Faustina Opoku</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37</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r w:rsidRPr="000E30DA">
              <w:rPr>
                <w:rFonts w:ascii="Calibri" w:hAnsi="Calibri"/>
                <w:sz w:val="20"/>
                <w:szCs w:val="20"/>
              </w:rPr>
              <w:t>0242262780</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72</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Mary Nkrumah</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55</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73</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Grace Mensah</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30</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74</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Dede Faustina</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30</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75</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Ama Nyame</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70</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76</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Mary Agyeman</w:t>
            </w:r>
          </w:p>
        </w:tc>
        <w:tc>
          <w:tcPr>
            <w:tcW w:w="2160" w:type="dxa"/>
          </w:tcPr>
          <w:p w:rsidR="00311ECB" w:rsidRPr="000E30DA" w:rsidRDefault="00311ECB" w:rsidP="000F760A">
            <w:pPr>
              <w:rPr>
                <w:rFonts w:ascii="Calibri" w:hAnsi="Calibri"/>
                <w:sz w:val="20"/>
                <w:szCs w:val="20"/>
              </w:rPr>
            </w:pPr>
          </w:p>
        </w:tc>
        <w:tc>
          <w:tcPr>
            <w:tcW w:w="795" w:type="dxa"/>
          </w:tcPr>
          <w:p w:rsidR="00311ECB" w:rsidRPr="000E30DA" w:rsidRDefault="00311ECB" w:rsidP="000F760A">
            <w:pPr>
              <w:rPr>
                <w:rFonts w:ascii="Calibri" w:hAnsi="Calibri"/>
                <w:sz w:val="20"/>
                <w:szCs w:val="20"/>
              </w:rPr>
            </w:pPr>
            <w:r w:rsidRPr="000E30DA">
              <w:rPr>
                <w:rFonts w:ascii="Calibri" w:hAnsi="Calibri"/>
                <w:sz w:val="20"/>
                <w:szCs w:val="20"/>
              </w:rPr>
              <w:t>26</w:t>
            </w:r>
          </w:p>
        </w:tc>
        <w:tc>
          <w:tcPr>
            <w:tcW w:w="1615"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c>
          <w:tcPr>
            <w:tcW w:w="1685" w:type="dxa"/>
          </w:tcPr>
          <w:p w:rsidR="00311ECB" w:rsidRPr="000E30DA" w:rsidRDefault="00311ECB" w:rsidP="000F760A">
            <w:pPr>
              <w:rPr>
                <w:rFonts w:ascii="Calibri" w:hAnsi="Calibri"/>
                <w:sz w:val="20"/>
                <w:szCs w:val="20"/>
              </w:rPr>
            </w:pPr>
          </w:p>
        </w:tc>
      </w:tr>
    </w:tbl>
    <w:p w:rsidR="00311ECB" w:rsidRDefault="00311ECB" w:rsidP="00311ECB">
      <w:pPr>
        <w:rPr>
          <w:rFonts w:ascii="Calibri" w:hAnsi="Calibri"/>
          <w:sz w:val="20"/>
          <w:szCs w:val="20"/>
        </w:rPr>
      </w:pPr>
    </w:p>
    <w:p w:rsidR="00311ECB" w:rsidRDefault="00311ECB" w:rsidP="00311ECB">
      <w:pPr>
        <w:rPr>
          <w:rFonts w:ascii="Calibri" w:hAnsi="Calibri"/>
          <w:sz w:val="20"/>
          <w:szCs w:val="20"/>
        </w:rPr>
      </w:pPr>
    </w:p>
    <w:p w:rsidR="00311ECB" w:rsidRPr="00961A05" w:rsidRDefault="00311ECB" w:rsidP="00311ECB">
      <w:pPr>
        <w:rPr>
          <w:rFonts w:ascii="Calibri" w:hAnsi="Calibri"/>
          <w:sz w:val="20"/>
          <w:szCs w:val="20"/>
        </w:rPr>
      </w:pPr>
    </w:p>
    <w:p w:rsidR="00311ECB" w:rsidRPr="00961A05" w:rsidRDefault="00311ECB" w:rsidP="00311ECB">
      <w:pPr>
        <w:rPr>
          <w:rFonts w:ascii="Calibri" w:hAnsi="Calibri"/>
          <w:b/>
          <w:sz w:val="20"/>
          <w:szCs w:val="20"/>
        </w:rPr>
      </w:pPr>
      <w:r w:rsidRPr="00961A05">
        <w:rPr>
          <w:rFonts w:ascii="Calibri" w:hAnsi="Calibri"/>
          <w:b/>
          <w:sz w:val="20"/>
          <w:szCs w:val="20"/>
        </w:rPr>
        <w:lastRenderedPageBreak/>
        <w:t>CENTRAL REGION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7"/>
        <w:gridCol w:w="213"/>
        <w:gridCol w:w="3600"/>
        <w:gridCol w:w="1710"/>
        <w:gridCol w:w="1305"/>
      </w:tblGrid>
      <w:tr w:rsidR="00311ECB" w:rsidRPr="00961A05" w:rsidTr="000F760A">
        <w:trPr>
          <w:tblHeader/>
        </w:trPr>
        <w:tc>
          <w:tcPr>
            <w:tcW w:w="2307"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Contact person</w:t>
            </w:r>
          </w:p>
        </w:tc>
        <w:tc>
          <w:tcPr>
            <w:tcW w:w="3813" w:type="dxa"/>
            <w:gridSpan w:val="2"/>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Position</w:t>
            </w:r>
          </w:p>
        </w:tc>
        <w:tc>
          <w:tcPr>
            <w:tcW w:w="1710"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Contact number</w:t>
            </w:r>
          </w:p>
        </w:tc>
        <w:tc>
          <w:tcPr>
            <w:tcW w:w="1305"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Date</w:t>
            </w:r>
          </w:p>
        </w:tc>
      </w:tr>
      <w:tr w:rsidR="00311ECB" w:rsidRPr="00961A05" w:rsidTr="000F760A">
        <w:tc>
          <w:tcPr>
            <w:tcW w:w="9135" w:type="dxa"/>
            <w:gridSpan w:val="5"/>
            <w:shd w:val="clear" w:color="auto" w:fill="auto"/>
          </w:tcPr>
          <w:p w:rsidR="00311ECB" w:rsidRPr="000E30DA" w:rsidRDefault="00311ECB" w:rsidP="000F760A">
            <w:pPr>
              <w:pStyle w:val="Caption"/>
              <w:spacing w:line="240" w:lineRule="auto"/>
              <w:jc w:val="both"/>
              <w:rPr>
                <w:rFonts w:ascii="Calibri" w:hAnsi="Calibri" w:cs="Calibri"/>
              </w:rPr>
            </w:pPr>
            <w:r w:rsidRPr="000E30DA">
              <w:rPr>
                <w:rFonts w:ascii="Calibri" w:hAnsi="Calibri" w:cs="Calibri"/>
              </w:rPr>
              <w:t>Assin Fosu District</w:t>
            </w:r>
          </w:p>
        </w:tc>
      </w:tr>
      <w:tr w:rsidR="00311ECB" w:rsidRPr="00961A05" w:rsidTr="000F760A">
        <w:tc>
          <w:tcPr>
            <w:tcW w:w="2520" w:type="dxa"/>
            <w:gridSpan w:val="2"/>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Mr. Kyei Samuel</w:t>
            </w:r>
          </w:p>
        </w:tc>
        <w:tc>
          <w:tcPr>
            <w:tcW w:w="3600" w:type="dxa"/>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FSD-District Manager</w:t>
            </w:r>
          </w:p>
        </w:tc>
        <w:tc>
          <w:tcPr>
            <w:tcW w:w="1710"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0248991337</w:t>
            </w:r>
          </w:p>
        </w:tc>
        <w:tc>
          <w:tcPr>
            <w:tcW w:w="1305"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25-03-2014</w:t>
            </w:r>
          </w:p>
        </w:tc>
      </w:tr>
      <w:tr w:rsidR="00311ECB" w:rsidRPr="00961A05" w:rsidTr="000F760A">
        <w:tc>
          <w:tcPr>
            <w:tcW w:w="2520" w:type="dxa"/>
            <w:gridSpan w:val="2"/>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Mr. Nifaa Boyir Chrisantus</w:t>
            </w:r>
          </w:p>
        </w:tc>
        <w:tc>
          <w:tcPr>
            <w:tcW w:w="3600"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FSD-Assistant District Manager</w:t>
            </w:r>
          </w:p>
        </w:tc>
        <w:tc>
          <w:tcPr>
            <w:tcW w:w="1710"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0208988256</w:t>
            </w:r>
          </w:p>
        </w:tc>
        <w:tc>
          <w:tcPr>
            <w:tcW w:w="1305"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25-03-2014</w:t>
            </w:r>
          </w:p>
        </w:tc>
      </w:tr>
      <w:tr w:rsidR="00311ECB" w:rsidRPr="00961A05" w:rsidTr="000F760A">
        <w:tc>
          <w:tcPr>
            <w:tcW w:w="2520" w:type="dxa"/>
            <w:gridSpan w:val="2"/>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Rose Adjei Okyere</w:t>
            </w:r>
          </w:p>
        </w:tc>
        <w:tc>
          <w:tcPr>
            <w:tcW w:w="3600"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FSD-Technical Officer/Ranger</w:t>
            </w:r>
          </w:p>
        </w:tc>
        <w:tc>
          <w:tcPr>
            <w:tcW w:w="1710" w:type="dxa"/>
            <w:shd w:val="clear" w:color="auto" w:fill="auto"/>
          </w:tcPr>
          <w:p w:rsidR="00311ECB" w:rsidRPr="000E30DA" w:rsidRDefault="00311ECB" w:rsidP="000F760A">
            <w:pPr>
              <w:pStyle w:val="Caption"/>
              <w:spacing w:line="240" w:lineRule="auto"/>
              <w:jc w:val="both"/>
              <w:rPr>
                <w:rFonts w:ascii="Calibri" w:hAnsi="Calibri" w:cs="Calibri"/>
                <w:b w:val="0"/>
              </w:rPr>
            </w:pPr>
          </w:p>
        </w:tc>
        <w:tc>
          <w:tcPr>
            <w:tcW w:w="1305"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25-03-2014</w:t>
            </w:r>
          </w:p>
        </w:tc>
      </w:tr>
      <w:tr w:rsidR="00311ECB" w:rsidRPr="00961A05" w:rsidTr="000F760A">
        <w:tc>
          <w:tcPr>
            <w:tcW w:w="2520" w:type="dxa"/>
            <w:gridSpan w:val="2"/>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Mr. Jonathan McCarthy</w:t>
            </w:r>
          </w:p>
        </w:tc>
        <w:tc>
          <w:tcPr>
            <w:tcW w:w="3600"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MOFA-Extension Officer</w:t>
            </w:r>
          </w:p>
        </w:tc>
        <w:tc>
          <w:tcPr>
            <w:tcW w:w="1710"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0242211477</w:t>
            </w:r>
          </w:p>
        </w:tc>
        <w:tc>
          <w:tcPr>
            <w:tcW w:w="1305"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25-03-2014</w:t>
            </w:r>
          </w:p>
        </w:tc>
      </w:tr>
      <w:tr w:rsidR="00311ECB" w:rsidRPr="00961A05" w:rsidTr="000F760A">
        <w:tc>
          <w:tcPr>
            <w:tcW w:w="2520" w:type="dxa"/>
            <w:gridSpan w:val="2"/>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Mr. Samuel Bawah</w:t>
            </w:r>
          </w:p>
        </w:tc>
        <w:tc>
          <w:tcPr>
            <w:tcW w:w="3600"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MOFA Crops Officer</w:t>
            </w:r>
          </w:p>
        </w:tc>
        <w:tc>
          <w:tcPr>
            <w:tcW w:w="1710"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0244946406</w:t>
            </w:r>
          </w:p>
        </w:tc>
        <w:tc>
          <w:tcPr>
            <w:tcW w:w="1305"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25-03-2014</w:t>
            </w:r>
          </w:p>
        </w:tc>
      </w:tr>
      <w:tr w:rsidR="00311ECB" w:rsidRPr="00961A05" w:rsidTr="000F760A">
        <w:tc>
          <w:tcPr>
            <w:tcW w:w="2520" w:type="dxa"/>
            <w:gridSpan w:val="2"/>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Mr. Samuel Kwakye</w:t>
            </w:r>
          </w:p>
        </w:tc>
        <w:tc>
          <w:tcPr>
            <w:tcW w:w="3600"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 xml:space="preserve">Project Coordinator-Oasis Foundation International </w:t>
            </w:r>
          </w:p>
        </w:tc>
        <w:tc>
          <w:tcPr>
            <w:tcW w:w="1710"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0264057217</w:t>
            </w:r>
          </w:p>
        </w:tc>
        <w:tc>
          <w:tcPr>
            <w:tcW w:w="1305"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25-03-2014</w:t>
            </w:r>
          </w:p>
        </w:tc>
      </w:tr>
      <w:tr w:rsidR="00311ECB" w:rsidRPr="00961A05" w:rsidTr="000F760A">
        <w:tc>
          <w:tcPr>
            <w:tcW w:w="2520" w:type="dxa"/>
            <w:gridSpan w:val="2"/>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Mr. Yaw Ansah</w:t>
            </w:r>
          </w:p>
        </w:tc>
        <w:tc>
          <w:tcPr>
            <w:tcW w:w="3600"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Chairperson-Artisanal Sawn Mill Association</w:t>
            </w:r>
          </w:p>
        </w:tc>
        <w:tc>
          <w:tcPr>
            <w:tcW w:w="1710"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0247101421</w:t>
            </w:r>
          </w:p>
        </w:tc>
        <w:tc>
          <w:tcPr>
            <w:tcW w:w="1305"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25-03-2014</w:t>
            </w:r>
          </w:p>
        </w:tc>
      </w:tr>
      <w:tr w:rsidR="00311ECB" w:rsidRPr="00961A05" w:rsidTr="000F760A">
        <w:tc>
          <w:tcPr>
            <w:tcW w:w="2520" w:type="dxa"/>
            <w:gridSpan w:val="2"/>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Mallam Yahaya</w:t>
            </w:r>
          </w:p>
        </w:tc>
        <w:tc>
          <w:tcPr>
            <w:tcW w:w="3600"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Member/Truck Driver-Artisanal Sawn Mill Association</w:t>
            </w:r>
          </w:p>
        </w:tc>
        <w:tc>
          <w:tcPr>
            <w:tcW w:w="1710"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0540583786</w:t>
            </w:r>
          </w:p>
        </w:tc>
        <w:tc>
          <w:tcPr>
            <w:tcW w:w="1305"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25-03-2014</w:t>
            </w:r>
          </w:p>
        </w:tc>
      </w:tr>
      <w:tr w:rsidR="00311ECB" w:rsidRPr="00961A05" w:rsidTr="000F760A">
        <w:tc>
          <w:tcPr>
            <w:tcW w:w="2520" w:type="dxa"/>
            <w:gridSpan w:val="2"/>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S. K. Boafo</w:t>
            </w:r>
          </w:p>
        </w:tc>
        <w:tc>
          <w:tcPr>
            <w:tcW w:w="3600"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Member- Artisanal Sawn Mill Association</w:t>
            </w:r>
          </w:p>
        </w:tc>
        <w:tc>
          <w:tcPr>
            <w:tcW w:w="1710" w:type="dxa"/>
            <w:shd w:val="clear" w:color="auto" w:fill="auto"/>
          </w:tcPr>
          <w:p w:rsidR="00311ECB" w:rsidRPr="00961A05" w:rsidRDefault="00311ECB" w:rsidP="000F760A">
            <w:pPr>
              <w:jc w:val="both"/>
              <w:rPr>
                <w:rFonts w:ascii="Calibri" w:hAnsi="Calibri" w:cs="Calibri"/>
                <w:sz w:val="20"/>
                <w:szCs w:val="20"/>
              </w:rPr>
            </w:pPr>
          </w:p>
        </w:tc>
        <w:tc>
          <w:tcPr>
            <w:tcW w:w="1305"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25-03-2014</w:t>
            </w:r>
          </w:p>
        </w:tc>
      </w:tr>
      <w:tr w:rsidR="00311ECB" w:rsidRPr="00961A05" w:rsidTr="000F760A">
        <w:tc>
          <w:tcPr>
            <w:tcW w:w="9135" w:type="dxa"/>
            <w:gridSpan w:val="5"/>
            <w:shd w:val="clear" w:color="auto" w:fill="auto"/>
          </w:tcPr>
          <w:p w:rsidR="00311ECB" w:rsidRPr="000E30DA" w:rsidRDefault="00311ECB" w:rsidP="000F760A">
            <w:pPr>
              <w:pStyle w:val="Caption"/>
              <w:spacing w:line="240" w:lineRule="auto"/>
              <w:jc w:val="both"/>
              <w:rPr>
                <w:rFonts w:ascii="Calibri" w:hAnsi="Calibri" w:cs="Calibri"/>
              </w:rPr>
            </w:pPr>
            <w:r w:rsidRPr="000E30DA">
              <w:rPr>
                <w:rFonts w:ascii="Calibri" w:hAnsi="Calibri" w:cs="Calibri"/>
              </w:rPr>
              <w:t>Cape Coast</w:t>
            </w:r>
          </w:p>
        </w:tc>
      </w:tr>
      <w:tr w:rsidR="00311ECB" w:rsidRPr="00961A05" w:rsidTr="000F760A">
        <w:tc>
          <w:tcPr>
            <w:tcW w:w="2520" w:type="dxa"/>
            <w:gridSpan w:val="2"/>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b w:val="0"/>
              </w:rPr>
              <w:t>Mr. Asiedu Okrah</w:t>
            </w:r>
          </w:p>
        </w:tc>
        <w:tc>
          <w:tcPr>
            <w:tcW w:w="3600"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FSD-District Manager</w:t>
            </w:r>
          </w:p>
        </w:tc>
        <w:tc>
          <w:tcPr>
            <w:tcW w:w="1710" w:type="dxa"/>
            <w:shd w:val="clear" w:color="auto" w:fill="auto"/>
          </w:tcPr>
          <w:p w:rsidR="00311ECB" w:rsidRPr="00961A05" w:rsidRDefault="00311ECB" w:rsidP="000F760A">
            <w:pPr>
              <w:jc w:val="both"/>
              <w:rPr>
                <w:rFonts w:ascii="Calibri" w:hAnsi="Calibri" w:cs="Calibri"/>
                <w:sz w:val="20"/>
                <w:szCs w:val="20"/>
              </w:rPr>
            </w:pPr>
          </w:p>
        </w:tc>
        <w:tc>
          <w:tcPr>
            <w:tcW w:w="1305" w:type="dxa"/>
            <w:shd w:val="clear" w:color="auto" w:fill="auto"/>
          </w:tcPr>
          <w:p w:rsidR="00311ECB" w:rsidRPr="000E30DA" w:rsidRDefault="00311ECB" w:rsidP="000F760A">
            <w:pPr>
              <w:pStyle w:val="Caption"/>
              <w:spacing w:line="240" w:lineRule="auto"/>
              <w:jc w:val="both"/>
              <w:rPr>
                <w:rFonts w:ascii="Calibri" w:hAnsi="Calibri" w:cs="Calibri"/>
                <w:b w:val="0"/>
              </w:rPr>
            </w:pPr>
          </w:p>
        </w:tc>
      </w:tr>
      <w:tr w:rsidR="00311ECB" w:rsidRPr="00961A05" w:rsidTr="000F760A">
        <w:tc>
          <w:tcPr>
            <w:tcW w:w="2520" w:type="dxa"/>
            <w:gridSpan w:val="2"/>
            <w:shd w:val="clear" w:color="auto" w:fill="auto"/>
          </w:tcPr>
          <w:p w:rsidR="00311ECB" w:rsidRPr="00961A05" w:rsidRDefault="00311ECB" w:rsidP="000F760A">
            <w:pPr>
              <w:rPr>
                <w:rFonts w:ascii="Calibri" w:hAnsi="Calibri"/>
                <w:b/>
                <w:sz w:val="20"/>
                <w:szCs w:val="20"/>
              </w:rPr>
            </w:pPr>
            <w:r w:rsidRPr="00961A05">
              <w:rPr>
                <w:rFonts w:ascii="Calibri" w:hAnsi="Calibri"/>
                <w:sz w:val="20"/>
                <w:szCs w:val="20"/>
              </w:rPr>
              <w:t xml:space="preserve">Mr. Daniel Adjei </w:t>
            </w:r>
          </w:p>
        </w:tc>
        <w:tc>
          <w:tcPr>
            <w:tcW w:w="3600" w:type="dxa"/>
          </w:tcPr>
          <w:p w:rsidR="00311ECB" w:rsidRPr="00961A05" w:rsidRDefault="00311ECB" w:rsidP="000F760A">
            <w:pPr>
              <w:rPr>
                <w:rFonts w:ascii="Calibri" w:hAnsi="Calibri" w:cs="Calibri"/>
                <w:sz w:val="20"/>
                <w:szCs w:val="20"/>
              </w:rPr>
            </w:pPr>
            <w:r w:rsidRPr="00961A05">
              <w:rPr>
                <w:rFonts w:ascii="Calibri" w:hAnsi="Calibri"/>
                <w:sz w:val="20"/>
                <w:szCs w:val="20"/>
              </w:rPr>
              <w:t>FSD-Asst district manager</w:t>
            </w:r>
          </w:p>
        </w:tc>
        <w:tc>
          <w:tcPr>
            <w:tcW w:w="1710" w:type="dxa"/>
            <w:shd w:val="clear" w:color="auto" w:fill="auto"/>
          </w:tcPr>
          <w:p w:rsidR="00311ECB" w:rsidRPr="00961A05" w:rsidRDefault="00311ECB" w:rsidP="000F760A">
            <w:pPr>
              <w:jc w:val="both"/>
              <w:rPr>
                <w:rFonts w:ascii="Calibri" w:hAnsi="Calibri" w:cs="Calibri"/>
                <w:sz w:val="20"/>
                <w:szCs w:val="20"/>
              </w:rPr>
            </w:pPr>
          </w:p>
        </w:tc>
        <w:tc>
          <w:tcPr>
            <w:tcW w:w="1305" w:type="dxa"/>
            <w:shd w:val="clear" w:color="auto" w:fill="auto"/>
          </w:tcPr>
          <w:p w:rsidR="00311ECB" w:rsidRPr="000E30DA" w:rsidRDefault="00311ECB" w:rsidP="000F760A">
            <w:pPr>
              <w:pStyle w:val="Caption"/>
              <w:spacing w:line="240" w:lineRule="auto"/>
              <w:jc w:val="both"/>
              <w:rPr>
                <w:rFonts w:ascii="Calibri" w:hAnsi="Calibri" w:cs="Calibri"/>
                <w:b w:val="0"/>
              </w:rPr>
            </w:pPr>
          </w:p>
        </w:tc>
      </w:tr>
      <w:tr w:rsidR="00311ECB" w:rsidRPr="00961A05" w:rsidTr="000F760A">
        <w:tc>
          <w:tcPr>
            <w:tcW w:w="2520" w:type="dxa"/>
            <w:gridSpan w:val="2"/>
            <w:shd w:val="clear" w:color="auto" w:fill="auto"/>
          </w:tcPr>
          <w:p w:rsidR="00311ECB" w:rsidRPr="00961A05" w:rsidRDefault="00311ECB" w:rsidP="000F760A">
            <w:pPr>
              <w:rPr>
                <w:rFonts w:ascii="Calibri" w:hAnsi="Calibri" w:cs="Calibri"/>
                <w:sz w:val="20"/>
                <w:szCs w:val="20"/>
              </w:rPr>
            </w:pPr>
            <w:r w:rsidRPr="00961A05">
              <w:rPr>
                <w:rFonts w:ascii="Calibri" w:hAnsi="Calibri"/>
                <w:sz w:val="20"/>
                <w:szCs w:val="20"/>
              </w:rPr>
              <w:t>Ms Eunice Ompon Peprah</w:t>
            </w:r>
          </w:p>
        </w:tc>
        <w:tc>
          <w:tcPr>
            <w:tcW w:w="3600" w:type="dxa"/>
          </w:tcPr>
          <w:p w:rsidR="00311ECB" w:rsidRPr="00961A05" w:rsidRDefault="00311ECB" w:rsidP="000F760A">
            <w:pPr>
              <w:rPr>
                <w:rFonts w:ascii="Calibri" w:hAnsi="Calibri" w:cs="Calibri"/>
                <w:sz w:val="20"/>
                <w:szCs w:val="20"/>
              </w:rPr>
            </w:pPr>
            <w:r w:rsidRPr="00961A05">
              <w:rPr>
                <w:rFonts w:ascii="Calibri" w:hAnsi="Calibri"/>
                <w:sz w:val="20"/>
                <w:szCs w:val="20"/>
              </w:rPr>
              <w:t xml:space="preserve">FSD-District Range supervisor </w:t>
            </w:r>
          </w:p>
        </w:tc>
        <w:tc>
          <w:tcPr>
            <w:tcW w:w="1710"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b w:val="0"/>
              </w:rPr>
              <w:t>0272847785</w:t>
            </w:r>
          </w:p>
        </w:tc>
        <w:tc>
          <w:tcPr>
            <w:tcW w:w="1305" w:type="dxa"/>
            <w:shd w:val="clear" w:color="auto" w:fill="auto"/>
          </w:tcPr>
          <w:p w:rsidR="00311ECB" w:rsidRPr="00961A05" w:rsidRDefault="00311ECB" w:rsidP="000F760A">
            <w:pPr>
              <w:jc w:val="both"/>
              <w:rPr>
                <w:rFonts w:ascii="Calibri" w:hAnsi="Calibri" w:cs="Calibri"/>
                <w:sz w:val="20"/>
                <w:szCs w:val="20"/>
              </w:rPr>
            </w:pPr>
          </w:p>
        </w:tc>
      </w:tr>
      <w:tr w:rsidR="00311ECB" w:rsidRPr="00961A05" w:rsidTr="000F760A">
        <w:tc>
          <w:tcPr>
            <w:tcW w:w="2520" w:type="dxa"/>
            <w:gridSpan w:val="2"/>
            <w:shd w:val="clear" w:color="auto" w:fill="auto"/>
          </w:tcPr>
          <w:p w:rsidR="00311ECB" w:rsidRPr="00961A05" w:rsidRDefault="00311ECB" w:rsidP="000F760A">
            <w:pPr>
              <w:rPr>
                <w:rFonts w:ascii="Calibri" w:hAnsi="Calibri" w:cs="Calibri"/>
                <w:sz w:val="20"/>
                <w:szCs w:val="20"/>
              </w:rPr>
            </w:pPr>
            <w:r w:rsidRPr="00961A05">
              <w:rPr>
                <w:rFonts w:ascii="Calibri" w:hAnsi="Calibri"/>
                <w:sz w:val="20"/>
                <w:szCs w:val="20"/>
              </w:rPr>
              <w:t xml:space="preserve">Ms Christie Ofoe Tsatsu </w:t>
            </w:r>
          </w:p>
        </w:tc>
        <w:tc>
          <w:tcPr>
            <w:tcW w:w="3600" w:type="dxa"/>
          </w:tcPr>
          <w:p w:rsidR="00311ECB" w:rsidRPr="00961A05" w:rsidRDefault="00311ECB" w:rsidP="000F760A">
            <w:pPr>
              <w:rPr>
                <w:rFonts w:ascii="Calibri" w:hAnsi="Calibri" w:cs="Calibri"/>
                <w:sz w:val="20"/>
                <w:szCs w:val="20"/>
              </w:rPr>
            </w:pPr>
            <w:r w:rsidRPr="00961A05">
              <w:rPr>
                <w:rFonts w:ascii="Calibri" w:hAnsi="Calibri"/>
                <w:sz w:val="20"/>
                <w:szCs w:val="20"/>
              </w:rPr>
              <w:t>FSD-District Ranger supervisor</w:t>
            </w:r>
          </w:p>
        </w:tc>
        <w:tc>
          <w:tcPr>
            <w:tcW w:w="1710" w:type="dxa"/>
            <w:shd w:val="clear" w:color="auto" w:fill="auto"/>
          </w:tcPr>
          <w:p w:rsidR="00311ECB" w:rsidRPr="00961A05" w:rsidRDefault="00311ECB" w:rsidP="000F760A">
            <w:pPr>
              <w:rPr>
                <w:rFonts w:ascii="Calibri" w:hAnsi="Calibri" w:cs="Calibri"/>
                <w:sz w:val="20"/>
                <w:szCs w:val="20"/>
              </w:rPr>
            </w:pPr>
            <w:r w:rsidRPr="00961A05">
              <w:rPr>
                <w:rFonts w:ascii="Calibri" w:hAnsi="Calibri"/>
                <w:sz w:val="20"/>
                <w:szCs w:val="20"/>
              </w:rPr>
              <w:t>0244590475</w:t>
            </w:r>
          </w:p>
        </w:tc>
        <w:tc>
          <w:tcPr>
            <w:tcW w:w="1305" w:type="dxa"/>
            <w:shd w:val="clear" w:color="auto" w:fill="auto"/>
          </w:tcPr>
          <w:p w:rsidR="00311ECB" w:rsidRPr="00961A05" w:rsidRDefault="00311ECB" w:rsidP="000F760A">
            <w:pPr>
              <w:jc w:val="both"/>
              <w:rPr>
                <w:rFonts w:ascii="Calibri" w:hAnsi="Calibri" w:cs="Calibri"/>
                <w:sz w:val="20"/>
                <w:szCs w:val="20"/>
              </w:rPr>
            </w:pPr>
          </w:p>
        </w:tc>
      </w:tr>
      <w:tr w:rsidR="00311ECB" w:rsidRPr="00961A05" w:rsidTr="000F760A">
        <w:tc>
          <w:tcPr>
            <w:tcW w:w="2520" w:type="dxa"/>
            <w:gridSpan w:val="2"/>
            <w:shd w:val="clear" w:color="auto" w:fill="auto"/>
          </w:tcPr>
          <w:p w:rsidR="00311ECB" w:rsidRPr="00961A05" w:rsidRDefault="00311ECB" w:rsidP="000F760A">
            <w:pPr>
              <w:rPr>
                <w:rFonts w:ascii="Calibri" w:hAnsi="Calibri" w:cs="Calibri"/>
                <w:b/>
                <w:sz w:val="20"/>
                <w:szCs w:val="20"/>
              </w:rPr>
            </w:pPr>
            <w:r w:rsidRPr="00961A05">
              <w:rPr>
                <w:rFonts w:ascii="Calibri" w:hAnsi="Calibri"/>
                <w:sz w:val="20"/>
                <w:szCs w:val="20"/>
              </w:rPr>
              <w:t xml:space="preserve">Mr. Solomon Bagasel </w:t>
            </w:r>
          </w:p>
        </w:tc>
        <w:tc>
          <w:tcPr>
            <w:tcW w:w="3600" w:type="dxa"/>
          </w:tcPr>
          <w:p w:rsidR="00311ECB" w:rsidRPr="00961A05" w:rsidRDefault="00311ECB" w:rsidP="000F760A">
            <w:pPr>
              <w:rPr>
                <w:rFonts w:ascii="Calibri" w:hAnsi="Calibri" w:cs="Calibri"/>
                <w:sz w:val="20"/>
                <w:szCs w:val="20"/>
              </w:rPr>
            </w:pPr>
            <w:r w:rsidRPr="00961A05">
              <w:rPr>
                <w:rFonts w:ascii="Calibri" w:hAnsi="Calibri"/>
                <w:sz w:val="20"/>
                <w:szCs w:val="20"/>
              </w:rPr>
              <w:t>FSD-District Customer service</w:t>
            </w:r>
          </w:p>
        </w:tc>
        <w:tc>
          <w:tcPr>
            <w:tcW w:w="1710" w:type="dxa"/>
            <w:shd w:val="clear" w:color="auto" w:fill="auto"/>
          </w:tcPr>
          <w:p w:rsidR="00311ECB" w:rsidRPr="00961A05" w:rsidRDefault="00311ECB" w:rsidP="000F760A">
            <w:pPr>
              <w:rPr>
                <w:rFonts w:ascii="Calibri" w:hAnsi="Calibri" w:cs="Calibri"/>
                <w:sz w:val="20"/>
                <w:szCs w:val="20"/>
              </w:rPr>
            </w:pPr>
            <w:r w:rsidRPr="00961A05">
              <w:rPr>
                <w:rFonts w:ascii="Calibri" w:hAnsi="Calibri"/>
                <w:sz w:val="20"/>
                <w:szCs w:val="20"/>
              </w:rPr>
              <w:t>0208291000</w:t>
            </w:r>
          </w:p>
        </w:tc>
        <w:tc>
          <w:tcPr>
            <w:tcW w:w="1305" w:type="dxa"/>
            <w:shd w:val="clear" w:color="auto" w:fill="auto"/>
          </w:tcPr>
          <w:p w:rsidR="00311ECB" w:rsidRPr="00961A05" w:rsidRDefault="00311ECB" w:rsidP="000F760A">
            <w:pPr>
              <w:jc w:val="both"/>
              <w:rPr>
                <w:rFonts w:ascii="Calibri" w:hAnsi="Calibri" w:cs="Calibri"/>
                <w:sz w:val="20"/>
                <w:szCs w:val="20"/>
              </w:rPr>
            </w:pPr>
          </w:p>
        </w:tc>
      </w:tr>
      <w:tr w:rsidR="00311ECB" w:rsidRPr="00961A05" w:rsidTr="000F760A">
        <w:tc>
          <w:tcPr>
            <w:tcW w:w="2520" w:type="dxa"/>
            <w:gridSpan w:val="2"/>
            <w:shd w:val="clear" w:color="auto" w:fill="auto"/>
          </w:tcPr>
          <w:p w:rsidR="00311ECB" w:rsidRPr="00961A05" w:rsidRDefault="00311ECB" w:rsidP="000F760A">
            <w:pPr>
              <w:rPr>
                <w:rFonts w:ascii="Calibri" w:hAnsi="Calibri" w:cs="Calibri"/>
                <w:b/>
                <w:sz w:val="20"/>
                <w:szCs w:val="20"/>
              </w:rPr>
            </w:pPr>
            <w:r w:rsidRPr="00961A05">
              <w:rPr>
                <w:rFonts w:ascii="Calibri" w:hAnsi="Calibri"/>
                <w:sz w:val="20"/>
                <w:szCs w:val="20"/>
              </w:rPr>
              <w:t xml:space="preserve">Mr. Alex Oduro Barnie </w:t>
            </w:r>
          </w:p>
        </w:tc>
        <w:tc>
          <w:tcPr>
            <w:tcW w:w="3600"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FSD-Regional Manager</w:t>
            </w:r>
          </w:p>
        </w:tc>
        <w:tc>
          <w:tcPr>
            <w:tcW w:w="1710" w:type="dxa"/>
            <w:shd w:val="clear" w:color="auto" w:fill="auto"/>
          </w:tcPr>
          <w:p w:rsidR="00311ECB" w:rsidRPr="00961A05" w:rsidRDefault="00311ECB" w:rsidP="000F760A">
            <w:pPr>
              <w:jc w:val="both"/>
              <w:rPr>
                <w:rFonts w:ascii="Calibri" w:hAnsi="Calibri" w:cs="Calibri"/>
                <w:sz w:val="20"/>
                <w:szCs w:val="20"/>
              </w:rPr>
            </w:pPr>
          </w:p>
        </w:tc>
        <w:tc>
          <w:tcPr>
            <w:tcW w:w="1305" w:type="dxa"/>
            <w:shd w:val="clear" w:color="auto" w:fill="auto"/>
          </w:tcPr>
          <w:p w:rsidR="00311ECB" w:rsidRPr="00961A05" w:rsidRDefault="00311ECB" w:rsidP="000F760A">
            <w:pPr>
              <w:jc w:val="both"/>
              <w:rPr>
                <w:rFonts w:ascii="Calibri" w:hAnsi="Calibri" w:cs="Calibri"/>
                <w:sz w:val="20"/>
                <w:szCs w:val="20"/>
              </w:rPr>
            </w:pPr>
          </w:p>
        </w:tc>
      </w:tr>
    </w:tbl>
    <w:p w:rsidR="00311ECB" w:rsidRPr="00961A05" w:rsidRDefault="00311ECB" w:rsidP="00311ECB">
      <w:pPr>
        <w:rPr>
          <w:rFonts w:ascii="Calibri" w:hAnsi="Calibri"/>
          <w:sz w:val="20"/>
          <w:szCs w:val="20"/>
        </w:rPr>
      </w:pPr>
    </w:p>
    <w:p w:rsidR="00311ECB" w:rsidRPr="00961A05" w:rsidRDefault="00311ECB" w:rsidP="00311ECB">
      <w:pPr>
        <w:rPr>
          <w:rFonts w:ascii="Calibri" w:hAnsi="Calibri"/>
          <w:b/>
          <w:sz w:val="20"/>
          <w:szCs w:val="20"/>
        </w:rPr>
      </w:pPr>
      <w:r w:rsidRPr="00961A05">
        <w:rPr>
          <w:rFonts w:ascii="Calibri" w:hAnsi="Calibri"/>
          <w:b/>
          <w:sz w:val="20"/>
          <w:szCs w:val="20"/>
        </w:rPr>
        <w:t>ASHANTI REGION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77"/>
        <w:gridCol w:w="2967"/>
        <w:gridCol w:w="1709"/>
        <w:gridCol w:w="1689"/>
      </w:tblGrid>
      <w:tr w:rsidR="00311ECB" w:rsidRPr="00961A05" w:rsidTr="000F760A">
        <w:trPr>
          <w:tblHeader/>
        </w:trPr>
        <w:tc>
          <w:tcPr>
            <w:tcW w:w="2880"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Contact person</w:t>
            </w:r>
          </w:p>
        </w:tc>
        <w:tc>
          <w:tcPr>
            <w:tcW w:w="2970" w:type="dxa"/>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Position</w:t>
            </w:r>
          </w:p>
        </w:tc>
        <w:tc>
          <w:tcPr>
            <w:tcW w:w="1710"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Contact number</w:t>
            </w:r>
          </w:p>
        </w:tc>
        <w:tc>
          <w:tcPr>
            <w:tcW w:w="1691"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Date</w:t>
            </w:r>
          </w:p>
        </w:tc>
      </w:tr>
      <w:tr w:rsidR="00311ECB" w:rsidRPr="00961A05" w:rsidTr="000F760A">
        <w:tc>
          <w:tcPr>
            <w:tcW w:w="9251" w:type="dxa"/>
            <w:gridSpan w:val="4"/>
            <w:shd w:val="clear" w:color="auto" w:fill="auto"/>
          </w:tcPr>
          <w:p w:rsidR="00311ECB" w:rsidRPr="000E30DA" w:rsidRDefault="00311ECB" w:rsidP="000F760A">
            <w:pPr>
              <w:pStyle w:val="Caption"/>
              <w:spacing w:line="240" w:lineRule="auto"/>
              <w:jc w:val="both"/>
              <w:rPr>
                <w:rFonts w:ascii="Calibri" w:hAnsi="Calibri" w:cs="Calibri"/>
              </w:rPr>
            </w:pPr>
            <w:r w:rsidRPr="000E30DA">
              <w:rPr>
                <w:rFonts w:ascii="Calibri" w:hAnsi="Calibri" w:cs="Calibri"/>
              </w:rPr>
              <w:t>FSD, RMSC, TIDD Kumasi</w:t>
            </w:r>
          </w:p>
        </w:tc>
      </w:tr>
      <w:tr w:rsidR="00311ECB" w:rsidRPr="00961A05" w:rsidTr="000F760A">
        <w:tc>
          <w:tcPr>
            <w:tcW w:w="2880"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Isaac Noble Eshun</w:t>
            </w:r>
          </w:p>
        </w:tc>
        <w:tc>
          <w:tcPr>
            <w:tcW w:w="2970" w:type="dxa"/>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 xml:space="preserve">Assistant FSD Regional Manager </w:t>
            </w:r>
          </w:p>
        </w:tc>
        <w:tc>
          <w:tcPr>
            <w:tcW w:w="1710"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0243556188</w:t>
            </w:r>
          </w:p>
        </w:tc>
        <w:tc>
          <w:tcPr>
            <w:tcW w:w="1691"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09-04-2014</w:t>
            </w:r>
          </w:p>
        </w:tc>
      </w:tr>
      <w:tr w:rsidR="00311ECB" w:rsidRPr="00961A05" w:rsidTr="000F760A">
        <w:tc>
          <w:tcPr>
            <w:tcW w:w="2880"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Alexander Boamah Asare</w:t>
            </w:r>
          </w:p>
        </w:tc>
        <w:tc>
          <w:tcPr>
            <w:tcW w:w="2970"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Manager, Collaborative Forest Management, CRMD-RMSC</w:t>
            </w:r>
          </w:p>
        </w:tc>
        <w:tc>
          <w:tcPr>
            <w:tcW w:w="1710"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0208149194</w:t>
            </w:r>
          </w:p>
        </w:tc>
        <w:tc>
          <w:tcPr>
            <w:tcW w:w="1691"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10-04-2014</w:t>
            </w:r>
          </w:p>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11-04-2014</w:t>
            </w:r>
          </w:p>
        </w:tc>
      </w:tr>
      <w:tr w:rsidR="00311ECB" w:rsidRPr="00961A05" w:rsidTr="000F760A">
        <w:tc>
          <w:tcPr>
            <w:tcW w:w="2880"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Isaac Buckman</w:t>
            </w:r>
          </w:p>
        </w:tc>
        <w:tc>
          <w:tcPr>
            <w:tcW w:w="2970"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TIDD, Contract &amp; Permit Officer</w:t>
            </w:r>
          </w:p>
        </w:tc>
        <w:tc>
          <w:tcPr>
            <w:tcW w:w="1710"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0242312630</w:t>
            </w:r>
          </w:p>
        </w:tc>
        <w:tc>
          <w:tcPr>
            <w:tcW w:w="1691"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10-04-2014</w:t>
            </w:r>
          </w:p>
        </w:tc>
      </w:tr>
      <w:tr w:rsidR="00311ECB" w:rsidRPr="00961A05" w:rsidTr="000F760A">
        <w:tc>
          <w:tcPr>
            <w:tcW w:w="2880"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Antony Amamoo</w:t>
            </w:r>
          </w:p>
        </w:tc>
        <w:tc>
          <w:tcPr>
            <w:tcW w:w="2970"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TIDD, Regional Manager</w:t>
            </w:r>
          </w:p>
        </w:tc>
        <w:tc>
          <w:tcPr>
            <w:tcW w:w="1710"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0208142192</w:t>
            </w:r>
          </w:p>
        </w:tc>
        <w:tc>
          <w:tcPr>
            <w:tcW w:w="1691"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11-04-2014</w:t>
            </w:r>
          </w:p>
        </w:tc>
      </w:tr>
      <w:tr w:rsidR="00311ECB" w:rsidRPr="00961A05" w:rsidTr="000F760A">
        <w:tc>
          <w:tcPr>
            <w:tcW w:w="2880" w:type="dxa"/>
            <w:shd w:val="clear" w:color="auto" w:fill="auto"/>
          </w:tcPr>
          <w:p w:rsidR="00311ECB" w:rsidRPr="000E30DA" w:rsidRDefault="00311ECB" w:rsidP="000F760A">
            <w:pPr>
              <w:pStyle w:val="Caption"/>
              <w:spacing w:line="240" w:lineRule="auto"/>
              <w:jc w:val="both"/>
              <w:rPr>
                <w:rFonts w:ascii="Calibri" w:hAnsi="Calibri" w:cs="Calibri"/>
                <w:b w:val="0"/>
              </w:rPr>
            </w:pPr>
          </w:p>
        </w:tc>
        <w:tc>
          <w:tcPr>
            <w:tcW w:w="2970" w:type="dxa"/>
          </w:tcPr>
          <w:p w:rsidR="00311ECB" w:rsidRPr="00961A05" w:rsidRDefault="00311ECB" w:rsidP="000F760A">
            <w:pPr>
              <w:jc w:val="both"/>
              <w:rPr>
                <w:rFonts w:ascii="Calibri" w:hAnsi="Calibri" w:cs="Calibri"/>
                <w:sz w:val="20"/>
                <w:szCs w:val="20"/>
              </w:rPr>
            </w:pPr>
          </w:p>
        </w:tc>
        <w:tc>
          <w:tcPr>
            <w:tcW w:w="1710" w:type="dxa"/>
            <w:shd w:val="clear" w:color="auto" w:fill="auto"/>
          </w:tcPr>
          <w:p w:rsidR="00311ECB" w:rsidRPr="00961A05" w:rsidRDefault="00311ECB" w:rsidP="000F760A">
            <w:pPr>
              <w:jc w:val="both"/>
              <w:rPr>
                <w:rFonts w:ascii="Calibri" w:hAnsi="Calibri" w:cs="Calibri"/>
                <w:sz w:val="20"/>
                <w:szCs w:val="20"/>
              </w:rPr>
            </w:pPr>
          </w:p>
        </w:tc>
        <w:tc>
          <w:tcPr>
            <w:tcW w:w="1691" w:type="dxa"/>
            <w:shd w:val="clear" w:color="auto" w:fill="auto"/>
          </w:tcPr>
          <w:p w:rsidR="00311ECB" w:rsidRPr="00961A05" w:rsidRDefault="00311ECB" w:rsidP="000F760A">
            <w:pPr>
              <w:jc w:val="both"/>
              <w:rPr>
                <w:rFonts w:ascii="Calibri" w:hAnsi="Calibri" w:cs="Calibri"/>
                <w:sz w:val="20"/>
                <w:szCs w:val="20"/>
              </w:rPr>
            </w:pPr>
          </w:p>
        </w:tc>
      </w:tr>
      <w:tr w:rsidR="00311ECB" w:rsidRPr="00961A05" w:rsidTr="000F760A">
        <w:tc>
          <w:tcPr>
            <w:tcW w:w="9251" w:type="dxa"/>
            <w:gridSpan w:val="4"/>
            <w:shd w:val="clear" w:color="auto" w:fill="auto"/>
          </w:tcPr>
          <w:p w:rsidR="00311ECB" w:rsidRPr="000E30DA" w:rsidRDefault="00311ECB" w:rsidP="000F760A">
            <w:pPr>
              <w:pStyle w:val="Caption"/>
              <w:spacing w:line="240" w:lineRule="auto"/>
              <w:jc w:val="both"/>
              <w:rPr>
                <w:rFonts w:ascii="Calibri" w:hAnsi="Calibri" w:cs="Calibri"/>
              </w:rPr>
            </w:pPr>
            <w:r w:rsidRPr="000E30DA">
              <w:rPr>
                <w:rFonts w:ascii="Calibri" w:hAnsi="Calibri" w:cs="Calibri"/>
              </w:rPr>
              <w:t>FORIG, Kumasi</w:t>
            </w:r>
          </w:p>
        </w:tc>
      </w:tr>
      <w:tr w:rsidR="00311ECB" w:rsidRPr="00961A05" w:rsidTr="000F760A">
        <w:trPr>
          <w:trHeight w:val="593"/>
        </w:trPr>
        <w:tc>
          <w:tcPr>
            <w:tcW w:w="2880"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Dr. Emmanuel Marfo</w:t>
            </w:r>
          </w:p>
        </w:tc>
        <w:tc>
          <w:tcPr>
            <w:tcW w:w="2970"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Senior Research Scientist- Policy &amp; Governance</w:t>
            </w:r>
          </w:p>
        </w:tc>
        <w:tc>
          <w:tcPr>
            <w:tcW w:w="1710"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0244627274/ 0264627274</w:t>
            </w:r>
          </w:p>
        </w:tc>
        <w:tc>
          <w:tcPr>
            <w:tcW w:w="1691"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09-04-2014</w:t>
            </w:r>
          </w:p>
        </w:tc>
      </w:tr>
      <w:tr w:rsidR="00311ECB" w:rsidRPr="00961A05" w:rsidTr="000F760A">
        <w:trPr>
          <w:trHeight w:val="260"/>
        </w:trPr>
        <w:tc>
          <w:tcPr>
            <w:tcW w:w="9251" w:type="dxa"/>
            <w:gridSpan w:val="4"/>
            <w:shd w:val="clear" w:color="auto" w:fill="auto"/>
          </w:tcPr>
          <w:p w:rsidR="00311ECB" w:rsidRPr="000E30DA" w:rsidRDefault="00311ECB" w:rsidP="000F760A">
            <w:pPr>
              <w:pStyle w:val="Caption"/>
              <w:spacing w:line="240" w:lineRule="auto"/>
              <w:jc w:val="both"/>
              <w:rPr>
                <w:rFonts w:ascii="Calibri" w:hAnsi="Calibri" w:cs="Calibri"/>
              </w:rPr>
            </w:pPr>
            <w:r w:rsidRPr="000E30DA">
              <w:rPr>
                <w:rFonts w:ascii="Calibri" w:hAnsi="Calibri" w:cs="Calibri"/>
              </w:rPr>
              <w:t>Tropenbos International (TBI)-NGO</w:t>
            </w:r>
          </w:p>
        </w:tc>
      </w:tr>
      <w:tr w:rsidR="00311ECB" w:rsidRPr="00961A05" w:rsidTr="000F760A">
        <w:tc>
          <w:tcPr>
            <w:tcW w:w="2880" w:type="dxa"/>
            <w:shd w:val="clear" w:color="auto" w:fill="auto"/>
          </w:tcPr>
          <w:p w:rsidR="00311ECB" w:rsidRPr="00961A05" w:rsidRDefault="00311ECB" w:rsidP="000F760A">
            <w:pPr>
              <w:rPr>
                <w:rFonts w:ascii="Calibri" w:hAnsi="Calibri"/>
                <w:sz w:val="20"/>
                <w:szCs w:val="20"/>
              </w:rPr>
            </w:pPr>
            <w:r w:rsidRPr="00961A05">
              <w:rPr>
                <w:rFonts w:ascii="Calibri" w:hAnsi="Calibri"/>
                <w:sz w:val="20"/>
                <w:szCs w:val="20"/>
              </w:rPr>
              <w:t>Bernice Agyekwena</w:t>
            </w:r>
          </w:p>
        </w:tc>
        <w:tc>
          <w:tcPr>
            <w:tcW w:w="2970" w:type="dxa"/>
          </w:tcPr>
          <w:p w:rsidR="00311ECB" w:rsidRPr="00961A05" w:rsidRDefault="00311ECB" w:rsidP="000F760A">
            <w:pPr>
              <w:rPr>
                <w:rFonts w:ascii="Calibri" w:hAnsi="Calibri" w:cs="Calibri"/>
                <w:sz w:val="20"/>
                <w:szCs w:val="20"/>
              </w:rPr>
            </w:pPr>
            <w:r w:rsidRPr="00961A05">
              <w:rPr>
                <w:rFonts w:ascii="Calibri" w:hAnsi="Calibri" w:cs="Calibri"/>
                <w:sz w:val="20"/>
                <w:szCs w:val="20"/>
              </w:rPr>
              <w:t>Communication Officer</w:t>
            </w:r>
          </w:p>
        </w:tc>
        <w:tc>
          <w:tcPr>
            <w:tcW w:w="1710"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0276478083</w:t>
            </w:r>
          </w:p>
        </w:tc>
        <w:tc>
          <w:tcPr>
            <w:tcW w:w="1691"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09-04-2014</w:t>
            </w:r>
          </w:p>
        </w:tc>
      </w:tr>
      <w:tr w:rsidR="00311ECB" w:rsidRPr="00961A05" w:rsidTr="000F760A">
        <w:tc>
          <w:tcPr>
            <w:tcW w:w="2880" w:type="dxa"/>
            <w:shd w:val="clear" w:color="auto" w:fill="auto"/>
          </w:tcPr>
          <w:p w:rsidR="00311ECB" w:rsidRPr="00961A05" w:rsidRDefault="00311ECB" w:rsidP="000F760A">
            <w:pPr>
              <w:rPr>
                <w:rFonts w:ascii="Calibri" w:hAnsi="Calibri"/>
                <w:sz w:val="20"/>
                <w:szCs w:val="20"/>
              </w:rPr>
            </w:pPr>
            <w:r w:rsidRPr="00961A05">
              <w:rPr>
                <w:rFonts w:ascii="Calibri" w:hAnsi="Calibri"/>
                <w:sz w:val="20"/>
                <w:szCs w:val="20"/>
              </w:rPr>
              <w:t>K. S. Nketia</w:t>
            </w:r>
          </w:p>
        </w:tc>
        <w:tc>
          <w:tcPr>
            <w:tcW w:w="2970" w:type="dxa"/>
          </w:tcPr>
          <w:p w:rsidR="00311ECB" w:rsidRPr="00961A05" w:rsidRDefault="00311ECB" w:rsidP="000F760A">
            <w:pPr>
              <w:rPr>
                <w:rFonts w:ascii="Calibri" w:hAnsi="Calibri" w:cs="Calibri"/>
                <w:sz w:val="20"/>
                <w:szCs w:val="20"/>
              </w:rPr>
            </w:pPr>
            <w:r w:rsidRPr="00961A05">
              <w:rPr>
                <w:rFonts w:ascii="Calibri" w:hAnsi="Calibri" w:cs="Calibri"/>
                <w:sz w:val="20"/>
                <w:szCs w:val="20"/>
              </w:rPr>
              <w:t>Project Director</w:t>
            </w:r>
          </w:p>
        </w:tc>
        <w:tc>
          <w:tcPr>
            <w:tcW w:w="1710"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0208150148</w:t>
            </w:r>
          </w:p>
        </w:tc>
        <w:tc>
          <w:tcPr>
            <w:tcW w:w="1691"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10-04-2014</w:t>
            </w:r>
          </w:p>
        </w:tc>
      </w:tr>
      <w:tr w:rsidR="00311ECB" w:rsidRPr="00961A05" w:rsidTr="000F760A">
        <w:trPr>
          <w:trHeight w:val="323"/>
        </w:trPr>
        <w:tc>
          <w:tcPr>
            <w:tcW w:w="9251" w:type="dxa"/>
            <w:gridSpan w:val="4"/>
            <w:shd w:val="clear" w:color="auto" w:fill="auto"/>
          </w:tcPr>
          <w:p w:rsidR="00311ECB" w:rsidRPr="00961A05" w:rsidRDefault="00311ECB" w:rsidP="000F760A">
            <w:pPr>
              <w:jc w:val="both"/>
              <w:rPr>
                <w:rFonts w:ascii="Calibri" w:hAnsi="Calibri" w:cs="Calibri"/>
                <w:b/>
                <w:sz w:val="20"/>
                <w:szCs w:val="20"/>
              </w:rPr>
            </w:pPr>
            <w:r w:rsidRPr="00961A05">
              <w:rPr>
                <w:rFonts w:ascii="Calibri" w:hAnsi="Calibri" w:cs="Calibri"/>
                <w:b/>
                <w:sz w:val="20"/>
                <w:szCs w:val="20"/>
              </w:rPr>
              <w:t>OASL, Kumasi</w:t>
            </w:r>
          </w:p>
        </w:tc>
      </w:tr>
      <w:tr w:rsidR="00311ECB" w:rsidRPr="00961A05" w:rsidTr="000F760A">
        <w:trPr>
          <w:trHeight w:val="845"/>
        </w:trPr>
        <w:tc>
          <w:tcPr>
            <w:tcW w:w="2880" w:type="dxa"/>
            <w:shd w:val="clear" w:color="auto" w:fill="auto"/>
          </w:tcPr>
          <w:p w:rsidR="00311ECB" w:rsidRPr="00961A05" w:rsidRDefault="00311ECB" w:rsidP="000F760A">
            <w:pPr>
              <w:rPr>
                <w:rFonts w:ascii="Calibri" w:hAnsi="Calibri" w:cs="Calibri"/>
                <w:sz w:val="20"/>
                <w:szCs w:val="20"/>
              </w:rPr>
            </w:pPr>
            <w:r w:rsidRPr="00961A05">
              <w:rPr>
                <w:rFonts w:ascii="Calibri" w:hAnsi="Calibri" w:cs="Calibri"/>
                <w:sz w:val="20"/>
                <w:szCs w:val="20"/>
              </w:rPr>
              <w:t xml:space="preserve">Nana Nsuase Poku Agyeman III </w:t>
            </w:r>
          </w:p>
        </w:tc>
        <w:tc>
          <w:tcPr>
            <w:tcW w:w="2970" w:type="dxa"/>
          </w:tcPr>
          <w:p w:rsidR="00311ECB" w:rsidRPr="00961A05" w:rsidRDefault="00311ECB" w:rsidP="000F760A">
            <w:pPr>
              <w:rPr>
                <w:rFonts w:ascii="Calibri" w:hAnsi="Calibri" w:cs="Calibri"/>
                <w:sz w:val="20"/>
                <w:szCs w:val="20"/>
              </w:rPr>
            </w:pPr>
            <w:r w:rsidRPr="00961A05">
              <w:rPr>
                <w:rFonts w:ascii="Calibri" w:hAnsi="Calibri" w:cs="Calibri"/>
                <w:sz w:val="20"/>
                <w:szCs w:val="20"/>
              </w:rPr>
              <w:t>Regional Stool Lands Officer/ Otumfuo’s Akyeamehene/ Chief Linguist</w:t>
            </w:r>
          </w:p>
        </w:tc>
        <w:tc>
          <w:tcPr>
            <w:tcW w:w="1710" w:type="dxa"/>
            <w:shd w:val="clear" w:color="auto" w:fill="auto"/>
          </w:tcPr>
          <w:p w:rsidR="00311ECB" w:rsidRPr="00961A05" w:rsidRDefault="00311ECB" w:rsidP="000F760A">
            <w:pPr>
              <w:rPr>
                <w:rFonts w:ascii="Calibri" w:hAnsi="Calibri" w:cs="Calibri"/>
                <w:sz w:val="20"/>
                <w:szCs w:val="20"/>
              </w:rPr>
            </w:pPr>
            <w:r w:rsidRPr="00961A05">
              <w:rPr>
                <w:rFonts w:ascii="Calibri" w:hAnsi="Calibri" w:cs="Calibri"/>
                <w:sz w:val="20"/>
                <w:szCs w:val="20"/>
              </w:rPr>
              <w:t>0244461057</w:t>
            </w:r>
          </w:p>
        </w:tc>
        <w:tc>
          <w:tcPr>
            <w:tcW w:w="1691"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09-04-2014</w:t>
            </w:r>
          </w:p>
        </w:tc>
      </w:tr>
      <w:tr w:rsidR="00311ECB" w:rsidRPr="00961A05" w:rsidTr="000F760A">
        <w:tc>
          <w:tcPr>
            <w:tcW w:w="9251" w:type="dxa"/>
            <w:gridSpan w:val="4"/>
            <w:shd w:val="clear" w:color="auto" w:fill="auto"/>
          </w:tcPr>
          <w:p w:rsidR="00311ECB" w:rsidRPr="00961A05" w:rsidRDefault="00311ECB" w:rsidP="000F760A">
            <w:pPr>
              <w:jc w:val="both"/>
              <w:rPr>
                <w:rFonts w:ascii="Calibri" w:hAnsi="Calibri" w:cs="Calibri"/>
                <w:b/>
                <w:sz w:val="20"/>
                <w:szCs w:val="20"/>
              </w:rPr>
            </w:pPr>
            <w:r w:rsidRPr="00961A05">
              <w:rPr>
                <w:rFonts w:ascii="Calibri" w:hAnsi="Calibri" w:cs="Calibri"/>
                <w:b/>
                <w:sz w:val="20"/>
                <w:szCs w:val="20"/>
              </w:rPr>
              <w:t>Land Commission, Kumasi</w:t>
            </w:r>
          </w:p>
        </w:tc>
      </w:tr>
      <w:tr w:rsidR="00311ECB" w:rsidRPr="00961A05" w:rsidTr="000F760A">
        <w:tc>
          <w:tcPr>
            <w:tcW w:w="2880" w:type="dxa"/>
            <w:shd w:val="clear" w:color="auto" w:fill="auto"/>
          </w:tcPr>
          <w:p w:rsidR="00311ECB" w:rsidRPr="00961A05" w:rsidRDefault="00311ECB" w:rsidP="000F760A">
            <w:pPr>
              <w:rPr>
                <w:rFonts w:ascii="Calibri" w:hAnsi="Calibri" w:cs="Calibri"/>
                <w:sz w:val="20"/>
                <w:szCs w:val="20"/>
              </w:rPr>
            </w:pPr>
            <w:r w:rsidRPr="00961A05">
              <w:rPr>
                <w:rFonts w:ascii="Calibri" w:hAnsi="Calibri" w:cs="Calibri"/>
                <w:sz w:val="20"/>
                <w:szCs w:val="20"/>
              </w:rPr>
              <w:t>Afia Abrefa</w:t>
            </w:r>
          </w:p>
        </w:tc>
        <w:tc>
          <w:tcPr>
            <w:tcW w:w="2970"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Senior Lands Officer-PVLMD</w:t>
            </w:r>
          </w:p>
        </w:tc>
        <w:tc>
          <w:tcPr>
            <w:tcW w:w="1710"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03220-26402</w:t>
            </w:r>
          </w:p>
        </w:tc>
        <w:tc>
          <w:tcPr>
            <w:tcW w:w="1691"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09-04-2014</w:t>
            </w:r>
          </w:p>
        </w:tc>
      </w:tr>
      <w:tr w:rsidR="00311ECB" w:rsidRPr="00961A05" w:rsidTr="000F760A">
        <w:tc>
          <w:tcPr>
            <w:tcW w:w="2880" w:type="dxa"/>
            <w:shd w:val="clear" w:color="auto" w:fill="auto"/>
          </w:tcPr>
          <w:p w:rsidR="00311ECB" w:rsidRPr="00961A05" w:rsidRDefault="00311ECB" w:rsidP="000F760A">
            <w:pPr>
              <w:rPr>
                <w:rFonts w:ascii="Calibri" w:hAnsi="Calibri" w:cs="Calibri"/>
                <w:sz w:val="20"/>
                <w:szCs w:val="20"/>
              </w:rPr>
            </w:pPr>
            <w:r w:rsidRPr="00961A05">
              <w:rPr>
                <w:rFonts w:ascii="Calibri" w:hAnsi="Calibri" w:cs="Calibri"/>
                <w:sz w:val="20"/>
                <w:szCs w:val="20"/>
              </w:rPr>
              <w:t>Benjamin Nti</w:t>
            </w:r>
          </w:p>
        </w:tc>
        <w:tc>
          <w:tcPr>
            <w:tcW w:w="2970"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Lands Officer- PVLMD</w:t>
            </w:r>
          </w:p>
        </w:tc>
        <w:tc>
          <w:tcPr>
            <w:tcW w:w="1710" w:type="dxa"/>
            <w:shd w:val="clear" w:color="auto" w:fill="auto"/>
          </w:tcPr>
          <w:p w:rsidR="00311ECB" w:rsidRPr="00961A05" w:rsidRDefault="00311ECB" w:rsidP="000F760A">
            <w:pPr>
              <w:jc w:val="both"/>
              <w:rPr>
                <w:rFonts w:ascii="Calibri" w:hAnsi="Calibri" w:cs="Calibri"/>
                <w:sz w:val="20"/>
                <w:szCs w:val="20"/>
              </w:rPr>
            </w:pPr>
          </w:p>
        </w:tc>
        <w:tc>
          <w:tcPr>
            <w:tcW w:w="1691" w:type="dxa"/>
            <w:shd w:val="clear" w:color="auto" w:fill="auto"/>
          </w:tcPr>
          <w:p w:rsidR="00311ECB" w:rsidRPr="00961A05" w:rsidRDefault="00311ECB" w:rsidP="000F760A">
            <w:pPr>
              <w:jc w:val="both"/>
              <w:rPr>
                <w:rFonts w:ascii="Calibri" w:hAnsi="Calibri" w:cs="Calibri"/>
                <w:sz w:val="20"/>
                <w:szCs w:val="20"/>
              </w:rPr>
            </w:pPr>
          </w:p>
        </w:tc>
      </w:tr>
      <w:tr w:rsidR="00311ECB" w:rsidRPr="00961A05" w:rsidTr="000F760A">
        <w:tc>
          <w:tcPr>
            <w:tcW w:w="2880" w:type="dxa"/>
            <w:shd w:val="clear" w:color="auto" w:fill="auto"/>
          </w:tcPr>
          <w:p w:rsidR="00311ECB" w:rsidRPr="00961A05" w:rsidRDefault="00311ECB" w:rsidP="000F760A">
            <w:pPr>
              <w:rPr>
                <w:rFonts w:ascii="Calibri" w:hAnsi="Calibri" w:cs="Calibri"/>
                <w:sz w:val="20"/>
                <w:szCs w:val="20"/>
              </w:rPr>
            </w:pPr>
            <w:r w:rsidRPr="00961A05">
              <w:rPr>
                <w:rFonts w:ascii="Calibri" w:hAnsi="Calibri" w:cs="Calibri"/>
                <w:sz w:val="20"/>
                <w:szCs w:val="20"/>
              </w:rPr>
              <w:t>A. Karikari</w:t>
            </w:r>
          </w:p>
        </w:tc>
        <w:tc>
          <w:tcPr>
            <w:tcW w:w="2970"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Divisional Head-Land Registration Division, Ashanti Reg</w:t>
            </w:r>
          </w:p>
        </w:tc>
        <w:tc>
          <w:tcPr>
            <w:tcW w:w="1710"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02033221111</w:t>
            </w:r>
          </w:p>
        </w:tc>
        <w:tc>
          <w:tcPr>
            <w:tcW w:w="1691"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10-04-2014</w:t>
            </w:r>
          </w:p>
        </w:tc>
      </w:tr>
      <w:tr w:rsidR="00311ECB" w:rsidRPr="00961A05" w:rsidTr="000F760A">
        <w:tc>
          <w:tcPr>
            <w:tcW w:w="9251" w:type="dxa"/>
            <w:gridSpan w:val="4"/>
            <w:shd w:val="clear" w:color="auto" w:fill="auto"/>
          </w:tcPr>
          <w:p w:rsidR="00311ECB" w:rsidRPr="00961A05" w:rsidRDefault="00311ECB" w:rsidP="000F760A">
            <w:pPr>
              <w:jc w:val="both"/>
              <w:rPr>
                <w:rFonts w:ascii="Calibri" w:hAnsi="Calibri" w:cs="Calibri"/>
                <w:b/>
                <w:sz w:val="20"/>
                <w:szCs w:val="20"/>
              </w:rPr>
            </w:pPr>
            <w:r w:rsidRPr="00961A05">
              <w:rPr>
                <w:rFonts w:ascii="Calibri" w:hAnsi="Calibri" w:cs="Calibri"/>
                <w:b/>
                <w:sz w:val="20"/>
                <w:szCs w:val="20"/>
              </w:rPr>
              <w:t>Institute of Renewable Natural Resources - KNUST</w:t>
            </w:r>
          </w:p>
        </w:tc>
      </w:tr>
      <w:tr w:rsidR="00311ECB" w:rsidRPr="00961A05" w:rsidTr="000F760A">
        <w:tc>
          <w:tcPr>
            <w:tcW w:w="2880" w:type="dxa"/>
            <w:shd w:val="clear" w:color="auto" w:fill="auto"/>
          </w:tcPr>
          <w:p w:rsidR="00311ECB" w:rsidRPr="00961A05" w:rsidRDefault="00311ECB" w:rsidP="000F760A">
            <w:pPr>
              <w:rPr>
                <w:rFonts w:ascii="Calibri" w:hAnsi="Calibri" w:cs="Calibri"/>
                <w:sz w:val="20"/>
                <w:szCs w:val="20"/>
              </w:rPr>
            </w:pPr>
            <w:r w:rsidRPr="00961A05">
              <w:rPr>
                <w:rFonts w:ascii="Calibri" w:hAnsi="Calibri" w:cs="Calibri"/>
                <w:sz w:val="20"/>
                <w:szCs w:val="20"/>
              </w:rPr>
              <w:t>Dr. Emmanuel Acheampong</w:t>
            </w:r>
          </w:p>
        </w:tc>
        <w:tc>
          <w:tcPr>
            <w:tcW w:w="2970"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Senior Lecturer</w:t>
            </w:r>
          </w:p>
        </w:tc>
        <w:tc>
          <w:tcPr>
            <w:tcW w:w="1710" w:type="dxa"/>
            <w:shd w:val="clear" w:color="auto" w:fill="auto"/>
          </w:tcPr>
          <w:p w:rsidR="00311ECB" w:rsidRPr="00961A05" w:rsidRDefault="00311ECB" w:rsidP="000F760A">
            <w:pPr>
              <w:jc w:val="both"/>
              <w:rPr>
                <w:rFonts w:ascii="Calibri" w:hAnsi="Calibri" w:cs="Calibri"/>
                <w:sz w:val="20"/>
                <w:szCs w:val="20"/>
              </w:rPr>
            </w:pPr>
          </w:p>
        </w:tc>
        <w:tc>
          <w:tcPr>
            <w:tcW w:w="1691"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10-04-2014</w:t>
            </w:r>
          </w:p>
        </w:tc>
      </w:tr>
      <w:tr w:rsidR="00311ECB" w:rsidRPr="00961A05" w:rsidTr="000F760A">
        <w:tc>
          <w:tcPr>
            <w:tcW w:w="9251" w:type="dxa"/>
            <w:gridSpan w:val="4"/>
            <w:shd w:val="clear" w:color="auto" w:fill="auto"/>
          </w:tcPr>
          <w:p w:rsidR="00311ECB" w:rsidRPr="00961A05" w:rsidRDefault="00311ECB" w:rsidP="000F760A">
            <w:pPr>
              <w:jc w:val="both"/>
              <w:rPr>
                <w:rFonts w:ascii="Calibri" w:hAnsi="Calibri" w:cs="Calibri"/>
                <w:b/>
                <w:sz w:val="20"/>
                <w:szCs w:val="20"/>
              </w:rPr>
            </w:pPr>
            <w:r w:rsidRPr="00961A05">
              <w:rPr>
                <w:rFonts w:ascii="Calibri" w:hAnsi="Calibri" w:cs="Calibri"/>
                <w:b/>
                <w:sz w:val="20"/>
                <w:szCs w:val="20"/>
              </w:rPr>
              <w:t xml:space="preserve">Form Ghana </w:t>
            </w:r>
          </w:p>
        </w:tc>
      </w:tr>
      <w:tr w:rsidR="00311ECB" w:rsidRPr="00961A05" w:rsidTr="000F760A">
        <w:tc>
          <w:tcPr>
            <w:tcW w:w="2880" w:type="dxa"/>
            <w:shd w:val="clear" w:color="auto" w:fill="auto"/>
          </w:tcPr>
          <w:p w:rsidR="00311ECB" w:rsidRPr="00961A05" w:rsidRDefault="00311ECB" w:rsidP="000F760A">
            <w:pPr>
              <w:rPr>
                <w:rFonts w:ascii="Calibri" w:hAnsi="Calibri" w:cs="Calibri"/>
                <w:sz w:val="20"/>
                <w:szCs w:val="20"/>
              </w:rPr>
            </w:pPr>
            <w:r w:rsidRPr="00961A05">
              <w:rPr>
                <w:rFonts w:ascii="Calibri" w:hAnsi="Calibri" w:cs="Calibri"/>
                <w:sz w:val="20"/>
                <w:szCs w:val="20"/>
              </w:rPr>
              <w:t>Marius Krijt</w:t>
            </w:r>
          </w:p>
        </w:tc>
        <w:tc>
          <w:tcPr>
            <w:tcW w:w="2970"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Operations Manager</w:t>
            </w:r>
          </w:p>
        </w:tc>
        <w:tc>
          <w:tcPr>
            <w:tcW w:w="1710"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0544441441</w:t>
            </w:r>
          </w:p>
        </w:tc>
        <w:tc>
          <w:tcPr>
            <w:tcW w:w="1691" w:type="dxa"/>
            <w:shd w:val="clear" w:color="auto" w:fill="auto"/>
          </w:tcPr>
          <w:p w:rsidR="00311ECB" w:rsidRPr="00961A05" w:rsidRDefault="00311ECB" w:rsidP="000F760A">
            <w:pPr>
              <w:jc w:val="both"/>
              <w:rPr>
                <w:rFonts w:ascii="Calibri" w:hAnsi="Calibri" w:cs="Calibri"/>
                <w:sz w:val="20"/>
                <w:szCs w:val="20"/>
              </w:rPr>
            </w:pPr>
          </w:p>
        </w:tc>
      </w:tr>
      <w:tr w:rsidR="00311ECB" w:rsidRPr="00961A05" w:rsidTr="000F760A">
        <w:tc>
          <w:tcPr>
            <w:tcW w:w="2880" w:type="dxa"/>
            <w:shd w:val="clear" w:color="auto" w:fill="auto"/>
          </w:tcPr>
          <w:p w:rsidR="00311ECB" w:rsidRPr="00961A05" w:rsidRDefault="00311ECB" w:rsidP="000F760A">
            <w:pPr>
              <w:rPr>
                <w:rFonts w:ascii="Calibri" w:hAnsi="Calibri" w:cs="Calibri"/>
                <w:sz w:val="20"/>
                <w:szCs w:val="20"/>
              </w:rPr>
            </w:pPr>
            <w:r w:rsidRPr="00961A05">
              <w:rPr>
                <w:rFonts w:ascii="Calibri" w:hAnsi="Calibri" w:cs="Calibri"/>
                <w:sz w:val="20"/>
                <w:szCs w:val="20"/>
              </w:rPr>
              <w:t>Mariam Awuni</w:t>
            </w:r>
          </w:p>
        </w:tc>
        <w:tc>
          <w:tcPr>
            <w:tcW w:w="2970"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HR &amp; Development Manager</w:t>
            </w:r>
          </w:p>
        </w:tc>
        <w:tc>
          <w:tcPr>
            <w:tcW w:w="1710"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0266374047</w:t>
            </w:r>
          </w:p>
        </w:tc>
        <w:tc>
          <w:tcPr>
            <w:tcW w:w="1691" w:type="dxa"/>
            <w:shd w:val="clear" w:color="auto" w:fill="auto"/>
          </w:tcPr>
          <w:p w:rsidR="00311ECB" w:rsidRPr="00961A05" w:rsidRDefault="00311ECB" w:rsidP="000F760A">
            <w:pPr>
              <w:jc w:val="both"/>
              <w:rPr>
                <w:rFonts w:ascii="Calibri" w:hAnsi="Calibri" w:cs="Calibri"/>
                <w:sz w:val="20"/>
                <w:szCs w:val="20"/>
              </w:rPr>
            </w:pPr>
          </w:p>
        </w:tc>
      </w:tr>
    </w:tbl>
    <w:p w:rsidR="00311ECB" w:rsidRDefault="00311ECB" w:rsidP="00311ECB">
      <w:pPr>
        <w:rPr>
          <w:rFonts w:ascii="Calibri" w:hAnsi="Calibri"/>
          <w:sz w:val="20"/>
          <w:szCs w:val="20"/>
        </w:rPr>
      </w:pPr>
    </w:p>
    <w:p w:rsidR="00311ECB" w:rsidRPr="00961A05" w:rsidRDefault="00311ECB" w:rsidP="00311ECB">
      <w:pPr>
        <w:rPr>
          <w:rFonts w:ascii="Calibri" w:hAnsi="Calibri"/>
          <w:sz w:val="20"/>
          <w:szCs w:val="20"/>
        </w:rPr>
      </w:pPr>
    </w:p>
    <w:p w:rsidR="00311ECB" w:rsidRPr="00961A05" w:rsidRDefault="00311ECB" w:rsidP="00311ECB">
      <w:pPr>
        <w:rPr>
          <w:rFonts w:ascii="Calibri" w:hAnsi="Calibri"/>
          <w:b/>
          <w:sz w:val="20"/>
          <w:szCs w:val="20"/>
        </w:rPr>
      </w:pPr>
      <w:r w:rsidRPr="00961A05">
        <w:rPr>
          <w:rFonts w:ascii="Calibri" w:hAnsi="Calibri"/>
          <w:b/>
          <w:sz w:val="20"/>
          <w:szCs w:val="20"/>
        </w:rPr>
        <w:lastRenderedPageBreak/>
        <w:t>BRONG AHAFO REGION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8"/>
        <w:gridCol w:w="3686"/>
        <w:gridCol w:w="1709"/>
        <w:gridCol w:w="1509"/>
      </w:tblGrid>
      <w:tr w:rsidR="00311ECB" w:rsidRPr="00961A05" w:rsidTr="000F760A">
        <w:trPr>
          <w:tblHeader/>
        </w:trPr>
        <w:tc>
          <w:tcPr>
            <w:tcW w:w="2340"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Contact person</w:t>
            </w:r>
          </w:p>
        </w:tc>
        <w:tc>
          <w:tcPr>
            <w:tcW w:w="3690" w:type="dxa"/>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Position</w:t>
            </w:r>
          </w:p>
        </w:tc>
        <w:tc>
          <w:tcPr>
            <w:tcW w:w="1710"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Contact number</w:t>
            </w:r>
          </w:p>
        </w:tc>
        <w:tc>
          <w:tcPr>
            <w:tcW w:w="1511"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Date</w:t>
            </w:r>
          </w:p>
        </w:tc>
      </w:tr>
      <w:tr w:rsidR="00311ECB" w:rsidRPr="00961A05" w:rsidTr="000F760A">
        <w:tc>
          <w:tcPr>
            <w:tcW w:w="9251" w:type="dxa"/>
            <w:gridSpan w:val="4"/>
            <w:shd w:val="clear" w:color="auto" w:fill="auto"/>
          </w:tcPr>
          <w:p w:rsidR="00311ECB" w:rsidRPr="000E30DA" w:rsidRDefault="00311ECB" w:rsidP="000F760A">
            <w:pPr>
              <w:pStyle w:val="Caption"/>
              <w:spacing w:line="240" w:lineRule="auto"/>
              <w:jc w:val="both"/>
              <w:rPr>
                <w:rFonts w:ascii="Calibri" w:hAnsi="Calibri" w:cs="Calibri"/>
              </w:rPr>
            </w:pPr>
            <w:r w:rsidRPr="000E30DA">
              <w:rPr>
                <w:rFonts w:ascii="Calibri" w:hAnsi="Calibri" w:cs="Calibri"/>
              </w:rPr>
              <w:t>Goaso</w:t>
            </w:r>
          </w:p>
        </w:tc>
      </w:tr>
      <w:tr w:rsidR="00311ECB" w:rsidRPr="00961A05" w:rsidTr="000F760A">
        <w:tc>
          <w:tcPr>
            <w:tcW w:w="2340"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Joseph Bempah</w:t>
            </w:r>
          </w:p>
        </w:tc>
        <w:tc>
          <w:tcPr>
            <w:tcW w:w="3690" w:type="dxa"/>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FSD District Manager</w:t>
            </w:r>
          </w:p>
        </w:tc>
        <w:tc>
          <w:tcPr>
            <w:tcW w:w="1710"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0244804624</w:t>
            </w:r>
          </w:p>
        </w:tc>
        <w:tc>
          <w:tcPr>
            <w:tcW w:w="1511"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12-04-2014</w:t>
            </w:r>
          </w:p>
        </w:tc>
      </w:tr>
      <w:tr w:rsidR="00311ECB" w:rsidRPr="00961A05" w:rsidTr="000F760A">
        <w:tc>
          <w:tcPr>
            <w:tcW w:w="2340"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Edward Nyamaah</w:t>
            </w:r>
          </w:p>
        </w:tc>
        <w:tc>
          <w:tcPr>
            <w:tcW w:w="3690"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Forester/ Range Supervisor</w:t>
            </w:r>
          </w:p>
        </w:tc>
        <w:tc>
          <w:tcPr>
            <w:tcW w:w="1710"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0243462897</w:t>
            </w:r>
          </w:p>
        </w:tc>
        <w:tc>
          <w:tcPr>
            <w:tcW w:w="1511"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12-04-2014</w:t>
            </w:r>
          </w:p>
        </w:tc>
      </w:tr>
      <w:tr w:rsidR="00311ECB" w:rsidRPr="00961A05" w:rsidTr="000F760A">
        <w:tc>
          <w:tcPr>
            <w:tcW w:w="9251" w:type="dxa"/>
            <w:gridSpan w:val="4"/>
            <w:shd w:val="clear" w:color="auto" w:fill="auto"/>
          </w:tcPr>
          <w:p w:rsidR="00311ECB" w:rsidRPr="00961A05" w:rsidRDefault="00311ECB" w:rsidP="000F760A">
            <w:pPr>
              <w:jc w:val="both"/>
              <w:rPr>
                <w:rFonts w:ascii="Calibri" w:hAnsi="Calibri" w:cs="Calibri"/>
                <w:b/>
                <w:sz w:val="20"/>
                <w:szCs w:val="20"/>
              </w:rPr>
            </w:pPr>
            <w:r w:rsidRPr="00961A05">
              <w:rPr>
                <w:rFonts w:ascii="Calibri" w:hAnsi="Calibri" w:cs="Calibri"/>
                <w:b/>
                <w:sz w:val="20"/>
                <w:szCs w:val="20"/>
              </w:rPr>
              <w:t>Kintampo</w:t>
            </w:r>
          </w:p>
        </w:tc>
      </w:tr>
      <w:tr w:rsidR="00311ECB" w:rsidRPr="00961A05" w:rsidTr="000F760A">
        <w:tc>
          <w:tcPr>
            <w:tcW w:w="2340"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Edward Opoku Antwi</w:t>
            </w:r>
          </w:p>
        </w:tc>
        <w:tc>
          <w:tcPr>
            <w:tcW w:w="3690"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FSD District Manager</w:t>
            </w:r>
          </w:p>
        </w:tc>
        <w:tc>
          <w:tcPr>
            <w:tcW w:w="1710"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0244043657</w:t>
            </w:r>
          </w:p>
        </w:tc>
        <w:tc>
          <w:tcPr>
            <w:tcW w:w="1511"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14-04-2014</w:t>
            </w:r>
          </w:p>
        </w:tc>
      </w:tr>
      <w:tr w:rsidR="00311ECB" w:rsidRPr="00961A05" w:rsidTr="000F760A">
        <w:tc>
          <w:tcPr>
            <w:tcW w:w="2340"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Samuel Abisgo</w:t>
            </w:r>
          </w:p>
        </w:tc>
        <w:tc>
          <w:tcPr>
            <w:tcW w:w="3690"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DPO-Kintampo South D. A.</w:t>
            </w:r>
          </w:p>
        </w:tc>
        <w:tc>
          <w:tcPr>
            <w:tcW w:w="1710"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0208288577</w:t>
            </w:r>
          </w:p>
        </w:tc>
        <w:tc>
          <w:tcPr>
            <w:tcW w:w="1511"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14-04-2014</w:t>
            </w:r>
          </w:p>
        </w:tc>
      </w:tr>
      <w:tr w:rsidR="00311ECB" w:rsidRPr="00961A05" w:rsidTr="000F760A">
        <w:tc>
          <w:tcPr>
            <w:tcW w:w="2340" w:type="dxa"/>
            <w:shd w:val="clear" w:color="auto" w:fill="auto"/>
          </w:tcPr>
          <w:p w:rsidR="00311ECB" w:rsidRPr="000E30DA" w:rsidRDefault="00311ECB" w:rsidP="000F760A">
            <w:pPr>
              <w:pStyle w:val="Caption"/>
              <w:spacing w:line="240" w:lineRule="auto"/>
              <w:jc w:val="both"/>
              <w:rPr>
                <w:rFonts w:ascii="Calibri" w:hAnsi="Calibri" w:cs="Calibri"/>
                <w:b w:val="0"/>
              </w:rPr>
            </w:pPr>
          </w:p>
        </w:tc>
        <w:tc>
          <w:tcPr>
            <w:tcW w:w="3690" w:type="dxa"/>
          </w:tcPr>
          <w:p w:rsidR="00311ECB" w:rsidRPr="00961A05" w:rsidRDefault="00311ECB" w:rsidP="000F760A">
            <w:pPr>
              <w:jc w:val="both"/>
              <w:rPr>
                <w:rFonts w:ascii="Calibri" w:hAnsi="Calibri" w:cs="Calibri"/>
                <w:sz w:val="20"/>
                <w:szCs w:val="20"/>
              </w:rPr>
            </w:pPr>
          </w:p>
        </w:tc>
        <w:tc>
          <w:tcPr>
            <w:tcW w:w="1710" w:type="dxa"/>
            <w:shd w:val="clear" w:color="auto" w:fill="auto"/>
          </w:tcPr>
          <w:p w:rsidR="00311ECB" w:rsidRPr="00961A05" w:rsidRDefault="00311ECB" w:rsidP="000F760A">
            <w:pPr>
              <w:jc w:val="both"/>
              <w:rPr>
                <w:rFonts w:ascii="Calibri" w:hAnsi="Calibri" w:cs="Calibri"/>
                <w:sz w:val="20"/>
                <w:szCs w:val="20"/>
              </w:rPr>
            </w:pPr>
          </w:p>
        </w:tc>
        <w:tc>
          <w:tcPr>
            <w:tcW w:w="1511" w:type="dxa"/>
            <w:shd w:val="clear" w:color="auto" w:fill="auto"/>
          </w:tcPr>
          <w:p w:rsidR="00311ECB" w:rsidRPr="00961A05" w:rsidRDefault="00311ECB" w:rsidP="000F760A">
            <w:pPr>
              <w:jc w:val="both"/>
              <w:rPr>
                <w:rFonts w:ascii="Calibri" w:hAnsi="Calibri" w:cs="Calibri"/>
                <w:sz w:val="20"/>
                <w:szCs w:val="20"/>
              </w:rPr>
            </w:pPr>
          </w:p>
        </w:tc>
      </w:tr>
      <w:tr w:rsidR="00311ECB" w:rsidRPr="00961A05" w:rsidTr="000F760A">
        <w:tc>
          <w:tcPr>
            <w:tcW w:w="9251" w:type="dxa"/>
            <w:gridSpan w:val="4"/>
            <w:shd w:val="clear" w:color="auto" w:fill="auto"/>
          </w:tcPr>
          <w:p w:rsidR="00311ECB" w:rsidRPr="00961A05" w:rsidRDefault="00311ECB" w:rsidP="000F760A">
            <w:pPr>
              <w:jc w:val="both"/>
              <w:rPr>
                <w:rFonts w:ascii="Calibri" w:hAnsi="Calibri" w:cs="Calibri"/>
                <w:b/>
                <w:sz w:val="20"/>
                <w:szCs w:val="20"/>
              </w:rPr>
            </w:pPr>
            <w:r w:rsidRPr="00961A05">
              <w:rPr>
                <w:rFonts w:ascii="Calibri" w:hAnsi="Calibri" w:cs="Calibri"/>
                <w:b/>
                <w:sz w:val="20"/>
                <w:szCs w:val="20"/>
              </w:rPr>
              <w:t>Sunyani</w:t>
            </w:r>
          </w:p>
        </w:tc>
      </w:tr>
      <w:tr w:rsidR="00311ECB" w:rsidRPr="00961A05" w:rsidTr="000F760A">
        <w:tc>
          <w:tcPr>
            <w:tcW w:w="2340" w:type="dxa"/>
            <w:shd w:val="clear" w:color="auto" w:fill="auto"/>
          </w:tcPr>
          <w:p w:rsidR="00311ECB" w:rsidRPr="00961A05" w:rsidRDefault="00311ECB" w:rsidP="000F760A">
            <w:pPr>
              <w:rPr>
                <w:rFonts w:ascii="Calibri" w:hAnsi="Calibri" w:cs="Calibri"/>
                <w:sz w:val="20"/>
                <w:szCs w:val="20"/>
              </w:rPr>
            </w:pPr>
            <w:r w:rsidRPr="00961A05">
              <w:rPr>
                <w:rFonts w:ascii="Calibri" w:hAnsi="Calibri" w:cs="Calibri"/>
                <w:sz w:val="20"/>
                <w:szCs w:val="20"/>
              </w:rPr>
              <w:t>Mariam Awuni</w:t>
            </w:r>
          </w:p>
        </w:tc>
        <w:tc>
          <w:tcPr>
            <w:tcW w:w="3690" w:type="dxa"/>
          </w:tcPr>
          <w:p w:rsidR="00311ECB" w:rsidRPr="00961A05" w:rsidRDefault="00311ECB" w:rsidP="000F760A">
            <w:pPr>
              <w:rPr>
                <w:rFonts w:ascii="Calibri" w:hAnsi="Calibri" w:cs="Calibri"/>
                <w:sz w:val="20"/>
                <w:szCs w:val="20"/>
              </w:rPr>
            </w:pPr>
            <w:r w:rsidRPr="00961A05">
              <w:rPr>
                <w:rFonts w:ascii="Calibri" w:hAnsi="Calibri" w:cs="Calibri"/>
                <w:sz w:val="20"/>
                <w:szCs w:val="20"/>
              </w:rPr>
              <w:t>Form Ghana</w:t>
            </w:r>
            <w:r w:rsidRPr="00961A05">
              <w:rPr>
                <w:rFonts w:ascii="Calibri" w:hAnsi="Calibri" w:cs="Calibri"/>
                <w:b/>
                <w:sz w:val="20"/>
                <w:szCs w:val="20"/>
              </w:rPr>
              <w:t xml:space="preserve"> - </w:t>
            </w:r>
            <w:r w:rsidRPr="00961A05">
              <w:rPr>
                <w:rFonts w:ascii="Calibri" w:hAnsi="Calibri" w:cs="Calibri"/>
                <w:sz w:val="20"/>
                <w:szCs w:val="20"/>
              </w:rPr>
              <w:t>HR &amp; Development Manager</w:t>
            </w:r>
          </w:p>
        </w:tc>
        <w:tc>
          <w:tcPr>
            <w:tcW w:w="1710" w:type="dxa"/>
            <w:shd w:val="clear" w:color="auto" w:fill="auto"/>
          </w:tcPr>
          <w:p w:rsidR="00311ECB" w:rsidRPr="00961A05" w:rsidRDefault="00311ECB" w:rsidP="000F760A">
            <w:pPr>
              <w:rPr>
                <w:rFonts w:ascii="Calibri" w:hAnsi="Calibri" w:cs="Calibri"/>
                <w:sz w:val="20"/>
                <w:szCs w:val="20"/>
              </w:rPr>
            </w:pPr>
            <w:r w:rsidRPr="00961A05">
              <w:rPr>
                <w:rFonts w:ascii="Calibri" w:hAnsi="Calibri" w:cs="Calibri"/>
                <w:sz w:val="20"/>
                <w:szCs w:val="20"/>
              </w:rPr>
              <w:t>0266374047</w:t>
            </w:r>
          </w:p>
        </w:tc>
        <w:tc>
          <w:tcPr>
            <w:tcW w:w="1511" w:type="dxa"/>
            <w:shd w:val="clear" w:color="auto" w:fill="auto"/>
          </w:tcPr>
          <w:p w:rsidR="00311ECB" w:rsidRPr="00961A05" w:rsidRDefault="00311ECB" w:rsidP="000F760A">
            <w:pPr>
              <w:rPr>
                <w:rFonts w:ascii="Calibri" w:hAnsi="Calibri" w:cs="Calibri"/>
                <w:sz w:val="20"/>
                <w:szCs w:val="20"/>
              </w:rPr>
            </w:pPr>
            <w:r w:rsidRPr="00961A05">
              <w:rPr>
                <w:rFonts w:ascii="Calibri" w:hAnsi="Calibri" w:cs="Calibri"/>
                <w:sz w:val="20"/>
                <w:szCs w:val="20"/>
              </w:rPr>
              <w:t>15-04-2014</w:t>
            </w:r>
          </w:p>
        </w:tc>
      </w:tr>
      <w:tr w:rsidR="00311ECB" w:rsidRPr="00961A05" w:rsidTr="000F760A">
        <w:tc>
          <w:tcPr>
            <w:tcW w:w="2340" w:type="dxa"/>
            <w:shd w:val="clear" w:color="auto" w:fill="auto"/>
          </w:tcPr>
          <w:p w:rsidR="00311ECB" w:rsidRPr="00961A05" w:rsidRDefault="00311ECB" w:rsidP="000F760A">
            <w:pPr>
              <w:rPr>
                <w:rFonts w:ascii="Calibri" w:hAnsi="Calibri" w:cs="Calibri"/>
                <w:sz w:val="20"/>
                <w:szCs w:val="20"/>
              </w:rPr>
            </w:pPr>
            <w:r w:rsidRPr="00961A05">
              <w:rPr>
                <w:rFonts w:ascii="Calibri" w:hAnsi="Calibri" w:cs="Calibri"/>
                <w:sz w:val="20"/>
                <w:szCs w:val="20"/>
              </w:rPr>
              <w:t>Isaac Kwaku Abebrese</w:t>
            </w:r>
          </w:p>
        </w:tc>
        <w:tc>
          <w:tcPr>
            <w:tcW w:w="3690" w:type="dxa"/>
          </w:tcPr>
          <w:p w:rsidR="00311ECB" w:rsidRPr="00961A05" w:rsidRDefault="00311ECB" w:rsidP="000F760A">
            <w:pPr>
              <w:rPr>
                <w:rFonts w:ascii="Calibri" w:hAnsi="Calibri" w:cs="Calibri"/>
                <w:sz w:val="20"/>
                <w:szCs w:val="20"/>
              </w:rPr>
            </w:pPr>
            <w:r w:rsidRPr="00961A05">
              <w:rPr>
                <w:rFonts w:ascii="Calibri" w:hAnsi="Calibri" w:cs="Calibri"/>
                <w:sz w:val="20"/>
                <w:szCs w:val="20"/>
              </w:rPr>
              <w:t>Dean-School of Natural Resources-University of Energy &amp; Natural Resources</w:t>
            </w:r>
          </w:p>
        </w:tc>
        <w:tc>
          <w:tcPr>
            <w:tcW w:w="1710"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0200863738/ 0277825094</w:t>
            </w:r>
          </w:p>
        </w:tc>
        <w:tc>
          <w:tcPr>
            <w:tcW w:w="1511"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15-04-2014</w:t>
            </w:r>
          </w:p>
        </w:tc>
      </w:tr>
      <w:tr w:rsidR="00311ECB" w:rsidRPr="00961A05" w:rsidTr="000F760A">
        <w:tc>
          <w:tcPr>
            <w:tcW w:w="2340" w:type="dxa"/>
            <w:shd w:val="clear" w:color="auto" w:fill="auto"/>
          </w:tcPr>
          <w:p w:rsidR="00311ECB" w:rsidRPr="00961A05" w:rsidRDefault="00311ECB" w:rsidP="000F760A">
            <w:pPr>
              <w:rPr>
                <w:rFonts w:ascii="Calibri" w:hAnsi="Calibri" w:cs="Calibri"/>
                <w:sz w:val="20"/>
                <w:szCs w:val="20"/>
              </w:rPr>
            </w:pPr>
            <w:r w:rsidRPr="00961A05">
              <w:rPr>
                <w:rFonts w:ascii="Calibri" w:hAnsi="Calibri" w:cs="Calibri"/>
                <w:sz w:val="20"/>
                <w:szCs w:val="20"/>
              </w:rPr>
              <w:t>Dr (Mrs) Mercy A. A. Derkyi</w:t>
            </w:r>
          </w:p>
        </w:tc>
        <w:tc>
          <w:tcPr>
            <w:tcW w:w="3690" w:type="dxa"/>
          </w:tcPr>
          <w:p w:rsidR="00311ECB" w:rsidRPr="00961A05" w:rsidRDefault="00311ECB" w:rsidP="000F760A">
            <w:pPr>
              <w:rPr>
                <w:rFonts w:ascii="Calibri" w:hAnsi="Calibri" w:cs="Calibri"/>
                <w:sz w:val="20"/>
                <w:szCs w:val="20"/>
              </w:rPr>
            </w:pPr>
            <w:r w:rsidRPr="00961A05">
              <w:rPr>
                <w:rFonts w:ascii="Calibri" w:hAnsi="Calibri" w:cs="Calibri"/>
                <w:sz w:val="20"/>
                <w:szCs w:val="20"/>
              </w:rPr>
              <w:t>Lecturer (NRM governance, policy and conflict management-Dept. of Forest Science, University of Energy &amp; Natural Resources</w:t>
            </w:r>
          </w:p>
        </w:tc>
        <w:tc>
          <w:tcPr>
            <w:tcW w:w="1710" w:type="dxa"/>
            <w:shd w:val="clear" w:color="auto" w:fill="auto"/>
          </w:tcPr>
          <w:p w:rsidR="00311ECB" w:rsidRPr="00961A05" w:rsidRDefault="00311ECB" w:rsidP="000F760A">
            <w:pPr>
              <w:rPr>
                <w:rFonts w:ascii="Calibri" w:hAnsi="Calibri" w:cs="Calibri"/>
                <w:sz w:val="20"/>
                <w:szCs w:val="20"/>
              </w:rPr>
            </w:pPr>
            <w:r w:rsidRPr="00961A05">
              <w:rPr>
                <w:rFonts w:ascii="Calibri" w:hAnsi="Calibri" w:cs="Calibri"/>
                <w:sz w:val="20"/>
                <w:szCs w:val="20"/>
              </w:rPr>
              <w:t>0242186155</w:t>
            </w:r>
          </w:p>
        </w:tc>
        <w:tc>
          <w:tcPr>
            <w:tcW w:w="1511"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15-04-2014</w:t>
            </w:r>
          </w:p>
        </w:tc>
      </w:tr>
      <w:tr w:rsidR="00311ECB" w:rsidRPr="00961A05" w:rsidTr="000F760A">
        <w:tc>
          <w:tcPr>
            <w:tcW w:w="2340" w:type="dxa"/>
            <w:shd w:val="clear" w:color="auto" w:fill="auto"/>
          </w:tcPr>
          <w:p w:rsidR="00311ECB" w:rsidRPr="00961A05" w:rsidRDefault="00311ECB" w:rsidP="000F760A">
            <w:pPr>
              <w:rPr>
                <w:rFonts w:ascii="Calibri" w:hAnsi="Calibri" w:cs="Calibri"/>
                <w:sz w:val="20"/>
                <w:szCs w:val="20"/>
              </w:rPr>
            </w:pPr>
            <w:r w:rsidRPr="00961A05">
              <w:rPr>
                <w:rFonts w:ascii="Calibri" w:hAnsi="Calibri" w:cs="Calibri"/>
                <w:sz w:val="20"/>
                <w:szCs w:val="20"/>
              </w:rPr>
              <w:t>Clement Amo Omari</w:t>
            </w:r>
          </w:p>
        </w:tc>
        <w:tc>
          <w:tcPr>
            <w:tcW w:w="3690" w:type="dxa"/>
          </w:tcPr>
          <w:p w:rsidR="00311ECB" w:rsidRPr="00961A05" w:rsidRDefault="00311ECB" w:rsidP="000F760A">
            <w:pPr>
              <w:rPr>
                <w:rFonts w:ascii="Calibri" w:hAnsi="Calibri" w:cs="Calibri"/>
                <w:sz w:val="20"/>
                <w:szCs w:val="20"/>
              </w:rPr>
            </w:pPr>
            <w:r w:rsidRPr="00961A05">
              <w:rPr>
                <w:rFonts w:ascii="Calibri" w:hAnsi="Calibri" w:cs="Calibri"/>
                <w:sz w:val="20"/>
                <w:szCs w:val="20"/>
              </w:rPr>
              <w:t>FSD Assistant Regional Manager</w:t>
            </w:r>
          </w:p>
        </w:tc>
        <w:tc>
          <w:tcPr>
            <w:tcW w:w="1710" w:type="dxa"/>
            <w:shd w:val="clear" w:color="auto" w:fill="auto"/>
          </w:tcPr>
          <w:p w:rsidR="00311ECB" w:rsidRPr="00961A05" w:rsidRDefault="00311ECB" w:rsidP="000F760A">
            <w:pPr>
              <w:rPr>
                <w:rFonts w:ascii="Calibri" w:hAnsi="Calibri" w:cs="Calibri"/>
                <w:sz w:val="20"/>
                <w:szCs w:val="20"/>
              </w:rPr>
            </w:pPr>
            <w:r w:rsidRPr="00961A05">
              <w:rPr>
                <w:rFonts w:ascii="Calibri" w:hAnsi="Calibri" w:cs="Calibri"/>
                <w:sz w:val="20"/>
                <w:szCs w:val="20"/>
              </w:rPr>
              <w:t>0244549463</w:t>
            </w:r>
          </w:p>
        </w:tc>
        <w:tc>
          <w:tcPr>
            <w:tcW w:w="1511"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15-04-2014</w:t>
            </w:r>
          </w:p>
        </w:tc>
      </w:tr>
      <w:tr w:rsidR="00311ECB" w:rsidRPr="00961A05" w:rsidTr="000F760A">
        <w:tc>
          <w:tcPr>
            <w:tcW w:w="2340" w:type="dxa"/>
            <w:shd w:val="clear" w:color="auto" w:fill="auto"/>
          </w:tcPr>
          <w:p w:rsidR="00311ECB" w:rsidRPr="00961A05" w:rsidRDefault="00311ECB" w:rsidP="000F760A">
            <w:pPr>
              <w:rPr>
                <w:rFonts w:ascii="Calibri" w:hAnsi="Calibri" w:cs="Calibri"/>
                <w:sz w:val="20"/>
                <w:szCs w:val="20"/>
              </w:rPr>
            </w:pPr>
            <w:r w:rsidRPr="00961A05">
              <w:rPr>
                <w:rFonts w:ascii="Calibri" w:hAnsi="Calibri" w:cs="Calibri"/>
                <w:sz w:val="20"/>
                <w:szCs w:val="20"/>
              </w:rPr>
              <w:t>Geoffrey Osafo-Osei</w:t>
            </w:r>
          </w:p>
        </w:tc>
        <w:tc>
          <w:tcPr>
            <w:tcW w:w="3690"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OASL-Regional Stool Lands Officer</w:t>
            </w:r>
          </w:p>
        </w:tc>
        <w:tc>
          <w:tcPr>
            <w:tcW w:w="1710"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0243536375</w:t>
            </w:r>
          </w:p>
        </w:tc>
        <w:tc>
          <w:tcPr>
            <w:tcW w:w="1511"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16-04-2014</w:t>
            </w:r>
          </w:p>
        </w:tc>
      </w:tr>
      <w:tr w:rsidR="00311ECB" w:rsidRPr="00961A05" w:rsidTr="000F760A">
        <w:tc>
          <w:tcPr>
            <w:tcW w:w="2340" w:type="dxa"/>
            <w:shd w:val="clear" w:color="auto" w:fill="auto"/>
          </w:tcPr>
          <w:p w:rsidR="00311ECB" w:rsidRPr="00961A05" w:rsidRDefault="00311ECB" w:rsidP="000F760A">
            <w:pPr>
              <w:rPr>
                <w:rFonts w:ascii="Calibri" w:hAnsi="Calibri" w:cs="Calibri"/>
                <w:sz w:val="20"/>
                <w:szCs w:val="20"/>
              </w:rPr>
            </w:pPr>
            <w:r w:rsidRPr="00961A05">
              <w:rPr>
                <w:rFonts w:ascii="Calibri" w:hAnsi="Calibri" w:cs="Calibri"/>
                <w:sz w:val="20"/>
                <w:szCs w:val="20"/>
              </w:rPr>
              <w:t>Daniel Acheampong</w:t>
            </w:r>
          </w:p>
        </w:tc>
        <w:tc>
          <w:tcPr>
            <w:tcW w:w="3690"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OASL-Assistant Regional Officer</w:t>
            </w:r>
          </w:p>
        </w:tc>
        <w:tc>
          <w:tcPr>
            <w:tcW w:w="1710"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0246375788</w:t>
            </w:r>
          </w:p>
        </w:tc>
        <w:tc>
          <w:tcPr>
            <w:tcW w:w="1511"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16-04-2014</w:t>
            </w:r>
          </w:p>
        </w:tc>
      </w:tr>
      <w:tr w:rsidR="00311ECB" w:rsidRPr="00961A05" w:rsidTr="000F760A">
        <w:tc>
          <w:tcPr>
            <w:tcW w:w="2340" w:type="dxa"/>
            <w:shd w:val="clear" w:color="auto" w:fill="auto"/>
          </w:tcPr>
          <w:p w:rsidR="00311ECB" w:rsidRPr="00961A05" w:rsidRDefault="00311ECB" w:rsidP="000F760A">
            <w:pPr>
              <w:rPr>
                <w:rFonts w:ascii="Calibri" w:hAnsi="Calibri" w:cs="Calibri"/>
                <w:sz w:val="20"/>
                <w:szCs w:val="20"/>
              </w:rPr>
            </w:pPr>
            <w:r w:rsidRPr="00961A05">
              <w:rPr>
                <w:rFonts w:ascii="Calibri" w:hAnsi="Calibri" w:cs="Calibri"/>
                <w:sz w:val="20"/>
                <w:szCs w:val="20"/>
              </w:rPr>
              <w:t>Nat Opoku Tandoh</w:t>
            </w:r>
          </w:p>
        </w:tc>
        <w:tc>
          <w:tcPr>
            <w:tcW w:w="3690"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OASL- Accountant</w:t>
            </w:r>
          </w:p>
        </w:tc>
        <w:tc>
          <w:tcPr>
            <w:tcW w:w="1710"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0209153153</w:t>
            </w:r>
          </w:p>
        </w:tc>
        <w:tc>
          <w:tcPr>
            <w:tcW w:w="1511"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16-04-2014</w:t>
            </w:r>
          </w:p>
        </w:tc>
      </w:tr>
      <w:tr w:rsidR="00311ECB" w:rsidRPr="00961A05" w:rsidTr="000F760A">
        <w:tc>
          <w:tcPr>
            <w:tcW w:w="2340" w:type="dxa"/>
            <w:shd w:val="clear" w:color="auto" w:fill="auto"/>
          </w:tcPr>
          <w:p w:rsidR="00311ECB" w:rsidRPr="00961A05" w:rsidRDefault="00311ECB" w:rsidP="000F760A">
            <w:pPr>
              <w:rPr>
                <w:rFonts w:ascii="Calibri" w:hAnsi="Calibri" w:cs="Calibri"/>
                <w:sz w:val="20"/>
                <w:szCs w:val="20"/>
              </w:rPr>
            </w:pPr>
            <w:r w:rsidRPr="00961A05">
              <w:rPr>
                <w:rFonts w:ascii="Calibri" w:hAnsi="Calibri" w:cs="Calibri"/>
                <w:sz w:val="20"/>
                <w:szCs w:val="20"/>
              </w:rPr>
              <w:t>I.K.A Baffor Anane</w:t>
            </w:r>
          </w:p>
        </w:tc>
        <w:tc>
          <w:tcPr>
            <w:tcW w:w="3690"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Department of Community Development -Regional Director</w:t>
            </w:r>
          </w:p>
        </w:tc>
        <w:tc>
          <w:tcPr>
            <w:tcW w:w="1710"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0208162334</w:t>
            </w:r>
          </w:p>
        </w:tc>
        <w:tc>
          <w:tcPr>
            <w:tcW w:w="1511"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16-04-2014</w:t>
            </w:r>
          </w:p>
        </w:tc>
      </w:tr>
    </w:tbl>
    <w:p w:rsidR="00311ECB" w:rsidRPr="00961A05" w:rsidRDefault="00311ECB" w:rsidP="00311ECB">
      <w:pPr>
        <w:rPr>
          <w:rFonts w:ascii="Calibri" w:hAnsi="Calibri"/>
          <w:sz w:val="20"/>
          <w:szCs w:val="20"/>
        </w:rPr>
      </w:pPr>
    </w:p>
    <w:p w:rsidR="00311ECB" w:rsidRPr="00961A05" w:rsidRDefault="00311ECB" w:rsidP="00311ECB">
      <w:pPr>
        <w:rPr>
          <w:rFonts w:ascii="Calibri" w:hAnsi="Calibri"/>
          <w:sz w:val="20"/>
          <w:szCs w:val="20"/>
        </w:rPr>
      </w:pPr>
      <w:r w:rsidRPr="00961A05">
        <w:rPr>
          <w:rFonts w:ascii="Calibri" w:hAnsi="Calibri"/>
          <w:sz w:val="20"/>
          <w:szCs w:val="20"/>
        </w:rPr>
        <w:t>Boadikrom settlement, Ayum Forest Reserve, Goaso Forest District</w:t>
      </w:r>
      <w:r w:rsidRPr="00961A05">
        <w:rPr>
          <w:rFonts w:ascii="Calibri" w:hAnsi="Calibri"/>
          <w:sz w:val="20"/>
          <w:szCs w:val="20"/>
        </w:rPr>
        <w:tab/>
      </w:r>
      <w:r w:rsidRPr="00961A05">
        <w:rPr>
          <w:rFonts w:ascii="Calibri" w:hAnsi="Calibri"/>
          <w:sz w:val="20"/>
          <w:szCs w:val="20"/>
        </w:rPr>
        <w:tab/>
      </w:r>
      <w:r w:rsidRPr="00961A05">
        <w:rPr>
          <w:rFonts w:ascii="Calibri" w:hAnsi="Calibri"/>
          <w:sz w:val="20"/>
          <w:szCs w:val="20"/>
        </w:rPr>
        <w:tab/>
        <w:t>12-04-2014</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2340"/>
        <w:gridCol w:w="2661"/>
        <w:gridCol w:w="2430"/>
      </w:tblGrid>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No.</w:t>
            </w:r>
          </w:p>
        </w:tc>
        <w:tc>
          <w:tcPr>
            <w:tcW w:w="2340" w:type="dxa"/>
          </w:tcPr>
          <w:p w:rsidR="00311ECB" w:rsidRPr="000E30DA" w:rsidRDefault="00311ECB" w:rsidP="000F760A">
            <w:pPr>
              <w:rPr>
                <w:rFonts w:ascii="Calibri" w:hAnsi="Calibri"/>
                <w:sz w:val="20"/>
                <w:szCs w:val="20"/>
              </w:rPr>
            </w:pPr>
            <w:r w:rsidRPr="000E30DA">
              <w:rPr>
                <w:rFonts w:ascii="Calibri" w:hAnsi="Calibri"/>
                <w:sz w:val="20"/>
                <w:szCs w:val="20"/>
              </w:rPr>
              <w:t>Name</w:t>
            </w:r>
          </w:p>
        </w:tc>
        <w:tc>
          <w:tcPr>
            <w:tcW w:w="2661" w:type="dxa"/>
          </w:tcPr>
          <w:p w:rsidR="00311ECB" w:rsidRPr="000E30DA" w:rsidRDefault="00311ECB" w:rsidP="000F760A">
            <w:pPr>
              <w:rPr>
                <w:rFonts w:ascii="Calibri" w:hAnsi="Calibri"/>
                <w:sz w:val="20"/>
                <w:szCs w:val="20"/>
              </w:rPr>
            </w:pPr>
            <w:r w:rsidRPr="000E30DA">
              <w:rPr>
                <w:rFonts w:ascii="Calibri" w:hAnsi="Calibri"/>
                <w:sz w:val="20"/>
                <w:szCs w:val="20"/>
              </w:rPr>
              <w:t>Position/Designation</w:t>
            </w:r>
          </w:p>
        </w:tc>
        <w:tc>
          <w:tcPr>
            <w:tcW w:w="2430" w:type="dxa"/>
          </w:tcPr>
          <w:p w:rsidR="00311ECB" w:rsidRPr="000E30DA" w:rsidRDefault="00311ECB" w:rsidP="000F760A">
            <w:pPr>
              <w:rPr>
                <w:rFonts w:ascii="Calibri" w:hAnsi="Calibri"/>
                <w:sz w:val="20"/>
                <w:szCs w:val="20"/>
              </w:rPr>
            </w:pPr>
            <w:r w:rsidRPr="000E30DA">
              <w:rPr>
                <w:rFonts w:ascii="Calibri" w:hAnsi="Calibri"/>
                <w:sz w:val="20"/>
                <w:szCs w:val="20"/>
              </w:rPr>
              <w:t>Occupation</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w:t>
            </w:r>
          </w:p>
        </w:tc>
        <w:tc>
          <w:tcPr>
            <w:tcW w:w="2340" w:type="dxa"/>
          </w:tcPr>
          <w:p w:rsidR="00311ECB" w:rsidRPr="000E30DA" w:rsidRDefault="00311ECB" w:rsidP="000F760A">
            <w:pPr>
              <w:rPr>
                <w:rFonts w:ascii="Calibri" w:hAnsi="Calibri"/>
                <w:sz w:val="20"/>
                <w:szCs w:val="20"/>
              </w:rPr>
            </w:pPr>
            <w:r w:rsidRPr="000E30DA">
              <w:rPr>
                <w:rFonts w:ascii="Calibri" w:hAnsi="Calibri"/>
                <w:sz w:val="20"/>
                <w:szCs w:val="20"/>
              </w:rPr>
              <w:t>Abdulai Alhassan</w:t>
            </w:r>
          </w:p>
        </w:tc>
        <w:tc>
          <w:tcPr>
            <w:tcW w:w="2661" w:type="dxa"/>
          </w:tcPr>
          <w:p w:rsidR="00311ECB" w:rsidRPr="000E30DA" w:rsidRDefault="00311ECB" w:rsidP="000F760A">
            <w:pPr>
              <w:rPr>
                <w:rFonts w:ascii="Calibri" w:hAnsi="Calibri"/>
                <w:sz w:val="20"/>
                <w:szCs w:val="20"/>
              </w:rPr>
            </w:pPr>
            <w:r w:rsidRPr="000E30DA">
              <w:rPr>
                <w:rFonts w:ascii="Calibri" w:hAnsi="Calibri"/>
                <w:sz w:val="20"/>
                <w:szCs w:val="20"/>
              </w:rPr>
              <w:t>-</w:t>
            </w:r>
          </w:p>
        </w:tc>
        <w:tc>
          <w:tcPr>
            <w:tcW w:w="243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2</w:t>
            </w:r>
          </w:p>
        </w:tc>
        <w:tc>
          <w:tcPr>
            <w:tcW w:w="2340" w:type="dxa"/>
          </w:tcPr>
          <w:p w:rsidR="00311ECB" w:rsidRPr="000E30DA" w:rsidRDefault="00311ECB" w:rsidP="000F760A">
            <w:pPr>
              <w:rPr>
                <w:rFonts w:ascii="Calibri" w:hAnsi="Calibri"/>
                <w:sz w:val="20"/>
                <w:szCs w:val="20"/>
              </w:rPr>
            </w:pPr>
            <w:r w:rsidRPr="000E30DA">
              <w:rPr>
                <w:rFonts w:ascii="Calibri" w:hAnsi="Calibri"/>
                <w:sz w:val="20"/>
                <w:szCs w:val="20"/>
              </w:rPr>
              <w:t>Kobina Mensah</w:t>
            </w:r>
          </w:p>
        </w:tc>
        <w:tc>
          <w:tcPr>
            <w:tcW w:w="2661" w:type="dxa"/>
          </w:tcPr>
          <w:p w:rsidR="00311ECB" w:rsidRPr="000E30DA" w:rsidRDefault="00311ECB" w:rsidP="000F760A">
            <w:pPr>
              <w:rPr>
                <w:rFonts w:ascii="Calibri" w:hAnsi="Calibri"/>
                <w:sz w:val="20"/>
                <w:szCs w:val="20"/>
              </w:rPr>
            </w:pPr>
            <w:r w:rsidRPr="000E30DA">
              <w:rPr>
                <w:rFonts w:ascii="Calibri" w:hAnsi="Calibri"/>
                <w:sz w:val="20"/>
                <w:szCs w:val="20"/>
              </w:rPr>
              <w:t>-</w:t>
            </w:r>
          </w:p>
        </w:tc>
        <w:tc>
          <w:tcPr>
            <w:tcW w:w="243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3</w:t>
            </w:r>
          </w:p>
        </w:tc>
        <w:tc>
          <w:tcPr>
            <w:tcW w:w="2340" w:type="dxa"/>
          </w:tcPr>
          <w:p w:rsidR="00311ECB" w:rsidRPr="000E30DA" w:rsidRDefault="00311ECB" w:rsidP="000F760A">
            <w:pPr>
              <w:rPr>
                <w:rFonts w:ascii="Calibri" w:hAnsi="Calibri"/>
                <w:sz w:val="20"/>
                <w:szCs w:val="20"/>
              </w:rPr>
            </w:pPr>
            <w:r w:rsidRPr="000E30DA">
              <w:rPr>
                <w:rFonts w:ascii="Calibri" w:hAnsi="Calibri"/>
                <w:sz w:val="20"/>
                <w:szCs w:val="20"/>
              </w:rPr>
              <w:t>Kwame Matthew</w:t>
            </w:r>
          </w:p>
        </w:tc>
        <w:tc>
          <w:tcPr>
            <w:tcW w:w="2661" w:type="dxa"/>
          </w:tcPr>
          <w:p w:rsidR="00311ECB" w:rsidRPr="000E30DA" w:rsidRDefault="00311ECB" w:rsidP="000F760A">
            <w:pPr>
              <w:rPr>
                <w:rFonts w:ascii="Calibri" w:hAnsi="Calibri"/>
                <w:sz w:val="20"/>
                <w:szCs w:val="20"/>
              </w:rPr>
            </w:pPr>
            <w:r w:rsidRPr="000E30DA">
              <w:rPr>
                <w:rFonts w:ascii="Calibri" w:hAnsi="Calibri"/>
                <w:sz w:val="20"/>
                <w:szCs w:val="20"/>
              </w:rPr>
              <w:t>-</w:t>
            </w:r>
          </w:p>
        </w:tc>
        <w:tc>
          <w:tcPr>
            <w:tcW w:w="243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4</w:t>
            </w:r>
          </w:p>
        </w:tc>
        <w:tc>
          <w:tcPr>
            <w:tcW w:w="2340" w:type="dxa"/>
          </w:tcPr>
          <w:p w:rsidR="00311ECB" w:rsidRPr="000E30DA" w:rsidRDefault="00311ECB" w:rsidP="000F760A">
            <w:pPr>
              <w:rPr>
                <w:rFonts w:ascii="Calibri" w:hAnsi="Calibri"/>
                <w:sz w:val="20"/>
                <w:szCs w:val="20"/>
              </w:rPr>
            </w:pPr>
            <w:r w:rsidRPr="000E30DA">
              <w:rPr>
                <w:rFonts w:ascii="Calibri" w:hAnsi="Calibri"/>
                <w:sz w:val="20"/>
                <w:szCs w:val="20"/>
              </w:rPr>
              <w:t>Sika Sanvia</w:t>
            </w:r>
          </w:p>
        </w:tc>
        <w:tc>
          <w:tcPr>
            <w:tcW w:w="2661" w:type="dxa"/>
          </w:tcPr>
          <w:p w:rsidR="00311ECB" w:rsidRPr="000E30DA" w:rsidRDefault="00311ECB" w:rsidP="000F760A">
            <w:pPr>
              <w:rPr>
                <w:rFonts w:ascii="Calibri" w:hAnsi="Calibri"/>
                <w:sz w:val="20"/>
                <w:szCs w:val="20"/>
              </w:rPr>
            </w:pPr>
            <w:r w:rsidRPr="000E30DA">
              <w:rPr>
                <w:rFonts w:ascii="Calibri" w:hAnsi="Calibri"/>
                <w:sz w:val="20"/>
                <w:szCs w:val="20"/>
              </w:rPr>
              <w:t>-</w:t>
            </w:r>
          </w:p>
        </w:tc>
        <w:tc>
          <w:tcPr>
            <w:tcW w:w="243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5</w:t>
            </w:r>
          </w:p>
        </w:tc>
        <w:tc>
          <w:tcPr>
            <w:tcW w:w="2340" w:type="dxa"/>
          </w:tcPr>
          <w:p w:rsidR="00311ECB" w:rsidRPr="000E30DA" w:rsidRDefault="00311ECB" w:rsidP="000F760A">
            <w:pPr>
              <w:rPr>
                <w:rFonts w:ascii="Calibri" w:hAnsi="Calibri"/>
                <w:sz w:val="20"/>
                <w:szCs w:val="20"/>
              </w:rPr>
            </w:pPr>
            <w:r w:rsidRPr="000E30DA">
              <w:rPr>
                <w:rFonts w:ascii="Calibri" w:hAnsi="Calibri"/>
                <w:sz w:val="20"/>
                <w:szCs w:val="20"/>
              </w:rPr>
              <w:t>Daniel Boadi</w:t>
            </w:r>
          </w:p>
        </w:tc>
        <w:tc>
          <w:tcPr>
            <w:tcW w:w="2661" w:type="dxa"/>
          </w:tcPr>
          <w:p w:rsidR="00311ECB" w:rsidRPr="000E30DA" w:rsidRDefault="00311ECB" w:rsidP="000F760A">
            <w:pPr>
              <w:rPr>
                <w:rFonts w:ascii="Calibri" w:hAnsi="Calibri"/>
                <w:sz w:val="20"/>
                <w:szCs w:val="20"/>
              </w:rPr>
            </w:pPr>
            <w:r w:rsidRPr="000E30DA">
              <w:rPr>
                <w:rFonts w:ascii="Calibri" w:hAnsi="Calibri"/>
                <w:sz w:val="20"/>
                <w:szCs w:val="20"/>
              </w:rPr>
              <w:t>Odikro/ 0205253201</w:t>
            </w:r>
          </w:p>
        </w:tc>
        <w:tc>
          <w:tcPr>
            <w:tcW w:w="243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bl>
    <w:p w:rsidR="00311ECB" w:rsidRPr="00961A05" w:rsidRDefault="00311ECB" w:rsidP="00311ECB">
      <w:pPr>
        <w:rPr>
          <w:rFonts w:ascii="Calibri" w:hAnsi="Calibri"/>
          <w:sz w:val="20"/>
          <w:szCs w:val="20"/>
        </w:rPr>
      </w:pPr>
    </w:p>
    <w:p w:rsidR="00311ECB" w:rsidRPr="00961A05" w:rsidRDefault="00311ECB" w:rsidP="00311ECB">
      <w:pPr>
        <w:rPr>
          <w:rFonts w:ascii="Calibri" w:hAnsi="Calibri"/>
          <w:sz w:val="20"/>
          <w:szCs w:val="20"/>
        </w:rPr>
      </w:pPr>
      <w:r w:rsidRPr="00961A05">
        <w:rPr>
          <w:rFonts w:ascii="Calibri" w:hAnsi="Calibri"/>
          <w:sz w:val="20"/>
          <w:szCs w:val="20"/>
        </w:rPr>
        <w:t>Akwaboa No. 2 Community, Ayum Forest Reserve, Goaso Forest District</w:t>
      </w:r>
      <w:r w:rsidRPr="00961A05">
        <w:rPr>
          <w:rFonts w:ascii="Calibri" w:hAnsi="Calibri"/>
          <w:sz w:val="20"/>
          <w:szCs w:val="20"/>
        </w:rPr>
        <w:tab/>
      </w:r>
      <w:r w:rsidRPr="00961A05">
        <w:rPr>
          <w:rFonts w:ascii="Calibri" w:hAnsi="Calibri"/>
          <w:sz w:val="20"/>
          <w:szCs w:val="20"/>
        </w:rPr>
        <w:tab/>
        <w:t>12-04-2014</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2340"/>
        <w:gridCol w:w="2661"/>
        <w:gridCol w:w="939"/>
        <w:gridCol w:w="2250"/>
      </w:tblGrid>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No.</w:t>
            </w:r>
          </w:p>
        </w:tc>
        <w:tc>
          <w:tcPr>
            <w:tcW w:w="2340" w:type="dxa"/>
          </w:tcPr>
          <w:p w:rsidR="00311ECB" w:rsidRPr="000E30DA" w:rsidRDefault="00311ECB" w:rsidP="000F760A">
            <w:pPr>
              <w:rPr>
                <w:rFonts w:ascii="Calibri" w:hAnsi="Calibri"/>
                <w:sz w:val="20"/>
                <w:szCs w:val="20"/>
              </w:rPr>
            </w:pPr>
            <w:r w:rsidRPr="000E30DA">
              <w:rPr>
                <w:rFonts w:ascii="Calibri" w:hAnsi="Calibri"/>
                <w:sz w:val="20"/>
                <w:szCs w:val="20"/>
              </w:rPr>
              <w:t>Name</w:t>
            </w:r>
          </w:p>
        </w:tc>
        <w:tc>
          <w:tcPr>
            <w:tcW w:w="2661" w:type="dxa"/>
          </w:tcPr>
          <w:p w:rsidR="00311ECB" w:rsidRPr="000E30DA" w:rsidRDefault="00311ECB" w:rsidP="000F760A">
            <w:pPr>
              <w:rPr>
                <w:rFonts w:ascii="Calibri" w:hAnsi="Calibri"/>
                <w:sz w:val="20"/>
                <w:szCs w:val="20"/>
              </w:rPr>
            </w:pPr>
            <w:r w:rsidRPr="000E30DA">
              <w:rPr>
                <w:rFonts w:ascii="Calibri" w:hAnsi="Calibri"/>
                <w:sz w:val="20"/>
                <w:szCs w:val="20"/>
              </w:rPr>
              <w:t>Position/Designation</w:t>
            </w: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Age</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Occupation</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w:t>
            </w:r>
          </w:p>
        </w:tc>
        <w:tc>
          <w:tcPr>
            <w:tcW w:w="2340" w:type="dxa"/>
          </w:tcPr>
          <w:p w:rsidR="00311ECB" w:rsidRPr="000E30DA" w:rsidRDefault="00311ECB" w:rsidP="000F760A">
            <w:pPr>
              <w:rPr>
                <w:rFonts w:ascii="Calibri" w:hAnsi="Calibri"/>
                <w:sz w:val="20"/>
                <w:szCs w:val="20"/>
              </w:rPr>
            </w:pPr>
            <w:r w:rsidRPr="000E30DA">
              <w:rPr>
                <w:rFonts w:ascii="Calibri" w:hAnsi="Calibri"/>
                <w:sz w:val="20"/>
                <w:szCs w:val="20"/>
              </w:rPr>
              <w:t>Yaw Amoah</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58</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Marketing clerk</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2</w:t>
            </w:r>
          </w:p>
        </w:tc>
        <w:tc>
          <w:tcPr>
            <w:tcW w:w="2340" w:type="dxa"/>
          </w:tcPr>
          <w:p w:rsidR="00311ECB" w:rsidRPr="000E30DA" w:rsidRDefault="00311ECB" w:rsidP="000F760A">
            <w:pPr>
              <w:rPr>
                <w:rFonts w:ascii="Calibri" w:hAnsi="Calibri"/>
                <w:sz w:val="20"/>
                <w:szCs w:val="20"/>
              </w:rPr>
            </w:pPr>
            <w:r w:rsidRPr="000E30DA">
              <w:rPr>
                <w:rFonts w:ascii="Calibri" w:hAnsi="Calibri"/>
                <w:sz w:val="20"/>
                <w:szCs w:val="20"/>
              </w:rPr>
              <w:t>Abu Samual</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29</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3</w:t>
            </w:r>
          </w:p>
        </w:tc>
        <w:tc>
          <w:tcPr>
            <w:tcW w:w="2340" w:type="dxa"/>
          </w:tcPr>
          <w:p w:rsidR="00311ECB" w:rsidRPr="000E30DA" w:rsidRDefault="00311ECB" w:rsidP="000F760A">
            <w:pPr>
              <w:rPr>
                <w:rFonts w:ascii="Calibri" w:hAnsi="Calibri"/>
                <w:sz w:val="20"/>
                <w:szCs w:val="20"/>
              </w:rPr>
            </w:pPr>
            <w:r w:rsidRPr="000E30DA">
              <w:rPr>
                <w:rFonts w:ascii="Calibri" w:hAnsi="Calibri"/>
                <w:sz w:val="20"/>
                <w:szCs w:val="20"/>
              </w:rPr>
              <w:t>Kwasi Basare</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61</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4</w:t>
            </w:r>
          </w:p>
        </w:tc>
        <w:tc>
          <w:tcPr>
            <w:tcW w:w="2340" w:type="dxa"/>
          </w:tcPr>
          <w:p w:rsidR="00311ECB" w:rsidRPr="000E30DA" w:rsidRDefault="00311ECB" w:rsidP="000F760A">
            <w:pPr>
              <w:rPr>
                <w:rFonts w:ascii="Calibri" w:hAnsi="Calibri"/>
                <w:sz w:val="20"/>
                <w:szCs w:val="20"/>
              </w:rPr>
            </w:pPr>
            <w:r w:rsidRPr="000E30DA">
              <w:rPr>
                <w:rFonts w:ascii="Calibri" w:hAnsi="Calibri"/>
                <w:sz w:val="20"/>
                <w:szCs w:val="20"/>
              </w:rPr>
              <w:t>Adams Fuseini</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21</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Student</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5</w:t>
            </w:r>
          </w:p>
        </w:tc>
        <w:tc>
          <w:tcPr>
            <w:tcW w:w="2340" w:type="dxa"/>
          </w:tcPr>
          <w:p w:rsidR="00311ECB" w:rsidRPr="000E30DA" w:rsidRDefault="00311ECB" w:rsidP="000F760A">
            <w:pPr>
              <w:rPr>
                <w:rFonts w:ascii="Calibri" w:hAnsi="Calibri"/>
                <w:sz w:val="20"/>
                <w:szCs w:val="20"/>
              </w:rPr>
            </w:pPr>
            <w:r w:rsidRPr="000E30DA">
              <w:rPr>
                <w:rFonts w:ascii="Calibri" w:hAnsi="Calibri"/>
                <w:sz w:val="20"/>
                <w:szCs w:val="20"/>
              </w:rPr>
              <w:t>Akwasi Addai</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35</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6</w:t>
            </w:r>
          </w:p>
        </w:tc>
        <w:tc>
          <w:tcPr>
            <w:tcW w:w="2340" w:type="dxa"/>
          </w:tcPr>
          <w:p w:rsidR="00311ECB" w:rsidRPr="000E30DA" w:rsidRDefault="00311ECB" w:rsidP="000F760A">
            <w:pPr>
              <w:rPr>
                <w:rFonts w:ascii="Calibri" w:hAnsi="Calibri"/>
                <w:sz w:val="20"/>
                <w:szCs w:val="20"/>
              </w:rPr>
            </w:pPr>
            <w:r w:rsidRPr="000E30DA">
              <w:rPr>
                <w:rFonts w:ascii="Calibri" w:hAnsi="Calibri"/>
                <w:sz w:val="20"/>
                <w:szCs w:val="20"/>
              </w:rPr>
              <w:t>Nii Ogye</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50</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7</w:t>
            </w:r>
          </w:p>
        </w:tc>
        <w:tc>
          <w:tcPr>
            <w:tcW w:w="2340" w:type="dxa"/>
          </w:tcPr>
          <w:p w:rsidR="00311ECB" w:rsidRPr="000E30DA" w:rsidRDefault="00311ECB" w:rsidP="000F760A">
            <w:pPr>
              <w:rPr>
                <w:rFonts w:ascii="Calibri" w:hAnsi="Calibri"/>
                <w:sz w:val="20"/>
                <w:szCs w:val="20"/>
              </w:rPr>
            </w:pPr>
            <w:r w:rsidRPr="000E30DA">
              <w:rPr>
                <w:rFonts w:ascii="Calibri" w:hAnsi="Calibri"/>
                <w:sz w:val="20"/>
                <w:szCs w:val="20"/>
              </w:rPr>
              <w:t>Isaac Tetteh</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10</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Student</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8</w:t>
            </w:r>
          </w:p>
        </w:tc>
        <w:tc>
          <w:tcPr>
            <w:tcW w:w="2340" w:type="dxa"/>
          </w:tcPr>
          <w:p w:rsidR="00311ECB" w:rsidRPr="000E30DA" w:rsidRDefault="00311ECB" w:rsidP="000F760A">
            <w:pPr>
              <w:rPr>
                <w:rFonts w:ascii="Calibri" w:hAnsi="Calibri"/>
                <w:sz w:val="20"/>
                <w:szCs w:val="20"/>
              </w:rPr>
            </w:pPr>
            <w:r w:rsidRPr="000E30DA">
              <w:rPr>
                <w:rFonts w:ascii="Calibri" w:hAnsi="Calibri"/>
                <w:sz w:val="20"/>
                <w:szCs w:val="20"/>
              </w:rPr>
              <w:t>Kwame Amagro</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40</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9</w:t>
            </w:r>
          </w:p>
        </w:tc>
        <w:tc>
          <w:tcPr>
            <w:tcW w:w="2340" w:type="dxa"/>
          </w:tcPr>
          <w:p w:rsidR="00311ECB" w:rsidRPr="000E30DA" w:rsidRDefault="00311ECB" w:rsidP="000F760A">
            <w:pPr>
              <w:rPr>
                <w:rFonts w:ascii="Calibri" w:hAnsi="Calibri"/>
                <w:sz w:val="20"/>
                <w:szCs w:val="20"/>
              </w:rPr>
            </w:pPr>
            <w:r w:rsidRPr="000E30DA">
              <w:rPr>
                <w:rFonts w:ascii="Calibri" w:hAnsi="Calibri"/>
                <w:sz w:val="20"/>
                <w:szCs w:val="20"/>
              </w:rPr>
              <w:t>Dogo Busanga</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85</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10</w:t>
            </w:r>
          </w:p>
        </w:tc>
        <w:tc>
          <w:tcPr>
            <w:tcW w:w="2340" w:type="dxa"/>
          </w:tcPr>
          <w:p w:rsidR="00311ECB" w:rsidRPr="000E30DA" w:rsidRDefault="00311ECB" w:rsidP="000F760A">
            <w:pPr>
              <w:rPr>
                <w:rFonts w:ascii="Calibri" w:hAnsi="Calibri"/>
                <w:sz w:val="20"/>
                <w:szCs w:val="20"/>
              </w:rPr>
            </w:pPr>
            <w:r w:rsidRPr="000E30DA">
              <w:rPr>
                <w:rFonts w:ascii="Calibri" w:hAnsi="Calibri"/>
                <w:sz w:val="20"/>
                <w:szCs w:val="20"/>
              </w:rPr>
              <w:t>Nana Beng</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75</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11</w:t>
            </w:r>
          </w:p>
        </w:tc>
        <w:tc>
          <w:tcPr>
            <w:tcW w:w="2340" w:type="dxa"/>
          </w:tcPr>
          <w:p w:rsidR="00311ECB" w:rsidRPr="000E30DA" w:rsidRDefault="00311ECB" w:rsidP="000F760A">
            <w:pPr>
              <w:rPr>
                <w:rFonts w:ascii="Calibri" w:hAnsi="Calibri"/>
                <w:sz w:val="20"/>
                <w:szCs w:val="20"/>
              </w:rPr>
            </w:pPr>
            <w:r w:rsidRPr="000E30DA">
              <w:rPr>
                <w:rFonts w:ascii="Calibri" w:hAnsi="Calibri"/>
                <w:sz w:val="20"/>
                <w:szCs w:val="20"/>
              </w:rPr>
              <w:t>Yakubu Adams</w:t>
            </w:r>
          </w:p>
        </w:tc>
        <w:tc>
          <w:tcPr>
            <w:tcW w:w="2661" w:type="dxa"/>
          </w:tcPr>
          <w:p w:rsidR="00311ECB" w:rsidRPr="000E30DA" w:rsidRDefault="00311ECB" w:rsidP="000F760A">
            <w:pPr>
              <w:rPr>
                <w:rFonts w:ascii="Calibri" w:hAnsi="Calibri"/>
                <w:sz w:val="20"/>
                <w:szCs w:val="20"/>
              </w:rPr>
            </w:pPr>
            <w:r w:rsidRPr="000E30DA">
              <w:rPr>
                <w:rFonts w:ascii="Calibri" w:hAnsi="Calibri"/>
                <w:sz w:val="20"/>
                <w:szCs w:val="20"/>
              </w:rPr>
              <w:t>Chief’s spokesman</w:t>
            </w: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40</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12</w:t>
            </w:r>
          </w:p>
        </w:tc>
        <w:tc>
          <w:tcPr>
            <w:tcW w:w="2340" w:type="dxa"/>
          </w:tcPr>
          <w:p w:rsidR="00311ECB" w:rsidRPr="000E30DA" w:rsidRDefault="00311ECB" w:rsidP="000F760A">
            <w:pPr>
              <w:rPr>
                <w:rFonts w:ascii="Calibri" w:hAnsi="Calibri"/>
                <w:sz w:val="20"/>
                <w:szCs w:val="20"/>
              </w:rPr>
            </w:pPr>
            <w:r w:rsidRPr="000E30DA">
              <w:rPr>
                <w:rFonts w:ascii="Calibri" w:hAnsi="Calibri"/>
                <w:sz w:val="20"/>
                <w:szCs w:val="20"/>
              </w:rPr>
              <w:t>Emmanuel Tetteh</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60</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13</w:t>
            </w:r>
          </w:p>
        </w:tc>
        <w:tc>
          <w:tcPr>
            <w:tcW w:w="2340" w:type="dxa"/>
          </w:tcPr>
          <w:p w:rsidR="00311ECB" w:rsidRPr="000E30DA" w:rsidRDefault="00311ECB" w:rsidP="000F760A">
            <w:pPr>
              <w:rPr>
                <w:rFonts w:ascii="Calibri" w:hAnsi="Calibri"/>
                <w:sz w:val="20"/>
                <w:szCs w:val="20"/>
              </w:rPr>
            </w:pPr>
            <w:r w:rsidRPr="000E30DA">
              <w:rPr>
                <w:rFonts w:ascii="Calibri" w:hAnsi="Calibri"/>
                <w:sz w:val="20"/>
                <w:szCs w:val="20"/>
              </w:rPr>
              <w:t>Osei Tutu Kontre</w:t>
            </w:r>
          </w:p>
        </w:tc>
        <w:tc>
          <w:tcPr>
            <w:tcW w:w="2661" w:type="dxa"/>
          </w:tcPr>
          <w:p w:rsidR="00311ECB" w:rsidRPr="000E30DA" w:rsidRDefault="00311ECB" w:rsidP="000F760A">
            <w:pPr>
              <w:rPr>
                <w:rFonts w:ascii="Calibri" w:hAnsi="Calibri"/>
                <w:sz w:val="20"/>
                <w:szCs w:val="20"/>
              </w:rPr>
            </w:pPr>
            <w:r w:rsidRPr="000E30DA">
              <w:rPr>
                <w:rFonts w:ascii="Calibri" w:hAnsi="Calibri"/>
                <w:sz w:val="20"/>
                <w:szCs w:val="20"/>
              </w:rPr>
              <w:t>Opinion Leader</w:t>
            </w: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54</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Farmer (0203737205)</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14</w:t>
            </w:r>
          </w:p>
        </w:tc>
        <w:tc>
          <w:tcPr>
            <w:tcW w:w="2340" w:type="dxa"/>
          </w:tcPr>
          <w:p w:rsidR="00311ECB" w:rsidRPr="000E30DA" w:rsidRDefault="00311ECB" w:rsidP="000F760A">
            <w:pPr>
              <w:rPr>
                <w:rFonts w:ascii="Calibri" w:hAnsi="Calibri"/>
                <w:sz w:val="20"/>
                <w:szCs w:val="20"/>
              </w:rPr>
            </w:pPr>
            <w:r w:rsidRPr="000E30DA">
              <w:rPr>
                <w:rFonts w:ascii="Calibri" w:hAnsi="Calibri"/>
                <w:sz w:val="20"/>
                <w:szCs w:val="20"/>
              </w:rPr>
              <w:t>Nana Akwasi Badu</w:t>
            </w:r>
          </w:p>
        </w:tc>
        <w:tc>
          <w:tcPr>
            <w:tcW w:w="2661" w:type="dxa"/>
          </w:tcPr>
          <w:p w:rsidR="00311ECB" w:rsidRPr="000E30DA" w:rsidRDefault="00311ECB" w:rsidP="000F760A">
            <w:pPr>
              <w:rPr>
                <w:rFonts w:ascii="Calibri" w:hAnsi="Calibri"/>
                <w:sz w:val="20"/>
                <w:szCs w:val="20"/>
              </w:rPr>
            </w:pPr>
            <w:r w:rsidRPr="000E30DA">
              <w:rPr>
                <w:rFonts w:ascii="Calibri" w:hAnsi="Calibri"/>
                <w:sz w:val="20"/>
                <w:szCs w:val="20"/>
              </w:rPr>
              <w:t>Chief</w:t>
            </w:r>
          </w:p>
        </w:tc>
        <w:tc>
          <w:tcPr>
            <w:tcW w:w="939" w:type="dxa"/>
          </w:tcPr>
          <w:p w:rsidR="00311ECB" w:rsidRPr="000E30DA" w:rsidRDefault="00311ECB" w:rsidP="000F760A">
            <w:pPr>
              <w:rPr>
                <w:rFonts w:ascii="Calibri" w:hAnsi="Calibri"/>
                <w:sz w:val="20"/>
                <w:szCs w:val="20"/>
              </w:rPr>
            </w:pP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15</w:t>
            </w:r>
          </w:p>
        </w:tc>
        <w:tc>
          <w:tcPr>
            <w:tcW w:w="2340" w:type="dxa"/>
          </w:tcPr>
          <w:p w:rsidR="00311ECB" w:rsidRPr="000E30DA" w:rsidRDefault="00311ECB" w:rsidP="000F760A">
            <w:pPr>
              <w:rPr>
                <w:rFonts w:ascii="Calibri" w:hAnsi="Calibri"/>
                <w:sz w:val="20"/>
                <w:szCs w:val="20"/>
              </w:rPr>
            </w:pPr>
            <w:r w:rsidRPr="000E30DA">
              <w:rPr>
                <w:rFonts w:ascii="Calibri" w:hAnsi="Calibri"/>
                <w:sz w:val="20"/>
                <w:szCs w:val="20"/>
              </w:rPr>
              <w:t>Akwasi Agoda</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38</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16</w:t>
            </w:r>
          </w:p>
        </w:tc>
        <w:tc>
          <w:tcPr>
            <w:tcW w:w="2340" w:type="dxa"/>
          </w:tcPr>
          <w:p w:rsidR="00311ECB" w:rsidRPr="000E30DA" w:rsidRDefault="00311ECB" w:rsidP="000F760A">
            <w:pPr>
              <w:rPr>
                <w:rFonts w:ascii="Calibri" w:hAnsi="Calibri"/>
                <w:sz w:val="20"/>
                <w:szCs w:val="20"/>
              </w:rPr>
            </w:pPr>
            <w:r w:rsidRPr="000E30DA">
              <w:rPr>
                <w:rFonts w:ascii="Calibri" w:hAnsi="Calibri"/>
                <w:sz w:val="20"/>
                <w:szCs w:val="20"/>
              </w:rPr>
              <w:t>Mohammed Lamini</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34</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17</w:t>
            </w:r>
          </w:p>
        </w:tc>
        <w:tc>
          <w:tcPr>
            <w:tcW w:w="2340" w:type="dxa"/>
          </w:tcPr>
          <w:p w:rsidR="00311ECB" w:rsidRPr="000E30DA" w:rsidRDefault="00311ECB" w:rsidP="000F760A">
            <w:pPr>
              <w:rPr>
                <w:rFonts w:ascii="Calibri" w:hAnsi="Calibri"/>
                <w:sz w:val="20"/>
                <w:szCs w:val="20"/>
              </w:rPr>
            </w:pPr>
            <w:r w:rsidRPr="000E30DA">
              <w:rPr>
                <w:rFonts w:ascii="Calibri" w:hAnsi="Calibri"/>
                <w:sz w:val="20"/>
                <w:szCs w:val="20"/>
              </w:rPr>
              <w:t>S. B. Emini</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57</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Teacher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18</w:t>
            </w:r>
          </w:p>
        </w:tc>
        <w:tc>
          <w:tcPr>
            <w:tcW w:w="2340" w:type="dxa"/>
          </w:tcPr>
          <w:p w:rsidR="00311ECB" w:rsidRPr="000E30DA" w:rsidRDefault="00311ECB" w:rsidP="000F760A">
            <w:pPr>
              <w:rPr>
                <w:rFonts w:ascii="Calibri" w:hAnsi="Calibri"/>
                <w:sz w:val="20"/>
                <w:szCs w:val="20"/>
              </w:rPr>
            </w:pPr>
            <w:r w:rsidRPr="000E30DA">
              <w:rPr>
                <w:rFonts w:ascii="Calibri" w:hAnsi="Calibri"/>
                <w:sz w:val="20"/>
                <w:szCs w:val="20"/>
              </w:rPr>
              <w:t>Osei Prince</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24</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Student</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19</w:t>
            </w:r>
          </w:p>
        </w:tc>
        <w:tc>
          <w:tcPr>
            <w:tcW w:w="2340" w:type="dxa"/>
          </w:tcPr>
          <w:p w:rsidR="00311ECB" w:rsidRPr="000E30DA" w:rsidRDefault="00311ECB" w:rsidP="000F760A">
            <w:pPr>
              <w:rPr>
                <w:rFonts w:ascii="Calibri" w:hAnsi="Calibri"/>
                <w:sz w:val="20"/>
                <w:szCs w:val="20"/>
              </w:rPr>
            </w:pPr>
            <w:r w:rsidRPr="000E30DA">
              <w:rPr>
                <w:rFonts w:ascii="Calibri" w:hAnsi="Calibri"/>
                <w:sz w:val="20"/>
                <w:szCs w:val="20"/>
              </w:rPr>
              <w:t>Boateng</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20</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Student</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20</w:t>
            </w:r>
          </w:p>
        </w:tc>
        <w:tc>
          <w:tcPr>
            <w:tcW w:w="2340" w:type="dxa"/>
          </w:tcPr>
          <w:p w:rsidR="00311ECB" w:rsidRPr="000E30DA" w:rsidRDefault="00311ECB" w:rsidP="000F760A">
            <w:pPr>
              <w:rPr>
                <w:rFonts w:ascii="Calibri" w:hAnsi="Calibri"/>
                <w:sz w:val="20"/>
                <w:szCs w:val="20"/>
              </w:rPr>
            </w:pPr>
            <w:r w:rsidRPr="000E30DA">
              <w:rPr>
                <w:rFonts w:ascii="Calibri" w:hAnsi="Calibri"/>
                <w:sz w:val="20"/>
                <w:szCs w:val="20"/>
              </w:rPr>
              <w:t>Ali Mohammed</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23</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Student</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lastRenderedPageBreak/>
              <w:t>21</w:t>
            </w:r>
          </w:p>
        </w:tc>
        <w:tc>
          <w:tcPr>
            <w:tcW w:w="2340" w:type="dxa"/>
          </w:tcPr>
          <w:p w:rsidR="00311ECB" w:rsidRPr="000E30DA" w:rsidRDefault="00311ECB" w:rsidP="000F760A">
            <w:pPr>
              <w:rPr>
                <w:rFonts w:ascii="Calibri" w:hAnsi="Calibri"/>
                <w:sz w:val="20"/>
                <w:szCs w:val="20"/>
              </w:rPr>
            </w:pPr>
            <w:r w:rsidRPr="000E30DA">
              <w:rPr>
                <w:rFonts w:ascii="Calibri" w:hAnsi="Calibri"/>
                <w:sz w:val="20"/>
                <w:szCs w:val="20"/>
              </w:rPr>
              <w:t>Kwame owusu</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14</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Student</w:t>
            </w:r>
          </w:p>
        </w:tc>
      </w:tr>
      <w:tr w:rsidR="00311ECB" w:rsidRPr="00961A05" w:rsidTr="000F760A">
        <w:tc>
          <w:tcPr>
            <w:tcW w:w="720" w:type="dxa"/>
          </w:tcPr>
          <w:p w:rsidR="00311ECB" w:rsidRPr="000E30DA" w:rsidRDefault="00311ECB" w:rsidP="000F760A">
            <w:pPr>
              <w:rPr>
                <w:rFonts w:ascii="Calibri" w:hAnsi="Calibri"/>
                <w:sz w:val="20"/>
                <w:szCs w:val="20"/>
              </w:rPr>
            </w:pPr>
          </w:p>
        </w:tc>
        <w:tc>
          <w:tcPr>
            <w:tcW w:w="2340" w:type="dxa"/>
          </w:tcPr>
          <w:p w:rsidR="00311ECB" w:rsidRPr="000E30DA" w:rsidRDefault="00311ECB" w:rsidP="000F760A">
            <w:pPr>
              <w:rPr>
                <w:rFonts w:ascii="Calibri" w:hAnsi="Calibri"/>
                <w:sz w:val="20"/>
                <w:szCs w:val="20"/>
              </w:rPr>
            </w:pP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p>
        </w:tc>
        <w:tc>
          <w:tcPr>
            <w:tcW w:w="2250" w:type="dxa"/>
          </w:tcPr>
          <w:p w:rsidR="00311ECB" w:rsidRPr="000E30DA" w:rsidRDefault="00311ECB" w:rsidP="000F760A">
            <w:pPr>
              <w:rPr>
                <w:rFonts w:ascii="Calibri" w:hAnsi="Calibri"/>
                <w:sz w:val="20"/>
                <w:szCs w:val="20"/>
              </w:rPr>
            </w:pP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w:t>
            </w:r>
          </w:p>
        </w:tc>
        <w:tc>
          <w:tcPr>
            <w:tcW w:w="2340" w:type="dxa"/>
          </w:tcPr>
          <w:p w:rsidR="00311ECB" w:rsidRPr="000E30DA" w:rsidRDefault="00311ECB" w:rsidP="000F760A">
            <w:pPr>
              <w:rPr>
                <w:rFonts w:ascii="Calibri" w:hAnsi="Calibri"/>
                <w:sz w:val="20"/>
                <w:szCs w:val="20"/>
              </w:rPr>
            </w:pPr>
            <w:r w:rsidRPr="000E30DA">
              <w:rPr>
                <w:rFonts w:ascii="Calibri" w:hAnsi="Calibri"/>
                <w:sz w:val="20"/>
                <w:szCs w:val="20"/>
              </w:rPr>
              <w:t xml:space="preserve">Charlotte Atawiah </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22</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2</w:t>
            </w:r>
          </w:p>
        </w:tc>
        <w:tc>
          <w:tcPr>
            <w:tcW w:w="2340" w:type="dxa"/>
          </w:tcPr>
          <w:p w:rsidR="00311ECB" w:rsidRPr="000E30DA" w:rsidRDefault="00311ECB" w:rsidP="000F760A">
            <w:pPr>
              <w:rPr>
                <w:rFonts w:ascii="Calibri" w:hAnsi="Calibri"/>
                <w:sz w:val="20"/>
                <w:szCs w:val="20"/>
              </w:rPr>
            </w:pPr>
            <w:r w:rsidRPr="000E30DA">
              <w:rPr>
                <w:rFonts w:ascii="Calibri" w:hAnsi="Calibri"/>
                <w:sz w:val="20"/>
                <w:szCs w:val="20"/>
              </w:rPr>
              <w:t>Alberta Adampaka</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20</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3</w:t>
            </w:r>
          </w:p>
        </w:tc>
        <w:tc>
          <w:tcPr>
            <w:tcW w:w="2340" w:type="dxa"/>
          </w:tcPr>
          <w:p w:rsidR="00311ECB" w:rsidRPr="000E30DA" w:rsidRDefault="00311ECB" w:rsidP="000F760A">
            <w:pPr>
              <w:rPr>
                <w:rFonts w:ascii="Calibri" w:hAnsi="Calibri"/>
                <w:sz w:val="20"/>
                <w:szCs w:val="20"/>
              </w:rPr>
            </w:pPr>
            <w:r w:rsidRPr="000E30DA">
              <w:rPr>
                <w:rFonts w:ascii="Calibri" w:hAnsi="Calibri"/>
                <w:sz w:val="20"/>
                <w:szCs w:val="20"/>
              </w:rPr>
              <w:t>Mary Forkua</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24</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4</w:t>
            </w:r>
          </w:p>
        </w:tc>
        <w:tc>
          <w:tcPr>
            <w:tcW w:w="2340" w:type="dxa"/>
          </w:tcPr>
          <w:p w:rsidR="00311ECB" w:rsidRPr="000E30DA" w:rsidRDefault="00311ECB" w:rsidP="000F760A">
            <w:pPr>
              <w:rPr>
                <w:rFonts w:ascii="Calibri" w:hAnsi="Calibri"/>
                <w:sz w:val="20"/>
                <w:szCs w:val="20"/>
              </w:rPr>
            </w:pPr>
            <w:r w:rsidRPr="000E30DA">
              <w:rPr>
                <w:rFonts w:ascii="Calibri" w:hAnsi="Calibri"/>
                <w:sz w:val="20"/>
                <w:szCs w:val="20"/>
              </w:rPr>
              <w:t>Adams Ramatu</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20</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Farmer/hairdresser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5</w:t>
            </w:r>
          </w:p>
        </w:tc>
        <w:tc>
          <w:tcPr>
            <w:tcW w:w="2340" w:type="dxa"/>
          </w:tcPr>
          <w:p w:rsidR="00311ECB" w:rsidRPr="000E30DA" w:rsidRDefault="00311ECB" w:rsidP="000F760A">
            <w:pPr>
              <w:rPr>
                <w:rFonts w:ascii="Calibri" w:hAnsi="Calibri"/>
                <w:sz w:val="20"/>
                <w:szCs w:val="20"/>
              </w:rPr>
            </w:pPr>
            <w:r w:rsidRPr="000E30DA">
              <w:rPr>
                <w:rFonts w:ascii="Calibri" w:hAnsi="Calibri"/>
                <w:sz w:val="20"/>
                <w:szCs w:val="20"/>
              </w:rPr>
              <w:t>Mary Serwah</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32</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6</w:t>
            </w:r>
          </w:p>
        </w:tc>
        <w:tc>
          <w:tcPr>
            <w:tcW w:w="2340" w:type="dxa"/>
          </w:tcPr>
          <w:p w:rsidR="00311ECB" w:rsidRPr="000E30DA" w:rsidRDefault="00311ECB" w:rsidP="000F760A">
            <w:pPr>
              <w:rPr>
                <w:rFonts w:ascii="Calibri" w:hAnsi="Calibri"/>
                <w:sz w:val="20"/>
                <w:szCs w:val="20"/>
              </w:rPr>
            </w:pPr>
            <w:r w:rsidRPr="000E30DA">
              <w:rPr>
                <w:rFonts w:ascii="Calibri" w:hAnsi="Calibri"/>
                <w:sz w:val="20"/>
                <w:szCs w:val="20"/>
              </w:rPr>
              <w:t>Ruth Lamisi</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37</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Farmer/hairdresser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7</w:t>
            </w:r>
          </w:p>
        </w:tc>
        <w:tc>
          <w:tcPr>
            <w:tcW w:w="2340" w:type="dxa"/>
          </w:tcPr>
          <w:p w:rsidR="00311ECB" w:rsidRPr="000E30DA" w:rsidRDefault="00311ECB" w:rsidP="000F760A">
            <w:pPr>
              <w:rPr>
                <w:rFonts w:ascii="Calibri" w:hAnsi="Calibri"/>
                <w:sz w:val="20"/>
                <w:szCs w:val="20"/>
              </w:rPr>
            </w:pPr>
            <w:r w:rsidRPr="000E30DA">
              <w:rPr>
                <w:rFonts w:ascii="Calibri" w:hAnsi="Calibri"/>
                <w:sz w:val="20"/>
                <w:szCs w:val="20"/>
              </w:rPr>
              <w:t>Afia Wusuwah</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35</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Farmer/hairdresser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8</w:t>
            </w:r>
          </w:p>
        </w:tc>
        <w:tc>
          <w:tcPr>
            <w:tcW w:w="2340" w:type="dxa"/>
          </w:tcPr>
          <w:p w:rsidR="00311ECB" w:rsidRPr="000E30DA" w:rsidRDefault="00311ECB" w:rsidP="000F760A">
            <w:pPr>
              <w:rPr>
                <w:rFonts w:ascii="Calibri" w:hAnsi="Calibri"/>
                <w:sz w:val="20"/>
                <w:szCs w:val="20"/>
              </w:rPr>
            </w:pPr>
            <w:r w:rsidRPr="000E30DA">
              <w:rPr>
                <w:rFonts w:ascii="Calibri" w:hAnsi="Calibri"/>
                <w:sz w:val="20"/>
                <w:szCs w:val="20"/>
              </w:rPr>
              <w:t>Grace Mansah</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52</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Farmer/Trader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9</w:t>
            </w:r>
          </w:p>
        </w:tc>
        <w:tc>
          <w:tcPr>
            <w:tcW w:w="2340" w:type="dxa"/>
          </w:tcPr>
          <w:p w:rsidR="00311ECB" w:rsidRPr="000E30DA" w:rsidRDefault="00311ECB" w:rsidP="000F760A">
            <w:pPr>
              <w:rPr>
                <w:rFonts w:ascii="Calibri" w:hAnsi="Calibri"/>
                <w:sz w:val="20"/>
                <w:szCs w:val="20"/>
              </w:rPr>
            </w:pPr>
            <w:r w:rsidRPr="000E30DA">
              <w:rPr>
                <w:rFonts w:ascii="Calibri" w:hAnsi="Calibri"/>
                <w:sz w:val="20"/>
                <w:szCs w:val="20"/>
              </w:rPr>
              <w:t xml:space="preserve">Akua Cecilia </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38</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10</w:t>
            </w:r>
          </w:p>
        </w:tc>
        <w:tc>
          <w:tcPr>
            <w:tcW w:w="2340" w:type="dxa"/>
          </w:tcPr>
          <w:p w:rsidR="00311ECB" w:rsidRPr="000E30DA" w:rsidRDefault="00311ECB" w:rsidP="000F760A">
            <w:pPr>
              <w:rPr>
                <w:rFonts w:ascii="Calibri" w:hAnsi="Calibri"/>
                <w:sz w:val="20"/>
                <w:szCs w:val="20"/>
              </w:rPr>
            </w:pPr>
            <w:r w:rsidRPr="000E30DA">
              <w:rPr>
                <w:rFonts w:ascii="Calibri" w:hAnsi="Calibri"/>
                <w:sz w:val="20"/>
                <w:szCs w:val="20"/>
              </w:rPr>
              <w:t>Comfort Asieduwaa</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22</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11</w:t>
            </w:r>
          </w:p>
        </w:tc>
        <w:tc>
          <w:tcPr>
            <w:tcW w:w="2340" w:type="dxa"/>
          </w:tcPr>
          <w:p w:rsidR="00311ECB" w:rsidRPr="000E30DA" w:rsidRDefault="00311ECB" w:rsidP="000F760A">
            <w:pPr>
              <w:rPr>
                <w:rFonts w:ascii="Calibri" w:hAnsi="Calibri"/>
                <w:sz w:val="20"/>
                <w:szCs w:val="20"/>
              </w:rPr>
            </w:pPr>
            <w:r w:rsidRPr="000E30DA">
              <w:rPr>
                <w:rFonts w:ascii="Calibri" w:hAnsi="Calibri"/>
                <w:sz w:val="20"/>
                <w:szCs w:val="20"/>
              </w:rPr>
              <w:t>Naomi Odartey</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40</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12</w:t>
            </w:r>
          </w:p>
        </w:tc>
        <w:tc>
          <w:tcPr>
            <w:tcW w:w="2340" w:type="dxa"/>
          </w:tcPr>
          <w:p w:rsidR="00311ECB" w:rsidRPr="000E30DA" w:rsidRDefault="00311ECB" w:rsidP="000F760A">
            <w:pPr>
              <w:rPr>
                <w:rFonts w:ascii="Calibri" w:hAnsi="Calibri"/>
                <w:sz w:val="20"/>
                <w:szCs w:val="20"/>
              </w:rPr>
            </w:pPr>
            <w:r w:rsidRPr="000E30DA">
              <w:rPr>
                <w:rFonts w:ascii="Calibri" w:hAnsi="Calibri"/>
                <w:sz w:val="20"/>
                <w:szCs w:val="20"/>
              </w:rPr>
              <w:t>Yaa Comfort</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31</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13</w:t>
            </w:r>
          </w:p>
        </w:tc>
        <w:tc>
          <w:tcPr>
            <w:tcW w:w="2340" w:type="dxa"/>
          </w:tcPr>
          <w:p w:rsidR="00311ECB" w:rsidRPr="000E30DA" w:rsidRDefault="00311ECB" w:rsidP="000F760A">
            <w:pPr>
              <w:rPr>
                <w:rFonts w:ascii="Calibri" w:hAnsi="Calibri"/>
                <w:sz w:val="20"/>
                <w:szCs w:val="20"/>
              </w:rPr>
            </w:pPr>
            <w:r w:rsidRPr="000E30DA">
              <w:rPr>
                <w:rFonts w:ascii="Calibri" w:hAnsi="Calibri"/>
                <w:sz w:val="20"/>
                <w:szCs w:val="20"/>
              </w:rPr>
              <w:t>Gladys Brago</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32</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14</w:t>
            </w:r>
          </w:p>
        </w:tc>
        <w:tc>
          <w:tcPr>
            <w:tcW w:w="2340" w:type="dxa"/>
          </w:tcPr>
          <w:p w:rsidR="00311ECB" w:rsidRPr="000E30DA" w:rsidRDefault="00311ECB" w:rsidP="000F760A">
            <w:pPr>
              <w:rPr>
                <w:rFonts w:ascii="Calibri" w:hAnsi="Calibri"/>
                <w:sz w:val="20"/>
                <w:szCs w:val="20"/>
              </w:rPr>
            </w:pPr>
            <w:r w:rsidRPr="000E30DA">
              <w:rPr>
                <w:rFonts w:ascii="Calibri" w:hAnsi="Calibri"/>
                <w:sz w:val="20"/>
                <w:szCs w:val="20"/>
              </w:rPr>
              <w:t>Maame Mali</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50</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15</w:t>
            </w:r>
          </w:p>
        </w:tc>
        <w:tc>
          <w:tcPr>
            <w:tcW w:w="2340" w:type="dxa"/>
          </w:tcPr>
          <w:p w:rsidR="00311ECB" w:rsidRPr="000E30DA" w:rsidRDefault="00311ECB" w:rsidP="000F760A">
            <w:pPr>
              <w:rPr>
                <w:rFonts w:ascii="Calibri" w:hAnsi="Calibri"/>
                <w:sz w:val="20"/>
                <w:szCs w:val="20"/>
              </w:rPr>
            </w:pPr>
            <w:r w:rsidRPr="000E30DA">
              <w:rPr>
                <w:rFonts w:ascii="Calibri" w:hAnsi="Calibri"/>
                <w:sz w:val="20"/>
                <w:szCs w:val="20"/>
              </w:rPr>
              <w:t>Rita Kondadu</w:t>
            </w:r>
          </w:p>
        </w:tc>
        <w:tc>
          <w:tcPr>
            <w:tcW w:w="2661" w:type="dxa"/>
          </w:tcPr>
          <w:p w:rsidR="00311ECB" w:rsidRPr="000E30DA" w:rsidRDefault="00311ECB" w:rsidP="000F760A">
            <w:pPr>
              <w:rPr>
                <w:rFonts w:ascii="Calibri" w:hAnsi="Calibri"/>
                <w:sz w:val="20"/>
                <w:szCs w:val="20"/>
              </w:rPr>
            </w:pPr>
            <w:r w:rsidRPr="000E30DA">
              <w:rPr>
                <w:rFonts w:ascii="Calibri" w:hAnsi="Calibri"/>
                <w:sz w:val="20"/>
                <w:szCs w:val="20"/>
              </w:rPr>
              <w:t>Queen mother</w:t>
            </w: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44</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Trader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16</w:t>
            </w:r>
          </w:p>
        </w:tc>
        <w:tc>
          <w:tcPr>
            <w:tcW w:w="2340" w:type="dxa"/>
          </w:tcPr>
          <w:p w:rsidR="00311ECB" w:rsidRPr="000E30DA" w:rsidRDefault="00311ECB" w:rsidP="000F760A">
            <w:pPr>
              <w:rPr>
                <w:rFonts w:ascii="Calibri" w:hAnsi="Calibri"/>
                <w:sz w:val="20"/>
                <w:szCs w:val="20"/>
              </w:rPr>
            </w:pPr>
            <w:r w:rsidRPr="000E30DA">
              <w:rPr>
                <w:rFonts w:ascii="Calibri" w:hAnsi="Calibri"/>
                <w:sz w:val="20"/>
                <w:szCs w:val="20"/>
              </w:rPr>
              <w:t>Esther Amadu</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23</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17</w:t>
            </w:r>
          </w:p>
        </w:tc>
        <w:tc>
          <w:tcPr>
            <w:tcW w:w="2340" w:type="dxa"/>
          </w:tcPr>
          <w:p w:rsidR="00311ECB" w:rsidRPr="000E30DA" w:rsidRDefault="00311ECB" w:rsidP="000F760A">
            <w:pPr>
              <w:rPr>
                <w:rFonts w:ascii="Calibri" w:hAnsi="Calibri"/>
                <w:sz w:val="20"/>
                <w:szCs w:val="20"/>
              </w:rPr>
            </w:pPr>
            <w:r w:rsidRPr="000E30DA">
              <w:rPr>
                <w:rFonts w:ascii="Calibri" w:hAnsi="Calibri"/>
                <w:sz w:val="20"/>
                <w:szCs w:val="20"/>
              </w:rPr>
              <w:t>Abena Leyoma</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30</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18</w:t>
            </w:r>
          </w:p>
        </w:tc>
        <w:tc>
          <w:tcPr>
            <w:tcW w:w="2340" w:type="dxa"/>
          </w:tcPr>
          <w:p w:rsidR="00311ECB" w:rsidRPr="000E30DA" w:rsidRDefault="00311ECB" w:rsidP="000F760A">
            <w:pPr>
              <w:rPr>
                <w:rFonts w:ascii="Calibri" w:hAnsi="Calibri"/>
                <w:sz w:val="20"/>
                <w:szCs w:val="20"/>
              </w:rPr>
            </w:pPr>
            <w:r w:rsidRPr="000E30DA">
              <w:rPr>
                <w:rFonts w:ascii="Calibri" w:hAnsi="Calibri"/>
                <w:sz w:val="20"/>
                <w:szCs w:val="20"/>
              </w:rPr>
              <w:t>Janet Yaye</w:t>
            </w:r>
          </w:p>
        </w:tc>
        <w:tc>
          <w:tcPr>
            <w:tcW w:w="2661" w:type="dxa"/>
          </w:tcPr>
          <w:p w:rsidR="00311ECB" w:rsidRPr="000E30DA" w:rsidRDefault="00311ECB" w:rsidP="000F760A">
            <w:pPr>
              <w:rPr>
                <w:rFonts w:ascii="Calibri" w:hAnsi="Calibri"/>
                <w:sz w:val="20"/>
                <w:szCs w:val="20"/>
              </w:rPr>
            </w:pPr>
          </w:p>
        </w:tc>
        <w:tc>
          <w:tcPr>
            <w:tcW w:w="939" w:type="dxa"/>
          </w:tcPr>
          <w:p w:rsidR="00311ECB" w:rsidRPr="000E30DA" w:rsidRDefault="00311ECB" w:rsidP="000F760A">
            <w:pPr>
              <w:rPr>
                <w:rFonts w:ascii="Calibri" w:hAnsi="Calibri"/>
                <w:sz w:val="20"/>
                <w:szCs w:val="20"/>
              </w:rPr>
            </w:pPr>
            <w:r w:rsidRPr="000E30DA">
              <w:rPr>
                <w:rFonts w:ascii="Calibri" w:hAnsi="Calibri"/>
                <w:sz w:val="20"/>
                <w:szCs w:val="20"/>
              </w:rPr>
              <w:t>35</w:t>
            </w:r>
          </w:p>
        </w:tc>
        <w:tc>
          <w:tcPr>
            <w:tcW w:w="2250" w:type="dxa"/>
          </w:tcPr>
          <w:p w:rsidR="00311ECB" w:rsidRPr="000E30DA" w:rsidRDefault="00311ECB" w:rsidP="000F760A">
            <w:pPr>
              <w:rPr>
                <w:rFonts w:ascii="Calibri" w:hAnsi="Calibri"/>
                <w:sz w:val="20"/>
                <w:szCs w:val="20"/>
              </w:rPr>
            </w:pPr>
            <w:r w:rsidRPr="000E30DA">
              <w:rPr>
                <w:rFonts w:ascii="Calibri" w:hAnsi="Calibri"/>
                <w:sz w:val="20"/>
                <w:szCs w:val="20"/>
              </w:rPr>
              <w:t>Farmer/Trader</w:t>
            </w:r>
          </w:p>
        </w:tc>
      </w:tr>
    </w:tbl>
    <w:p w:rsidR="00311ECB" w:rsidRPr="00961A05" w:rsidRDefault="00311ECB" w:rsidP="00311ECB">
      <w:pPr>
        <w:rPr>
          <w:rFonts w:ascii="Calibri" w:hAnsi="Calibri"/>
          <w:sz w:val="20"/>
          <w:szCs w:val="20"/>
        </w:rPr>
      </w:pPr>
    </w:p>
    <w:p w:rsidR="00311ECB" w:rsidRPr="00961A05" w:rsidRDefault="00311ECB" w:rsidP="00311ECB">
      <w:pPr>
        <w:rPr>
          <w:rFonts w:ascii="Calibri" w:hAnsi="Calibri"/>
          <w:sz w:val="20"/>
          <w:szCs w:val="20"/>
        </w:rPr>
      </w:pPr>
      <w:r w:rsidRPr="00961A05">
        <w:rPr>
          <w:rFonts w:ascii="Calibri" w:hAnsi="Calibri"/>
          <w:sz w:val="20"/>
          <w:szCs w:val="20"/>
        </w:rPr>
        <w:t>Bosomoa Forest reserve, Kintampo Forest District</w:t>
      </w:r>
    </w:p>
    <w:p w:rsidR="00311ECB" w:rsidRPr="00961A05" w:rsidRDefault="00311ECB" w:rsidP="00311ECB">
      <w:pPr>
        <w:rPr>
          <w:rFonts w:ascii="Calibri" w:hAnsi="Calibri"/>
          <w:sz w:val="20"/>
          <w:szCs w:val="20"/>
        </w:rPr>
      </w:pPr>
      <w:r w:rsidRPr="00961A05">
        <w:rPr>
          <w:rFonts w:ascii="Calibri" w:hAnsi="Calibri"/>
          <w:sz w:val="20"/>
          <w:szCs w:val="20"/>
        </w:rPr>
        <w:t>Nante Community –</w:t>
      </w:r>
      <w:r w:rsidRPr="00961A05">
        <w:rPr>
          <w:rFonts w:ascii="Calibri" w:hAnsi="Calibri"/>
          <w:sz w:val="20"/>
          <w:szCs w:val="20"/>
        </w:rPr>
        <w:tab/>
      </w:r>
      <w:r w:rsidRPr="00961A05">
        <w:rPr>
          <w:rFonts w:ascii="Calibri" w:hAnsi="Calibri"/>
          <w:sz w:val="20"/>
          <w:szCs w:val="20"/>
        </w:rPr>
        <w:tab/>
      </w:r>
      <w:r w:rsidRPr="00961A05">
        <w:rPr>
          <w:rFonts w:ascii="Calibri" w:hAnsi="Calibri"/>
          <w:sz w:val="20"/>
          <w:szCs w:val="20"/>
        </w:rPr>
        <w:tab/>
      </w:r>
      <w:r w:rsidRPr="00961A05">
        <w:rPr>
          <w:rFonts w:ascii="Calibri" w:hAnsi="Calibri"/>
          <w:sz w:val="20"/>
          <w:szCs w:val="20"/>
        </w:rPr>
        <w:tab/>
      </w:r>
      <w:r w:rsidRPr="00961A05">
        <w:rPr>
          <w:rFonts w:ascii="Calibri" w:hAnsi="Calibri"/>
          <w:sz w:val="20"/>
          <w:szCs w:val="20"/>
        </w:rPr>
        <w:tab/>
      </w:r>
      <w:r w:rsidRPr="00961A05">
        <w:rPr>
          <w:rFonts w:ascii="Calibri" w:hAnsi="Calibri"/>
          <w:sz w:val="20"/>
          <w:szCs w:val="20"/>
        </w:rPr>
        <w:tab/>
      </w:r>
      <w:r w:rsidRPr="00961A05">
        <w:rPr>
          <w:rFonts w:ascii="Calibri" w:hAnsi="Calibri"/>
          <w:sz w:val="20"/>
          <w:szCs w:val="20"/>
        </w:rPr>
        <w:tab/>
        <w:t>14-04-2014</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0"/>
        <w:gridCol w:w="2520"/>
        <w:gridCol w:w="2160"/>
        <w:gridCol w:w="900"/>
        <w:gridCol w:w="2880"/>
      </w:tblGrid>
      <w:tr w:rsidR="00311ECB" w:rsidRPr="00961A05" w:rsidTr="000F760A">
        <w:tc>
          <w:tcPr>
            <w:tcW w:w="630" w:type="dxa"/>
          </w:tcPr>
          <w:p w:rsidR="00311ECB" w:rsidRPr="000E30DA" w:rsidRDefault="00311ECB" w:rsidP="000F760A">
            <w:pPr>
              <w:rPr>
                <w:rFonts w:ascii="Calibri" w:hAnsi="Calibri"/>
                <w:sz w:val="20"/>
                <w:szCs w:val="20"/>
              </w:rPr>
            </w:pPr>
            <w:r w:rsidRPr="000E30DA">
              <w:rPr>
                <w:rFonts w:ascii="Calibri" w:hAnsi="Calibri"/>
                <w:sz w:val="20"/>
                <w:szCs w:val="20"/>
              </w:rPr>
              <w:t>No.</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Name</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Position/Designation</w:t>
            </w:r>
          </w:p>
        </w:tc>
        <w:tc>
          <w:tcPr>
            <w:tcW w:w="900" w:type="dxa"/>
          </w:tcPr>
          <w:p w:rsidR="00311ECB" w:rsidRPr="000E30DA" w:rsidRDefault="00311ECB" w:rsidP="000F760A">
            <w:pPr>
              <w:rPr>
                <w:rFonts w:ascii="Calibri" w:hAnsi="Calibri"/>
                <w:sz w:val="20"/>
                <w:szCs w:val="20"/>
              </w:rPr>
            </w:pPr>
            <w:r w:rsidRPr="000E30DA">
              <w:rPr>
                <w:rFonts w:ascii="Calibri" w:hAnsi="Calibri"/>
                <w:sz w:val="20"/>
                <w:szCs w:val="20"/>
              </w:rPr>
              <w:t>Age</w:t>
            </w:r>
          </w:p>
        </w:tc>
        <w:tc>
          <w:tcPr>
            <w:tcW w:w="2880" w:type="dxa"/>
          </w:tcPr>
          <w:p w:rsidR="00311ECB" w:rsidRPr="000E30DA" w:rsidRDefault="00311ECB" w:rsidP="000F760A">
            <w:pPr>
              <w:rPr>
                <w:rFonts w:ascii="Calibri" w:hAnsi="Calibri"/>
                <w:sz w:val="20"/>
                <w:szCs w:val="20"/>
              </w:rPr>
            </w:pPr>
            <w:r w:rsidRPr="000E30DA">
              <w:rPr>
                <w:rFonts w:ascii="Calibri" w:hAnsi="Calibri"/>
                <w:sz w:val="20"/>
                <w:szCs w:val="20"/>
              </w:rPr>
              <w:t>Occupation</w:t>
            </w:r>
          </w:p>
        </w:tc>
      </w:tr>
      <w:tr w:rsidR="00311ECB" w:rsidRPr="00961A05" w:rsidTr="000F760A">
        <w:tc>
          <w:tcPr>
            <w:tcW w:w="630" w:type="dxa"/>
          </w:tcPr>
          <w:p w:rsidR="00311ECB" w:rsidRPr="000E30DA" w:rsidRDefault="00311ECB" w:rsidP="000F760A">
            <w:pPr>
              <w:rPr>
                <w:rFonts w:ascii="Calibri" w:hAnsi="Calibri"/>
                <w:sz w:val="20"/>
                <w:szCs w:val="20"/>
              </w:rPr>
            </w:pPr>
            <w:r w:rsidRPr="000E30DA">
              <w:rPr>
                <w:rFonts w:ascii="Calibri" w:hAnsi="Calibri"/>
                <w:sz w:val="20"/>
                <w:szCs w:val="20"/>
              </w:rPr>
              <w:t>1</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Kofi Asante</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w:t>
            </w:r>
          </w:p>
        </w:tc>
        <w:tc>
          <w:tcPr>
            <w:tcW w:w="900" w:type="dxa"/>
          </w:tcPr>
          <w:p w:rsidR="00311ECB" w:rsidRPr="000E30DA" w:rsidRDefault="00311ECB" w:rsidP="000F760A">
            <w:pPr>
              <w:rPr>
                <w:rFonts w:ascii="Calibri" w:hAnsi="Calibri"/>
                <w:sz w:val="20"/>
                <w:szCs w:val="20"/>
              </w:rPr>
            </w:pPr>
            <w:r w:rsidRPr="000E30DA">
              <w:rPr>
                <w:rFonts w:ascii="Calibri" w:hAnsi="Calibri"/>
                <w:sz w:val="20"/>
                <w:szCs w:val="20"/>
              </w:rPr>
              <w:t>40</w:t>
            </w:r>
          </w:p>
        </w:tc>
        <w:tc>
          <w:tcPr>
            <w:tcW w:w="288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30" w:type="dxa"/>
          </w:tcPr>
          <w:p w:rsidR="00311ECB" w:rsidRPr="000E30DA" w:rsidRDefault="00311ECB" w:rsidP="000F760A">
            <w:pPr>
              <w:rPr>
                <w:rFonts w:ascii="Calibri" w:hAnsi="Calibri"/>
                <w:sz w:val="20"/>
                <w:szCs w:val="20"/>
              </w:rPr>
            </w:pPr>
            <w:r w:rsidRPr="000E30DA">
              <w:rPr>
                <w:rFonts w:ascii="Calibri" w:hAnsi="Calibri"/>
                <w:sz w:val="20"/>
                <w:szCs w:val="20"/>
              </w:rPr>
              <w:t>2</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Kwaku Taapen</w:t>
            </w:r>
          </w:p>
        </w:tc>
        <w:tc>
          <w:tcPr>
            <w:tcW w:w="2160" w:type="dxa"/>
          </w:tcPr>
          <w:p w:rsidR="00311ECB" w:rsidRPr="000E30DA" w:rsidRDefault="00311ECB" w:rsidP="000F760A">
            <w:pPr>
              <w:rPr>
                <w:rFonts w:ascii="Calibri" w:hAnsi="Calibri"/>
                <w:sz w:val="20"/>
                <w:szCs w:val="20"/>
              </w:rPr>
            </w:pPr>
          </w:p>
        </w:tc>
        <w:tc>
          <w:tcPr>
            <w:tcW w:w="900" w:type="dxa"/>
          </w:tcPr>
          <w:p w:rsidR="00311ECB" w:rsidRPr="000E30DA" w:rsidRDefault="00311ECB" w:rsidP="000F760A">
            <w:pPr>
              <w:rPr>
                <w:rFonts w:ascii="Calibri" w:hAnsi="Calibri"/>
                <w:sz w:val="20"/>
                <w:szCs w:val="20"/>
              </w:rPr>
            </w:pPr>
            <w:r w:rsidRPr="000E30DA">
              <w:rPr>
                <w:rFonts w:ascii="Calibri" w:hAnsi="Calibri"/>
                <w:sz w:val="20"/>
                <w:szCs w:val="20"/>
              </w:rPr>
              <w:t>28</w:t>
            </w:r>
          </w:p>
        </w:tc>
        <w:tc>
          <w:tcPr>
            <w:tcW w:w="288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30" w:type="dxa"/>
          </w:tcPr>
          <w:p w:rsidR="00311ECB" w:rsidRPr="000E30DA" w:rsidRDefault="00311ECB" w:rsidP="000F760A">
            <w:pPr>
              <w:rPr>
                <w:rFonts w:ascii="Calibri" w:hAnsi="Calibri"/>
                <w:sz w:val="20"/>
                <w:szCs w:val="20"/>
              </w:rPr>
            </w:pPr>
            <w:r w:rsidRPr="000E30DA">
              <w:rPr>
                <w:rFonts w:ascii="Calibri" w:hAnsi="Calibri"/>
                <w:sz w:val="20"/>
                <w:szCs w:val="20"/>
              </w:rPr>
              <w:t>3</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Pena Daniel</w:t>
            </w:r>
          </w:p>
        </w:tc>
        <w:tc>
          <w:tcPr>
            <w:tcW w:w="2160" w:type="dxa"/>
          </w:tcPr>
          <w:p w:rsidR="00311ECB" w:rsidRPr="000E30DA" w:rsidRDefault="00311ECB" w:rsidP="000F760A">
            <w:pPr>
              <w:rPr>
                <w:rFonts w:ascii="Calibri" w:hAnsi="Calibri"/>
                <w:sz w:val="20"/>
                <w:szCs w:val="20"/>
              </w:rPr>
            </w:pPr>
          </w:p>
        </w:tc>
        <w:tc>
          <w:tcPr>
            <w:tcW w:w="900" w:type="dxa"/>
          </w:tcPr>
          <w:p w:rsidR="00311ECB" w:rsidRPr="000E30DA" w:rsidRDefault="00311ECB" w:rsidP="000F760A">
            <w:pPr>
              <w:rPr>
                <w:rFonts w:ascii="Calibri" w:hAnsi="Calibri"/>
                <w:sz w:val="20"/>
                <w:szCs w:val="20"/>
              </w:rPr>
            </w:pPr>
            <w:r w:rsidRPr="000E30DA">
              <w:rPr>
                <w:rFonts w:ascii="Calibri" w:hAnsi="Calibri"/>
                <w:sz w:val="20"/>
                <w:szCs w:val="20"/>
              </w:rPr>
              <w:t>45</w:t>
            </w:r>
          </w:p>
        </w:tc>
        <w:tc>
          <w:tcPr>
            <w:tcW w:w="288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30" w:type="dxa"/>
          </w:tcPr>
          <w:p w:rsidR="00311ECB" w:rsidRPr="000E30DA" w:rsidRDefault="00311ECB" w:rsidP="000F760A">
            <w:pPr>
              <w:rPr>
                <w:rFonts w:ascii="Calibri" w:hAnsi="Calibri"/>
                <w:sz w:val="20"/>
                <w:szCs w:val="20"/>
              </w:rPr>
            </w:pPr>
            <w:r w:rsidRPr="000E30DA">
              <w:rPr>
                <w:rFonts w:ascii="Calibri" w:hAnsi="Calibri"/>
                <w:sz w:val="20"/>
                <w:szCs w:val="20"/>
              </w:rPr>
              <w:t>4</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Idrisu Salemana</w:t>
            </w:r>
          </w:p>
        </w:tc>
        <w:tc>
          <w:tcPr>
            <w:tcW w:w="2160" w:type="dxa"/>
          </w:tcPr>
          <w:p w:rsidR="00311ECB" w:rsidRPr="000E30DA" w:rsidRDefault="00311ECB" w:rsidP="000F760A">
            <w:pPr>
              <w:rPr>
                <w:rFonts w:ascii="Calibri" w:hAnsi="Calibri"/>
                <w:sz w:val="20"/>
                <w:szCs w:val="20"/>
              </w:rPr>
            </w:pPr>
          </w:p>
        </w:tc>
        <w:tc>
          <w:tcPr>
            <w:tcW w:w="900" w:type="dxa"/>
          </w:tcPr>
          <w:p w:rsidR="00311ECB" w:rsidRPr="000E30DA" w:rsidRDefault="00311ECB" w:rsidP="000F760A">
            <w:pPr>
              <w:rPr>
                <w:rFonts w:ascii="Calibri" w:hAnsi="Calibri"/>
                <w:sz w:val="20"/>
                <w:szCs w:val="20"/>
              </w:rPr>
            </w:pPr>
            <w:r w:rsidRPr="000E30DA">
              <w:rPr>
                <w:rFonts w:ascii="Calibri" w:hAnsi="Calibri"/>
                <w:sz w:val="20"/>
                <w:szCs w:val="20"/>
              </w:rPr>
              <w:t>25</w:t>
            </w:r>
          </w:p>
        </w:tc>
        <w:tc>
          <w:tcPr>
            <w:tcW w:w="288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30" w:type="dxa"/>
          </w:tcPr>
          <w:p w:rsidR="00311ECB" w:rsidRPr="000E30DA" w:rsidRDefault="00311ECB" w:rsidP="000F760A">
            <w:pPr>
              <w:rPr>
                <w:rFonts w:ascii="Calibri" w:hAnsi="Calibri"/>
                <w:sz w:val="20"/>
                <w:szCs w:val="20"/>
              </w:rPr>
            </w:pPr>
            <w:r w:rsidRPr="000E30DA">
              <w:rPr>
                <w:rFonts w:ascii="Calibri" w:hAnsi="Calibri"/>
                <w:sz w:val="20"/>
                <w:szCs w:val="20"/>
              </w:rPr>
              <w:t>5</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Adamu Ibrahim</w:t>
            </w:r>
          </w:p>
        </w:tc>
        <w:tc>
          <w:tcPr>
            <w:tcW w:w="2160" w:type="dxa"/>
          </w:tcPr>
          <w:p w:rsidR="00311ECB" w:rsidRPr="000E30DA" w:rsidRDefault="00311ECB" w:rsidP="000F760A">
            <w:pPr>
              <w:rPr>
                <w:rFonts w:ascii="Calibri" w:hAnsi="Calibri"/>
                <w:sz w:val="20"/>
                <w:szCs w:val="20"/>
              </w:rPr>
            </w:pPr>
          </w:p>
        </w:tc>
        <w:tc>
          <w:tcPr>
            <w:tcW w:w="900" w:type="dxa"/>
          </w:tcPr>
          <w:p w:rsidR="00311ECB" w:rsidRPr="000E30DA" w:rsidRDefault="00311ECB" w:rsidP="000F760A">
            <w:pPr>
              <w:rPr>
                <w:rFonts w:ascii="Calibri" w:hAnsi="Calibri"/>
                <w:sz w:val="20"/>
                <w:szCs w:val="20"/>
              </w:rPr>
            </w:pPr>
            <w:r w:rsidRPr="000E30DA">
              <w:rPr>
                <w:rFonts w:ascii="Calibri" w:hAnsi="Calibri"/>
                <w:sz w:val="20"/>
                <w:szCs w:val="20"/>
              </w:rPr>
              <w:t>45</w:t>
            </w:r>
          </w:p>
        </w:tc>
        <w:tc>
          <w:tcPr>
            <w:tcW w:w="288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30" w:type="dxa"/>
          </w:tcPr>
          <w:p w:rsidR="00311ECB" w:rsidRPr="000E30DA" w:rsidRDefault="00311ECB" w:rsidP="000F760A">
            <w:pPr>
              <w:rPr>
                <w:rFonts w:ascii="Calibri" w:hAnsi="Calibri"/>
                <w:sz w:val="20"/>
                <w:szCs w:val="20"/>
              </w:rPr>
            </w:pPr>
            <w:r w:rsidRPr="000E30DA">
              <w:rPr>
                <w:rFonts w:ascii="Calibri" w:hAnsi="Calibri"/>
                <w:sz w:val="20"/>
                <w:szCs w:val="20"/>
              </w:rPr>
              <w:t>6</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Abukari Sudisu</w:t>
            </w:r>
          </w:p>
        </w:tc>
        <w:tc>
          <w:tcPr>
            <w:tcW w:w="2160" w:type="dxa"/>
          </w:tcPr>
          <w:p w:rsidR="00311ECB" w:rsidRPr="000E30DA" w:rsidRDefault="00311ECB" w:rsidP="000F760A">
            <w:pPr>
              <w:rPr>
                <w:rFonts w:ascii="Calibri" w:hAnsi="Calibri"/>
                <w:sz w:val="20"/>
                <w:szCs w:val="20"/>
              </w:rPr>
            </w:pPr>
          </w:p>
        </w:tc>
        <w:tc>
          <w:tcPr>
            <w:tcW w:w="900" w:type="dxa"/>
          </w:tcPr>
          <w:p w:rsidR="00311ECB" w:rsidRPr="000E30DA" w:rsidRDefault="00311ECB" w:rsidP="000F760A">
            <w:pPr>
              <w:rPr>
                <w:rFonts w:ascii="Calibri" w:hAnsi="Calibri"/>
                <w:sz w:val="20"/>
                <w:szCs w:val="20"/>
              </w:rPr>
            </w:pPr>
            <w:r w:rsidRPr="000E30DA">
              <w:rPr>
                <w:rFonts w:ascii="Calibri" w:hAnsi="Calibri"/>
                <w:sz w:val="20"/>
                <w:szCs w:val="20"/>
              </w:rPr>
              <w:t>25</w:t>
            </w:r>
          </w:p>
        </w:tc>
        <w:tc>
          <w:tcPr>
            <w:tcW w:w="288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30" w:type="dxa"/>
          </w:tcPr>
          <w:p w:rsidR="00311ECB" w:rsidRPr="000E30DA" w:rsidRDefault="00311ECB" w:rsidP="000F760A">
            <w:pPr>
              <w:rPr>
                <w:rFonts w:ascii="Calibri" w:hAnsi="Calibri"/>
                <w:sz w:val="20"/>
                <w:szCs w:val="20"/>
              </w:rPr>
            </w:pPr>
            <w:r w:rsidRPr="000E30DA">
              <w:rPr>
                <w:rFonts w:ascii="Calibri" w:hAnsi="Calibri"/>
                <w:sz w:val="20"/>
                <w:szCs w:val="20"/>
              </w:rPr>
              <w:t>7</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Yakubu Atteh</w:t>
            </w:r>
          </w:p>
        </w:tc>
        <w:tc>
          <w:tcPr>
            <w:tcW w:w="2160" w:type="dxa"/>
          </w:tcPr>
          <w:p w:rsidR="00311ECB" w:rsidRPr="000E30DA" w:rsidRDefault="00311ECB" w:rsidP="000F760A">
            <w:pPr>
              <w:rPr>
                <w:rFonts w:ascii="Calibri" w:hAnsi="Calibri"/>
                <w:sz w:val="20"/>
                <w:szCs w:val="20"/>
              </w:rPr>
            </w:pPr>
          </w:p>
        </w:tc>
        <w:tc>
          <w:tcPr>
            <w:tcW w:w="900" w:type="dxa"/>
          </w:tcPr>
          <w:p w:rsidR="00311ECB" w:rsidRPr="000E30DA" w:rsidRDefault="00311ECB" w:rsidP="000F760A">
            <w:pPr>
              <w:rPr>
                <w:rFonts w:ascii="Calibri" w:hAnsi="Calibri"/>
                <w:sz w:val="20"/>
                <w:szCs w:val="20"/>
              </w:rPr>
            </w:pPr>
            <w:r w:rsidRPr="000E30DA">
              <w:rPr>
                <w:rFonts w:ascii="Calibri" w:hAnsi="Calibri"/>
                <w:sz w:val="20"/>
                <w:szCs w:val="20"/>
              </w:rPr>
              <w:t>21</w:t>
            </w:r>
          </w:p>
        </w:tc>
        <w:tc>
          <w:tcPr>
            <w:tcW w:w="288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30" w:type="dxa"/>
          </w:tcPr>
          <w:p w:rsidR="00311ECB" w:rsidRPr="000E30DA" w:rsidRDefault="00311ECB" w:rsidP="000F760A">
            <w:pPr>
              <w:rPr>
                <w:rFonts w:ascii="Calibri" w:hAnsi="Calibri"/>
                <w:sz w:val="20"/>
                <w:szCs w:val="20"/>
              </w:rPr>
            </w:pPr>
            <w:r w:rsidRPr="000E30DA">
              <w:rPr>
                <w:rFonts w:ascii="Calibri" w:hAnsi="Calibri"/>
                <w:sz w:val="20"/>
                <w:szCs w:val="20"/>
              </w:rPr>
              <w:t>8</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Issaka Adam</w:t>
            </w:r>
          </w:p>
        </w:tc>
        <w:tc>
          <w:tcPr>
            <w:tcW w:w="2160" w:type="dxa"/>
          </w:tcPr>
          <w:p w:rsidR="00311ECB" w:rsidRPr="000E30DA" w:rsidRDefault="00311ECB" w:rsidP="000F760A">
            <w:pPr>
              <w:rPr>
                <w:rFonts w:ascii="Calibri" w:hAnsi="Calibri"/>
                <w:sz w:val="20"/>
                <w:szCs w:val="20"/>
              </w:rPr>
            </w:pPr>
          </w:p>
        </w:tc>
        <w:tc>
          <w:tcPr>
            <w:tcW w:w="900" w:type="dxa"/>
          </w:tcPr>
          <w:p w:rsidR="00311ECB" w:rsidRPr="000E30DA" w:rsidRDefault="00311ECB" w:rsidP="000F760A">
            <w:pPr>
              <w:rPr>
                <w:rFonts w:ascii="Calibri" w:hAnsi="Calibri"/>
                <w:sz w:val="20"/>
                <w:szCs w:val="20"/>
              </w:rPr>
            </w:pPr>
            <w:r w:rsidRPr="000E30DA">
              <w:rPr>
                <w:rFonts w:ascii="Calibri" w:hAnsi="Calibri"/>
                <w:sz w:val="20"/>
                <w:szCs w:val="20"/>
              </w:rPr>
              <w:t>20</w:t>
            </w:r>
          </w:p>
        </w:tc>
        <w:tc>
          <w:tcPr>
            <w:tcW w:w="2880" w:type="dxa"/>
          </w:tcPr>
          <w:p w:rsidR="00311ECB" w:rsidRPr="000E30DA" w:rsidRDefault="00311ECB" w:rsidP="000F760A">
            <w:pPr>
              <w:rPr>
                <w:rFonts w:ascii="Calibri" w:hAnsi="Calibri"/>
                <w:sz w:val="20"/>
                <w:szCs w:val="20"/>
              </w:rPr>
            </w:pPr>
            <w:r w:rsidRPr="000E30DA">
              <w:rPr>
                <w:rFonts w:ascii="Calibri" w:hAnsi="Calibri"/>
                <w:sz w:val="20"/>
                <w:szCs w:val="20"/>
              </w:rPr>
              <w:t>Driver’s mate</w:t>
            </w:r>
          </w:p>
        </w:tc>
      </w:tr>
      <w:tr w:rsidR="00311ECB" w:rsidRPr="00961A05" w:rsidTr="000F760A">
        <w:tc>
          <w:tcPr>
            <w:tcW w:w="630" w:type="dxa"/>
          </w:tcPr>
          <w:p w:rsidR="00311ECB" w:rsidRPr="000E30DA" w:rsidRDefault="00311ECB" w:rsidP="000F760A">
            <w:pPr>
              <w:rPr>
                <w:rFonts w:ascii="Calibri" w:hAnsi="Calibri"/>
                <w:sz w:val="20"/>
                <w:szCs w:val="20"/>
              </w:rPr>
            </w:pPr>
            <w:r w:rsidRPr="000E30DA">
              <w:rPr>
                <w:rFonts w:ascii="Calibri" w:hAnsi="Calibri"/>
                <w:sz w:val="20"/>
                <w:szCs w:val="20"/>
              </w:rPr>
              <w:t>9</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Alhaji Sofo Alhassan</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Imam/CFC chairperson</w:t>
            </w:r>
          </w:p>
        </w:tc>
        <w:tc>
          <w:tcPr>
            <w:tcW w:w="900" w:type="dxa"/>
          </w:tcPr>
          <w:p w:rsidR="00311ECB" w:rsidRPr="000E30DA" w:rsidRDefault="00311ECB" w:rsidP="000F760A">
            <w:pPr>
              <w:rPr>
                <w:rFonts w:ascii="Calibri" w:hAnsi="Calibri"/>
                <w:sz w:val="20"/>
                <w:szCs w:val="20"/>
              </w:rPr>
            </w:pPr>
            <w:r w:rsidRPr="000E30DA">
              <w:rPr>
                <w:rFonts w:ascii="Calibri" w:hAnsi="Calibri"/>
                <w:sz w:val="20"/>
                <w:szCs w:val="20"/>
              </w:rPr>
              <w:t>57</w:t>
            </w:r>
          </w:p>
        </w:tc>
        <w:tc>
          <w:tcPr>
            <w:tcW w:w="288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30" w:type="dxa"/>
          </w:tcPr>
          <w:p w:rsidR="00311ECB" w:rsidRPr="000E30DA" w:rsidRDefault="00311ECB" w:rsidP="000F760A">
            <w:pPr>
              <w:rPr>
                <w:rFonts w:ascii="Calibri" w:hAnsi="Calibri"/>
                <w:sz w:val="20"/>
                <w:szCs w:val="20"/>
              </w:rPr>
            </w:pPr>
            <w:r w:rsidRPr="000E30DA">
              <w:rPr>
                <w:rFonts w:ascii="Calibri" w:hAnsi="Calibri"/>
                <w:sz w:val="20"/>
                <w:szCs w:val="20"/>
              </w:rPr>
              <w:t>10</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Atta Kofi</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 xml:space="preserve">Roman Catechist </w:t>
            </w:r>
          </w:p>
        </w:tc>
        <w:tc>
          <w:tcPr>
            <w:tcW w:w="900" w:type="dxa"/>
          </w:tcPr>
          <w:p w:rsidR="00311ECB" w:rsidRPr="000E30DA" w:rsidRDefault="00311ECB" w:rsidP="000F760A">
            <w:pPr>
              <w:rPr>
                <w:rFonts w:ascii="Calibri" w:hAnsi="Calibri"/>
                <w:sz w:val="20"/>
                <w:szCs w:val="20"/>
              </w:rPr>
            </w:pPr>
            <w:r w:rsidRPr="000E30DA">
              <w:rPr>
                <w:rFonts w:ascii="Calibri" w:hAnsi="Calibri"/>
                <w:sz w:val="20"/>
                <w:szCs w:val="20"/>
              </w:rPr>
              <w:t>50</w:t>
            </w:r>
          </w:p>
        </w:tc>
        <w:tc>
          <w:tcPr>
            <w:tcW w:w="288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30" w:type="dxa"/>
          </w:tcPr>
          <w:p w:rsidR="00311ECB" w:rsidRPr="000E30DA" w:rsidRDefault="00311ECB" w:rsidP="000F760A">
            <w:pPr>
              <w:rPr>
                <w:rFonts w:ascii="Calibri" w:hAnsi="Calibri"/>
                <w:sz w:val="20"/>
                <w:szCs w:val="20"/>
              </w:rPr>
            </w:pPr>
            <w:r w:rsidRPr="000E30DA">
              <w:rPr>
                <w:rFonts w:ascii="Calibri" w:hAnsi="Calibri"/>
                <w:sz w:val="20"/>
                <w:szCs w:val="20"/>
              </w:rPr>
              <w:t>11</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Kofi Yamawule</w:t>
            </w:r>
          </w:p>
        </w:tc>
        <w:tc>
          <w:tcPr>
            <w:tcW w:w="2160" w:type="dxa"/>
          </w:tcPr>
          <w:p w:rsidR="00311ECB" w:rsidRPr="000E30DA" w:rsidRDefault="00311ECB" w:rsidP="000F760A">
            <w:pPr>
              <w:rPr>
                <w:rFonts w:ascii="Calibri" w:hAnsi="Calibri"/>
                <w:sz w:val="20"/>
                <w:szCs w:val="20"/>
              </w:rPr>
            </w:pPr>
          </w:p>
        </w:tc>
        <w:tc>
          <w:tcPr>
            <w:tcW w:w="900" w:type="dxa"/>
          </w:tcPr>
          <w:p w:rsidR="00311ECB" w:rsidRPr="000E30DA" w:rsidRDefault="00311ECB" w:rsidP="000F760A">
            <w:pPr>
              <w:rPr>
                <w:rFonts w:ascii="Calibri" w:hAnsi="Calibri"/>
                <w:sz w:val="20"/>
                <w:szCs w:val="20"/>
              </w:rPr>
            </w:pPr>
            <w:r w:rsidRPr="000E30DA">
              <w:rPr>
                <w:rFonts w:ascii="Calibri" w:hAnsi="Calibri"/>
                <w:sz w:val="20"/>
                <w:szCs w:val="20"/>
              </w:rPr>
              <w:t>30</w:t>
            </w:r>
          </w:p>
        </w:tc>
        <w:tc>
          <w:tcPr>
            <w:tcW w:w="288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30" w:type="dxa"/>
          </w:tcPr>
          <w:p w:rsidR="00311ECB" w:rsidRPr="000E30DA" w:rsidRDefault="00311ECB" w:rsidP="000F760A">
            <w:pPr>
              <w:rPr>
                <w:rFonts w:ascii="Calibri" w:hAnsi="Calibri"/>
                <w:sz w:val="20"/>
                <w:szCs w:val="20"/>
              </w:rPr>
            </w:pPr>
            <w:r w:rsidRPr="000E30DA">
              <w:rPr>
                <w:rFonts w:ascii="Calibri" w:hAnsi="Calibri"/>
                <w:sz w:val="20"/>
                <w:szCs w:val="20"/>
              </w:rPr>
              <w:t>12</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Abubakari Bibioboto</w:t>
            </w:r>
          </w:p>
        </w:tc>
        <w:tc>
          <w:tcPr>
            <w:tcW w:w="2160" w:type="dxa"/>
          </w:tcPr>
          <w:p w:rsidR="00311ECB" w:rsidRPr="000E30DA" w:rsidRDefault="00311ECB" w:rsidP="000F760A">
            <w:pPr>
              <w:rPr>
                <w:rFonts w:ascii="Calibri" w:hAnsi="Calibri"/>
                <w:sz w:val="20"/>
                <w:szCs w:val="20"/>
              </w:rPr>
            </w:pPr>
          </w:p>
        </w:tc>
        <w:tc>
          <w:tcPr>
            <w:tcW w:w="900" w:type="dxa"/>
          </w:tcPr>
          <w:p w:rsidR="00311ECB" w:rsidRPr="000E30DA" w:rsidRDefault="00311ECB" w:rsidP="000F760A">
            <w:pPr>
              <w:rPr>
                <w:rFonts w:ascii="Calibri" w:hAnsi="Calibri"/>
                <w:sz w:val="20"/>
                <w:szCs w:val="20"/>
              </w:rPr>
            </w:pPr>
            <w:r w:rsidRPr="000E30DA">
              <w:rPr>
                <w:rFonts w:ascii="Calibri" w:hAnsi="Calibri"/>
                <w:sz w:val="20"/>
                <w:szCs w:val="20"/>
              </w:rPr>
              <w:t>28</w:t>
            </w:r>
          </w:p>
        </w:tc>
        <w:tc>
          <w:tcPr>
            <w:tcW w:w="2880" w:type="dxa"/>
          </w:tcPr>
          <w:p w:rsidR="00311ECB" w:rsidRPr="000E30DA" w:rsidRDefault="00311ECB" w:rsidP="000F760A">
            <w:pPr>
              <w:rPr>
                <w:rFonts w:ascii="Calibri" w:hAnsi="Calibri"/>
                <w:sz w:val="20"/>
                <w:szCs w:val="20"/>
              </w:rPr>
            </w:pPr>
            <w:r w:rsidRPr="000E30DA">
              <w:rPr>
                <w:rFonts w:ascii="Calibri" w:hAnsi="Calibri"/>
                <w:sz w:val="20"/>
                <w:szCs w:val="20"/>
              </w:rPr>
              <w:t>Driver</w:t>
            </w:r>
          </w:p>
        </w:tc>
      </w:tr>
      <w:tr w:rsidR="00311ECB" w:rsidRPr="00961A05" w:rsidTr="000F760A">
        <w:tc>
          <w:tcPr>
            <w:tcW w:w="630" w:type="dxa"/>
          </w:tcPr>
          <w:p w:rsidR="00311ECB" w:rsidRPr="000E30DA" w:rsidRDefault="00311ECB" w:rsidP="000F760A">
            <w:pPr>
              <w:rPr>
                <w:rFonts w:ascii="Calibri" w:hAnsi="Calibri"/>
                <w:sz w:val="20"/>
                <w:szCs w:val="20"/>
              </w:rPr>
            </w:pPr>
            <w:r w:rsidRPr="000E30DA">
              <w:rPr>
                <w:rFonts w:ascii="Calibri" w:hAnsi="Calibri"/>
                <w:sz w:val="20"/>
                <w:szCs w:val="20"/>
              </w:rPr>
              <w:t>13</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Yakubu Isahaku</w:t>
            </w:r>
          </w:p>
        </w:tc>
        <w:tc>
          <w:tcPr>
            <w:tcW w:w="2160" w:type="dxa"/>
          </w:tcPr>
          <w:p w:rsidR="00311ECB" w:rsidRPr="000E30DA" w:rsidRDefault="00311ECB" w:rsidP="000F760A">
            <w:pPr>
              <w:rPr>
                <w:rFonts w:ascii="Calibri" w:hAnsi="Calibri"/>
                <w:sz w:val="20"/>
                <w:szCs w:val="20"/>
              </w:rPr>
            </w:pPr>
          </w:p>
        </w:tc>
        <w:tc>
          <w:tcPr>
            <w:tcW w:w="900" w:type="dxa"/>
          </w:tcPr>
          <w:p w:rsidR="00311ECB" w:rsidRPr="000E30DA" w:rsidRDefault="00311ECB" w:rsidP="000F760A">
            <w:pPr>
              <w:rPr>
                <w:rFonts w:ascii="Calibri" w:hAnsi="Calibri"/>
                <w:sz w:val="20"/>
                <w:szCs w:val="20"/>
              </w:rPr>
            </w:pPr>
            <w:r w:rsidRPr="000E30DA">
              <w:rPr>
                <w:rFonts w:ascii="Calibri" w:hAnsi="Calibri"/>
                <w:sz w:val="20"/>
                <w:szCs w:val="20"/>
              </w:rPr>
              <w:t>35</w:t>
            </w:r>
          </w:p>
        </w:tc>
        <w:tc>
          <w:tcPr>
            <w:tcW w:w="288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30" w:type="dxa"/>
          </w:tcPr>
          <w:p w:rsidR="00311ECB" w:rsidRPr="000E30DA" w:rsidRDefault="00311ECB" w:rsidP="000F760A">
            <w:pPr>
              <w:rPr>
                <w:rFonts w:ascii="Calibri" w:hAnsi="Calibri"/>
                <w:sz w:val="20"/>
                <w:szCs w:val="20"/>
              </w:rPr>
            </w:pPr>
            <w:r w:rsidRPr="000E30DA">
              <w:rPr>
                <w:rFonts w:ascii="Calibri" w:hAnsi="Calibri"/>
                <w:sz w:val="20"/>
                <w:szCs w:val="20"/>
              </w:rPr>
              <w:t>14</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Abubakari Abdul Rahamadu</w:t>
            </w:r>
          </w:p>
        </w:tc>
        <w:tc>
          <w:tcPr>
            <w:tcW w:w="2160" w:type="dxa"/>
          </w:tcPr>
          <w:p w:rsidR="00311ECB" w:rsidRPr="000E30DA" w:rsidRDefault="00311ECB" w:rsidP="000F760A">
            <w:pPr>
              <w:rPr>
                <w:rFonts w:ascii="Calibri" w:hAnsi="Calibri"/>
                <w:sz w:val="20"/>
                <w:szCs w:val="20"/>
              </w:rPr>
            </w:pPr>
          </w:p>
        </w:tc>
        <w:tc>
          <w:tcPr>
            <w:tcW w:w="900" w:type="dxa"/>
          </w:tcPr>
          <w:p w:rsidR="00311ECB" w:rsidRPr="000E30DA" w:rsidRDefault="00311ECB" w:rsidP="000F760A">
            <w:pPr>
              <w:rPr>
                <w:rFonts w:ascii="Calibri" w:hAnsi="Calibri"/>
                <w:sz w:val="20"/>
                <w:szCs w:val="20"/>
              </w:rPr>
            </w:pPr>
            <w:r w:rsidRPr="000E30DA">
              <w:rPr>
                <w:rFonts w:ascii="Calibri" w:hAnsi="Calibri"/>
                <w:sz w:val="20"/>
                <w:szCs w:val="20"/>
              </w:rPr>
              <w:t>28</w:t>
            </w:r>
          </w:p>
        </w:tc>
        <w:tc>
          <w:tcPr>
            <w:tcW w:w="288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30" w:type="dxa"/>
          </w:tcPr>
          <w:p w:rsidR="00311ECB" w:rsidRPr="000E30DA" w:rsidRDefault="00311ECB" w:rsidP="000F760A">
            <w:pPr>
              <w:rPr>
                <w:rFonts w:ascii="Calibri" w:hAnsi="Calibri"/>
                <w:sz w:val="20"/>
                <w:szCs w:val="20"/>
              </w:rPr>
            </w:pPr>
            <w:r w:rsidRPr="000E30DA">
              <w:rPr>
                <w:rFonts w:ascii="Calibri" w:hAnsi="Calibri"/>
                <w:sz w:val="20"/>
                <w:szCs w:val="20"/>
              </w:rPr>
              <w:t>15</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Abdul Razak Yaya</w:t>
            </w:r>
          </w:p>
        </w:tc>
        <w:tc>
          <w:tcPr>
            <w:tcW w:w="2160" w:type="dxa"/>
          </w:tcPr>
          <w:p w:rsidR="00311ECB" w:rsidRPr="000E30DA" w:rsidRDefault="00311ECB" w:rsidP="000F760A">
            <w:pPr>
              <w:rPr>
                <w:rFonts w:ascii="Calibri" w:hAnsi="Calibri"/>
                <w:sz w:val="20"/>
                <w:szCs w:val="20"/>
              </w:rPr>
            </w:pPr>
          </w:p>
        </w:tc>
        <w:tc>
          <w:tcPr>
            <w:tcW w:w="900" w:type="dxa"/>
          </w:tcPr>
          <w:p w:rsidR="00311ECB" w:rsidRPr="000E30DA" w:rsidRDefault="00311ECB" w:rsidP="000F760A">
            <w:pPr>
              <w:rPr>
                <w:rFonts w:ascii="Calibri" w:hAnsi="Calibri"/>
                <w:sz w:val="20"/>
                <w:szCs w:val="20"/>
              </w:rPr>
            </w:pPr>
            <w:r w:rsidRPr="000E30DA">
              <w:rPr>
                <w:rFonts w:ascii="Calibri" w:hAnsi="Calibri"/>
                <w:sz w:val="20"/>
                <w:szCs w:val="20"/>
              </w:rPr>
              <w:t>20</w:t>
            </w:r>
          </w:p>
        </w:tc>
        <w:tc>
          <w:tcPr>
            <w:tcW w:w="2880" w:type="dxa"/>
          </w:tcPr>
          <w:p w:rsidR="00311ECB" w:rsidRPr="000E30DA" w:rsidRDefault="00311ECB" w:rsidP="000F760A">
            <w:pPr>
              <w:rPr>
                <w:rFonts w:ascii="Calibri" w:hAnsi="Calibri"/>
                <w:sz w:val="20"/>
                <w:szCs w:val="20"/>
              </w:rPr>
            </w:pPr>
            <w:r w:rsidRPr="000E30DA">
              <w:rPr>
                <w:rFonts w:ascii="Calibri" w:hAnsi="Calibri"/>
                <w:sz w:val="20"/>
                <w:szCs w:val="20"/>
              </w:rPr>
              <w:t>Student</w:t>
            </w:r>
          </w:p>
        </w:tc>
      </w:tr>
      <w:tr w:rsidR="00311ECB" w:rsidRPr="00961A05" w:rsidTr="000F760A">
        <w:tc>
          <w:tcPr>
            <w:tcW w:w="630" w:type="dxa"/>
          </w:tcPr>
          <w:p w:rsidR="00311ECB" w:rsidRPr="000E30DA" w:rsidRDefault="00311ECB" w:rsidP="000F760A">
            <w:pPr>
              <w:rPr>
                <w:rFonts w:ascii="Calibri" w:hAnsi="Calibri"/>
                <w:sz w:val="20"/>
                <w:szCs w:val="20"/>
              </w:rPr>
            </w:pPr>
            <w:r w:rsidRPr="000E30DA">
              <w:rPr>
                <w:rFonts w:ascii="Calibri" w:hAnsi="Calibri"/>
                <w:sz w:val="20"/>
                <w:szCs w:val="20"/>
              </w:rPr>
              <w:t>16</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K. Asuman</w:t>
            </w:r>
          </w:p>
        </w:tc>
        <w:tc>
          <w:tcPr>
            <w:tcW w:w="2160" w:type="dxa"/>
          </w:tcPr>
          <w:p w:rsidR="00311ECB" w:rsidRPr="000E30DA" w:rsidRDefault="00311ECB" w:rsidP="000F760A">
            <w:pPr>
              <w:rPr>
                <w:rFonts w:ascii="Calibri" w:hAnsi="Calibri"/>
                <w:sz w:val="20"/>
                <w:szCs w:val="20"/>
              </w:rPr>
            </w:pPr>
          </w:p>
        </w:tc>
        <w:tc>
          <w:tcPr>
            <w:tcW w:w="900" w:type="dxa"/>
          </w:tcPr>
          <w:p w:rsidR="00311ECB" w:rsidRPr="000E30DA" w:rsidRDefault="00311ECB" w:rsidP="000F760A">
            <w:pPr>
              <w:rPr>
                <w:rFonts w:ascii="Calibri" w:hAnsi="Calibri"/>
                <w:sz w:val="20"/>
                <w:szCs w:val="20"/>
              </w:rPr>
            </w:pPr>
            <w:r w:rsidRPr="000E30DA">
              <w:rPr>
                <w:rFonts w:ascii="Calibri" w:hAnsi="Calibri"/>
                <w:sz w:val="20"/>
                <w:szCs w:val="20"/>
              </w:rPr>
              <w:t>31</w:t>
            </w:r>
          </w:p>
        </w:tc>
        <w:tc>
          <w:tcPr>
            <w:tcW w:w="2880" w:type="dxa"/>
          </w:tcPr>
          <w:p w:rsidR="00311ECB" w:rsidRPr="000E30DA" w:rsidRDefault="00311ECB" w:rsidP="000F760A">
            <w:pPr>
              <w:rPr>
                <w:rFonts w:ascii="Calibri" w:hAnsi="Calibri"/>
                <w:sz w:val="20"/>
                <w:szCs w:val="20"/>
              </w:rPr>
            </w:pPr>
            <w:r w:rsidRPr="000E30DA">
              <w:rPr>
                <w:rFonts w:ascii="Calibri" w:hAnsi="Calibri"/>
                <w:sz w:val="20"/>
                <w:szCs w:val="20"/>
              </w:rPr>
              <w:t>Storekeeper/trader</w:t>
            </w:r>
          </w:p>
        </w:tc>
      </w:tr>
      <w:tr w:rsidR="00311ECB" w:rsidRPr="00961A05" w:rsidTr="000F760A">
        <w:tc>
          <w:tcPr>
            <w:tcW w:w="630" w:type="dxa"/>
          </w:tcPr>
          <w:p w:rsidR="00311ECB" w:rsidRPr="000E30DA" w:rsidRDefault="00311ECB" w:rsidP="000F760A">
            <w:pPr>
              <w:rPr>
                <w:rFonts w:ascii="Calibri" w:hAnsi="Calibri"/>
                <w:sz w:val="20"/>
                <w:szCs w:val="20"/>
              </w:rPr>
            </w:pPr>
            <w:r w:rsidRPr="000E30DA">
              <w:rPr>
                <w:rFonts w:ascii="Calibri" w:hAnsi="Calibri"/>
                <w:sz w:val="20"/>
                <w:szCs w:val="20"/>
              </w:rPr>
              <w:t>17</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Osei Prince</w:t>
            </w:r>
          </w:p>
        </w:tc>
        <w:tc>
          <w:tcPr>
            <w:tcW w:w="2160" w:type="dxa"/>
          </w:tcPr>
          <w:p w:rsidR="00311ECB" w:rsidRPr="000E30DA" w:rsidRDefault="00311ECB" w:rsidP="000F760A">
            <w:pPr>
              <w:rPr>
                <w:rFonts w:ascii="Calibri" w:hAnsi="Calibri"/>
                <w:sz w:val="20"/>
                <w:szCs w:val="20"/>
              </w:rPr>
            </w:pPr>
          </w:p>
        </w:tc>
        <w:tc>
          <w:tcPr>
            <w:tcW w:w="900" w:type="dxa"/>
          </w:tcPr>
          <w:p w:rsidR="00311ECB" w:rsidRPr="000E30DA" w:rsidRDefault="00311ECB" w:rsidP="000F760A">
            <w:pPr>
              <w:rPr>
                <w:rFonts w:ascii="Calibri" w:hAnsi="Calibri"/>
                <w:sz w:val="20"/>
                <w:szCs w:val="20"/>
              </w:rPr>
            </w:pPr>
            <w:r w:rsidRPr="000E30DA">
              <w:rPr>
                <w:rFonts w:ascii="Calibri" w:hAnsi="Calibri"/>
                <w:sz w:val="20"/>
                <w:szCs w:val="20"/>
              </w:rPr>
              <w:t>18</w:t>
            </w:r>
          </w:p>
        </w:tc>
        <w:tc>
          <w:tcPr>
            <w:tcW w:w="2880" w:type="dxa"/>
          </w:tcPr>
          <w:p w:rsidR="00311ECB" w:rsidRPr="000E30DA" w:rsidRDefault="00311ECB" w:rsidP="000F760A">
            <w:pPr>
              <w:rPr>
                <w:rFonts w:ascii="Calibri" w:hAnsi="Calibri"/>
                <w:sz w:val="20"/>
                <w:szCs w:val="20"/>
              </w:rPr>
            </w:pPr>
            <w:r w:rsidRPr="000E30DA">
              <w:rPr>
                <w:rFonts w:ascii="Calibri" w:hAnsi="Calibri"/>
                <w:sz w:val="20"/>
                <w:szCs w:val="20"/>
              </w:rPr>
              <w:t>Mason Apprentice</w:t>
            </w:r>
          </w:p>
        </w:tc>
      </w:tr>
      <w:tr w:rsidR="00311ECB" w:rsidRPr="00961A05" w:rsidTr="000F760A">
        <w:tc>
          <w:tcPr>
            <w:tcW w:w="630" w:type="dxa"/>
          </w:tcPr>
          <w:p w:rsidR="00311ECB" w:rsidRPr="000E30DA" w:rsidRDefault="00311ECB" w:rsidP="000F760A">
            <w:pPr>
              <w:rPr>
                <w:rFonts w:ascii="Calibri" w:hAnsi="Calibri"/>
                <w:sz w:val="20"/>
                <w:szCs w:val="20"/>
              </w:rPr>
            </w:pPr>
            <w:r w:rsidRPr="000E30DA">
              <w:rPr>
                <w:rFonts w:ascii="Calibri" w:hAnsi="Calibri"/>
                <w:sz w:val="20"/>
                <w:szCs w:val="20"/>
              </w:rPr>
              <w:t>18</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Rashid Adoku</w:t>
            </w:r>
          </w:p>
        </w:tc>
        <w:tc>
          <w:tcPr>
            <w:tcW w:w="2160" w:type="dxa"/>
          </w:tcPr>
          <w:p w:rsidR="00311ECB" w:rsidRPr="000E30DA" w:rsidRDefault="00311ECB" w:rsidP="000F760A">
            <w:pPr>
              <w:rPr>
                <w:rFonts w:ascii="Calibri" w:hAnsi="Calibri"/>
                <w:sz w:val="20"/>
                <w:szCs w:val="20"/>
              </w:rPr>
            </w:pPr>
          </w:p>
        </w:tc>
        <w:tc>
          <w:tcPr>
            <w:tcW w:w="900" w:type="dxa"/>
          </w:tcPr>
          <w:p w:rsidR="00311ECB" w:rsidRPr="000E30DA" w:rsidRDefault="00311ECB" w:rsidP="000F760A">
            <w:pPr>
              <w:rPr>
                <w:rFonts w:ascii="Calibri" w:hAnsi="Calibri"/>
                <w:sz w:val="20"/>
                <w:szCs w:val="20"/>
              </w:rPr>
            </w:pPr>
            <w:r w:rsidRPr="000E30DA">
              <w:rPr>
                <w:rFonts w:ascii="Calibri" w:hAnsi="Calibri"/>
                <w:sz w:val="20"/>
                <w:szCs w:val="20"/>
              </w:rPr>
              <w:t>19</w:t>
            </w:r>
          </w:p>
        </w:tc>
        <w:tc>
          <w:tcPr>
            <w:tcW w:w="2880" w:type="dxa"/>
          </w:tcPr>
          <w:p w:rsidR="00311ECB" w:rsidRPr="000E30DA" w:rsidRDefault="00311ECB" w:rsidP="000F760A">
            <w:pPr>
              <w:rPr>
                <w:rFonts w:ascii="Calibri" w:hAnsi="Calibri"/>
                <w:sz w:val="20"/>
                <w:szCs w:val="20"/>
              </w:rPr>
            </w:pPr>
            <w:r w:rsidRPr="000E30DA">
              <w:rPr>
                <w:rFonts w:ascii="Calibri" w:hAnsi="Calibri"/>
                <w:sz w:val="20"/>
                <w:szCs w:val="20"/>
              </w:rPr>
              <w:t>Carpentry apprentice</w:t>
            </w:r>
          </w:p>
        </w:tc>
      </w:tr>
      <w:tr w:rsidR="00311ECB" w:rsidRPr="00961A05" w:rsidTr="000F760A">
        <w:tc>
          <w:tcPr>
            <w:tcW w:w="630" w:type="dxa"/>
          </w:tcPr>
          <w:p w:rsidR="00311ECB" w:rsidRPr="000E30DA" w:rsidRDefault="00311ECB" w:rsidP="000F760A">
            <w:pPr>
              <w:rPr>
                <w:rFonts w:ascii="Calibri" w:hAnsi="Calibri"/>
                <w:sz w:val="20"/>
                <w:szCs w:val="20"/>
              </w:rPr>
            </w:pPr>
            <w:r w:rsidRPr="000E30DA">
              <w:rPr>
                <w:rFonts w:ascii="Calibri" w:hAnsi="Calibri"/>
                <w:sz w:val="20"/>
                <w:szCs w:val="20"/>
              </w:rPr>
              <w:t>19</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Kwabena Badu</w:t>
            </w:r>
          </w:p>
        </w:tc>
        <w:tc>
          <w:tcPr>
            <w:tcW w:w="2160" w:type="dxa"/>
          </w:tcPr>
          <w:p w:rsidR="00311ECB" w:rsidRPr="000E30DA" w:rsidRDefault="00311ECB" w:rsidP="000F760A">
            <w:pPr>
              <w:rPr>
                <w:rFonts w:ascii="Calibri" w:hAnsi="Calibri"/>
                <w:sz w:val="20"/>
                <w:szCs w:val="20"/>
              </w:rPr>
            </w:pPr>
          </w:p>
        </w:tc>
        <w:tc>
          <w:tcPr>
            <w:tcW w:w="900" w:type="dxa"/>
          </w:tcPr>
          <w:p w:rsidR="00311ECB" w:rsidRPr="000E30DA" w:rsidRDefault="00311ECB" w:rsidP="000F760A">
            <w:pPr>
              <w:rPr>
                <w:rFonts w:ascii="Calibri" w:hAnsi="Calibri"/>
                <w:sz w:val="20"/>
                <w:szCs w:val="20"/>
              </w:rPr>
            </w:pPr>
            <w:r w:rsidRPr="000E30DA">
              <w:rPr>
                <w:rFonts w:ascii="Calibri" w:hAnsi="Calibri"/>
                <w:sz w:val="20"/>
                <w:szCs w:val="20"/>
              </w:rPr>
              <w:t>46</w:t>
            </w:r>
          </w:p>
        </w:tc>
        <w:tc>
          <w:tcPr>
            <w:tcW w:w="288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30" w:type="dxa"/>
          </w:tcPr>
          <w:p w:rsidR="00311ECB" w:rsidRPr="000E30DA" w:rsidRDefault="00311ECB" w:rsidP="000F760A">
            <w:pPr>
              <w:rPr>
                <w:rFonts w:ascii="Calibri" w:hAnsi="Calibri"/>
                <w:sz w:val="20"/>
                <w:szCs w:val="20"/>
              </w:rPr>
            </w:pPr>
            <w:r w:rsidRPr="000E30DA">
              <w:rPr>
                <w:rFonts w:ascii="Calibri" w:hAnsi="Calibri"/>
                <w:sz w:val="20"/>
                <w:szCs w:val="20"/>
              </w:rPr>
              <w:t>20</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Ibrahim Nuhu</w:t>
            </w:r>
          </w:p>
        </w:tc>
        <w:tc>
          <w:tcPr>
            <w:tcW w:w="2160" w:type="dxa"/>
          </w:tcPr>
          <w:p w:rsidR="00311ECB" w:rsidRPr="000E30DA" w:rsidRDefault="00311ECB" w:rsidP="000F760A">
            <w:pPr>
              <w:rPr>
                <w:rFonts w:ascii="Calibri" w:hAnsi="Calibri"/>
                <w:sz w:val="20"/>
                <w:szCs w:val="20"/>
              </w:rPr>
            </w:pPr>
          </w:p>
        </w:tc>
        <w:tc>
          <w:tcPr>
            <w:tcW w:w="900" w:type="dxa"/>
          </w:tcPr>
          <w:p w:rsidR="00311ECB" w:rsidRPr="000E30DA" w:rsidRDefault="00311ECB" w:rsidP="000F760A">
            <w:pPr>
              <w:rPr>
                <w:rFonts w:ascii="Calibri" w:hAnsi="Calibri"/>
                <w:sz w:val="20"/>
                <w:szCs w:val="20"/>
              </w:rPr>
            </w:pPr>
            <w:r w:rsidRPr="000E30DA">
              <w:rPr>
                <w:rFonts w:ascii="Calibri" w:hAnsi="Calibri"/>
                <w:sz w:val="20"/>
                <w:szCs w:val="20"/>
              </w:rPr>
              <w:t>36</w:t>
            </w:r>
          </w:p>
        </w:tc>
        <w:tc>
          <w:tcPr>
            <w:tcW w:w="2880" w:type="dxa"/>
          </w:tcPr>
          <w:p w:rsidR="00311ECB" w:rsidRPr="000E30DA" w:rsidRDefault="00311ECB" w:rsidP="000F760A">
            <w:pPr>
              <w:rPr>
                <w:rFonts w:ascii="Calibri" w:hAnsi="Calibri"/>
                <w:sz w:val="20"/>
                <w:szCs w:val="20"/>
              </w:rPr>
            </w:pPr>
            <w:r w:rsidRPr="000E30DA">
              <w:rPr>
                <w:rFonts w:ascii="Calibri" w:hAnsi="Calibri"/>
                <w:sz w:val="20"/>
                <w:szCs w:val="20"/>
              </w:rPr>
              <w:t>Machine operator</w:t>
            </w:r>
          </w:p>
        </w:tc>
      </w:tr>
      <w:tr w:rsidR="00311ECB" w:rsidRPr="00961A05" w:rsidTr="000F760A">
        <w:tc>
          <w:tcPr>
            <w:tcW w:w="630" w:type="dxa"/>
          </w:tcPr>
          <w:p w:rsidR="00311ECB" w:rsidRPr="000E30DA" w:rsidRDefault="00311ECB" w:rsidP="000F760A">
            <w:pPr>
              <w:rPr>
                <w:rFonts w:ascii="Calibri" w:hAnsi="Calibri"/>
                <w:sz w:val="20"/>
                <w:szCs w:val="20"/>
              </w:rPr>
            </w:pPr>
            <w:r w:rsidRPr="000E30DA">
              <w:rPr>
                <w:rFonts w:ascii="Calibri" w:hAnsi="Calibri"/>
                <w:sz w:val="20"/>
                <w:szCs w:val="20"/>
              </w:rPr>
              <w:t>21</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Gyan Kwame</w:t>
            </w:r>
          </w:p>
        </w:tc>
        <w:tc>
          <w:tcPr>
            <w:tcW w:w="2160" w:type="dxa"/>
          </w:tcPr>
          <w:p w:rsidR="00311ECB" w:rsidRPr="000E30DA" w:rsidRDefault="00311ECB" w:rsidP="000F760A">
            <w:pPr>
              <w:rPr>
                <w:rFonts w:ascii="Calibri" w:hAnsi="Calibri"/>
                <w:sz w:val="20"/>
                <w:szCs w:val="20"/>
              </w:rPr>
            </w:pPr>
          </w:p>
        </w:tc>
        <w:tc>
          <w:tcPr>
            <w:tcW w:w="900" w:type="dxa"/>
          </w:tcPr>
          <w:p w:rsidR="00311ECB" w:rsidRPr="000E30DA" w:rsidRDefault="00311ECB" w:rsidP="000F760A">
            <w:pPr>
              <w:rPr>
                <w:rFonts w:ascii="Calibri" w:hAnsi="Calibri"/>
                <w:sz w:val="20"/>
                <w:szCs w:val="20"/>
              </w:rPr>
            </w:pPr>
            <w:r w:rsidRPr="000E30DA">
              <w:rPr>
                <w:rFonts w:ascii="Calibri" w:hAnsi="Calibri"/>
                <w:sz w:val="20"/>
                <w:szCs w:val="20"/>
              </w:rPr>
              <w:t>32</w:t>
            </w:r>
          </w:p>
        </w:tc>
        <w:tc>
          <w:tcPr>
            <w:tcW w:w="2880" w:type="dxa"/>
          </w:tcPr>
          <w:p w:rsidR="00311ECB" w:rsidRPr="000E30DA" w:rsidRDefault="00311ECB" w:rsidP="000F760A">
            <w:pPr>
              <w:rPr>
                <w:rFonts w:ascii="Calibri" w:hAnsi="Calibri"/>
                <w:sz w:val="20"/>
                <w:szCs w:val="20"/>
              </w:rPr>
            </w:pPr>
            <w:r w:rsidRPr="000E30DA">
              <w:rPr>
                <w:rFonts w:ascii="Calibri" w:hAnsi="Calibri"/>
                <w:sz w:val="20"/>
                <w:szCs w:val="20"/>
              </w:rPr>
              <w:t>Carpenter</w:t>
            </w:r>
          </w:p>
        </w:tc>
      </w:tr>
      <w:tr w:rsidR="00311ECB" w:rsidRPr="00961A05" w:rsidTr="000F760A">
        <w:tc>
          <w:tcPr>
            <w:tcW w:w="630" w:type="dxa"/>
          </w:tcPr>
          <w:p w:rsidR="00311ECB" w:rsidRPr="000E30DA" w:rsidRDefault="00311ECB" w:rsidP="000F760A">
            <w:pPr>
              <w:rPr>
                <w:rFonts w:ascii="Calibri" w:hAnsi="Calibri"/>
                <w:sz w:val="20"/>
                <w:szCs w:val="20"/>
              </w:rPr>
            </w:pPr>
            <w:r w:rsidRPr="000E30DA">
              <w:rPr>
                <w:rFonts w:ascii="Calibri" w:hAnsi="Calibri"/>
                <w:sz w:val="20"/>
                <w:szCs w:val="20"/>
              </w:rPr>
              <w:t>22</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Kwaku Gyamfi</w:t>
            </w:r>
          </w:p>
        </w:tc>
        <w:tc>
          <w:tcPr>
            <w:tcW w:w="2160" w:type="dxa"/>
          </w:tcPr>
          <w:p w:rsidR="00311ECB" w:rsidRPr="000E30DA" w:rsidRDefault="00311ECB" w:rsidP="000F760A">
            <w:pPr>
              <w:rPr>
                <w:rFonts w:ascii="Calibri" w:hAnsi="Calibri"/>
                <w:sz w:val="20"/>
                <w:szCs w:val="20"/>
              </w:rPr>
            </w:pPr>
          </w:p>
        </w:tc>
        <w:tc>
          <w:tcPr>
            <w:tcW w:w="900" w:type="dxa"/>
          </w:tcPr>
          <w:p w:rsidR="00311ECB" w:rsidRPr="000E30DA" w:rsidRDefault="00311ECB" w:rsidP="000F760A">
            <w:pPr>
              <w:rPr>
                <w:rFonts w:ascii="Calibri" w:hAnsi="Calibri"/>
                <w:sz w:val="20"/>
                <w:szCs w:val="20"/>
              </w:rPr>
            </w:pPr>
            <w:r w:rsidRPr="000E30DA">
              <w:rPr>
                <w:rFonts w:ascii="Calibri" w:hAnsi="Calibri"/>
                <w:sz w:val="20"/>
                <w:szCs w:val="20"/>
              </w:rPr>
              <w:t>25</w:t>
            </w:r>
          </w:p>
        </w:tc>
        <w:tc>
          <w:tcPr>
            <w:tcW w:w="2880" w:type="dxa"/>
          </w:tcPr>
          <w:p w:rsidR="00311ECB" w:rsidRPr="000E30DA" w:rsidRDefault="00311ECB" w:rsidP="000F760A">
            <w:pPr>
              <w:rPr>
                <w:rFonts w:ascii="Calibri" w:hAnsi="Calibri"/>
                <w:sz w:val="20"/>
                <w:szCs w:val="20"/>
              </w:rPr>
            </w:pPr>
            <w:r w:rsidRPr="000E30DA">
              <w:rPr>
                <w:rFonts w:ascii="Calibri" w:hAnsi="Calibri"/>
                <w:sz w:val="20"/>
                <w:szCs w:val="20"/>
              </w:rPr>
              <w:t>Driver</w:t>
            </w:r>
          </w:p>
        </w:tc>
      </w:tr>
      <w:tr w:rsidR="00311ECB" w:rsidRPr="00961A05" w:rsidTr="000F760A">
        <w:tc>
          <w:tcPr>
            <w:tcW w:w="630" w:type="dxa"/>
          </w:tcPr>
          <w:p w:rsidR="00311ECB" w:rsidRPr="000E30DA" w:rsidRDefault="00311ECB" w:rsidP="000F760A">
            <w:pPr>
              <w:rPr>
                <w:rFonts w:ascii="Calibri" w:hAnsi="Calibri"/>
                <w:sz w:val="20"/>
                <w:szCs w:val="20"/>
              </w:rPr>
            </w:pPr>
            <w:r w:rsidRPr="000E30DA">
              <w:rPr>
                <w:rFonts w:ascii="Calibri" w:hAnsi="Calibri"/>
                <w:sz w:val="20"/>
                <w:szCs w:val="20"/>
              </w:rPr>
              <w:t>23</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Kojo Asante</w:t>
            </w:r>
          </w:p>
        </w:tc>
        <w:tc>
          <w:tcPr>
            <w:tcW w:w="2160" w:type="dxa"/>
          </w:tcPr>
          <w:p w:rsidR="00311ECB" w:rsidRPr="000E30DA" w:rsidRDefault="00311ECB" w:rsidP="000F760A">
            <w:pPr>
              <w:rPr>
                <w:rFonts w:ascii="Calibri" w:hAnsi="Calibri"/>
                <w:sz w:val="20"/>
                <w:szCs w:val="20"/>
              </w:rPr>
            </w:pPr>
          </w:p>
        </w:tc>
        <w:tc>
          <w:tcPr>
            <w:tcW w:w="900" w:type="dxa"/>
          </w:tcPr>
          <w:p w:rsidR="00311ECB" w:rsidRPr="000E30DA" w:rsidRDefault="00311ECB" w:rsidP="000F760A">
            <w:pPr>
              <w:rPr>
                <w:rFonts w:ascii="Calibri" w:hAnsi="Calibri"/>
                <w:sz w:val="20"/>
                <w:szCs w:val="20"/>
              </w:rPr>
            </w:pPr>
            <w:r w:rsidRPr="000E30DA">
              <w:rPr>
                <w:rFonts w:ascii="Calibri" w:hAnsi="Calibri"/>
                <w:sz w:val="20"/>
                <w:szCs w:val="20"/>
              </w:rPr>
              <w:t>29</w:t>
            </w:r>
          </w:p>
        </w:tc>
        <w:tc>
          <w:tcPr>
            <w:tcW w:w="288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30" w:type="dxa"/>
          </w:tcPr>
          <w:p w:rsidR="00311ECB" w:rsidRPr="000E30DA" w:rsidRDefault="00311ECB" w:rsidP="000F760A">
            <w:pPr>
              <w:rPr>
                <w:rFonts w:ascii="Calibri" w:hAnsi="Calibri"/>
                <w:sz w:val="20"/>
                <w:szCs w:val="20"/>
              </w:rPr>
            </w:pPr>
            <w:r w:rsidRPr="000E30DA">
              <w:rPr>
                <w:rFonts w:ascii="Calibri" w:hAnsi="Calibri"/>
                <w:sz w:val="20"/>
                <w:szCs w:val="20"/>
              </w:rPr>
              <w:t>24</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Kojo Damoah</w:t>
            </w:r>
          </w:p>
        </w:tc>
        <w:tc>
          <w:tcPr>
            <w:tcW w:w="2160" w:type="dxa"/>
          </w:tcPr>
          <w:p w:rsidR="00311ECB" w:rsidRPr="000E30DA" w:rsidRDefault="00311ECB" w:rsidP="000F760A">
            <w:pPr>
              <w:rPr>
                <w:rFonts w:ascii="Calibri" w:hAnsi="Calibri"/>
                <w:sz w:val="20"/>
                <w:szCs w:val="20"/>
              </w:rPr>
            </w:pPr>
          </w:p>
        </w:tc>
        <w:tc>
          <w:tcPr>
            <w:tcW w:w="900" w:type="dxa"/>
          </w:tcPr>
          <w:p w:rsidR="00311ECB" w:rsidRPr="000E30DA" w:rsidRDefault="00311ECB" w:rsidP="000F760A">
            <w:pPr>
              <w:rPr>
                <w:rFonts w:ascii="Calibri" w:hAnsi="Calibri"/>
                <w:sz w:val="20"/>
                <w:szCs w:val="20"/>
              </w:rPr>
            </w:pPr>
            <w:r w:rsidRPr="000E30DA">
              <w:rPr>
                <w:rFonts w:ascii="Calibri" w:hAnsi="Calibri"/>
                <w:sz w:val="20"/>
                <w:szCs w:val="20"/>
              </w:rPr>
              <w:t>31</w:t>
            </w:r>
          </w:p>
        </w:tc>
        <w:tc>
          <w:tcPr>
            <w:tcW w:w="2880" w:type="dxa"/>
          </w:tcPr>
          <w:p w:rsidR="00311ECB" w:rsidRPr="000E30DA" w:rsidRDefault="00311ECB" w:rsidP="000F760A">
            <w:pPr>
              <w:rPr>
                <w:rFonts w:ascii="Calibri" w:hAnsi="Calibri"/>
                <w:sz w:val="20"/>
                <w:szCs w:val="20"/>
              </w:rPr>
            </w:pPr>
            <w:r w:rsidRPr="000E30DA">
              <w:rPr>
                <w:rFonts w:ascii="Calibri" w:hAnsi="Calibri"/>
                <w:sz w:val="20"/>
                <w:szCs w:val="20"/>
              </w:rPr>
              <w:t xml:space="preserve">Carpenter </w:t>
            </w:r>
          </w:p>
        </w:tc>
      </w:tr>
      <w:tr w:rsidR="00311ECB" w:rsidRPr="00961A05" w:rsidTr="000F760A">
        <w:tc>
          <w:tcPr>
            <w:tcW w:w="630" w:type="dxa"/>
          </w:tcPr>
          <w:p w:rsidR="00311ECB" w:rsidRPr="000E30DA" w:rsidRDefault="00311ECB" w:rsidP="000F760A">
            <w:pPr>
              <w:rPr>
                <w:rFonts w:ascii="Calibri" w:hAnsi="Calibri"/>
                <w:sz w:val="20"/>
                <w:szCs w:val="20"/>
              </w:rPr>
            </w:pPr>
            <w:r w:rsidRPr="000E30DA">
              <w:rPr>
                <w:rFonts w:ascii="Calibri" w:hAnsi="Calibri"/>
                <w:sz w:val="20"/>
                <w:szCs w:val="20"/>
              </w:rPr>
              <w:t>25</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Tassil Kwabena</w:t>
            </w:r>
          </w:p>
        </w:tc>
        <w:tc>
          <w:tcPr>
            <w:tcW w:w="2160" w:type="dxa"/>
          </w:tcPr>
          <w:p w:rsidR="00311ECB" w:rsidRPr="000E30DA" w:rsidRDefault="00311ECB" w:rsidP="000F760A">
            <w:pPr>
              <w:rPr>
                <w:rFonts w:ascii="Calibri" w:hAnsi="Calibri"/>
                <w:sz w:val="20"/>
                <w:szCs w:val="20"/>
              </w:rPr>
            </w:pPr>
          </w:p>
        </w:tc>
        <w:tc>
          <w:tcPr>
            <w:tcW w:w="900" w:type="dxa"/>
          </w:tcPr>
          <w:p w:rsidR="00311ECB" w:rsidRPr="000E30DA" w:rsidRDefault="00311ECB" w:rsidP="000F760A">
            <w:pPr>
              <w:rPr>
                <w:rFonts w:ascii="Calibri" w:hAnsi="Calibri"/>
                <w:sz w:val="20"/>
                <w:szCs w:val="20"/>
              </w:rPr>
            </w:pPr>
            <w:r w:rsidRPr="000E30DA">
              <w:rPr>
                <w:rFonts w:ascii="Calibri" w:hAnsi="Calibri"/>
                <w:sz w:val="20"/>
                <w:szCs w:val="20"/>
              </w:rPr>
              <w:t>27</w:t>
            </w:r>
          </w:p>
        </w:tc>
        <w:tc>
          <w:tcPr>
            <w:tcW w:w="2880" w:type="dxa"/>
          </w:tcPr>
          <w:p w:rsidR="00311ECB" w:rsidRPr="000E30DA" w:rsidRDefault="00311ECB" w:rsidP="000F760A">
            <w:pPr>
              <w:rPr>
                <w:rFonts w:ascii="Calibri" w:hAnsi="Calibri"/>
                <w:sz w:val="20"/>
                <w:szCs w:val="20"/>
              </w:rPr>
            </w:pPr>
            <w:r w:rsidRPr="000E30DA">
              <w:rPr>
                <w:rFonts w:ascii="Calibri" w:hAnsi="Calibri"/>
                <w:sz w:val="20"/>
                <w:szCs w:val="20"/>
              </w:rPr>
              <w:t>Bar owner</w:t>
            </w:r>
          </w:p>
        </w:tc>
      </w:tr>
      <w:tr w:rsidR="00311ECB" w:rsidRPr="00961A05" w:rsidTr="000F760A">
        <w:tc>
          <w:tcPr>
            <w:tcW w:w="630" w:type="dxa"/>
          </w:tcPr>
          <w:p w:rsidR="00311ECB" w:rsidRPr="000E30DA" w:rsidRDefault="00311ECB" w:rsidP="000F760A">
            <w:pPr>
              <w:rPr>
                <w:rFonts w:ascii="Calibri" w:hAnsi="Calibri"/>
                <w:sz w:val="20"/>
                <w:szCs w:val="20"/>
              </w:rPr>
            </w:pPr>
            <w:r w:rsidRPr="000E30DA">
              <w:rPr>
                <w:rFonts w:ascii="Calibri" w:hAnsi="Calibri"/>
                <w:sz w:val="20"/>
                <w:szCs w:val="20"/>
              </w:rPr>
              <w:t>26</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Adu Amponsah</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Youth leader</w:t>
            </w:r>
          </w:p>
        </w:tc>
        <w:tc>
          <w:tcPr>
            <w:tcW w:w="900" w:type="dxa"/>
          </w:tcPr>
          <w:p w:rsidR="00311ECB" w:rsidRPr="000E30DA" w:rsidRDefault="00311ECB" w:rsidP="000F760A">
            <w:pPr>
              <w:rPr>
                <w:rFonts w:ascii="Calibri" w:hAnsi="Calibri"/>
                <w:sz w:val="20"/>
                <w:szCs w:val="20"/>
              </w:rPr>
            </w:pPr>
            <w:r w:rsidRPr="000E30DA">
              <w:rPr>
                <w:rFonts w:ascii="Calibri" w:hAnsi="Calibri"/>
                <w:sz w:val="20"/>
                <w:szCs w:val="20"/>
              </w:rPr>
              <w:t>38</w:t>
            </w:r>
          </w:p>
        </w:tc>
        <w:tc>
          <w:tcPr>
            <w:tcW w:w="288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30" w:type="dxa"/>
          </w:tcPr>
          <w:p w:rsidR="00311ECB" w:rsidRPr="000E30DA" w:rsidRDefault="00311ECB" w:rsidP="000F760A">
            <w:pPr>
              <w:rPr>
                <w:rFonts w:ascii="Calibri" w:hAnsi="Calibri"/>
                <w:sz w:val="20"/>
                <w:szCs w:val="20"/>
              </w:rPr>
            </w:pPr>
            <w:r w:rsidRPr="000E30DA">
              <w:rPr>
                <w:rFonts w:ascii="Calibri" w:hAnsi="Calibri"/>
                <w:sz w:val="20"/>
                <w:szCs w:val="20"/>
              </w:rPr>
              <w:t>27</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Yaw Apaw</w:t>
            </w:r>
          </w:p>
        </w:tc>
        <w:tc>
          <w:tcPr>
            <w:tcW w:w="2160" w:type="dxa"/>
          </w:tcPr>
          <w:p w:rsidR="00311ECB" w:rsidRPr="000E30DA" w:rsidRDefault="00311ECB" w:rsidP="000F760A">
            <w:pPr>
              <w:rPr>
                <w:rFonts w:ascii="Calibri" w:hAnsi="Calibri"/>
                <w:sz w:val="20"/>
                <w:szCs w:val="20"/>
              </w:rPr>
            </w:pPr>
          </w:p>
        </w:tc>
        <w:tc>
          <w:tcPr>
            <w:tcW w:w="900" w:type="dxa"/>
          </w:tcPr>
          <w:p w:rsidR="00311ECB" w:rsidRPr="000E30DA" w:rsidRDefault="00311ECB" w:rsidP="000F760A">
            <w:pPr>
              <w:rPr>
                <w:rFonts w:ascii="Calibri" w:hAnsi="Calibri"/>
                <w:sz w:val="20"/>
                <w:szCs w:val="20"/>
              </w:rPr>
            </w:pPr>
            <w:r w:rsidRPr="000E30DA">
              <w:rPr>
                <w:rFonts w:ascii="Calibri" w:hAnsi="Calibri"/>
                <w:sz w:val="20"/>
                <w:szCs w:val="20"/>
              </w:rPr>
              <w:t>52</w:t>
            </w:r>
          </w:p>
        </w:tc>
        <w:tc>
          <w:tcPr>
            <w:tcW w:w="288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30" w:type="dxa"/>
          </w:tcPr>
          <w:p w:rsidR="00311ECB" w:rsidRPr="000E30DA" w:rsidRDefault="00311ECB" w:rsidP="000F760A">
            <w:pPr>
              <w:rPr>
                <w:rFonts w:ascii="Calibri" w:hAnsi="Calibri"/>
                <w:sz w:val="20"/>
                <w:szCs w:val="20"/>
              </w:rPr>
            </w:pPr>
            <w:r w:rsidRPr="000E30DA">
              <w:rPr>
                <w:rFonts w:ascii="Calibri" w:hAnsi="Calibri"/>
                <w:sz w:val="20"/>
                <w:szCs w:val="20"/>
              </w:rPr>
              <w:t>28</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Hon Cpl Gyiwaa</w:t>
            </w:r>
          </w:p>
        </w:tc>
        <w:tc>
          <w:tcPr>
            <w:tcW w:w="2160" w:type="dxa"/>
          </w:tcPr>
          <w:p w:rsidR="00311ECB" w:rsidRPr="000E30DA" w:rsidRDefault="00311ECB" w:rsidP="000F760A">
            <w:pPr>
              <w:rPr>
                <w:rFonts w:ascii="Calibri" w:hAnsi="Calibri"/>
                <w:sz w:val="20"/>
                <w:szCs w:val="20"/>
              </w:rPr>
            </w:pPr>
          </w:p>
        </w:tc>
        <w:tc>
          <w:tcPr>
            <w:tcW w:w="900" w:type="dxa"/>
          </w:tcPr>
          <w:p w:rsidR="00311ECB" w:rsidRPr="000E30DA" w:rsidRDefault="00311ECB" w:rsidP="000F760A">
            <w:pPr>
              <w:rPr>
                <w:rFonts w:ascii="Calibri" w:hAnsi="Calibri"/>
                <w:sz w:val="20"/>
                <w:szCs w:val="20"/>
              </w:rPr>
            </w:pPr>
            <w:r w:rsidRPr="000E30DA">
              <w:rPr>
                <w:rFonts w:ascii="Calibri" w:hAnsi="Calibri"/>
                <w:sz w:val="20"/>
                <w:szCs w:val="20"/>
              </w:rPr>
              <w:t>53</w:t>
            </w:r>
          </w:p>
        </w:tc>
        <w:tc>
          <w:tcPr>
            <w:tcW w:w="288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30" w:type="dxa"/>
          </w:tcPr>
          <w:p w:rsidR="00311ECB" w:rsidRPr="000E30DA" w:rsidRDefault="00311ECB" w:rsidP="000F760A">
            <w:pPr>
              <w:rPr>
                <w:rFonts w:ascii="Calibri" w:hAnsi="Calibri"/>
                <w:sz w:val="20"/>
                <w:szCs w:val="20"/>
              </w:rPr>
            </w:pPr>
          </w:p>
        </w:tc>
        <w:tc>
          <w:tcPr>
            <w:tcW w:w="2520" w:type="dxa"/>
          </w:tcPr>
          <w:p w:rsidR="00311ECB" w:rsidRPr="000E30DA" w:rsidRDefault="00311ECB" w:rsidP="000F760A">
            <w:pPr>
              <w:rPr>
                <w:rFonts w:ascii="Calibri" w:hAnsi="Calibri"/>
                <w:sz w:val="20"/>
                <w:szCs w:val="20"/>
              </w:rPr>
            </w:pPr>
          </w:p>
        </w:tc>
        <w:tc>
          <w:tcPr>
            <w:tcW w:w="2160" w:type="dxa"/>
          </w:tcPr>
          <w:p w:rsidR="00311ECB" w:rsidRPr="000E30DA" w:rsidRDefault="00311ECB" w:rsidP="000F760A">
            <w:pPr>
              <w:rPr>
                <w:rFonts w:ascii="Calibri" w:hAnsi="Calibri"/>
                <w:sz w:val="20"/>
                <w:szCs w:val="20"/>
              </w:rPr>
            </w:pPr>
          </w:p>
        </w:tc>
        <w:tc>
          <w:tcPr>
            <w:tcW w:w="900" w:type="dxa"/>
          </w:tcPr>
          <w:p w:rsidR="00311ECB" w:rsidRPr="000E30DA" w:rsidRDefault="00311ECB" w:rsidP="000F760A">
            <w:pPr>
              <w:rPr>
                <w:rFonts w:ascii="Calibri" w:hAnsi="Calibri"/>
                <w:sz w:val="20"/>
                <w:szCs w:val="20"/>
              </w:rPr>
            </w:pPr>
          </w:p>
        </w:tc>
        <w:tc>
          <w:tcPr>
            <w:tcW w:w="2880" w:type="dxa"/>
          </w:tcPr>
          <w:p w:rsidR="00311ECB" w:rsidRPr="000E30DA" w:rsidRDefault="00311ECB" w:rsidP="000F760A">
            <w:pPr>
              <w:rPr>
                <w:rFonts w:ascii="Calibri" w:hAnsi="Calibri"/>
                <w:sz w:val="20"/>
                <w:szCs w:val="20"/>
              </w:rPr>
            </w:pPr>
          </w:p>
        </w:tc>
      </w:tr>
      <w:tr w:rsidR="00311ECB" w:rsidRPr="00961A05" w:rsidTr="000F760A">
        <w:tc>
          <w:tcPr>
            <w:tcW w:w="630" w:type="dxa"/>
          </w:tcPr>
          <w:p w:rsidR="00311ECB" w:rsidRPr="000E30DA" w:rsidRDefault="00311ECB" w:rsidP="000F760A">
            <w:pPr>
              <w:rPr>
                <w:rFonts w:ascii="Calibri" w:hAnsi="Calibri"/>
                <w:sz w:val="20"/>
                <w:szCs w:val="20"/>
              </w:rPr>
            </w:pPr>
            <w:r w:rsidRPr="000E30DA">
              <w:rPr>
                <w:rFonts w:ascii="Calibri" w:hAnsi="Calibri"/>
                <w:sz w:val="20"/>
                <w:szCs w:val="20"/>
              </w:rPr>
              <w:t>1</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Helena Anane</w:t>
            </w:r>
          </w:p>
        </w:tc>
        <w:tc>
          <w:tcPr>
            <w:tcW w:w="2160" w:type="dxa"/>
          </w:tcPr>
          <w:p w:rsidR="00311ECB" w:rsidRPr="000E30DA" w:rsidRDefault="00311ECB" w:rsidP="000F760A">
            <w:pPr>
              <w:rPr>
                <w:rFonts w:ascii="Calibri" w:hAnsi="Calibri"/>
                <w:sz w:val="20"/>
                <w:szCs w:val="20"/>
              </w:rPr>
            </w:pPr>
          </w:p>
        </w:tc>
        <w:tc>
          <w:tcPr>
            <w:tcW w:w="900" w:type="dxa"/>
          </w:tcPr>
          <w:p w:rsidR="00311ECB" w:rsidRPr="000E30DA" w:rsidRDefault="00311ECB" w:rsidP="000F760A">
            <w:pPr>
              <w:rPr>
                <w:rFonts w:ascii="Calibri" w:hAnsi="Calibri"/>
                <w:sz w:val="20"/>
                <w:szCs w:val="20"/>
              </w:rPr>
            </w:pPr>
            <w:r w:rsidRPr="000E30DA">
              <w:rPr>
                <w:rFonts w:ascii="Calibri" w:hAnsi="Calibri"/>
                <w:sz w:val="20"/>
                <w:szCs w:val="20"/>
              </w:rPr>
              <w:t>46</w:t>
            </w:r>
          </w:p>
        </w:tc>
        <w:tc>
          <w:tcPr>
            <w:tcW w:w="2880" w:type="dxa"/>
          </w:tcPr>
          <w:p w:rsidR="00311ECB" w:rsidRPr="000E30DA" w:rsidRDefault="00311ECB" w:rsidP="000F760A">
            <w:pPr>
              <w:rPr>
                <w:rFonts w:ascii="Calibri" w:hAnsi="Calibri"/>
                <w:sz w:val="20"/>
                <w:szCs w:val="20"/>
              </w:rPr>
            </w:pPr>
            <w:r w:rsidRPr="000E30DA">
              <w:rPr>
                <w:rFonts w:ascii="Calibri" w:hAnsi="Calibri"/>
                <w:sz w:val="20"/>
                <w:szCs w:val="20"/>
              </w:rPr>
              <w:t>Trader/business woman</w:t>
            </w:r>
          </w:p>
        </w:tc>
      </w:tr>
      <w:tr w:rsidR="00311ECB" w:rsidRPr="00961A05" w:rsidTr="000F760A">
        <w:tc>
          <w:tcPr>
            <w:tcW w:w="630" w:type="dxa"/>
          </w:tcPr>
          <w:p w:rsidR="00311ECB" w:rsidRPr="000E30DA" w:rsidRDefault="00311ECB" w:rsidP="000F760A">
            <w:pPr>
              <w:rPr>
                <w:rFonts w:ascii="Calibri" w:hAnsi="Calibri"/>
                <w:sz w:val="20"/>
                <w:szCs w:val="20"/>
              </w:rPr>
            </w:pPr>
            <w:r w:rsidRPr="000E30DA">
              <w:rPr>
                <w:rFonts w:ascii="Calibri" w:hAnsi="Calibri"/>
                <w:sz w:val="20"/>
                <w:szCs w:val="20"/>
              </w:rPr>
              <w:lastRenderedPageBreak/>
              <w:t>2</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Naomi Pokua</w:t>
            </w:r>
          </w:p>
        </w:tc>
        <w:tc>
          <w:tcPr>
            <w:tcW w:w="2160" w:type="dxa"/>
          </w:tcPr>
          <w:p w:rsidR="00311ECB" w:rsidRPr="000E30DA" w:rsidRDefault="00311ECB" w:rsidP="000F760A">
            <w:pPr>
              <w:rPr>
                <w:rFonts w:ascii="Calibri" w:hAnsi="Calibri"/>
                <w:sz w:val="20"/>
                <w:szCs w:val="20"/>
              </w:rPr>
            </w:pPr>
          </w:p>
        </w:tc>
        <w:tc>
          <w:tcPr>
            <w:tcW w:w="900" w:type="dxa"/>
          </w:tcPr>
          <w:p w:rsidR="00311ECB" w:rsidRPr="000E30DA" w:rsidRDefault="00311ECB" w:rsidP="000F760A">
            <w:pPr>
              <w:rPr>
                <w:rFonts w:ascii="Calibri" w:hAnsi="Calibri"/>
                <w:sz w:val="20"/>
                <w:szCs w:val="20"/>
              </w:rPr>
            </w:pPr>
            <w:r w:rsidRPr="000E30DA">
              <w:rPr>
                <w:rFonts w:ascii="Calibri" w:hAnsi="Calibri"/>
                <w:sz w:val="20"/>
                <w:szCs w:val="20"/>
              </w:rPr>
              <w:t>45</w:t>
            </w:r>
          </w:p>
        </w:tc>
        <w:tc>
          <w:tcPr>
            <w:tcW w:w="288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30" w:type="dxa"/>
          </w:tcPr>
          <w:p w:rsidR="00311ECB" w:rsidRPr="000E30DA" w:rsidRDefault="00311ECB" w:rsidP="000F760A">
            <w:pPr>
              <w:rPr>
                <w:rFonts w:ascii="Calibri" w:hAnsi="Calibri"/>
                <w:sz w:val="20"/>
                <w:szCs w:val="20"/>
              </w:rPr>
            </w:pPr>
            <w:r w:rsidRPr="000E30DA">
              <w:rPr>
                <w:rFonts w:ascii="Calibri" w:hAnsi="Calibri"/>
                <w:sz w:val="20"/>
                <w:szCs w:val="20"/>
              </w:rPr>
              <w:t>3</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Akosua Kesewa</w:t>
            </w:r>
          </w:p>
        </w:tc>
        <w:tc>
          <w:tcPr>
            <w:tcW w:w="2160" w:type="dxa"/>
          </w:tcPr>
          <w:p w:rsidR="00311ECB" w:rsidRPr="000E30DA" w:rsidRDefault="00311ECB" w:rsidP="000F760A">
            <w:pPr>
              <w:rPr>
                <w:rFonts w:ascii="Calibri" w:hAnsi="Calibri"/>
                <w:sz w:val="20"/>
                <w:szCs w:val="20"/>
              </w:rPr>
            </w:pPr>
          </w:p>
        </w:tc>
        <w:tc>
          <w:tcPr>
            <w:tcW w:w="900" w:type="dxa"/>
          </w:tcPr>
          <w:p w:rsidR="00311ECB" w:rsidRPr="000E30DA" w:rsidRDefault="00311ECB" w:rsidP="000F760A">
            <w:pPr>
              <w:rPr>
                <w:rFonts w:ascii="Calibri" w:hAnsi="Calibri"/>
                <w:sz w:val="20"/>
                <w:szCs w:val="20"/>
              </w:rPr>
            </w:pPr>
            <w:r w:rsidRPr="000E30DA">
              <w:rPr>
                <w:rFonts w:ascii="Calibri" w:hAnsi="Calibri"/>
                <w:sz w:val="20"/>
                <w:szCs w:val="20"/>
              </w:rPr>
              <w:t>41</w:t>
            </w:r>
          </w:p>
        </w:tc>
        <w:tc>
          <w:tcPr>
            <w:tcW w:w="288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30" w:type="dxa"/>
          </w:tcPr>
          <w:p w:rsidR="00311ECB" w:rsidRPr="000E30DA" w:rsidRDefault="00311ECB" w:rsidP="000F760A">
            <w:pPr>
              <w:rPr>
                <w:rFonts w:ascii="Calibri" w:hAnsi="Calibri"/>
                <w:sz w:val="20"/>
                <w:szCs w:val="20"/>
              </w:rPr>
            </w:pPr>
            <w:r w:rsidRPr="000E30DA">
              <w:rPr>
                <w:rFonts w:ascii="Calibri" w:hAnsi="Calibri"/>
                <w:sz w:val="20"/>
                <w:szCs w:val="20"/>
              </w:rPr>
              <w:t>4</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Mary Jato</w:t>
            </w:r>
          </w:p>
        </w:tc>
        <w:tc>
          <w:tcPr>
            <w:tcW w:w="2160" w:type="dxa"/>
          </w:tcPr>
          <w:p w:rsidR="00311ECB" w:rsidRPr="000E30DA" w:rsidRDefault="00311ECB" w:rsidP="000F760A">
            <w:pPr>
              <w:rPr>
                <w:rFonts w:ascii="Calibri" w:hAnsi="Calibri"/>
                <w:sz w:val="20"/>
                <w:szCs w:val="20"/>
              </w:rPr>
            </w:pPr>
          </w:p>
        </w:tc>
        <w:tc>
          <w:tcPr>
            <w:tcW w:w="900" w:type="dxa"/>
          </w:tcPr>
          <w:p w:rsidR="00311ECB" w:rsidRPr="000E30DA" w:rsidRDefault="00311ECB" w:rsidP="000F760A">
            <w:pPr>
              <w:rPr>
                <w:rFonts w:ascii="Calibri" w:hAnsi="Calibri"/>
                <w:sz w:val="20"/>
                <w:szCs w:val="20"/>
              </w:rPr>
            </w:pPr>
            <w:r w:rsidRPr="000E30DA">
              <w:rPr>
                <w:rFonts w:ascii="Calibri" w:hAnsi="Calibri"/>
                <w:sz w:val="20"/>
                <w:szCs w:val="20"/>
              </w:rPr>
              <w:t>28</w:t>
            </w:r>
          </w:p>
        </w:tc>
        <w:tc>
          <w:tcPr>
            <w:tcW w:w="2880" w:type="dxa"/>
          </w:tcPr>
          <w:p w:rsidR="00311ECB" w:rsidRPr="000E30DA" w:rsidRDefault="00311ECB" w:rsidP="000F760A">
            <w:pPr>
              <w:rPr>
                <w:rFonts w:ascii="Calibri" w:hAnsi="Calibri"/>
                <w:sz w:val="20"/>
                <w:szCs w:val="20"/>
              </w:rPr>
            </w:pPr>
            <w:r w:rsidRPr="000E30DA">
              <w:rPr>
                <w:rFonts w:ascii="Calibri" w:hAnsi="Calibri"/>
                <w:sz w:val="20"/>
                <w:szCs w:val="20"/>
              </w:rPr>
              <w:t xml:space="preserve">Dressmaker </w:t>
            </w:r>
          </w:p>
        </w:tc>
      </w:tr>
      <w:tr w:rsidR="00311ECB" w:rsidRPr="00961A05" w:rsidTr="000F760A">
        <w:tc>
          <w:tcPr>
            <w:tcW w:w="630" w:type="dxa"/>
          </w:tcPr>
          <w:p w:rsidR="00311ECB" w:rsidRPr="000E30DA" w:rsidRDefault="00311ECB" w:rsidP="000F760A">
            <w:pPr>
              <w:rPr>
                <w:rFonts w:ascii="Calibri" w:hAnsi="Calibri"/>
                <w:sz w:val="20"/>
                <w:szCs w:val="20"/>
              </w:rPr>
            </w:pPr>
            <w:r w:rsidRPr="000E30DA">
              <w:rPr>
                <w:rFonts w:ascii="Calibri" w:hAnsi="Calibri"/>
                <w:sz w:val="20"/>
                <w:szCs w:val="20"/>
              </w:rPr>
              <w:t>5</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Ramatu Mohammed</w:t>
            </w:r>
          </w:p>
        </w:tc>
        <w:tc>
          <w:tcPr>
            <w:tcW w:w="2160" w:type="dxa"/>
          </w:tcPr>
          <w:p w:rsidR="00311ECB" w:rsidRPr="000E30DA" w:rsidRDefault="00311ECB" w:rsidP="000F760A">
            <w:pPr>
              <w:rPr>
                <w:rFonts w:ascii="Calibri" w:hAnsi="Calibri"/>
                <w:sz w:val="20"/>
                <w:szCs w:val="20"/>
              </w:rPr>
            </w:pPr>
          </w:p>
        </w:tc>
        <w:tc>
          <w:tcPr>
            <w:tcW w:w="900" w:type="dxa"/>
          </w:tcPr>
          <w:p w:rsidR="00311ECB" w:rsidRPr="000E30DA" w:rsidRDefault="00311ECB" w:rsidP="000F760A">
            <w:pPr>
              <w:rPr>
                <w:rFonts w:ascii="Calibri" w:hAnsi="Calibri"/>
                <w:sz w:val="20"/>
                <w:szCs w:val="20"/>
              </w:rPr>
            </w:pPr>
            <w:r w:rsidRPr="000E30DA">
              <w:rPr>
                <w:rFonts w:ascii="Calibri" w:hAnsi="Calibri"/>
                <w:sz w:val="20"/>
                <w:szCs w:val="20"/>
              </w:rPr>
              <w:t>39</w:t>
            </w:r>
          </w:p>
        </w:tc>
        <w:tc>
          <w:tcPr>
            <w:tcW w:w="2880" w:type="dxa"/>
          </w:tcPr>
          <w:p w:rsidR="00311ECB" w:rsidRPr="000E30DA" w:rsidRDefault="00311ECB" w:rsidP="000F760A">
            <w:pPr>
              <w:rPr>
                <w:rFonts w:ascii="Calibri" w:hAnsi="Calibri"/>
                <w:sz w:val="20"/>
                <w:szCs w:val="20"/>
              </w:rPr>
            </w:pPr>
            <w:r w:rsidRPr="000E30DA">
              <w:rPr>
                <w:rFonts w:ascii="Calibri" w:hAnsi="Calibri"/>
                <w:sz w:val="20"/>
                <w:szCs w:val="20"/>
              </w:rPr>
              <w:t>Waakye seller</w:t>
            </w:r>
          </w:p>
        </w:tc>
      </w:tr>
      <w:tr w:rsidR="00311ECB" w:rsidRPr="00961A05" w:rsidTr="000F760A">
        <w:tc>
          <w:tcPr>
            <w:tcW w:w="630" w:type="dxa"/>
          </w:tcPr>
          <w:p w:rsidR="00311ECB" w:rsidRPr="000E30DA" w:rsidRDefault="00311ECB" w:rsidP="000F760A">
            <w:pPr>
              <w:rPr>
                <w:rFonts w:ascii="Calibri" w:hAnsi="Calibri"/>
                <w:sz w:val="20"/>
                <w:szCs w:val="20"/>
              </w:rPr>
            </w:pPr>
            <w:r w:rsidRPr="000E30DA">
              <w:rPr>
                <w:rFonts w:ascii="Calibri" w:hAnsi="Calibri"/>
                <w:sz w:val="20"/>
                <w:szCs w:val="20"/>
              </w:rPr>
              <w:t>6</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Salamatu Zawe</w:t>
            </w:r>
          </w:p>
        </w:tc>
        <w:tc>
          <w:tcPr>
            <w:tcW w:w="2160" w:type="dxa"/>
          </w:tcPr>
          <w:p w:rsidR="00311ECB" w:rsidRPr="000E30DA" w:rsidRDefault="00311ECB" w:rsidP="000F760A">
            <w:pPr>
              <w:rPr>
                <w:rFonts w:ascii="Calibri" w:hAnsi="Calibri"/>
                <w:sz w:val="20"/>
                <w:szCs w:val="20"/>
              </w:rPr>
            </w:pPr>
          </w:p>
        </w:tc>
        <w:tc>
          <w:tcPr>
            <w:tcW w:w="900" w:type="dxa"/>
          </w:tcPr>
          <w:p w:rsidR="00311ECB" w:rsidRPr="000E30DA" w:rsidRDefault="00311ECB" w:rsidP="000F760A">
            <w:pPr>
              <w:rPr>
                <w:rFonts w:ascii="Calibri" w:hAnsi="Calibri"/>
                <w:sz w:val="20"/>
                <w:szCs w:val="20"/>
              </w:rPr>
            </w:pPr>
            <w:r w:rsidRPr="000E30DA">
              <w:rPr>
                <w:rFonts w:ascii="Calibri" w:hAnsi="Calibri"/>
                <w:sz w:val="20"/>
                <w:szCs w:val="20"/>
              </w:rPr>
              <w:t>30</w:t>
            </w:r>
          </w:p>
        </w:tc>
        <w:tc>
          <w:tcPr>
            <w:tcW w:w="2880" w:type="dxa"/>
          </w:tcPr>
          <w:p w:rsidR="00311ECB" w:rsidRPr="000E30DA" w:rsidRDefault="00311ECB" w:rsidP="000F760A">
            <w:pPr>
              <w:rPr>
                <w:rFonts w:ascii="Calibri" w:hAnsi="Calibri"/>
                <w:sz w:val="20"/>
                <w:szCs w:val="20"/>
              </w:rPr>
            </w:pPr>
            <w:r w:rsidRPr="000E30DA">
              <w:rPr>
                <w:rFonts w:ascii="Calibri" w:hAnsi="Calibri"/>
                <w:sz w:val="20"/>
                <w:szCs w:val="20"/>
              </w:rPr>
              <w:t>Dressmaker</w:t>
            </w:r>
          </w:p>
        </w:tc>
      </w:tr>
      <w:tr w:rsidR="00311ECB" w:rsidRPr="00961A05" w:rsidTr="000F760A">
        <w:tc>
          <w:tcPr>
            <w:tcW w:w="630" w:type="dxa"/>
          </w:tcPr>
          <w:p w:rsidR="00311ECB" w:rsidRPr="000E30DA" w:rsidRDefault="00311ECB" w:rsidP="000F760A">
            <w:pPr>
              <w:rPr>
                <w:rFonts w:ascii="Calibri" w:hAnsi="Calibri"/>
                <w:sz w:val="20"/>
                <w:szCs w:val="20"/>
              </w:rPr>
            </w:pPr>
            <w:r w:rsidRPr="000E30DA">
              <w:rPr>
                <w:rFonts w:ascii="Calibri" w:hAnsi="Calibri"/>
                <w:sz w:val="20"/>
                <w:szCs w:val="20"/>
              </w:rPr>
              <w:t>7</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Akua Agness</w:t>
            </w:r>
          </w:p>
        </w:tc>
        <w:tc>
          <w:tcPr>
            <w:tcW w:w="2160" w:type="dxa"/>
          </w:tcPr>
          <w:p w:rsidR="00311ECB" w:rsidRPr="000E30DA" w:rsidRDefault="00311ECB" w:rsidP="000F760A">
            <w:pPr>
              <w:rPr>
                <w:rFonts w:ascii="Calibri" w:hAnsi="Calibri"/>
                <w:sz w:val="20"/>
                <w:szCs w:val="20"/>
              </w:rPr>
            </w:pPr>
          </w:p>
        </w:tc>
        <w:tc>
          <w:tcPr>
            <w:tcW w:w="900" w:type="dxa"/>
          </w:tcPr>
          <w:p w:rsidR="00311ECB" w:rsidRPr="000E30DA" w:rsidRDefault="00311ECB" w:rsidP="000F760A">
            <w:pPr>
              <w:rPr>
                <w:rFonts w:ascii="Calibri" w:hAnsi="Calibri"/>
                <w:sz w:val="20"/>
                <w:szCs w:val="20"/>
              </w:rPr>
            </w:pPr>
            <w:r w:rsidRPr="000E30DA">
              <w:rPr>
                <w:rFonts w:ascii="Calibri" w:hAnsi="Calibri"/>
                <w:sz w:val="20"/>
                <w:szCs w:val="20"/>
              </w:rPr>
              <w:t>22</w:t>
            </w:r>
          </w:p>
        </w:tc>
        <w:tc>
          <w:tcPr>
            <w:tcW w:w="2880" w:type="dxa"/>
          </w:tcPr>
          <w:p w:rsidR="00311ECB" w:rsidRPr="000E30DA" w:rsidRDefault="00311ECB" w:rsidP="000F760A">
            <w:pPr>
              <w:rPr>
                <w:rFonts w:ascii="Calibri" w:hAnsi="Calibri"/>
                <w:sz w:val="20"/>
                <w:szCs w:val="20"/>
              </w:rPr>
            </w:pPr>
            <w:r w:rsidRPr="000E30DA">
              <w:rPr>
                <w:rFonts w:ascii="Calibri" w:hAnsi="Calibri"/>
                <w:sz w:val="20"/>
                <w:szCs w:val="20"/>
              </w:rPr>
              <w:t>Trader</w:t>
            </w:r>
          </w:p>
        </w:tc>
      </w:tr>
      <w:tr w:rsidR="00311ECB" w:rsidRPr="00961A05" w:rsidTr="000F760A">
        <w:tc>
          <w:tcPr>
            <w:tcW w:w="630" w:type="dxa"/>
          </w:tcPr>
          <w:p w:rsidR="00311ECB" w:rsidRPr="000E30DA" w:rsidRDefault="00311ECB" w:rsidP="000F760A">
            <w:pPr>
              <w:rPr>
                <w:rFonts w:ascii="Calibri" w:hAnsi="Calibri"/>
                <w:sz w:val="20"/>
                <w:szCs w:val="20"/>
              </w:rPr>
            </w:pPr>
            <w:r w:rsidRPr="000E30DA">
              <w:rPr>
                <w:rFonts w:ascii="Calibri" w:hAnsi="Calibri"/>
                <w:sz w:val="20"/>
                <w:szCs w:val="20"/>
              </w:rPr>
              <w:t>8</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Saah Florence</w:t>
            </w:r>
          </w:p>
        </w:tc>
        <w:tc>
          <w:tcPr>
            <w:tcW w:w="2160" w:type="dxa"/>
          </w:tcPr>
          <w:p w:rsidR="00311ECB" w:rsidRPr="000E30DA" w:rsidRDefault="00311ECB" w:rsidP="000F760A">
            <w:pPr>
              <w:rPr>
                <w:rFonts w:ascii="Calibri" w:hAnsi="Calibri"/>
                <w:sz w:val="20"/>
                <w:szCs w:val="20"/>
              </w:rPr>
            </w:pPr>
          </w:p>
        </w:tc>
        <w:tc>
          <w:tcPr>
            <w:tcW w:w="900" w:type="dxa"/>
          </w:tcPr>
          <w:p w:rsidR="00311ECB" w:rsidRPr="000E30DA" w:rsidRDefault="00311ECB" w:rsidP="000F760A">
            <w:pPr>
              <w:rPr>
                <w:rFonts w:ascii="Calibri" w:hAnsi="Calibri"/>
                <w:sz w:val="20"/>
                <w:szCs w:val="20"/>
              </w:rPr>
            </w:pPr>
            <w:r w:rsidRPr="000E30DA">
              <w:rPr>
                <w:rFonts w:ascii="Calibri" w:hAnsi="Calibri"/>
                <w:sz w:val="20"/>
                <w:szCs w:val="20"/>
              </w:rPr>
              <w:t>22</w:t>
            </w:r>
          </w:p>
        </w:tc>
        <w:tc>
          <w:tcPr>
            <w:tcW w:w="288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30" w:type="dxa"/>
          </w:tcPr>
          <w:p w:rsidR="00311ECB" w:rsidRPr="000E30DA" w:rsidRDefault="00311ECB" w:rsidP="000F760A">
            <w:pPr>
              <w:rPr>
                <w:rFonts w:ascii="Calibri" w:hAnsi="Calibri"/>
                <w:sz w:val="20"/>
                <w:szCs w:val="20"/>
              </w:rPr>
            </w:pPr>
            <w:r w:rsidRPr="000E30DA">
              <w:rPr>
                <w:rFonts w:ascii="Calibri" w:hAnsi="Calibri"/>
                <w:sz w:val="20"/>
                <w:szCs w:val="20"/>
              </w:rPr>
              <w:t>9</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Georgina Akolowa</w:t>
            </w:r>
          </w:p>
        </w:tc>
        <w:tc>
          <w:tcPr>
            <w:tcW w:w="2160" w:type="dxa"/>
          </w:tcPr>
          <w:p w:rsidR="00311ECB" w:rsidRPr="000E30DA" w:rsidRDefault="00311ECB" w:rsidP="000F760A">
            <w:pPr>
              <w:rPr>
                <w:rFonts w:ascii="Calibri" w:hAnsi="Calibri"/>
                <w:sz w:val="20"/>
                <w:szCs w:val="20"/>
              </w:rPr>
            </w:pPr>
          </w:p>
        </w:tc>
        <w:tc>
          <w:tcPr>
            <w:tcW w:w="900" w:type="dxa"/>
          </w:tcPr>
          <w:p w:rsidR="00311ECB" w:rsidRPr="000E30DA" w:rsidRDefault="00311ECB" w:rsidP="000F760A">
            <w:pPr>
              <w:rPr>
                <w:rFonts w:ascii="Calibri" w:hAnsi="Calibri"/>
                <w:sz w:val="20"/>
                <w:szCs w:val="20"/>
              </w:rPr>
            </w:pPr>
            <w:r w:rsidRPr="000E30DA">
              <w:rPr>
                <w:rFonts w:ascii="Calibri" w:hAnsi="Calibri"/>
                <w:sz w:val="20"/>
                <w:szCs w:val="20"/>
              </w:rPr>
              <w:t>40</w:t>
            </w:r>
          </w:p>
        </w:tc>
        <w:tc>
          <w:tcPr>
            <w:tcW w:w="2880" w:type="dxa"/>
          </w:tcPr>
          <w:p w:rsidR="00311ECB" w:rsidRPr="000E30DA" w:rsidRDefault="00311ECB" w:rsidP="000F760A">
            <w:pPr>
              <w:rPr>
                <w:rFonts w:ascii="Calibri" w:hAnsi="Calibri"/>
                <w:sz w:val="20"/>
                <w:szCs w:val="20"/>
              </w:rPr>
            </w:pPr>
            <w:r w:rsidRPr="000E30DA">
              <w:rPr>
                <w:rFonts w:ascii="Calibri" w:hAnsi="Calibri"/>
                <w:sz w:val="20"/>
                <w:szCs w:val="20"/>
              </w:rPr>
              <w:t>Yam seller</w:t>
            </w:r>
          </w:p>
        </w:tc>
      </w:tr>
      <w:tr w:rsidR="00311ECB" w:rsidRPr="00961A05" w:rsidTr="000F760A">
        <w:tc>
          <w:tcPr>
            <w:tcW w:w="630" w:type="dxa"/>
          </w:tcPr>
          <w:p w:rsidR="00311ECB" w:rsidRPr="000E30DA" w:rsidRDefault="00311ECB" w:rsidP="000F760A">
            <w:pPr>
              <w:rPr>
                <w:rFonts w:ascii="Calibri" w:hAnsi="Calibri"/>
                <w:sz w:val="20"/>
                <w:szCs w:val="20"/>
              </w:rPr>
            </w:pPr>
            <w:r w:rsidRPr="000E30DA">
              <w:rPr>
                <w:rFonts w:ascii="Calibri" w:hAnsi="Calibri"/>
                <w:sz w:val="20"/>
                <w:szCs w:val="20"/>
              </w:rPr>
              <w:t>10</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Zamabu Seidu</w:t>
            </w:r>
          </w:p>
        </w:tc>
        <w:tc>
          <w:tcPr>
            <w:tcW w:w="2160" w:type="dxa"/>
          </w:tcPr>
          <w:p w:rsidR="00311ECB" w:rsidRPr="000E30DA" w:rsidRDefault="00311ECB" w:rsidP="000F760A">
            <w:pPr>
              <w:rPr>
                <w:rFonts w:ascii="Calibri" w:hAnsi="Calibri"/>
                <w:sz w:val="20"/>
                <w:szCs w:val="20"/>
              </w:rPr>
            </w:pPr>
          </w:p>
        </w:tc>
        <w:tc>
          <w:tcPr>
            <w:tcW w:w="900" w:type="dxa"/>
          </w:tcPr>
          <w:p w:rsidR="00311ECB" w:rsidRPr="000E30DA" w:rsidRDefault="00311ECB" w:rsidP="000F760A">
            <w:pPr>
              <w:rPr>
                <w:rFonts w:ascii="Calibri" w:hAnsi="Calibri"/>
                <w:sz w:val="20"/>
                <w:szCs w:val="20"/>
              </w:rPr>
            </w:pPr>
            <w:r w:rsidRPr="000E30DA">
              <w:rPr>
                <w:rFonts w:ascii="Calibri" w:hAnsi="Calibri"/>
                <w:sz w:val="20"/>
                <w:szCs w:val="20"/>
              </w:rPr>
              <w:t>45</w:t>
            </w:r>
          </w:p>
        </w:tc>
        <w:tc>
          <w:tcPr>
            <w:tcW w:w="2880" w:type="dxa"/>
          </w:tcPr>
          <w:p w:rsidR="00311ECB" w:rsidRPr="000E30DA" w:rsidRDefault="00311ECB" w:rsidP="000F760A">
            <w:pPr>
              <w:rPr>
                <w:rFonts w:ascii="Calibri" w:hAnsi="Calibri"/>
                <w:sz w:val="20"/>
                <w:szCs w:val="20"/>
              </w:rPr>
            </w:pPr>
            <w:r w:rsidRPr="000E30DA">
              <w:rPr>
                <w:rFonts w:ascii="Calibri" w:hAnsi="Calibri"/>
                <w:sz w:val="20"/>
                <w:szCs w:val="20"/>
              </w:rPr>
              <w:t>Trader</w:t>
            </w:r>
          </w:p>
        </w:tc>
      </w:tr>
      <w:tr w:rsidR="00311ECB" w:rsidRPr="00961A05" w:rsidTr="000F760A">
        <w:tc>
          <w:tcPr>
            <w:tcW w:w="630" w:type="dxa"/>
          </w:tcPr>
          <w:p w:rsidR="00311ECB" w:rsidRPr="000E30DA" w:rsidRDefault="00311ECB" w:rsidP="000F760A">
            <w:pPr>
              <w:rPr>
                <w:rFonts w:ascii="Calibri" w:hAnsi="Calibri"/>
                <w:sz w:val="20"/>
                <w:szCs w:val="20"/>
              </w:rPr>
            </w:pPr>
            <w:r w:rsidRPr="000E30DA">
              <w:rPr>
                <w:rFonts w:ascii="Calibri" w:hAnsi="Calibri"/>
                <w:sz w:val="20"/>
                <w:szCs w:val="20"/>
              </w:rPr>
              <w:t>11</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 xml:space="preserve">Margaret Adobea </w:t>
            </w:r>
          </w:p>
        </w:tc>
        <w:tc>
          <w:tcPr>
            <w:tcW w:w="2160" w:type="dxa"/>
          </w:tcPr>
          <w:p w:rsidR="00311ECB" w:rsidRPr="000E30DA" w:rsidRDefault="00311ECB" w:rsidP="000F760A">
            <w:pPr>
              <w:rPr>
                <w:rFonts w:ascii="Calibri" w:hAnsi="Calibri"/>
                <w:sz w:val="20"/>
                <w:szCs w:val="20"/>
              </w:rPr>
            </w:pPr>
          </w:p>
        </w:tc>
        <w:tc>
          <w:tcPr>
            <w:tcW w:w="900" w:type="dxa"/>
          </w:tcPr>
          <w:p w:rsidR="00311ECB" w:rsidRPr="000E30DA" w:rsidRDefault="00311ECB" w:rsidP="000F760A">
            <w:pPr>
              <w:rPr>
                <w:rFonts w:ascii="Calibri" w:hAnsi="Calibri"/>
                <w:sz w:val="20"/>
                <w:szCs w:val="20"/>
              </w:rPr>
            </w:pPr>
            <w:r w:rsidRPr="000E30DA">
              <w:rPr>
                <w:rFonts w:ascii="Calibri" w:hAnsi="Calibri"/>
                <w:sz w:val="20"/>
                <w:szCs w:val="20"/>
              </w:rPr>
              <w:t>48</w:t>
            </w:r>
          </w:p>
        </w:tc>
        <w:tc>
          <w:tcPr>
            <w:tcW w:w="288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30" w:type="dxa"/>
          </w:tcPr>
          <w:p w:rsidR="00311ECB" w:rsidRPr="000E30DA" w:rsidRDefault="00311ECB" w:rsidP="000F760A">
            <w:pPr>
              <w:rPr>
                <w:rFonts w:ascii="Calibri" w:hAnsi="Calibri"/>
                <w:sz w:val="20"/>
                <w:szCs w:val="20"/>
              </w:rPr>
            </w:pPr>
            <w:r w:rsidRPr="000E30DA">
              <w:rPr>
                <w:rFonts w:ascii="Calibri" w:hAnsi="Calibri"/>
                <w:sz w:val="20"/>
                <w:szCs w:val="20"/>
              </w:rPr>
              <w:t>12</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Comfort Dusie</w:t>
            </w:r>
          </w:p>
        </w:tc>
        <w:tc>
          <w:tcPr>
            <w:tcW w:w="2160" w:type="dxa"/>
          </w:tcPr>
          <w:p w:rsidR="00311ECB" w:rsidRPr="000E30DA" w:rsidRDefault="00311ECB" w:rsidP="000F760A">
            <w:pPr>
              <w:rPr>
                <w:rFonts w:ascii="Calibri" w:hAnsi="Calibri"/>
                <w:sz w:val="20"/>
                <w:szCs w:val="20"/>
              </w:rPr>
            </w:pPr>
          </w:p>
        </w:tc>
        <w:tc>
          <w:tcPr>
            <w:tcW w:w="900" w:type="dxa"/>
          </w:tcPr>
          <w:p w:rsidR="00311ECB" w:rsidRPr="000E30DA" w:rsidRDefault="00311ECB" w:rsidP="000F760A">
            <w:pPr>
              <w:rPr>
                <w:rFonts w:ascii="Calibri" w:hAnsi="Calibri"/>
                <w:sz w:val="20"/>
                <w:szCs w:val="20"/>
              </w:rPr>
            </w:pPr>
            <w:r w:rsidRPr="000E30DA">
              <w:rPr>
                <w:rFonts w:ascii="Calibri" w:hAnsi="Calibri"/>
                <w:sz w:val="20"/>
                <w:szCs w:val="20"/>
              </w:rPr>
              <w:t>34</w:t>
            </w:r>
          </w:p>
        </w:tc>
        <w:tc>
          <w:tcPr>
            <w:tcW w:w="288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30" w:type="dxa"/>
          </w:tcPr>
          <w:p w:rsidR="00311ECB" w:rsidRPr="000E30DA" w:rsidRDefault="00311ECB" w:rsidP="000F760A">
            <w:pPr>
              <w:rPr>
                <w:rFonts w:ascii="Calibri" w:hAnsi="Calibri"/>
                <w:sz w:val="20"/>
                <w:szCs w:val="20"/>
              </w:rPr>
            </w:pPr>
            <w:r w:rsidRPr="000E30DA">
              <w:rPr>
                <w:rFonts w:ascii="Calibri" w:hAnsi="Calibri"/>
                <w:sz w:val="20"/>
                <w:szCs w:val="20"/>
              </w:rPr>
              <w:t>13</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Asin Forsa</w:t>
            </w:r>
          </w:p>
        </w:tc>
        <w:tc>
          <w:tcPr>
            <w:tcW w:w="2160" w:type="dxa"/>
          </w:tcPr>
          <w:p w:rsidR="00311ECB" w:rsidRPr="000E30DA" w:rsidRDefault="00311ECB" w:rsidP="000F760A">
            <w:pPr>
              <w:rPr>
                <w:rFonts w:ascii="Calibri" w:hAnsi="Calibri"/>
                <w:sz w:val="20"/>
                <w:szCs w:val="20"/>
              </w:rPr>
            </w:pPr>
          </w:p>
        </w:tc>
        <w:tc>
          <w:tcPr>
            <w:tcW w:w="900" w:type="dxa"/>
          </w:tcPr>
          <w:p w:rsidR="00311ECB" w:rsidRPr="000E30DA" w:rsidRDefault="00311ECB" w:rsidP="000F760A">
            <w:pPr>
              <w:rPr>
                <w:rFonts w:ascii="Calibri" w:hAnsi="Calibri"/>
                <w:sz w:val="20"/>
                <w:szCs w:val="20"/>
              </w:rPr>
            </w:pPr>
            <w:r w:rsidRPr="000E30DA">
              <w:rPr>
                <w:rFonts w:ascii="Calibri" w:hAnsi="Calibri"/>
                <w:sz w:val="20"/>
                <w:szCs w:val="20"/>
              </w:rPr>
              <w:t>40</w:t>
            </w:r>
          </w:p>
        </w:tc>
        <w:tc>
          <w:tcPr>
            <w:tcW w:w="288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30" w:type="dxa"/>
          </w:tcPr>
          <w:p w:rsidR="00311ECB" w:rsidRPr="000E30DA" w:rsidRDefault="00311ECB" w:rsidP="000F760A">
            <w:pPr>
              <w:rPr>
                <w:rFonts w:ascii="Calibri" w:hAnsi="Calibri"/>
                <w:sz w:val="20"/>
                <w:szCs w:val="20"/>
              </w:rPr>
            </w:pPr>
            <w:r w:rsidRPr="000E30DA">
              <w:rPr>
                <w:rFonts w:ascii="Calibri" w:hAnsi="Calibri"/>
                <w:sz w:val="20"/>
                <w:szCs w:val="20"/>
              </w:rPr>
              <w:t>14</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Asanjia Doko</w:t>
            </w:r>
          </w:p>
        </w:tc>
        <w:tc>
          <w:tcPr>
            <w:tcW w:w="2160" w:type="dxa"/>
          </w:tcPr>
          <w:p w:rsidR="00311ECB" w:rsidRPr="000E30DA" w:rsidRDefault="00311ECB" w:rsidP="000F760A">
            <w:pPr>
              <w:rPr>
                <w:rFonts w:ascii="Calibri" w:hAnsi="Calibri"/>
                <w:sz w:val="20"/>
                <w:szCs w:val="20"/>
              </w:rPr>
            </w:pPr>
          </w:p>
        </w:tc>
        <w:tc>
          <w:tcPr>
            <w:tcW w:w="900" w:type="dxa"/>
          </w:tcPr>
          <w:p w:rsidR="00311ECB" w:rsidRPr="000E30DA" w:rsidRDefault="00311ECB" w:rsidP="000F760A">
            <w:pPr>
              <w:rPr>
                <w:rFonts w:ascii="Calibri" w:hAnsi="Calibri"/>
                <w:sz w:val="20"/>
                <w:szCs w:val="20"/>
              </w:rPr>
            </w:pPr>
            <w:r w:rsidRPr="000E30DA">
              <w:rPr>
                <w:rFonts w:ascii="Calibri" w:hAnsi="Calibri"/>
                <w:sz w:val="20"/>
                <w:szCs w:val="20"/>
              </w:rPr>
              <w:t>40</w:t>
            </w:r>
          </w:p>
        </w:tc>
        <w:tc>
          <w:tcPr>
            <w:tcW w:w="288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30" w:type="dxa"/>
          </w:tcPr>
          <w:p w:rsidR="00311ECB" w:rsidRPr="000E30DA" w:rsidRDefault="00311ECB" w:rsidP="000F760A">
            <w:pPr>
              <w:rPr>
                <w:rFonts w:ascii="Calibri" w:hAnsi="Calibri"/>
                <w:sz w:val="20"/>
                <w:szCs w:val="20"/>
              </w:rPr>
            </w:pPr>
            <w:r w:rsidRPr="000E30DA">
              <w:rPr>
                <w:rFonts w:ascii="Calibri" w:hAnsi="Calibri"/>
                <w:sz w:val="20"/>
                <w:szCs w:val="20"/>
              </w:rPr>
              <w:t>15</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Akua Kandusi</w:t>
            </w:r>
          </w:p>
        </w:tc>
        <w:tc>
          <w:tcPr>
            <w:tcW w:w="2160" w:type="dxa"/>
          </w:tcPr>
          <w:p w:rsidR="00311ECB" w:rsidRPr="000E30DA" w:rsidRDefault="00311ECB" w:rsidP="000F760A">
            <w:pPr>
              <w:rPr>
                <w:rFonts w:ascii="Calibri" w:hAnsi="Calibri"/>
                <w:sz w:val="20"/>
                <w:szCs w:val="20"/>
              </w:rPr>
            </w:pPr>
          </w:p>
        </w:tc>
        <w:tc>
          <w:tcPr>
            <w:tcW w:w="900" w:type="dxa"/>
          </w:tcPr>
          <w:p w:rsidR="00311ECB" w:rsidRPr="000E30DA" w:rsidRDefault="00311ECB" w:rsidP="000F760A">
            <w:pPr>
              <w:rPr>
                <w:rFonts w:ascii="Calibri" w:hAnsi="Calibri"/>
                <w:sz w:val="20"/>
                <w:szCs w:val="20"/>
              </w:rPr>
            </w:pPr>
            <w:r w:rsidRPr="000E30DA">
              <w:rPr>
                <w:rFonts w:ascii="Calibri" w:hAnsi="Calibri"/>
                <w:sz w:val="20"/>
                <w:szCs w:val="20"/>
              </w:rPr>
              <w:t>38</w:t>
            </w:r>
          </w:p>
        </w:tc>
        <w:tc>
          <w:tcPr>
            <w:tcW w:w="288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30" w:type="dxa"/>
          </w:tcPr>
          <w:p w:rsidR="00311ECB" w:rsidRPr="000E30DA" w:rsidRDefault="00311ECB" w:rsidP="000F760A">
            <w:pPr>
              <w:rPr>
                <w:rFonts w:ascii="Calibri" w:hAnsi="Calibri"/>
                <w:sz w:val="20"/>
                <w:szCs w:val="20"/>
              </w:rPr>
            </w:pPr>
            <w:r w:rsidRPr="000E30DA">
              <w:rPr>
                <w:rFonts w:ascii="Calibri" w:hAnsi="Calibri"/>
                <w:sz w:val="20"/>
                <w:szCs w:val="20"/>
              </w:rPr>
              <w:t>16</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Rahinatu Issaku</w:t>
            </w:r>
          </w:p>
        </w:tc>
        <w:tc>
          <w:tcPr>
            <w:tcW w:w="2160" w:type="dxa"/>
          </w:tcPr>
          <w:p w:rsidR="00311ECB" w:rsidRPr="000E30DA" w:rsidRDefault="00311ECB" w:rsidP="000F760A">
            <w:pPr>
              <w:rPr>
                <w:rFonts w:ascii="Calibri" w:hAnsi="Calibri"/>
                <w:sz w:val="20"/>
                <w:szCs w:val="20"/>
              </w:rPr>
            </w:pPr>
          </w:p>
        </w:tc>
        <w:tc>
          <w:tcPr>
            <w:tcW w:w="900" w:type="dxa"/>
          </w:tcPr>
          <w:p w:rsidR="00311ECB" w:rsidRPr="000E30DA" w:rsidRDefault="00311ECB" w:rsidP="000F760A">
            <w:pPr>
              <w:rPr>
                <w:rFonts w:ascii="Calibri" w:hAnsi="Calibri"/>
                <w:sz w:val="20"/>
                <w:szCs w:val="20"/>
              </w:rPr>
            </w:pPr>
            <w:r w:rsidRPr="000E30DA">
              <w:rPr>
                <w:rFonts w:ascii="Calibri" w:hAnsi="Calibri"/>
                <w:sz w:val="20"/>
                <w:szCs w:val="20"/>
              </w:rPr>
              <w:t>30</w:t>
            </w:r>
          </w:p>
        </w:tc>
        <w:tc>
          <w:tcPr>
            <w:tcW w:w="288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30" w:type="dxa"/>
          </w:tcPr>
          <w:p w:rsidR="00311ECB" w:rsidRPr="000E30DA" w:rsidRDefault="00311ECB" w:rsidP="000F760A">
            <w:pPr>
              <w:rPr>
                <w:rFonts w:ascii="Calibri" w:hAnsi="Calibri"/>
                <w:sz w:val="20"/>
                <w:szCs w:val="20"/>
              </w:rPr>
            </w:pPr>
            <w:r w:rsidRPr="000E30DA">
              <w:rPr>
                <w:rFonts w:ascii="Calibri" w:hAnsi="Calibri"/>
                <w:sz w:val="20"/>
                <w:szCs w:val="20"/>
              </w:rPr>
              <w:t>17</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Tada Benedicta</w:t>
            </w:r>
          </w:p>
        </w:tc>
        <w:tc>
          <w:tcPr>
            <w:tcW w:w="2160" w:type="dxa"/>
          </w:tcPr>
          <w:p w:rsidR="00311ECB" w:rsidRPr="000E30DA" w:rsidRDefault="00311ECB" w:rsidP="000F760A">
            <w:pPr>
              <w:rPr>
                <w:rFonts w:ascii="Calibri" w:hAnsi="Calibri"/>
                <w:sz w:val="20"/>
                <w:szCs w:val="20"/>
              </w:rPr>
            </w:pPr>
          </w:p>
        </w:tc>
        <w:tc>
          <w:tcPr>
            <w:tcW w:w="900" w:type="dxa"/>
          </w:tcPr>
          <w:p w:rsidR="00311ECB" w:rsidRPr="000E30DA" w:rsidRDefault="00311ECB" w:rsidP="000F760A">
            <w:pPr>
              <w:rPr>
                <w:rFonts w:ascii="Calibri" w:hAnsi="Calibri"/>
                <w:sz w:val="20"/>
                <w:szCs w:val="20"/>
              </w:rPr>
            </w:pPr>
            <w:r w:rsidRPr="000E30DA">
              <w:rPr>
                <w:rFonts w:ascii="Calibri" w:hAnsi="Calibri"/>
                <w:sz w:val="20"/>
                <w:szCs w:val="20"/>
              </w:rPr>
              <w:t>22</w:t>
            </w:r>
          </w:p>
        </w:tc>
        <w:tc>
          <w:tcPr>
            <w:tcW w:w="2880" w:type="dxa"/>
          </w:tcPr>
          <w:p w:rsidR="00311ECB" w:rsidRPr="000E30DA" w:rsidRDefault="00311ECB" w:rsidP="000F760A">
            <w:pPr>
              <w:rPr>
                <w:rFonts w:ascii="Calibri" w:hAnsi="Calibri"/>
                <w:sz w:val="20"/>
                <w:szCs w:val="20"/>
              </w:rPr>
            </w:pPr>
            <w:r w:rsidRPr="000E30DA">
              <w:rPr>
                <w:rFonts w:ascii="Calibri" w:hAnsi="Calibri"/>
                <w:sz w:val="20"/>
                <w:szCs w:val="20"/>
              </w:rPr>
              <w:t>Student</w:t>
            </w:r>
          </w:p>
        </w:tc>
      </w:tr>
      <w:tr w:rsidR="00311ECB" w:rsidRPr="00961A05" w:rsidTr="000F760A">
        <w:tc>
          <w:tcPr>
            <w:tcW w:w="630" w:type="dxa"/>
          </w:tcPr>
          <w:p w:rsidR="00311ECB" w:rsidRPr="000E30DA" w:rsidRDefault="00311ECB" w:rsidP="000F760A">
            <w:pPr>
              <w:rPr>
                <w:rFonts w:ascii="Calibri" w:hAnsi="Calibri"/>
                <w:sz w:val="20"/>
                <w:szCs w:val="20"/>
              </w:rPr>
            </w:pPr>
            <w:r w:rsidRPr="000E30DA">
              <w:rPr>
                <w:rFonts w:ascii="Calibri" w:hAnsi="Calibri"/>
                <w:sz w:val="20"/>
                <w:szCs w:val="20"/>
              </w:rPr>
              <w:t>18</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Tukusama Rose</w:t>
            </w:r>
          </w:p>
        </w:tc>
        <w:tc>
          <w:tcPr>
            <w:tcW w:w="2160" w:type="dxa"/>
          </w:tcPr>
          <w:p w:rsidR="00311ECB" w:rsidRPr="000E30DA" w:rsidRDefault="00311ECB" w:rsidP="000F760A">
            <w:pPr>
              <w:rPr>
                <w:rFonts w:ascii="Calibri" w:hAnsi="Calibri"/>
                <w:sz w:val="20"/>
                <w:szCs w:val="20"/>
              </w:rPr>
            </w:pPr>
          </w:p>
        </w:tc>
        <w:tc>
          <w:tcPr>
            <w:tcW w:w="900" w:type="dxa"/>
          </w:tcPr>
          <w:p w:rsidR="00311ECB" w:rsidRPr="000E30DA" w:rsidRDefault="00311ECB" w:rsidP="000F760A">
            <w:pPr>
              <w:rPr>
                <w:rFonts w:ascii="Calibri" w:hAnsi="Calibri"/>
                <w:sz w:val="20"/>
                <w:szCs w:val="20"/>
              </w:rPr>
            </w:pPr>
            <w:r w:rsidRPr="000E30DA">
              <w:rPr>
                <w:rFonts w:ascii="Calibri" w:hAnsi="Calibri"/>
                <w:sz w:val="20"/>
                <w:szCs w:val="20"/>
              </w:rPr>
              <w:t>20</w:t>
            </w:r>
          </w:p>
        </w:tc>
        <w:tc>
          <w:tcPr>
            <w:tcW w:w="2880" w:type="dxa"/>
          </w:tcPr>
          <w:p w:rsidR="00311ECB" w:rsidRPr="000E30DA" w:rsidRDefault="00311ECB" w:rsidP="000F760A">
            <w:pPr>
              <w:rPr>
                <w:rFonts w:ascii="Calibri" w:hAnsi="Calibri"/>
                <w:sz w:val="20"/>
                <w:szCs w:val="20"/>
              </w:rPr>
            </w:pPr>
            <w:r w:rsidRPr="000E30DA">
              <w:rPr>
                <w:rFonts w:ascii="Calibri" w:hAnsi="Calibri"/>
                <w:sz w:val="20"/>
                <w:szCs w:val="20"/>
              </w:rPr>
              <w:t>Dressmaker</w:t>
            </w:r>
          </w:p>
        </w:tc>
      </w:tr>
      <w:tr w:rsidR="00311ECB" w:rsidRPr="00961A05" w:rsidTr="000F760A">
        <w:tc>
          <w:tcPr>
            <w:tcW w:w="630" w:type="dxa"/>
          </w:tcPr>
          <w:p w:rsidR="00311ECB" w:rsidRPr="000E30DA" w:rsidRDefault="00311ECB" w:rsidP="000F760A">
            <w:pPr>
              <w:rPr>
                <w:rFonts w:ascii="Calibri" w:hAnsi="Calibri"/>
                <w:sz w:val="20"/>
                <w:szCs w:val="20"/>
              </w:rPr>
            </w:pPr>
            <w:r w:rsidRPr="000E30DA">
              <w:rPr>
                <w:rFonts w:ascii="Calibri" w:hAnsi="Calibri"/>
                <w:sz w:val="20"/>
                <w:szCs w:val="20"/>
              </w:rPr>
              <w:t>19</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Akose Churepo</w:t>
            </w:r>
          </w:p>
        </w:tc>
        <w:tc>
          <w:tcPr>
            <w:tcW w:w="2160" w:type="dxa"/>
          </w:tcPr>
          <w:p w:rsidR="00311ECB" w:rsidRPr="000E30DA" w:rsidRDefault="00311ECB" w:rsidP="000F760A">
            <w:pPr>
              <w:rPr>
                <w:rFonts w:ascii="Calibri" w:hAnsi="Calibri"/>
                <w:sz w:val="20"/>
                <w:szCs w:val="20"/>
              </w:rPr>
            </w:pPr>
          </w:p>
        </w:tc>
        <w:tc>
          <w:tcPr>
            <w:tcW w:w="900" w:type="dxa"/>
          </w:tcPr>
          <w:p w:rsidR="00311ECB" w:rsidRPr="000E30DA" w:rsidRDefault="00311ECB" w:rsidP="000F760A">
            <w:pPr>
              <w:rPr>
                <w:rFonts w:ascii="Calibri" w:hAnsi="Calibri"/>
                <w:sz w:val="20"/>
                <w:szCs w:val="20"/>
              </w:rPr>
            </w:pPr>
            <w:r w:rsidRPr="000E30DA">
              <w:rPr>
                <w:rFonts w:ascii="Calibri" w:hAnsi="Calibri"/>
                <w:sz w:val="20"/>
                <w:szCs w:val="20"/>
              </w:rPr>
              <w:t>33</w:t>
            </w:r>
          </w:p>
        </w:tc>
        <w:tc>
          <w:tcPr>
            <w:tcW w:w="288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30" w:type="dxa"/>
          </w:tcPr>
          <w:p w:rsidR="00311ECB" w:rsidRPr="000E30DA" w:rsidRDefault="00311ECB" w:rsidP="000F760A">
            <w:pPr>
              <w:rPr>
                <w:rFonts w:ascii="Calibri" w:hAnsi="Calibri"/>
                <w:sz w:val="20"/>
                <w:szCs w:val="20"/>
              </w:rPr>
            </w:pPr>
            <w:r w:rsidRPr="000E30DA">
              <w:rPr>
                <w:rFonts w:ascii="Calibri" w:hAnsi="Calibri"/>
                <w:sz w:val="20"/>
                <w:szCs w:val="20"/>
              </w:rPr>
              <w:t>20</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Komeol Akose</w:t>
            </w:r>
          </w:p>
        </w:tc>
        <w:tc>
          <w:tcPr>
            <w:tcW w:w="2160" w:type="dxa"/>
          </w:tcPr>
          <w:p w:rsidR="00311ECB" w:rsidRPr="000E30DA" w:rsidRDefault="00311ECB" w:rsidP="000F760A">
            <w:pPr>
              <w:rPr>
                <w:rFonts w:ascii="Calibri" w:hAnsi="Calibri"/>
                <w:sz w:val="20"/>
                <w:szCs w:val="20"/>
              </w:rPr>
            </w:pPr>
          </w:p>
        </w:tc>
        <w:tc>
          <w:tcPr>
            <w:tcW w:w="900" w:type="dxa"/>
          </w:tcPr>
          <w:p w:rsidR="00311ECB" w:rsidRPr="000E30DA" w:rsidRDefault="00311ECB" w:rsidP="000F760A">
            <w:pPr>
              <w:rPr>
                <w:rFonts w:ascii="Calibri" w:hAnsi="Calibri"/>
                <w:sz w:val="20"/>
                <w:szCs w:val="20"/>
              </w:rPr>
            </w:pPr>
            <w:r w:rsidRPr="000E30DA">
              <w:rPr>
                <w:rFonts w:ascii="Calibri" w:hAnsi="Calibri"/>
                <w:sz w:val="20"/>
                <w:szCs w:val="20"/>
              </w:rPr>
              <w:t>28</w:t>
            </w:r>
          </w:p>
        </w:tc>
        <w:tc>
          <w:tcPr>
            <w:tcW w:w="288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30" w:type="dxa"/>
          </w:tcPr>
          <w:p w:rsidR="00311ECB" w:rsidRPr="000E30DA" w:rsidRDefault="00311ECB" w:rsidP="000F760A">
            <w:pPr>
              <w:rPr>
                <w:rFonts w:ascii="Calibri" w:hAnsi="Calibri"/>
                <w:sz w:val="20"/>
                <w:szCs w:val="20"/>
              </w:rPr>
            </w:pPr>
            <w:r w:rsidRPr="000E30DA">
              <w:rPr>
                <w:rFonts w:ascii="Calibri" w:hAnsi="Calibri"/>
                <w:sz w:val="20"/>
                <w:szCs w:val="20"/>
              </w:rPr>
              <w:t>21</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Yaa Appiah</w:t>
            </w:r>
          </w:p>
        </w:tc>
        <w:tc>
          <w:tcPr>
            <w:tcW w:w="2160" w:type="dxa"/>
          </w:tcPr>
          <w:p w:rsidR="00311ECB" w:rsidRPr="000E30DA" w:rsidRDefault="00311ECB" w:rsidP="000F760A">
            <w:pPr>
              <w:rPr>
                <w:rFonts w:ascii="Calibri" w:hAnsi="Calibri"/>
                <w:sz w:val="20"/>
                <w:szCs w:val="20"/>
              </w:rPr>
            </w:pPr>
          </w:p>
        </w:tc>
        <w:tc>
          <w:tcPr>
            <w:tcW w:w="900" w:type="dxa"/>
          </w:tcPr>
          <w:p w:rsidR="00311ECB" w:rsidRPr="000E30DA" w:rsidRDefault="00311ECB" w:rsidP="000F760A">
            <w:pPr>
              <w:rPr>
                <w:rFonts w:ascii="Calibri" w:hAnsi="Calibri"/>
                <w:sz w:val="20"/>
                <w:szCs w:val="20"/>
              </w:rPr>
            </w:pPr>
            <w:r w:rsidRPr="000E30DA">
              <w:rPr>
                <w:rFonts w:ascii="Calibri" w:hAnsi="Calibri"/>
                <w:sz w:val="20"/>
                <w:szCs w:val="20"/>
              </w:rPr>
              <w:t>40</w:t>
            </w:r>
          </w:p>
        </w:tc>
        <w:tc>
          <w:tcPr>
            <w:tcW w:w="288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30" w:type="dxa"/>
          </w:tcPr>
          <w:p w:rsidR="00311ECB" w:rsidRPr="000E30DA" w:rsidRDefault="00311ECB" w:rsidP="000F760A">
            <w:pPr>
              <w:rPr>
                <w:rFonts w:ascii="Calibri" w:hAnsi="Calibri"/>
                <w:sz w:val="20"/>
                <w:szCs w:val="20"/>
              </w:rPr>
            </w:pPr>
            <w:r w:rsidRPr="000E30DA">
              <w:rPr>
                <w:rFonts w:ascii="Calibri" w:hAnsi="Calibri"/>
                <w:sz w:val="20"/>
                <w:szCs w:val="20"/>
              </w:rPr>
              <w:t>22</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Gyasi Emelia</w:t>
            </w:r>
          </w:p>
        </w:tc>
        <w:tc>
          <w:tcPr>
            <w:tcW w:w="2160" w:type="dxa"/>
          </w:tcPr>
          <w:p w:rsidR="00311ECB" w:rsidRPr="000E30DA" w:rsidRDefault="00311ECB" w:rsidP="000F760A">
            <w:pPr>
              <w:rPr>
                <w:rFonts w:ascii="Calibri" w:hAnsi="Calibri"/>
                <w:sz w:val="20"/>
                <w:szCs w:val="20"/>
              </w:rPr>
            </w:pPr>
          </w:p>
        </w:tc>
        <w:tc>
          <w:tcPr>
            <w:tcW w:w="900" w:type="dxa"/>
          </w:tcPr>
          <w:p w:rsidR="00311ECB" w:rsidRPr="000E30DA" w:rsidRDefault="00311ECB" w:rsidP="000F760A">
            <w:pPr>
              <w:rPr>
                <w:rFonts w:ascii="Calibri" w:hAnsi="Calibri"/>
                <w:sz w:val="20"/>
                <w:szCs w:val="20"/>
              </w:rPr>
            </w:pPr>
            <w:r w:rsidRPr="000E30DA">
              <w:rPr>
                <w:rFonts w:ascii="Calibri" w:hAnsi="Calibri"/>
                <w:sz w:val="20"/>
                <w:szCs w:val="20"/>
              </w:rPr>
              <w:t>40</w:t>
            </w:r>
          </w:p>
        </w:tc>
        <w:tc>
          <w:tcPr>
            <w:tcW w:w="2880" w:type="dxa"/>
          </w:tcPr>
          <w:p w:rsidR="00311ECB" w:rsidRPr="000E30DA" w:rsidRDefault="00311ECB" w:rsidP="000F760A">
            <w:pPr>
              <w:rPr>
                <w:rFonts w:ascii="Calibri" w:hAnsi="Calibri"/>
                <w:sz w:val="20"/>
                <w:szCs w:val="20"/>
              </w:rPr>
            </w:pPr>
            <w:r w:rsidRPr="000E30DA">
              <w:rPr>
                <w:rFonts w:ascii="Calibri" w:hAnsi="Calibri"/>
                <w:sz w:val="20"/>
                <w:szCs w:val="20"/>
              </w:rPr>
              <w:t>Yam seller</w:t>
            </w:r>
          </w:p>
        </w:tc>
      </w:tr>
      <w:tr w:rsidR="00311ECB" w:rsidRPr="00961A05" w:rsidTr="000F760A">
        <w:tc>
          <w:tcPr>
            <w:tcW w:w="630" w:type="dxa"/>
          </w:tcPr>
          <w:p w:rsidR="00311ECB" w:rsidRPr="000E30DA" w:rsidRDefault="00311ECB" w:rsidP="000F760A">
            <w:pPr>
              <w:rPr>
                <w:rFonts w:ascii="Calibri" w:hAnsi="Calibri"/>
                <w:sz w:val="20"/>
                <w:szCs w:val="20"/>
              </w:rPr>
            </w:pPr>
            <w:r w:rsidRPr="000E30DA">
              <w:rPr>
                <w:rFonts w:ascii="Calibri" w:hAnsi="Calibri"/>
                <w:sz w:val="20"/>
                <w:szCs w:val="20"/>
              </w:rPr>
              <w:t>23</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Afia Angelina</w:t>
            </w:r>
          </w:p>
        </w:tc>
        <w:tc>
          <w:tcPr>
            <w:tcW w:w="2160" w:type="dxa"/>
          </w:tcPr>
          <w:p w:rsidR="00311ECB" w:rsidRPr="000E30DA" w:rsidRDefault="00311ECB" w:rsidP="000F760A">
            <w:pPr>
              <w:rPr>
                <w:rFonts w:ascii="Calibri" w:hAnsi="Calibri"/>
                <w:sz w:val="20"/>
                <w:szCs w:val="20"/>
              </w:rPr>
            </w:pPr>
          </w:p>
        </w:tc>
        <w:tc>
          <w:tcPr>
            <w:tcW w:w="900" w:type="dxa"/>
          </w:tcPr>
          <w:p w:rsidR="00311ECB" w:rsidRPr="000E30DA" w:rsidRDefault="00311ECB" w:rsidP="000F760A">
            <w:pPr>
              <w:rPr>
                <w:rFonts w:ascii="Calibri" w:hAnsi="Calibri"/>
                <w:sz w:val="20"/>
                <w:szCs w:val="20"/>
              </w:rPr>
            </w:pPr>
            <w:r w:rsidRPr="000E30DA">
              <w:rPr>
                <w:rFonts w:ascii="Calibri" w:hAnsi="Calibri"/>
                <w:sz w:val="20"/>
                <w:szCs w:val="20"/>
              </w:rPr>
              <w:t>30</w:t>
            </w:r>
          </w:p>
        </w:tc>
        <w:tc>
          <w:tcPr>
            <w:tcW w:w="288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30" w:type="dxa"/>
          </w:tcPr>
          <w:p w:rsidR="00311ECB" w:rsidRPr="000E30DA" w:rsidRDefault="00311ECB" w:rsidP="000F760A">
            <w:pPr>
              <w:rPr>
                <w:rFonts w:ascii="Calibri" w:hAnsi="Calibri"/>
                <w:sz w:val="20"/>
                <w:szCs w:val="20"/>
              </w:rPr>
            </w:pPr>
            <w:r w:rsidRPr="000E30DA">
              <w:rPr>
                <w:rFonts w:ascii="Calibri" w:hAnsi="Calibri"/>
                <w:sz w:val="20"/>
                <w:szCs w:val="20"/>
              </w:rPr>
              <w:t>24</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Afia Gyamea</w:t>
            </w:r>
          </w:p>
        </w:tc>
        <w:tc>
          <w:tcPr>
            <w:tcW w:w="2160" w:type="dxa"/>
          </w:tcPr>
          <w:p w:rsidR="00311ECB" w:rsidRPr="000E30DA" w:rsidRDefault="00311ECB" w:rsidP="000F760A">
            <w:pPr>
              <w:rPr>
                <w:rFonts w:ascii="Calibri" w:hAnsi="Calibri"/>
                <w:sz w:val="20"/>
                <w:szCs w:val="20"/>
              </w:rPr>
            </w:pPr>
          </w:p>
        </w:tc>
        <w:tc>
          <w:tcPr>
            <w:tcW w:w="900" w:type="dxa"/>
          </w:tcPr>
          <w:p w:rsidR="00311ECB" w:rsidRPr="000E30DA" w:rsidRDefault="00311ECB" w:rsidP="000F760A">
            <w:pPr>
              <w:rPr>
                <w:rFonts w:ascii="Calibri" w:hAnsi="Calibri"/>
                <w:sz w:val="20"/>
                <w:szCs w:val="20"/>
              </w:rPr>
            </w:pPr>
            <w:r w:rsidRPr="000E30DA">
              <w:rPr>
                <w:rFonts w:ascii="Calibri" w:hAnsi="Calibri"/>
                <w:sz w:val="20"/>
                <w:szCs w:val="20"/>
              </w:rPr>
              <w:t>48</w:t>
            </w:r>
          </w:p>
        </w:tc>
        <w:tc>
          <w:tcPr>
            <w:tcW w:w="2880" w:type="dxa"/>
          </w:tcPr>
          <w:p w:rsidR="00311ECB" w:rsidRPr="000E30DA" w:rsidRDefault="00311ECB" w:rsidP="000F760A">
            <w:pPr>
              <w:rPr>
                <w:rFonts w:ascii="Calibri" w:hAnsi="Calibri"/>
                <w:sz w:val="20"/>
                <w:szCs w:val="20"/>
              </w:rPr>
            </w:pPr>
            <w:r w:rsidRPr="000E30DA">
              <w:rPr>
                <w:rFonts w:ascii="Calibri" w:hAnsi="Calibri"/>
                <w:sz w:val="20"/>
                <w:szCs w:val="20"/>
              </w:rPr>
              <w:t>Farmer/Trader/Queen Mother</w:t>
            </w:r>
          </w:p>
        </w:tc>
      </w:tr>
      <w:tr w:rsidR="00311ECB" w:rsidRPr="00961A05" w:rsidTr="000F760A">
        <w:tc>
          <w:tcPr>
            <w:tcW w:w="630" w:type="dxa"/>
          </w:tcPr>
          <w:p w:rsidR="00311ECB" w:rsidRPr="000E30DA" w:rsidRDefault="00311ECB" w:rsidP="000F760A">
            <w:pPr>
              <w:rPr>
                <w:rFonts w:ascii="Calibri" w:hAnsi="Calibri"/>
                <w:sz w:val="20"/>
                <w:szCs w:val="20"/>
              </w:rPr>
            </w:pPr>
            <w:r w:rsidRPr="000E30DA">
              <w:rPr>
                <w:rFonts w:ascii="Calibri" w:hAnsi="Calibri"/>
                <w:sz w:val="20"/>
                <w:szCs w:val="20"/>
              </w:rPr>
              <w:t>25</w:t>
            </w:r>
          </w:p>
        </w:tc>
        <w:tc>
          <w:tcPr>
            <w:tcW w:w="2520" w:type="dxa"/>
          </w:tcPr>
          <w:p w:rsidR="00311ECB" w:rsidRPr="000E30DA" w:rsidRDefault="00311ECB" w:rsidP="000F760A">
            <w:pPr>
              <w:rPr>
                <w:rFonts w:ascii="Calibri" w:hAnsi="Calibri"/>
                <w:sz w:val="20"/>
                <w:szCs w:val="20"/>
              </w:rPr>
            </w:pPr>
            <w:r w:rsidRPr="000E30DA">
              <w:rPr>
                <w:rFonts w:ascii="Calibri" w:hAnsi="Calibri"/>
                <w:sz w:val="20"/>
                <w:szCs w:val="20"/>
              </w:rPr>
              <w:t>Rafatu Muhammed</w:t>
            </w:r>
          </w:p>
        </w:tc>
        <w:tc>
          <w:tcPr>
            <w:tcW w:w="2160" w:type="dxa"/>
          </w:tcPr>
          <w:p w:rsidR="00311ECB" w:rsidRPr="000E30DA" w:rsidRDefault="00311ECB" w:rsidP="000F760A">
            <w:pPr>
              <w:rPr>
                <w:rFonts w:ascii="Calibri" w:hAnsi="Calibri"/>
                <w:sz w:val="20"/>
                <w:szCs w:val="20"/>
              </w:rPr>
            </w:pPr>
          </w:p>
        </w:tc>
        <w:tc>
          <w:tcPr>
            <w:tcW w:w="900" w:type="dxa"/>
          </w:tcPr>
          <w:p w:rsidR="00311ECB" w:rsidRPr="000E30DA" w:rsidRDefault="00311ECB" w:rsidP="000F760A">
            <w:pPr>
              <w:rPr>
                <w:rFonts w:ascii="Calibri" w:hAnsi="Calibri"/>
                <w:sz w:val="20"/>
                <w:szCs w:val="20"/>
              </w:rPr>
            </w:pPr>
            <w:r w:rsidRPr="000E30DA">
              <w:rPr>
                <w:rFonts w:ascii="Calibri" w:hAnsi="Calibri"/>
                <w:sz w:val="20"/>
                <w:szCs w:val="20"/>
              </w:rPr>
              <w:t>38</w:t>
            </w:r>
          </w:p>
        </w:tc>
        <w:tc>
          <w:tcPr>
            <w:tcW w:w="2880" w:type="dxa"/>
          </w:tcPr>
          <w:p w:rsidR="00311ECB" w:rsidRPr="000E30DA" w:rsidRDefault="00311ECB" w:rsidP="000F760A">
            <w:pPr>
              <w:rPr>
                <w:rFonts w:ascii="Calibri" w:hAnsi="Calibri"/>
                <w:sz w:val="20"/>
                <w:szCs w:val="20"/>
              </w:rPr>
            </w:pPr>
            <w:r w:rsidRPr="000E30DA">
              <w:rPr>
                <w:rFonts w:ascii="Calibri" w:hAnsi="Calibri"/>
                <w:sz w:val="20"/>
                <w:szCs w:val="20"/>
              </w:rPr>
              <w:t xml:space="preserve">Trader </w:t>
            </w:r>
          </w:p>
        </w:tc>
      </w:tr>
      <w:tr w:rsidR="00311ECB" w:rsidRPr="00961A05" w:rsidTr="000F760A">
        <w:tc>
          <w:tcPr>
            <w:tcW w:w="630" w:type="dxa"/>
          </w:tcPr>
          <w:p w:rsidR="00311ECB" w:rsidRPr="000E30DA" w:rsidRDefault="00311ECB" w:rsidP="000F760A">
            <w:pPr>
              <w:rPr>
                <w:rFonts w:ascii="Calibri" w:hAnsi="Calibri"/>
                <w:sz w:val="20"/>
                <w:szCs w:val="20"/>
              </w:rPr>
            </w:pPr>
          </w:p>
        </w:tc>
        <w:tc>
          <w:tcPr>
            <w:tcW w:w="2520" w:type="dxa"/>
          </w:tcPr>
          <w:p w:rsidR="00311ECB" w:rsidRPr="000E30DA" w:rsidRDefault="00311ECB" w:rsidP="000F760A">
            <w:pPr>
              <w:rPr>
                <w:rFonts w:ascii="Calibri" w:hAnsi="Calibri"/>
                <w:sz w:val="20"/>
                <w:szCs w:val="20"/>
              </w:rPr>
            </w:pPr>
          </w:p>
        </w:tc>
        <w:tc>
          <w:tcPr>
            <w:tcW w:w="2160" w:type="dxa"/>
          </w:tcPr>
          <w:p w:rsidR="00311ECB" w:rsidRPr="000E30DA" w:rsidRDefault="00311ECB" w:rsidP="000F760A">
            <w:pPr>
              <w:rPr>
                <w:rFonts w:ascii="Calibri" w:hAnsi="Calibri"/>
                <w:sz w:val="20"/>
                <w:szCs w:val="20"/>
              </w:rPr>
            </w:pPr>
          </w:p>
        </w:tc>
        <w:tc>
          <w:tcPr>
            <w:tcW w:w="900" w:type="dxa"/>
          </w:tcPr>
          <w:p w:rsidR="00311ECB" w:rsidRPr="000E30DA" w:rsidRDefault="00311ECB" w:rsidP="000F760A">
            <w:pPr>
              <w:rPr>
                <w:rFonts w:ascii="Calibri" w:hAnsi="Calibri"/>
                <w:sz w:val="20"/>
                <w:szCs w:val="20"/>
              </w:rPr>
            </w:pPr>
          </w:p>
        </w:tc>
        <w:tc>
          <w:tcPr>
            <w:tcW w:w="2880" w:type="dxa"/>
          </w:tcPr>
          <w:p w:rsidR="00311ECB" w:rsidRPr="000E30DA" w:rsidRDefault="00311ECB" w:rsidP="000F760A">
            <w:pPr>
              <w:rPr>
                <w:rFonts w:ascii="Calibri" w:hAnsi="Calibri"/>
                <w:sz w:val="20"/>
                <w:szCs w:val="20"/>
              </w:rPr>
            </w:pPr>
          </w:p>
        </w:tc>
      </w:tr>
    </w:tbl>
    <w:p w:rsidR="00311ECB" w:rsidRPr="00961A05" w:rsidRDefault="00311ECB" w:rsidP="00311ECB">
      <w:pPr>
        <w:rPr>
          <w:rFonts w:ascii="Calibri" w:hAnsi="Calibri"/>
          <w:sz w:val="20"/>
          <w:szCs w:val="20"/>
        </w:rPr>
      </w:pPr>
    </w:p>
    <w:p w:rsidR="00311ECB" w:rsidRPr="00961A05" w:rsidRDefault="00311ECB" w:rsidP="00311ECB">
      <w:pPr>
        <w:rPr>
          <w:rFonts w:ascii="Calibri" w:hAnsi="Calibri"/>
          <w:sz w:val="20"/>
          <w:szCs w:val="20"/>
        </w:rPr>
      </w:pPr>
      <w:r w:rsidRPr="00961A05">
        <w:rPr>
          <w:rFonts w:ascii="Calibri" w:hAnsi="Calibri"/>
          <w:sz w:val="20"/>
          <w:szCs w:val="20"/>
        </w:rPr>
        <w:t xml:space="preserve">Krabonso Dagombaline – Kintampos Forest District </w:t>
      </w:r>
      <w:r w:rsidRPr="00961A05">
        <w:rPr>
          <w:rFonts w:ascii="Calibri" w:hAnsi="Calibri"/>
          <w:sz w:val="20"/>
          <w:szCs w:val="20"/>
        </w:rPr>
        <w:tab/>
      </w:r>
      <w:r w:rsidRPr="00961A05">
        <w:rPr>
          <w:rFonts w:ascii="Calibri" w:hAnsi="Calibri"/>
          <w:sz w:val="20"/>
          <w:szCs w:val="20"/>
        </w:rPr>
        <w:tab/>
      </w:r>
      <w:r w:rsidRPr="00961A05">
        <w:rPr>
          <w:rFonts w:ascii="Calibri" w:hAnsi="Calibri"/>
          <w:sz w:val="20"/>
          <w:szCs w:val="20"/>
        </w:rPr>
        <w:tab/>
      </w:r>
      <w:r w:rsidRPr="00961A05">
        <w:rPr>
          <w:rFonts w:ascii="Calibri" w:hAnsi="Calibri"/>
          <w:sz w:val="20"/>
          <w:szCs w:val="20"/>
        </w:rPr>
        <w:tab/>
        <w:t>14-04-2014</w:t>
      </w:r>
    </w:p>
    <w:p w:rsidR="00311ECB" w:rsidRPr="00961A05" w:rsidRDefault="00311ECB" w:rsidP="00311ECB">
      <w:pPr>
        <w:rPr>
          <w:rFonts w:ascii="Calibri" w:hAnsi="Calibri"/>
          <w:sz w:val="20"/>
          <w:szCs w:val="20"/>
        </w:rPr>
      </w:pPr>
      <w:r w:rsidRPr="00961A05">
        <w:rPr>
          <w:rFonts w:ascii="Calibri" w:hAnsi="Calibri"/>
          <w:sz w:val="20"/>
          <w:szCs w:val="20"/>
        </w:rPr>
        <w:t>Forest reserve - Bosome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3060"/>
        <w:gridCol w:w="990"/>
        <w:gridCol w:w="2790"/>
      </w:tblGrid>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No.</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Name</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Age</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Occupation</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Potuo Bilaba</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65</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2</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Latif Alhassan</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18</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3</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Azizu Alhassan</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20</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4</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Yaw Sangi</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20</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5</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Mohammed</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35</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6</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Abduli</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35</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7</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Hadi Adama</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20</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8</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Yaw Bawuu</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30</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9</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Kari Wagi</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23</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10</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Dassaan Isaac</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20</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11</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Yaawuloza Mohammed</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20</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12</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Felimon Nubolanaa</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20</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13</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Kwabena Dassaan</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30</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14</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Bawuloma Nubosie</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40</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15</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Alahassan Iddrissu</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25</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16</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Ibrahim Iddrissu</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30</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17</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Zakari Osman</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31</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18</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Soribo Alfred</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70</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19</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Fusena Iddrissu</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80</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20</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Abdulai Tanko</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40</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Driver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21</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Wuudo Ada</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55</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22</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Abduliman Ibrahim</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56</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23</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Isaah Tayii</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20</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24</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Yakubu Idrissu</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32</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25</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Abdulai Razak</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28</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lastRenderedPageBreak/>
              <w:t>26</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Amentus Karpiyie</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65</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27</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Siedu Ibrahim</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39</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28</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Latif Alhassan</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42</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29</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Jato Dassaan</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45</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30</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Alidu Karih</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32</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31</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Nbuli Dassaan</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40</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32</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Imoro Mohammed</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32</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Teacher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33</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Isahaku Amadu</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25</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34</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Tayii Isaaku</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33</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35</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Yamusa Awudu</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53</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Teacher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36</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Bawa Jannaa</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75</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p>
        </w:tc>
        <w:tc>
          <w:tcPr>
            <w:tcW w:w="3060" w:type="dxa"/>
          </w:tcPr>
          <w:p w:rsidR="00311ECB" w:rsidRPr="000E30DA" w:rsidRDefault="00311ECB" w:rsidP="000F760A">
            <w:pPr>
              <w:rPr>
                <w:rFonts w:ascii="Calibri" w:hAnsi="Calibri"/>
                <w:sz w:val="20"/>
                <w:szCs w:val="20"/>
              </w:rPr>
            </w:pPr>
          </w:p>
        </w:tc>
        <w:tc>
          <w:tcPr>
            <w:tcW w:w="990" w:type="dxa"/>
          </w:tcPr>
          <w:p w:rsidR="00311ECB" w:rsidRPr="000E30DA" w:rsidRDefault="00311ECB" w:rsidP="000F760A">
            <w:pPr>
              <w:rPr>
                <w:rFonts w:ascii="Calibri" w:hAnsi="Calibri"/>
                <w:sz w:val="20"/>
                <w:szCs w:val="20"/>
              </w:rPr>
            </w:pPr>
          </w:p>
        </w:tc>
        <w:tc>
          <w:tcPr>
            <w:tcW w:w="2790" w:type="dxa"/>
          </w:tcPr>
          <w:p w:rsidR="00311ECB" w:rsidRPr="000E30DA" w:rsidRDefault="00311ECB" w:rsidP="000F760A">
            <w:pPr>
              <w:rPr>
                <w:rFonts w:ascii="Calibri" w:hAnsi="Calibri"/>
                <w:sz w:val="20"/>
                <w:szCs w:val="20"/>
              </w:rPr>
            </w:pP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Tikayi Bawa</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60</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2</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Lukaya Amidu</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40</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3</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Afukyetu Abdulai</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40</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4</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Naapo Yeyereku</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35</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5</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Alociyo Cynthia</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41</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6</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Polina Kando</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34</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7</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Faalinbon Akosua</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42</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8</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Moolesia Mathew</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38</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9</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Kambrenya Selina</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39</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10</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Ayesetu Yakubu</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44</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11</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Tanpo Daana</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38</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12</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Akosua Deri</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46</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13</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Afua Abdulai</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38</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14</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Latif Ibrahim</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39</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15</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Alishetu Mohammed</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40</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Farmer/NPP Women organiser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16</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Ama Ankomah</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22</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17</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Janet Dorzea</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23</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18</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Sakinatu Alidu</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30</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19</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Abiba Mohammed</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32</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20</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Asana Mohammed</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36</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21</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Felicia Akua</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45</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22</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Faati Martha</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42</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23</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Afua Gyinapo</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48</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24</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Adwoa footi</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35</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25</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 xml:space="preserve">Akosua Juliet </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36</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26</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Grace Tan</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37</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27</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Akosua Nyobea</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42</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28</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Akua Dordaa</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44</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29</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Rahina Alhassan</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39</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30</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Mariama Tuahilu</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50</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31</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Ama Wajuli</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60</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32</w:t>
            </w:r>
          </w:p>
        </w:tc>
        <w:tc>
          <w:tcPr>
            <w:tcW w:w="3060" w:type="dxa"/>
          </w:tcPr>
          <w:p w:rsidR="00311ECB" w:rsidRPr="000E30DA" w:rsidRDefault="00311ECB" w:rsidP="000F760A">
            <w:pPr>
              <w:rPr>
                <w:rFonts w:ascii="Calibri" w:hAnsi="Calibri"/>
                <w:sz w:val="20"/>
                <w:szCs w:val="20"/>
              </w:rPr>
            </w:pPr>
            <w:r w:rsidRPr="000E30DA">
              <w:rPr>
                <w:rFonts w:ascii="Calibri" w:hAnsi="Calibri"/>
                <w:sz w:val="20"/>
                <w:szCs w:val="20"/>
              </w:rPr>
              <w:t>Philomena Soo</w:t>
            </w:r>
          </w:p>
        </w:tc>
        <w:tc>
          <w:tcPr>
            <w:tcW w:w="990" w:type="dxa"/>
          </w:tcPr>
          <w:p w:rsidR="00311ECB" w:rsidRPr="000E30DA" w:rsidRDefault="00311ECB" w:rsidP="000F760A">
            <w:pPr>
              <w:rPr>
                <w:rFonts w:ascii="Calibri" w:hAnsi="Calibri"/>
                <w:sz w:val="20"/>
                <w:szCs w:val="20"/>
              </w:rPr>
            </w:pPr>
            <w:r w:rsidRPr="000E30DA">
              <w:rPr>
                <w:rFonts w:ascii="Calibri" w:hAnsi="Calibri"/>
                <w:sz w:val="20"/>
                <w:szCs w:val="20"/>
              </w:rPr>
              <w:t>42</w:t>
            </w:r>
          </w:p>
        </w:tc>
        <w:tc>
          <w:tcPr>
            <w:tcW w:w="2790" w:type="dxa"/>
          </w:tcPr>
          <w:p w:rsidR="00311ECB" w:rsidRPr="000E30DA" w:rsidRDefault="00311ECB" w:rsidP="000F760A">
            <w:pPr>
              <w:rPr>
                <w:rFonts w:ascii="Calibri" w:hAnsi="Calibri"/>
                <w:sz w:val="20"/>
                <w:szCs w:val="20"/>
              </w:rPr>
            </w:pPr>
            <w:r w:rsidRPr="000E30DA">
              <w:rPr>
                <w:rFonts w:ascii="Calibri" w:hAnsi="Calibri"/>
                <w:sz w:val="20"/>
                <w:szCs w:val="20"/>
              </w:rPr>
              <w:t>farmer/NDC women organiser</w:t>
            </w:r>
          </w:p>
        </w:tc>
      </w:tr>
    </w:tbl>
    <w:p w:rsidR="00311ECB" w:rsidRPr="00961A05" w:rsidRDefault="00311ECB" w:rsidP="00311ECB">
      <w:pPr>
        <w:rPr>
          <w:rFonts w:ascii="Calibri" w:hAnsi="Calibri"/>
          <w:sz w:val="20"/>
          <w:szCs w:val="20"/>
        </w:rPr>
      </w:pPr>
    </w:p>
    <w:p w:rsidR="00311ECB" w:rsidRPr="00961A05" w:rsidRDefault="00311ECB" w:rsidP="00311ECB">
      <w:pPr>
        <w:rPr>
          <w:rFonts w:ascii="Calibri" w:hAnsi="Calibri"/>
          <w:b/>
          <w:sz w:val="20"/>
          <w:szCs w:val="20"/>
        </w:rPr>
      </w:pPr>
      <w:r w:rsidRPr="00961A05">
        <w:rPr>
          <w:rFonts w:ascii="Calibri" w:hAnsi="Calibri"/>
          <w:b/>
          <w:sz w:val="20"/>
          <w:szCs w:val="20"/>
        </w:rPr>
        <w:t>NORTHERN REGION</w:t>
      </w:r>
    </w:p>
    <w:p w:rsidR="00311ECB" w:rsidRPr="00961A05" w:rsidRDefault="00311ECB" w:rsidP="00311ECB">
      <w:pPr>
        <w:rPr>
          <w:rFonts w:ascii="Calibri" w:hAnsi="Calibri"/>
          <w:b/>
          <w:sz w:val="20"/>
          <w:szCs w:val="20"/>
        </w:rPr>
      </w:pPr>
    </w:p>
    <w:p w:rsidR="00311ECB" w:rsidRPr="00961A05" w:rsidRDefault="00311ECB" w:rsidP="00311ECB">
      <w:pPr>
        <w:rPr>
          <w:rFonts w:ascii="Calibri" w:hAnsi="Calibri"/>
          <w:b/>
          <w:sz w:val="20"/>
          <w:szCs w:val="20"/>
        </w:rPr>
      </w:pPr>
      <w:r w:rsidRPr="00961A05">
        <w:rPr>
          <w:rFonts w:ascii="Calibri" w:hAnsi="Calibri"/>
          <w:b/>
          <w:sz w:val="20"/>
          <w:szCs w:val="20"/>
        </w:rPr>
        <w:t>Zakaryili community</w:t>
      </w:r>
      <w:r w:rsidRPr="00961A05">
        <w:rPr>
          <w:rFonts w:ascii="Calibri" w:hAnsi="Calibri"/>
          <w:b/>
          <w:sz w:val="20"/>
          <w:szCs w:val="20"/>
        </w:rPr>
        <w:tab/>
      </w:r>
      <w:r w:rsidRPr="00961A05">
        <w:rPr>
          <w:rFonts w:ascii="Calibri" w:hAnsi="Calibri"/>
          <w:b/>
          <w:sz w:val="20"/>
          <w:szCs w:val="20"/>
        </w:rPr>
        <w:tab/>
      </w:r>
      <w:r w:rsidRPr="00961A05">
        <w:rPr>
          <w:rFonts w:ascii="Calibri" w:hAnsi="Calibri"/>
          <w:b/>
          <w:sz w:val="20"/>
          <w:szCs w:val="20"/>
        </w:rPr>
        <w:tab/>
      </w:r>
      <w:r w:rsidRPr="00961A05">
        <w:rPr>
          <w:rFonts w:ascii="Calibri" w:hAnsi="Calibri"/>
          <w:b/>
          <w:sz w:val="20"/>
          <w:szCs w:val="20"/>
        </w:rPr>
        <w:tab/>
      </w:r>
      <w:r w:rsidRPr="00961A05">
        <w:rPr>
          <w:rFonts w:ascii="Calibri" w:hAnsi="Calibri"/>
          <w:b/>
          <w:sz w:val="20"/>
          <w:szCs w:val="20"/>
        </w:rPr>
        <w:tab/>
        <w:t>01-05-2014</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3150"/>
        <w:gridCol w:w="1710"/>
        <w:gridCol w:w="2160"/>
      </w:tblGrid>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No.</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Name</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Age/ description</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Occupation</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Alhassan Adu</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Elderly</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2</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Sherasu Alhassan</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Youth</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3</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Mohammed Abdul –Latif</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Youth</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4</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Alhassan Iddrisu</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Youth</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5</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Yakubu Iddrisu</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Youth</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 xml:space="preserve">Farmer </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6</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Alhassan Mohammed</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Youth</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 xml:space="preserve">Farmer </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lastRenderedPageBreak/>
              <w:t>7</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Fuseini Rashid</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Youth</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8</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Fuseini Abdulai</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Youth</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9</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Yakubu Wambei</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Elderly</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10</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Baba Alhassan</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Elderly</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11</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Abdul Rahiman</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Elderly</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12</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Yakubu Bawa</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Elderly</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13</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Alhassan Iddrisu</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Elderly</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14</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Sualisu Yusif</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Youth</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15</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Iddrisu Amin</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Youth</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16</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Iddrisu Abdulai</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Youth</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p>
        </w:tc>
        <w:tc>
          <w:tcPr>
            <w:tcW w:w="3150" w:type="dxa"/>
          </w:tcPr>
          <w:p w:rsidR="00311ECB" w:rsidRPr="000E30DA" w:rsidRDefault="00311ECB" w:rsidP="000F760A">
            <w:pPr>
              <w:rPr>
                <w:rFonts w:ascii="Calibri" w:hAnsi="Calibri"/>
                <w:sz w:val="20"/>
                <w:szCs w:val="20"/>
              </w:rPr>
            </w:pPr>
          </w:p>
        </w:tc>
        <w:tc>
          <w:tcPr>
            <w:tcW w:w="1710" w:type="dxa"/>
          </w:tcPr>
          <w:p w:rsidR="00311ECB" w:rsidRPr="000E30DA" w:rsidRDefault="00311ECB" w:rsidP="000F760A">
            <w:pPr>
              <w:rPr>
                <w:rFonts w:ascii="Calibri" w:hAnsi="Calibri"/>
                <w:sz w:val="20"/>
                <w:szCs w:val="20"/>
              </w:rPr>
            </w:pPr>
          </w:p>
        </w:tc>
        <w:tc>
          <w:tcPr>
            <w:tcW w:w="2160" w:type="dxa"/>
          </w:tcPr>
          <w:p w:rsidR="00311ECB" w:rsidRPr="000E30DA" w:rsidRDefault="00311ECB" w:rsidP="000F760A">
            <w:pPr>
              <w:rPr>
                <w:rFonts w:ascii="Calibri" w:hAnsi="Calibri"/>
                <w:sz w:val="20"/>
                <w:szCs w:val="20"/>
              </w:rPr>
            </w:pP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Abiba Alhassan</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Elderly</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2</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Amina Fuseini</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Youth</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3</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Amina Yakubu</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Elderly</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4</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Fatimata Baba</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Elderly</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5</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Abiba Mohammed</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Elderly</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6</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Adisa Abdul-Rahman</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Youth</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7</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Abibatu Yusif</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Youth</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8</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Zulaiha Yakubu</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Youth</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9</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Sumayatu Yakubu</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Youth</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10</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Arishitu Alhassan</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Youth</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11</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Sanatu Alhassan</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Youth</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12</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Fatimata Latifu</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Youth</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13</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Mohammed Sahada</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Youth</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14</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Ayi Yakubu</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Youth</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15</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Rabi Sherazu</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Youth</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16</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Senatu Iddrisu</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Youth</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17</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Fuseina Yakubu</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Youth</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18</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Arahimatu Iddrisu</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Youth</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19</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Filila Alhassan</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Youth</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20</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Samatu Mohammed</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Elderly</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21</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Arishitu Baba</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Youth</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22</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Mariama Yakubu</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Youth</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23</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Abiba Sherazu</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Elderly</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24</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Abibata Alhassan</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Youth</w:t>
            </w:r>
          </w:p>
        </w:tc>
        <w:tc>
          <w:tcPr>
            <w:tcW w:w="2160" w:type="dxa"/>
          </w:tcPr>
          <w:p w:rsidR="00311ECB" w:rsidRPr="000E30DA" w:rsidRDefault="00311ECB" w:rsidP="000F760A">
            <w:pPr>
              <w:rPr>
                <w:rFonts w:ascii="Calibri" w:hAnsi="Calibri"/>
                <w:sz w:val="20"/>
                <w:szCs w:val="20"/>
              </w:rPr>
            </w:pPr>
          </w:p>
        </w:tc>
      </w:tr>
    </w:tbl>
    <w:p w:rsidR="00311ECB" w:rsidRPr="00961A05" w:rsidRDefault="00311ECB" w:rsidP="00311ECB">
      <w:pPr>
        <w:rPr>
          <w:rFonts w:ascii="Calibri" w:hAnsi="Calibri"/>
          <w:b/>
          <w:sz w:val="20"/>
          <w:szCs w:val="20"/>
        </w:rPr>
      </w:pPr>
      <w:r w:rsidRPr="00961A05">
        <w:rPr>
          <w:rFonts w:ascii="Calibri" w:hAnsi="Calibri"/>
          <w:b/>
          <w:sz w:val="20"/>
          <w:szCs w:val="20"/>
        </w:rPr>
        <w:t>Elderly: &gt;45 years</w:t>
      </w:r>
      <w:r w:rsidRPr="00961A05">
        <w:rPr>
          <w:rFonts w:ascii="Calibri" w:hAnsi="Calibri"/>
          <w:b/>
          <w:sz w:val="20"/>
          <w:szCs w:val="20"/>
        </w:rPr>
        <w:tab/>
      </w:r>
      <w:r w:rsidRPr="00961A05">
        <w:rPr>
          <w:rFonts w:ascii="Calibri" w:hAnsi="Calibri"/>
          <w:b/>
          <w:sz w:val="20"/>
          <w:szCs w:val="20"/>
        </w:rPr>
        <w:tab/>
      </w:r>
      <w:r w:rsidRPr="00961A05">
        <w:rPr>
          <w:rFonts w:ascii="Calibri" w:hAnsi="Calibri"/>
          <w:b/>
          <w:sz w:val="20"/>
          <w:szCs w:val="20"/>
        </w:rPr>
        <w:tab/>
        <w:t>Youth: &gt;18 and &lt;45 years</w:t>
      </w:r>
    </w:p>
    <w:p w:rsidR="00311ECB" w:rsidRPr="00961A05" w:rsidRDefault="00311ECB" w:rsidP="00311ECB">
      <w:pPr>
        <w:rPr>
          <w:rFonts w:ascii="Calibri" w:hAnsi="Calibri"/>
          <w:b/>
          <w:sz w:val="20"/>
          <w:szCs w:val="20"/>
        </w:rPr>
      </w:pPr>
    </w:p>
    <w:p w:rsidR="00311ECB" w:rsidRPr="00961A05" w:rsidRDefault="00311ECB" w:rsidP="00311ECB">
      <w:pPr>
        <w:rPr>
          <w:rFonts w:ascii="Calibri" w:hAnsi="Calibri"/>
          <w:b/>
          <w:sz w:val="20"/>
          <w:szCs w:val="20"/>
        </w:rPr>
      </w:pPr>
      <w:r w:rsidRPr="00961A05">
        <w:rPr>
          <w:rFonts w:ascii="Calibri" w:hAnsi="Calibri"/>
          <w:b/>
          <w:sz w:val="20"/>
          <w:szCs w:val="20"/>
        </w:rPr>
        <w:t>Moya community</w:t>
      </w:r>
      <w:r w:rsidRPr="00961A05">
        <w:rPr>
          <w:rFonts w:ascii="Calibri" w:hAnsi="Calibri"/>
          <w:b/>
          <w:sz w:val="20"/>
          <w:szCs w:val="20"/>
        </w:rPr>
        <w:tab/>
      </w:r>
      <w:r w:rsidRPr="00961A05">
        <w:rPr>
          <w:rFonts w:ascii="Calibri" w:hAnsi="Calibri"/>
          <w:b/>
          <w:sz w:val="20"/>
          <w:szCs w:val="20"/>
        </w:rPr>
        <w:tab/>
      </w:r>
      <w:r w:rsidRPr="00961A05">
        <w:rPr>
          <w:rFonts w:ascii="Calibri" w:hAnsi="Calibri"/>
          <w:b/>
          <w:sz w:val="20"/>
          <w:szCs w:val="20"/>
        </w:rPr>
        <w:tab/>
      </w:r>
      <w:r w:rsidRPr="00961A05">
        <w:rPr>
          <w:rFonts w:ascii="Calibri" w:hAnsi="Calibri"/>
          <w:b/>
          <w:sz w:val="20"/>
          <w:szCs w:val="20"/>
        </w:rPr>
        <w:tab/>
      </w:r>
      <w:r w:rsidRPr="00961A05">
        <w:rPr>
          <w:rFonts w:ascii="Calibri" w:hAnsi="Calibri"/>
          <w:b/>
          <w:sz w:val="20"/>
          <w:szCs w:val="20"/>
        </w:rPr>
        <w:tab/>
        <w:t>01-05-2014</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3150"/>
        <w:gridCol w:w="1710"/>
        <w:gridCol w:w="2160"/>
      </w:tblGrid>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No.</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Name</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 xml:space="preserve">Age </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Occupation</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Abukari Danna (Chief)</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75</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2</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Issahaku Azuma</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50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3</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Abukari Mohammed</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40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4</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Yakubu Abukari</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30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5</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Baba Fuseini</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40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 xml:space="preserve">Farmer </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6</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Karim Nina</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40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 xml:space="preserve">Farmer </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7</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Sulemanna Azindo</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38</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8</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Zakariya Fuseini</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35</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9</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Alhassan Abubakari</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50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10</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Ibrahim Mamudu</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40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11</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Alhassan Yusif</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42</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12</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Alhassan Azindo</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20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13</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Iddrisu Azima</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40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14</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Abubakari Mansuru</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20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15</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Abdulai Fuseini</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30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lastRenderedPageBreak/>
              <w:t>16</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Shaibu Nina</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43</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17</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Sualisu Nina</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45</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18</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Amadu Majid</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35</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19</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Zakari Abukari</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40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20</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Alhassan Bawa</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45</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21</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Abubakari Shaibu</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70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p>
        </w:tc>
        <w:tc>
          <w:tcPr>
            <w:tcW w:w="3150" w:type="dxa"/>
          </w:tcPr>
          <w:p w:rsidR="00311ECB" w:rsidRPr="000E30DA" w:rsidRDefault="00311ECB" w:rsidP="000F760A">
            <w:pPr>
              <w:rPr>
                <w:rFonts w:ascii="Calibri" w:hAnsi="Calibri"/>
                <w:sz w:val="20"/>
                <w:szCs w:val="20"/>
              </w:rPr>
            </w:pPr>
          </w:p>
        </w:tc>
        <w:tc>
          <w:tcPr>
            <w:tcW w:w="1710" w:type="dxa"/>
          </w:tcPr>
          <w:p w:rsidR="00311ECB" w:rsidRPr="000E30DA" w:rsidRDefault="00311ECB" w:rsidP="000F760A">
            <w:pPr>
              <w:rPr>
                <w:rFonts w:ascii="Calibri" w:hAnsi="Calibri"/>
                <w:sz w:val="20"/>
                <w:szCs w:val="20"/>
              </w:rPr>
            </w:pPr>
          </w:p>
        </w:tc>
        <w:tc>
          <w:tcPr>
            <w:tcW w:w="2160" w:type="dxa"/>
          </w:tcPr>
          <w:p w:rsidR="00311ECB" w:rsidRPr="000E30DA" w:rsidRDefault="00311ECB" w:rsidP="000F760A">
            <w:pPr>
              <w:rPr>
                <w:rFonts w:ascii="Calibri" w:hAnsi="Calibri"/>
                <w:sz w:val="20"/>
                <w:szCs w:val="20"/>
              </w:rPr>
            </w:pP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Sanatu Azuma</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50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2</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Alimatu Zakariya</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40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3</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Awabu Mahamatu</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35</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4</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Mariama Baba</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29</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5</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Zinabu Alhassan</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30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6</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Mariama Alhassan</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60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7</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Sakina Zakari</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23</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8</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Filila Alhassan</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35</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9</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Rahimatu Ibrahim</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35</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10</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Sulaya Iddrisu</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28</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11</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Azara Damba</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60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12</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Mamunatu Abdul-Nasiri</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18</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13</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Mariam Majeed</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32</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14</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Sikina Shaibu</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50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15</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Fati Alhassan</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52</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16</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Awabu Sulemana</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18</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17</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Abana Rashid</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23</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18</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Sanatu Azima</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53</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19</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Nima Alhassan</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18</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20</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Ashitu Abubakari</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50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21</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Anatu Karim</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38</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22</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Fatima Sulemana</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28</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23</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Martha Bawa</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60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24</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Fatimata Adam</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40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Trader/Farmer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25</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Adamu Moro</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34</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Trader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26</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Fatimatu Osman</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20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27</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Fati Fuseini</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30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28</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Awabu Yussif</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35</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29</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Adamu Issah</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60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30</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Hawa Fuseini</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60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31</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Sanatu Yahaya</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62</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32</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Asana Abdulai</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25</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33</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Fushina Abukari</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38</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Trader</w:t>
            </w:r>
          </w:p>
        </w:tc>
      </w:tr>
      <w:tr w:rsidR="00311ECB" w:rsidRPr="00961A05" w:rsidTr="000F760A">
        <w:tc>
          <w:tcPr>
            <w:tcW w:w="720" w:type="dxa"/>
          </w:tcPr>
          <w:p w:rsidR="00311ECB" w:rsidRPr="000E30DA" w:rsidRDefault="00311ECB" w:rsidP="000F760A">
            <w:pPr>
              <w:rPr>
                <w:rFonts w:ascii="Calibri" w:hAnsi="Calibri"/>
                <w:sz w:val="20"/>
                <w:szCs w:val="20"/>
              </w:rPr>
            </w:pPr>
            <w:r w:rsidRPr="000E30DA">
              <w:rPr>
                <w:rFonts w:ascii="Calibri" w:hAnsi="Calibri"/>
                <w:sz w:val="20"/>
                <w:szCs w:val="20"/>
              </w:rPr>
              <w:t>34</w:t>
            </w:r>
          </w:p>
        </w:tc>
        <w:tc>
          <w:tcPr>
            <w:tcW w:w="3150" w:type="dxa"/>
          </w:tcPr>
          <w:p w:rsidR="00311ECB" w:rsidRPr="000E30DA" w:rsidRDefault="00311ECB" w:rsidP="000F760A">
            <w:pPr>
              <w:rPr>
                <w:rFonts w:ascii="Calibri" w:hAnsi="Calibri"/>
                <w:sz w:val="20"/>
                <w:szCs w:val="20"/>
              </w:rPr>
            </w:pPr>
            <w:r w:rsidRPr="000E30DA">
              <w:rPr>
                <w:rFonts w:ascii="Calibri" w:hAnsi="Calibri"/>
                <w:sz w:val="20"/>
                <w:szCs w:val="20"/>
              </w:rPr>
              <w:t>Larbi Issahaku</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29</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Trader</w:t>
            </w:r>
          </w:p>
        </w:tc>
      </w:tr>
    </w:tbl>
    <w:p w:rsidR="00311ECB" w:rsidRPr="00961A05" w:rsidRDefault="00311ECB" w:rsidP="00311ECB">
      <w:pPr>
        <w:rPr>
          <w:rFonts w:ascii="Calibri" w:hAnsi="Calibri"/>
          <w:b/>
          <w:sz w:val="20"/>
          <w:szCs w:val="20"/>
        </w:rPr>
      </w:pPr>
    </w:p>
    <w:p w:rsidR="00311ECB" w:rsidRPr="00961A05" w:rsidRDefault="00311ECB" w:rsidP="00311ECB">
      <w:pPr>
        <w:rPr>
          <w:rFonts w:ascii="Calibri" w:hAnsi="Calibri"/>
          <w:b/>
          <w:sz w:val="20"/>
          <w:szCs w:val="20"/>
        </w:rPr>
      </w:pPr>
      <w:r w:rsidRPr="00961A05">
        <w:rPr>
          <w:rFonts w:ascii="Calibri" w:hAnsi="Calibri"/>
          <w:b/>
          <w:sz w:val="20"/>
          <w:szCs w:val="20"/>
        </w:rPr>
        <w:t>Kenikeni Forest Reserve and Mole National Park</w:t>
      </w:r>
    </w:p>
    <w:p w:rsidR="00311ECB" w:rsidRPr="00961A05" w:rsidRDefault="00311ECB" w:rsidP="00311ECB">
      <w:pPr>
        <w:rPr>
          <w:rFonts w:ascii="Calibri" w:hAnsi="Calibri"/>
          <w:b/>
          <w:sz w:val="20"/>
          <w:szCs w:val="20"/>
        </w:rPr>
      </w:pPr>
      <w:r w:rsidRPr="00961A05">
        <w:rPr>
          <w:rFonts w:ascii="Calibri" w:hAnsi="Calibri"/>
          <w:b/>
          <w:sz w:val="20"/>
          <w:szCs w:val="20"/>
        </w:rPr>
        <w:t>Grupe Community</w:t>
      </w:r>
      <w:r w:rsidRPr="00961A05">
        <w:rPr>
          <w:rFonts w:ascii="Calibri" w:hAnsi="Calibri"/>
          <w:b/>
          <w:sz w:val="20"/>
          <w:szCs w:val="20"/>
        </w:rPr>
        <w:tab/>
      </w:r>
      <w:r w:rsidRPr="00961A05">
        <w:rPr>
          <w:rFonts w:ascii="Calibri" w:hAnsi="Calibri"/>
          <w:b/>
          <w:sz w:val="20"/>
          <w:szCs w:val="20"/>
        </w:rPr>
        <w:tab/>
      </w:r>
      <w:r w:rsidRPr="00961A05">
        <w:rPr>
          <w:rFonts w:ascii="Calibri" w:hAnsi="Calibri"/>
          <w:b/>
          <w:sz w:val="20"/>
          <w:szCs w:val="20"/>
        </w:rPr>
        <w:tab/>
      </w:r>
      <w:r w:rsidRPr="00961A05">
        <w:rPr>
          <w:rFonts w:ascii="Calibri" w:hAnsi="Calibri"/>
          <w:b/>
          <w:sz w:val="20"/>
          <w:szCs w:val="20"/>
        </w:rPr>
        <w:tab/>
      </w:r>
      <w:r w:rsidRPr="00961A05">
        <w:rPr>
          <w:rFonts w:ascii="Calibri" w:hAnsi="Calibri"/>
          <w:b/>
          <w:sz w:val="20"/>
          <w:szCs w:val="20"/>
        </w:rPr>
        <w:tab/>
      </w:r>
      <w:r w:rsidRPr="00961A05">
        <w:rPr>
          <w:rFonts w:ascii="Calibri" w:hAnsi="Calibri"/>
          <w:b/>
          <w:sz w:val="20"/>
          <w:szCs w:val="20"/>
        </w:rPr>
        <w:tab/>
        <w:t>02-05-2014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8"/>
        <w:gridCol w:w="3330"/>
        <w:gridCol w:w="1710"/>
        <w:gridCol w:w="2160"/>
      </w:tblGrid>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No.</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Name</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 xml:space="preserve">Age </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Occupation</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1</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Dari Naatida</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30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2</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Kwaku Bayowo</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30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3</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Awule Donkoyiri</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52</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4</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Dare Tan</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28</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5</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Simon Bugla</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53</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 xml:space="preserve">Farmer </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6</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Lamin Abdulai</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20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 xml:space="preserve">Farmer </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7</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Kipo Simole</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23</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8</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Disuri Berviley</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31</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9</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Attah Zinkoni</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50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lastRenderedPageBreak/>
              <w:t>10</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Pentu Aliasu</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20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11</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Kular Yirikubayele</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45</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12</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Kipo Musah</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23</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Student/Farmer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13</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Denyi Beyinar</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30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14</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Kwame Beyinor</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25</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15</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Tinwah Dasaah</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35</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16</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Gbiale Gbentuota</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30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17</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Yanyele Yawkrah</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55</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18</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Kpibari Vinn</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45</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19</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Dramani Salisu</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21</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Student</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20</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Dramani Saaka</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50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21</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Sunwale Kpankpori</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45</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22</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Adams Gbolosu</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27</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p>
        </w:tc>
        <w:tc>
          <w:tcPr>
            <w:tcW w:w="3330" w:type="dxa"/>
          </w:tcPr>
          <w:p w:rsidR="00311ECB" w:rsidRPr="000E30DA" w:rsidRDefault="00311ECB" w:rsidP="000F760A">
            <w:pPr>
              <w:rPr>
                <w:rFonts w:ascii="Calibri" w:hAnsi="Calibri"/>
                <w:i/>
                <w:sz w:val="20"/>
                <w:szCs w:val="20"/>
              </w:rPr>
            </w:pPr>
            <w:r w:rsidRPr="000E30DA">
              <w:rPr>
                <w:rFonts w:ascii="Calibri" w:hAnsi="Calibri"/>
                <w:i/>
                <w:sz w:val="20"/>
                <w:szCs w:val="20"/>
              </w:rPr>
              <w:t>Women</w:t>
            </w:r>
          </w:p>
        </w:tc>
        <w:tc>
          <w:tcPr>
            <w:tcW w:w="1710" w:type="dxa"/>
          </w:tcPr>
          <w:p w:rsidR="00311ECB" w:rsidRPr="000E30DA" w:rsidRDefault="00311ECB" w:rsidP="000F760A">
            <w:pPr>
              <w:rPr>
                <w:rFonts w:ascii="Calibri" w:hAnsi="Calibri"/>
                <w:sz w:val="20"/>
                <w:szCs w:val="20"/>
              </w:rPr>
            </w:pPr>
          </w:p>
        </w:tc>
        <w:tc>
          <w:tcPr>
            <w:tcW w:w="2160" w:type="dxa"/>
          </w:tcPr>
          <w:p w:rsidR="00311ECB" w:rsidRPr="000E30DA" w:rsidRDefault="00311ECB" w:rsidP="000F760A">
            <w:pPr>
              <w:rPr>
                <w:rFonts w:ascii="Calibri" w:hAnsi="Calibri"/>
                <w:sz w:val="20"/>
                <w:szCs w:val="20"/>
              </w:rPr>
            </w:pP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1</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Jemi Aness</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20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2</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Hawa Seidu</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45</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3</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Kpandzana Duntze</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45</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4</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Magazia Zinatuna</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50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5</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Bamba Barah</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20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6</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Wiagu Diana</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45</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7</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Alberta Tinnah</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40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8</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Attah Fiah</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29</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9</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Yaa Jang</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32</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10</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Beyiwor</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45</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11</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Akua Dari</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30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12</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Kwame Tanpogo</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35</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13</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Kulpor Anawa</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35</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14</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Attah Kipo</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45</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15</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Zinatornor Bawizia</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50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16</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Kipo Abutu</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40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17</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Yao Akosua</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30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18</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Abiba Seidu</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28</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19</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Kulpor Ados</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30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20</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Tampor Porlina</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30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21</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Asata Mumuni</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30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22</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Afisah Dari</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35</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23</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Adwoa Zore</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45</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24</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Fati Dramani</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40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25</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Vorsana Dramani</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25</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bl>
    <w:p w:rsidR="00311ECB" w:rsidRPr="00961A05" w:rsidRDefault="00311ECB" w:rsidP="00311ECB">
      <w:pPr>
        <w:rPr>
          <w:rFonts w:ascii="Calibri" w:hAnsi="Calibri"/>
          <w:b/>
          <w:sz w:val="20"/>
          <w:szCs w:val="20"/>
        </w:rPr>
      </w:pPr>
    </w:p>
    <w:p w:rsidR="00311ECB" w:rsidRPr="00961A05" w:rsidRDefault="00311ECB" w:rsidP="00311ECB">
      <w:pPr>
        <w:rPr>
          <w:rFonts w:ascii="Calibri" w:hAnsi="Calibri"/>
          <w:b/>
          <w:sz w:val="20"/>
          <w:szCs w:val="20"/>
        </w:rPr>
      </w:pPr>
      <w:r w:rsidRPr="00961A05">
        <w:rPr>
          <w:rFonts w:ascii="Calibri" w:hAnsi="Calibri"/>
          <w:b/>
          <w:sz w:val="20"/>
          <w:szCs w:val="20"/>
        </w:rPr>
        <w:t>Kenikeni Forest Reserve and Mole National Park</w:t>
      </w:r>
    </w:p>
    <w:p w:rsidR="00311ECB" w:rsidRPr="00961A05" w:rsidRDefault="00311ECB" w:rsidP="00311ECB">
      <w:pPr>
        <w:rPr>
          <w:rFonts w:ascii="Calibri" w:hAnsi="Calibri"/>
          <w:b/>
          <w:sz w:val="20"/>
          <w:szCs w:val="20"/>
        </w:rPr>
      </w:pPr>
      <w:r w:rsidRPr="00961A05">
        <w:rPr>
          <w:rFonts w:ascii="Calibri" w:hAnsi="Calibri"/>
          <w:b/>
          <w:sz w:val="20"/>
          <w:szCs w:val="20"/>
        </w:rPr>
        <w:t>Nasoyiri Community</w:t>
      </w:r>
      <w:r w:rsidRPr="00961A05">
        <w:rPr>
          <w:rFonts w:ascii="Calibri" w:hAnsi="Calibri"/>
          <w:b/>
          <w:sz w:val="20"/>
          <w:szCs w:val="20"/>
        </w:rPr>
        <w:tab/>
      </w:r>
      <w:r w:rsidRPr="00961A05">
        <w:rPr>
          <w:rFonts w:ascii="Calibri" w:hAnsi="Calibri"/>
          <w:b/>
          <w:sz w:val="20"/>
          <w:szCs w:val="20"/>
        </w:rPr>
        <w:tab/>
      </w:r>
      <w:r w:rsidRPr="00961A05">
        <w:rPr>
          <w:rFonts w:ascii="Calibri" w:hAnsi="Calibri"/>
          <w:b/>
          <w:sz w:val="20"/>
          <w:szCs w:val="20"/>
        </w:rPr>
        <w:tab/>
      </w:r>
      <w:r w:rsidRPr="00961A05">
        <w:rPr>
          <w:rFonts w:ascii="Calibri" w:hAnsi="Calibri"/>
          <w:b/>
          <w:sz w:val="20"/>
          <w:szCs w:val="20"/>
        </w:rPr>
        <w:tab/>
      </w:r>
      <w:r w:rsidRPr="00961A05">
        <w:rPr>
          <w:rFonts w:ascii="Calibri" w:hAnsi="Calibri"/>
          <w:b/>
          <w:sz w:val="20"/>
          <w:szCs w:val="20"/>
        </w:rPr>
        <w:tab/>
      </w:r>
      <w:r w:rsidRPr="00961A05">
        <w:rPr>
          <w:rFonts w:ascii="Calibri" w:hAnsi="Calibri"/>
          <w:b/>
          <w:sz w:val="20"/>
          <w:szCs w:val="20"/>
        </w:rPr>
        <w:tab/>
        <w:t>02-05-2014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8"/>
        <w:gridCol w:w="3330"/>
        <w:gridCol w:w="1710"/>
        <w:gridCol w:w="2160"/>
      </w:tblGrid>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No.</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Name</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 xml:space="preserve">Age </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Occupation</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1</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Nasoyiri Wura</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2</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Sey Nalotey</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3</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Sansan Bidintey</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50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4</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Bisen Kontome</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35</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5</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Ollo Sonyitey</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43</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 xml:space="preserve">Farmer </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6</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Nyolina Taba</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30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 xml:space="preserve">Farmer </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7</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Bitoyiri</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22</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8</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Andrew Selli</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23</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9</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Dokobo Ditey</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25</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10</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Jacob Bale</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35</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11</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Bashiru Fornule</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40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lastRenderedPageBreak/>
              <w:t>12</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Fotey Lifatey</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45</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13</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Soletey Sansa</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50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14</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Dale Kpoku</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30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15</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Bitoyiri</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56</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16</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Sekentey</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60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17</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Adam Natorma</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46</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18</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Tensare Selle</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58</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19</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Banala Kani</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48</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Student</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20</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Botwo Sontey</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47</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21</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Kyilentey Chichutey</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56</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22</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Dare Bola</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54</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23</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Maalyir</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23</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24</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Glikoli Gariba</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54</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25</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Yasotey</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45</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p>
        </w:tc>
        <w:tc>
          <w:tcPr>
            <w:tcW w:w="3330" w:type="dxa"/>
          </w:tcPr>
          <w:p w:rsidR="00311ECB" w:rsidRPr="000E30DA" w:rsidRDefault="00311ECB" w:rsidP="000F760A">
            <w:pPr>
              <w:rPr>
                <w:rFonts w:ascii="Calibri" w:hAnsi="Calibri"/>
                <w:b/>
                <w:i/>
                <w:sz w:val="20"/>
                <w:szCs w:val="20"/>
              </w:rPr>
            </w:pPr>
            <w:r w:rsidRPr="000E30DA">
              <w:rPr>
                <w:rFonts w:ascii="Calibri" w:hAnsi="Calibri"/>
                <w:b/>
                <w:i/>
                <w:sz w:val="20"/>
                <w:szCs w:val="20"/>
              </w:rPr>
              <w:t>Women</w:t>
            </w:r>
          </w:p>
        </w:tc>
        <w:tc>
          <w:tcPr>
            <w:tcW w:w="1710" w:type="dxa"/>
          </w:tcPr>
          <w:p w:rsidR="00311ECB" w:rsidRPr="000E30DA" w:rsidRDefault="00311ECB" w:rsidP="000F760A">
            <w:pPr>
              <w:rPr>
                <w:rFonts w:ascii="Calibri" w:hAnsi="Calibri"/>
                <w:sz w:val="20"/>
                <w:szCs w:val="20"/>
              </w:rPr>
            </w:pPr>
          </w:p>
        </w:tc>
        <w:tc>
          <w:tcPr>
            <w:tcW w:w="2160" w:type="dxa"/>
          </w:tcPr>
          <w:p w:rsidR="00311ECB" w:rsidRPr="000E30DA" w:rsidRDefault="00311ECB" w:rsidP="000F760A">
            <w:pPr>
              <w:rPr>
                <w:rFonts w:ascii="Calibri" w:hAnsi="Calibri"/>
                <w:sz w:val="20"/>
                <w:szCs w:val="20"/>
              </w:rPr>
            </w:pP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1</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Bugula</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43</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2</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Nowenuma</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35</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3</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Sawala</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58</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4</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Juliana Akosua</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20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5</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Gbollo</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35</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6</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Parreh</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33</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7</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Zanabu</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34</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8</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Phillipa Amoh</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21</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9</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Joana Turema</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19</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10</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Yaa Brafi</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42</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Trader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11</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Sahaana</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51</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12</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Nayorli Limah</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32</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13</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Mabel Dawo</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23</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14</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Yaatel Dawo</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30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15</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Yiri Binana</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48</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16</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Yaa Nebina</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45</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17</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Grace Temale</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35</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18</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Rita Ayulo</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41</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19</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Victoria Alamina</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42</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20</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Bena Yare</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40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21</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Wamuni</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33</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22</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Dusama</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35</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23</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Sudiri</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40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24</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Rophina</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30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25</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Sentey Chabb</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31</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26</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Hanna Mopu</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42</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27</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Yiley</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37</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28</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Adams Gyikye</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35</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29</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Adams Nafisa</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32</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30</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Janet Solomey</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40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31</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Manno Dare</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55</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32</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Nkaayene Sankuma</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35</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33</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Adwoa Tireh</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35</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34</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Sofaa Yiri</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22</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35</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Comfort Tire</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30</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36</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Maa Adwoa</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37</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37</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Afua Mumuni</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27</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r w:rsidR="00311ECB" w:rsidRPr="00961A05" w:rsidTr="000F760A">
        <w:tc>
          <w:tcPr>
            <w:tcW w:w="648" w:type="dxa"/>
          </w:tcPr>
          <w:p w:rsidR="00311ECB" w:rsidRPr="000E30DA" w:rsidRDefault="00311ECB" w:rsidP="000F760A">
            <w:pPr>
              <w:rPr>
                <w:rFonts w:ascii="Calibri" w:hAnsi="Calibri"/>
                <w:sz w:val="20"/>
                <w:szCs w:val="20"/>
              </w:rPr>
            </w:pPr>
            <w:r w:rsidRPr="000E30DA">
              <w:rPr>
                <w:rFonts w:ascii="Calibri" w:hAnsi="Calibri"/>
                <w:sz w:val="20"/>
                <w:szCs w:val="20"/>
              </w:rPr>
              <w:t>38</w:t>
            </w:r>
          </w:p>
        </w:tc>
        <w:tc>
          <w:tcPr>
            <w:tcW w:w="3330" w:type="dxa"/>
          </w:tcPr>
          <w:p w:rsidR="00311ECB" w:rsidRPr="000E30DA" w:rsidRDefault="00311ECB" w:rsidP="000F760A">
            <w:pPr>
              <w:rPr>
                <w:rFonts w:ascii="Calibri" w:hAnsi="Calibri"/>
                <w:sz w:val="20"/>
                <w:szCs w:val="20"/>
              </w:rPr>
            </w:pPr>
            <w:r w:rsidRPr="000E30DA">
              <w:rPr>
                <w:rFonts w:ascii="Calibri" w:hAnsi="Calibri"/>
                <w:sz w:val="20"/>
                <w:szCs w:val="20"/>
              </w:rPr>
              <w:t>Yaa Angelina</w:t>
            </w:r>
          </w:p>
        </w:tc>
        <w:tc>
          <w:tcPr>
            <w:tcW w:w="1710" w:type="dxa"/>
          </w:tcPr>
          <w:p w:rsidR="00311ECB" w:rsidRPr="000E30DA" w:rsidRDefault="00311ECB" w:rsidP="000F760A">
            <w:pPr>
              <w:rPr>
                <w:rFonts w:ascii="Calibri" w:hAnsi="Calibri"/>
                <w:sz w:val="20"/>
                <w:szCs w:val="20"/>
              </w:rPr>
            </w:pPr>
            <w:r w:rsidRPr="000E30DA">
              <w:rPr>
                <w:rFonts w:ascii="Calibri" w:hAnsi="Calibri"/>
                <w:sz w:val="20"/>
                <w:szCs w:val="20"/>
              </w:rPr>
              <w:t>22</w:t>
            </w:r>
          </w:p>
        </w:tc>
        <w:tc>
          <w:tcPr>
            <w:tcW w:w="2160" w:type="dxa"/>
          </w:tcPr>
          <w:p w:rsidR="00311ECB" w:rsidRPr="000E30DA" w:rsidRDefault="00311ECB" w:rsidP="000F760A">
            <w:pPr>
              <w:rPr>
                <w:rFonts w:ascii="Calibri" w:hAnsi="Calibri"/>
                <w:sz w:val="20"/>
                <w:szCs w:val="20"/>
              </w:rPr>
            </w:pPr>
            <w:r w:rsidRPr="000E30DA">
              <w:rPr>
                <w:rFonts w:ascii="Calibri" w:hAnsi="Calibri"/>
                <w:sz w:val="20"/>
                <w:szCs w:val="20"/>
              </w:rPr>
              <w:t>Farmer</w:t>
            </w:r>
          </w:p>
        </w:tc>
      </w:tr>
    </w:tbl>
    <w:p w:rsidR="00311ECB" w:rsidRPr="00961A05" w:rsidRDefault="00311ECB" w:rsidP="00311ECB">
      <w:pPr>
        <w:rPr>
          <w:rFonts w:ascii="Calibri" w:hAnsi="Calibri"/>
          <w:b/>
          <w:sz w:val="20"/>
          <w:szCs w:val="20"/>
        </w:rPr>
      </w:pPr>
    </w:p>
    <w:tbl>
      <w:tblPr>
        <w:tblW w:w="9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88"/>
        <w:gridCol w:w="2658"/>
        <w:gridCol w:w="2562"/>
        <w:gridCol w:w="2070"/>
      </w:tblGrid>
      <w:tr w:rsidR="00311ECB" w:rsidRPr="00961A05" w:rsidTr="000F760A">
        <w:trPr>
          <w:tblHeader/>
        </w:trPr>
        <w:tc>
          <w:tcPr>
            <w:tcW w:w="2088"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lastRenderedPageBreak/>
              <w:t>Contact person</w:t>
            </w:r>
          </w:p>
        </w:tc>
        <w:tc>
          <w:tcPr>
            <w:tcW w:w="2658" w:type="dxa"/>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Position</w:t>
            </w:r>
          </w:p>
        </w:tc>
        <w:tc>
          <w:tcPr>
            <w:tcW w:w="2562"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Contact number</w:t>
            </w:r>
          </w:p>
        </w:tc>
        <w:tc>
          <w:tcPr>
            <w:tcW w:w="2070"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Date</w:t>
            </w:r>
          </w:p>
        </w:tc>
      </w:tr>
      <w:tr w:rsidR="00311ECB" w:rsidRPr="00961A05" w:rsidTr="000F760A">
        <w:tc>
          <w:tcPr>
            <w:tcW w:w="9378" w:type="dxa"/>
            <w:gridSpan w:val="4"/>
            <w:shd w:val="clear" w:color="auto" w:fill="auto"/>
          </w:tcPr>
          <w:p w:rsidR="00311ECB" w:rsidRPr="000E30DA" w:rsidRDefault="00311ECB" w:rsidP="000F760A">
            <w:pPr>
              <w:pStyle w:val="Caption"/>
              <w:spacing w:line="240" w:lineRule="auto"/>
              <w:jc w:val="both"/>
              <w:rPr>
                <w:rFonts w:ascii="Calibri" w:hAnsi="Calibri" w:cs="Calibri"/>
              </w:rPr>
            </w:pPr>
            <w:r w:rsidRPr="000E30DA">
              <w:rPr>
                <w:rFonts w:ascii="Calibri" w:hAnsi="Calibri" w:cs="Calibri"/>
              </w:rPr>
              <w:t>FSD, Tamale, Bole</w:t>
            </w:r>
          </w:p>
        </w:tc>
      </w:tr>
      <w:tr w:rsidR="00311ECB" w:rsidRPr="00961A05" w:rsidTr="000F760A">
        <w:tc>
          <w:tcPr>
            <w:tcW w:w="2088"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Ebenezer Djabletey</w:t>
            </w:r>
          </w:p>
        </w:tc>
        <w:tc>
          <w:tcPr>
            <w:tcW w:w="2658" w:type="dxa"/>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Regional FSD Manager</w:t>
            </w:r>
          </w:p>
        </w:tc>
        <w:tc>
          <w:tcPr>
            <w:tcW w:w="2562"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0244639643</w:t>
            </w:r>
          </w:p>
        </w:tc>
        <w:tc>
          <w:tcPr>
            <w:tcW w:w="2070"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30-04-2014 / 01-05-2014</w:t>
            </w:r>
          </w:p>
        </w:tc>
      </w:tr>
      <w:tr w:rsidR="00311ECB" w:rsidRPr="00961A05" w:rsidTr="000F760A">
        <w:tc>
          <w:tcPr>
            <w:tcW w:w="2088"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Emmanuel Okrah</w:t>
            </w:r>
          </w:p>
        </w:tc>
        <w:tc>
          <w:tcPr>
            <w:tcW w:w="2658"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Tamale District FSD Manager</w:t>
            </w:r>
          </w:p>
        </w:tc>
        <w:tc>
          <w:tcPr>
            <w:tcW w:w="2562"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0243716352</w:t>
            </w:r>
          </w:p>
        </w:tc>
        <w:tc>
          <w:tcPr>
            <w:tcW w:w="2070"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30-04-2014</w:t>
            </w:r>
          </w:p>
        </w:tc>
      </w:tr>
      <w:tr w:rsidR="00311ECB" w:rsidRPr="00961A05" w:rsidTr="000F760A">
        <w:tc>
          <w:tcPr>
            <w:tcW w:w="2088"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Nii Kwei</w:t>
            </w:r>
          </w:p>
        </w:tc>
        <w:tc>
          <w:tcPr>
            <w:tcW w:w="2658"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Tamale Assist. Dist. Manager</w:t>
            </w:r>
          </w:p>
        </w:tc>
        <w:tc>
          <w:tcPr>
            <w:tcW w:w="2562"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0200122333</w:t>
            </w:r>
          </w:p>
        </w:tc>
        <w:tc>
          <w:tcPr>
            <w:tcW w:w="2070"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30-04-2014 / 01-05-2014</w:t>
            </w:r>
          </w:p>
        </w:tc>
      </w:tr>
      <w:tr w:rsidR="00311ECB" w:rsidRPr="00961A05" w:rsidTr="000F760A">
        <w:tc>
          <w:tcPr>
            <w:tcW w:w="2088"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Paul Hinneh</w:t>
            </w:r>
          </w:p>
        </w:tc>
        <w:tc>
          <w:tcPr>
            <w:tcW w:w="2658"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Bole Assist Dist. FSD Manager</w:t>
            </w:r>
          </w:p>
        </w:tc>
        <w:tc>
          <w:tcPr>
            <w:tcW w:w="2562"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0244934324</w:t>
            </w:r>
          </w:p>
        </w:tc>
        <w:tc>
          <w:tcPr>
            <w:tcW w:w="2070"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02-05-2014</w:t>
            </w:r>
          </w:p>
        </w:tc>
      </w:tr>
      <w:tr w:rsidR="00311ECB" w:rsidRPr="00961A05" w:rsidTr="000F760A">
        <w:tc>
          <w:tcPr>
            <w:tcW w:w="2088"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Joseph Akuoko</w:t>
            </w:r>
          </w:p>
        </w:tc>
        <w:tc>
          <w:tcPr>
            <w:tcW w:w="2658"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Bole-TO/Range Supervisor</w:t>
            </w:r>
          </w:p>
        </w:tc>
        <w:tc>
          <w:tcPr>
            <w:tcW w:w="2562"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0242108943</w:t>
            </w:r>
          </w:p>
        </w:tc>
        <w:tc>
          <w:tcPr>
            <w:tcW w:w="2070"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02-05-2014</w:t>
            </w:r>
          </w:p>
        </w:tc>
      </w:tr>
      <w:tr w:rsidR="00311ECB" w:rsidRPr="00961A05" w:rsidTr="000F760A">
        <w:tc>
          <w:tcPr>
            <w:tcW w:w="2088"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Saviour Attu</w:t>
            </w:r>
          </w:p>
        </w:tc>
        <w:tc>
          <w:tcPr>
            <w:tcW w:w="2658"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Bole – TO/Range supervisor</w:t>
            </w:r>
          </w:p>
        </w:tc>
        <w:tc>
          <w:tcPr>
            <w:tcW w:w="2562"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0243141630</w:t>
            </w:r>
          </w:p>
        </w:tc>
        <w:tc>
          <w:tcPr>
            <w:tcW w:w="2070"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02-05-2014</w:t>
            </w:r>
          </w:p>
        </w:tc>
      </w:tr>
      <w:tr w:rsidR="00311ECB" w:rsidRPr="00961A05" w:rsidTr="000F760A">
        <w:tc>
          <w:tcPr>
            <w:tcW w:w="9378" w:type="dxa"/>
            <w:gridSpan w:val="4"/>
            <w:shd w:val="clear" w:color="auto" w:fill="auto"/>
          </w:tcPr>
          <w:p w:rsidR="00311ECB" w:rsidRPr="000E30DA" w:rsidRDefault="00311ECB" w:rsidP="000F760A">
            <w:pPr>
              <w:pStyle w:val="Caption"/>
              <w:spacing w:line="240" w:lineRule="auto"/>
              <w:jc w:val="both"/>
              <w:rPr>
                <w:rFonts w:ascii="Calibri" w:hAnsi="Calibri" w:cs="Calibri"/>
              </w:rPr>
            </w:pPr>
            <w:r w:rsidRPr="000E30DA">
              <w:rPr>
                <w:rFonts w:ascii="Calibri" w:hAnsi="Calibri" w:cs="Calibri"/>
              </w:rPr>
              <w:t>Lands Commission, Tamale</w:t>
            </w:r>
          </w:p>
        </w:tc>
      </w:tr>
      <w:tr w:rsidR="00311ECB" w:rsidRPr="00961A05" w:rsidTr="000F760A">
        <w:trPr>
          <w:trHeight w:val="350"/>
        </w:trPr>
        <w:tc>
          <w:tcPr>
            <w:tcW w:w="2088"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Samuel Anini</w:t>
            </w:r>
          </w:p>
        </w:tc>
        <w:tc>
          <w:tcPr>
            <w:tcW w:w="2658"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Head- LVD</w:t>
            </w:r>
          </w:p>
        </w:tc>
        <w:tc>
          <w:tcPr>
            <w:tcW w:w="2562"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0244618902</w:t>
            </w:r>
          </w:p>
        </w:tc>
        <w:tc>
          <w:tcPr>
            <w:tcW w:w="2070"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05-05-2014</w:t>
            </w:r>
          </w:p>
        </w:tc>
      </w:tr>
      <w:tr w:rsidR="00311ECB" w:rsidRPr="00961A05" w:rsidTr="000F760A">
        <w:trPr>
          <w:trHeight w:val="350"/>
        </w:trPr>
        <w:tc>
          <w:tcPr>
            <w:tcW w:w="2088"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Osei Owusu</w:t>
            </w:r>
          </w:p>
        </w:tc>
        <w:tc>
          <w:tcPr>
            <w:tcW w:w="2658"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Head- PVLMD</w:t>
            </w:r>
          </w:p>
        </w:tc>
        <w:tc>
          <w:tcPr>
            <w:tcW w:w="2562"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0244633902</w:t>
            </w:r>
          </w:p>
        </w:tc>
        <w:tc>
          <w:tcPr>
            <w:tcW w:w="2070"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06-05-2014</w:t>
            </w:r>
          </w:p>
        </w:tc>
      </w:tr>
      <w:tr w:rsidR="00311ECB" w:rsidRPr="00961A05" w:rsidTr="000F760A">
        <w:trPr>
          <w:trHeight w:val="350"/>
        </w:trPr>
        <w:tc>
          <w:tcPr>
            <w:tcW w:w="2088"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Yaw Aboagye</w:t>
            </w:r>
          </w:p>
        </w:tc>
        <w:tc>
          <w:tcPr>
            <w:tcW w:w="2658"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Regional Lands Officer/ Head-Survey &amp; Mapping</w:t>
            </w:r>
          </w:p>
        </w:tc>
        <w:tc>
          <w:tcPr>
            <w:tcW w:w="2562"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0244798808</w:t>
            </w:r>
          </w:p>
        </w:tc>
        <w:tc>
          <w:tcPr>
            <w:tcW w:w="2070"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06-05-2014</w:t>
            </w:r>
          </w:p>
        </w:tc>
      </w:tr>
      <w:tr w:rsidR="00311ECB" w:rsidRPr="00961A05" w:rsidTr="000F760A">
        <w:trPr>
          <w:trHeight w:val="260"/>
        </w:trPr>
        <w:tc>
          <w:tcPr>
            <w:tcW w:w="9378" w:type="dxa"/>
            <w:gridSpan w:val="4"/>
            <w:shd w:val="clear" w:color="auto" w:fill="auto"/>
          </w:tcPr>
          <w:p w:rsidR="00311ECB" w:rsidRPr="000E30DA" w:rsidRDefault="00311ECB" w:rsidP="000F760A">
            <w:pPr>
              <w:pStyle w:val="Caption"/>
              <w:spacing w:line="240" w:lineRule="auto"/>
              <w:jc w:val="both"/>
              <w:rPr>
                <w:rFonts w:ascii="Calibri" w:hAnsi="Calibri" w:cs="Calibri"/>
              </w:rPr>
            </w:pPr>
            <w:r w:rsidRPr="000E30DA">
              <w:rPr>
                <w:rFonts w:ascii="Calibri" w:hAnsi="Calibri" w:cs="Calibri"/>
              </w:rPr>
              <w:t>Tree Aid Ghana - NGO</w:t>
            </w:r>
          </w:p>
        </w:tc>
      </w:tr>
      <w:tr w:rsidR="00311ECB" w:rsidRPr="00961A05" w:rsidTr="000F760A">
        <w:tc>
          <w:tcPr>
            <w:tcW w:w="2088" w:type="dxa"/>
            <w:shd w:val="clear" w:color="auto" w:fill="auto"/>
          </w:tcPr>
          <w:p w:rsidR="00311ECB" w:rsidRPr="00961A05" w:rsidRDefault="00311ECB" w:rsidP="000F760A">
            <w:pPr>
              <w:rPr>
                <w:rFonts w:ascii="Calibri" w:hAnsi="Calibri"/>
                <w:sz w:val="20"/>
                <w:szCs w:val="20"/>
              </w:rPr>
            </w:pPr>
            <w:r w:rsidRPr="00961A05">
              <w:rPr>
                <w:rFonts w:ascii="Calibri" w:hAnsi="Calibri"/>
                <w:sz w:val="20"/>
                <w:szCs w:val="20"/>
              </w:rPr>
              <w:t>Andrew Dokurugu</w:t>
            </w:r>
          </w:p>
        </w:tc>
        <w:tc>
          <w:tcPr>
            <w:tcW w:w="2658" w:type="dxa"/>
          </w:tcPr>
          <w:p w:rsidR="00311ECB" w:rsidRPr="00961A05" w:rsidRDefault="00311ECB" w:rsidP="000F760A">
            <w:pPr>
              <w:rPr>
                <w:rFonts w:ascii="Calibri" w:hAnsi="Calibri" w:cs="Calibri"/>
                <w:sz w:val="20"/>
                <w:szCs w:val="20"/>
              </w:rPr>
            </w:pPr>
            <w:r w:rsidRPr="00961A05">
              <w:rPr>
                <w:rFonts w:ascii="Calibri" w:hAnsi="Calibri" w:cs="Calibri"/>
                <w:sz w:val="20"/>
                <w:szCs w:val="20"/>
              </w:rPr>
              <w:t>Country Director</w:t>
            </w:r>
          </w:p>
        </w:tc>
        <w:tc>
          <w:tcPr>
            <w:tcW w:w="2562"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 xml:space="preserve">0208882226 </w:t>
            </w:r>
            <w:hyperlink r:id="rId44" w:history="1">
              <w:r w:rsidRPr="00961A05">
                <w:rPr>
                  <w:rStyle w:val="Hyperlink"/>
                  <w:rFonts w:ascii="Calibri" w:hAnsi="Calibri" w:cs="Calibri"/>
                  <w:sz w:val="20"/>
                  <w:szCs w:val="20"/>
                </w:rPr>
                <w:t>andrew.dokurugu@treeaid.org.uk</w:t>
              </w:r>
            </w:hyperlink>
            <w:r w:rsidRPr="00961A05">
              <w:rPr>
                <w:rFonts w:ascii="Calibri" w:hAnsi="Calibri" w:cs="Calibri"/>
                <w:sz w:val="20"/>
                <w:szCs w:val="20"/>
              </w:rPr>
              <w:t xml:space="preserve"> </w:t>
            </w:r>
          </w:p>
        </w:tc>
        <w:tc>
          <w:tcPr>
            <w:tcW w:w="2070"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05-05-2014</w:t>
            </w:r>
          </w:p>
        </w:tc>
      </w:tr>
      <w:tr w:rsidR="00311ECB" w:rsidRPr="00961A05" w:rsidTr="000F760A">
        <w:trPr>
          <w:trHeight w:val="323"/>
        </w:trPr>
        <w:tc>
          <w:tcPr>
            <w:tcW w:w="9378" w:type="dxa"/>
            <w:gridSpan w:val="4"/>
            <w:shd w:val="clear" w:color="auto" w:fill="auto"/>
          </w:tcPr>
          <w:p w:rsidR="00311ECB" w:rsidRPr="00961A05" w:rsidRDefault="00311ECB" w:rsidP="000F760A">
            <w:pPr>
              <w:jc w:val="both"/>
              <w:rPr>
                <w:rFonts w:ascii="Calibri" w:hAnsi="Calibri" w:cs="Calibri"/>
                <w:b/>
                <w:sz w:val="20"/>
                <w:szCs w:val="20"/>
              </w:rPr>
            </w:pPr>
            <w:r w:rsidRPr="00961A05">
              <w:rPr>
                <w:rFonts w:ascii="Calibri" w:hAnsi="Calibri" w:cs="Calibri"/>
                <w:b/>
                <w:sz w:val="20"/>
                <w:szCs w:val="20"/>
              </w:rPr>
              <w:t>OASL, Tamale</w:t>
            </w:r>
          </w:p>
        </w:tc>
      </w:tr>
      <w:tr w:rsidR="00311ECB" w:rsidRPr="00961A05" w:rsidTr="00311ECB">
        <w:trPr>
          <w:trHeight w:val="359"/>
        </w:trPr>
        <w:tc>
          <w:tcPr>
            <w:tcW w:w="2088" w:type="dxa"/>
            <w:shd w:val="clear" w:color="auto" w:fill="auto"/>
          </w:tcPr>
          <w:p w:rsidR="00311ECB" w:rsidRPr="00961A05" w:rsidRDefault="00311ECB" w:rsidP="000F760A">
            <w:pPr>
              <w:rPr>
                <w:rFonts w:ascii="Calibri" w:hAnsi="Calibri" w:cs="Calibri"/>
                <w:sz w:val="20"/>
                <w:szCs w:val="20"/>
              </w:rPr>
            </w:pPr>
            <w:r w:rsidRPr="00961A05">
              <w:rPr>
                <w:rFonts w:ascii="Calibri" w:hAnsi="Calibri" w:cs="Calibri"/>
                <w:sz w:val="20"/>
                <w:szCs w:val="20"/>
              </w:rPr>
              <w:t>Franklin Oppong Obiri</w:t>
            </w:r>
          </w:p>
        </w:tc>
        <w:tc>
          <w:tcPr>
            <w:tcW w:w="2658" w:type="dxa"/>
          </w:tcPr>
          <w:p w:rsidR="00311ECB" w:rsidRPr="00961A05" w:rsidRDefault="00311ECB" w:rsidP="000F760A">
            <w:pPr>
              <w:rPr>
                <w:rFonts w:ascii="Calibri" w:hAnsi="Calibri" w:cs="Calibri"/>
                <w:sz w:val="20"/>
                <w:szCs w:val="20"/>
              </w:rPr>
            </w:pPr>
            <w:r w:rsidRPr="00961A05">
              <w:rPr>
                <w:rFonts w:ascii="Calibri" w:hAnsi="Calibri" w:cs="Calibri"/>
                <w:sz w:val="20"/>
                <w:szCs w:val="20"/>
              </w:rPr>
              <w:t>Regional Stool Lands Officer</w:t>
            </w:r>
          </w:p>
        </w:tc>
        <w:tc>
          <w:tcPr>
            <w:tcW w:w="2562" w:type="dxa"/>
            <w:shd w:val="clear" w:color="auto" w:fill="auto"/>
          </w:tcPr>
          <w:p w:rsidR="00311ECB" w:rsidRPr="00961A05" w:rsidRDefault="00311ECB" w:rsidP="000F760A">
            <w:pPr>
              <w:rPr>
                <w:rFonts w:ascii="Calibri" w:hAnsi="Calibri" w:cs="Calibri"/>
                <w:sz w:val="20"/>
                <w:szCs w:val="20"/>
              </w:rPr>
            </w:pPr>
            <w:r w:rsidRPr="00961A05">
              <w:rPr>
                <w:rFonts w:ascii="Calibri" w:hAnsi="Calibri" w:cs="Calibri"/>
                <w:sz w:val="20"/>
                <w:szCs w:val="20"/>
              </w:rPr>
              <w:t>0207339887/ 0244496668</w:t>
            </w:r>
          </w:p>
        </w:tc>
        <w:tc>
          <w:tcPr>
            <w:tcW w:w="2070"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05-05-2014</w:t>
            </w:r>
          </w:p>
        </w:tc>
      </w:tr>
      <w:tr w:rsidR="00311ECB" w:rsidRPr="00961A05" w:rsidTr="000F760A">
        <w:tc>
          <w:tcPr>
            <w:tcW w:w="9378" w:type="dxa"/>
            <w:gridSpan w:val="4"/>
            <w:shd w:val="clear" w:color="auto" w:fill="auto"/>
          </w:tcPr>
          <w:p w:rsidR="00311ECB" w:rsidRPr="00961A05" w:rsidRDefault="00311ECB" w:rsidP="000F760A">
            <w:pPr>
              <w:jc w:val="both"/>
              <w:rPr>
                <w:rFonts w:ascii="Calibri" w:hAnsi="Calibri" w:cs="Calibri"/>
                <w:b/>
                <w:sz w:val="20"/>
                <w:szCs w:val="20"/>
              </w:rPr>
            </w:pPr>
            <w:r w:rsidRPr="00961A05">
              <w:rPr>
                <w:rFonts w:ascii="Calibri" w:hAnsi="Calibri" w:cs="Calibri"/>
                <w:b/>
                <w:sz w:val="20"/>
                <w:szCs w:val="20"/>
              </w:rPr>
              <w:t>EPA, Tamale</w:t>
            </w:r>
          </w:p>
        </w:tc>
      </w:tr>
      <w:tr w:rsidR="00311ECB" w:rsidRPr="00961A05" w:rsidTr="000F760A">
        <w:tc>
          <w:tcPr>
            <w:tcW w:w="2088" w:type="dxa"/>
            <w:shd w:val="clear" w:color="auto" w:fill="auto"/>
          </w:tcPr>
          <w:p w:rsidR="00311ECB" w:rsidRPr="00961A05" w:rsidRDefault="00311ECB" w:rsidP="000F760A">
            <w:pPr>
              <w:rPr>
                <w:rFonts w:ascii="Calibri" w:hAnsi="Calibri" w:cs="Calibri"/>
                <w:sz w:val="20"/>
                <w:szCs w:val="20"/>
              </w:rPr>
            </w:pPr>
            <w:r w:rsidRPr="00961A05">
              <w:rPr>
                <w:rFonts w:ascii="Calibri" w:hAnsi="Calibri" w:cs="Calibri"/>
                <w:sz w:val="20"/>
                <w:szCs w:val="20"/>
              </w:rPr>
              <w:t>Musa Adam Jafaru</w:t>
            </w:r>
          </w:p>
        </w:tc>
        <w:tc>
          <w:tcPr>
            <w:tcW w:w="2658"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Programme Officer</w:t>
            </w:r>
          </w:p>
        </w:tc>
        <w:tc>
          <w:tcPr>
            <w:tcW w:w="2562"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0244445831/ 0501301601</w:t>
            </w:r>
          </w:p>
        </w:tc>
        <w:tc>
          <w:tcPr>
            <w:tcW w:w="2070"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05-05-2014</w:t>
            </w:r>
          </w:p>
        </w:tc>
      </w:tr>
      <w:tr w:rsidR="00311ECB" w:rsidRPr="00961A05" w:rsidTr="000F760A">
        <w:tc>
          <w:tcPr>
            <w:tcW w:w="2088" w:type="dxa"/>
            <w:shd w:val="clear" w:color="auto" w:fill="auto"/>
          </w:tcPr>
          <w:p w:rsidR="00311ECB" w:rsidRPr="00961A05" w:rsidRDefault="00311ECB" w:rsidP="000F760A">
            <w:pPr>
              <w:rPr>
                <w:rFonts w:ascii="Calibri" w:hAnsi="Calibri" w:cs="Calibri"/>
                <w:sz w:val="20"/>
                <w:szCs w:val="20"/>
              </w:rPr>
            </w:pPr>
            <w:r w:rsidRPr="00961A05">
              <w:rPr>
                <w:rFonts w:ascii="Calibri" w:hAnsi="Calibri" w:cs="Calibri"/>
                <w:sz w:val="20"/>
                <w:szCs w:val="20"/>
              </w:rPr>
              <w:t>Jimah Louly</w:t>
            </w:r>
          </w:p>
        </w:tc>
        <w:tc>
          <w:tcPr>
            <w:tcW w:w="2658"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Programme Officer</w:t>
            </w:r>
          </w:p>
        </w:tc>
        <w:tc>
          <w:tcPr>
            <w:tcW w:w="2562"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0543315665/ 0501301600</w:t>
            </w:r>
          </w:p>
        </w:tc>
        <w:tc>
          <w:tcPr>
            <w:tcW w:w="2070"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05-05-2014</w:t>
            </w:r>
          </w:p>
        </w:tc>
      </w:tr>
      <w:tr w:rsidR="00311ECB" w:rsidRPr="00961A05" w:rsidTr="000F760A">
        <w:tc>
          <w:tcPr>
            <w:tcW w:w="2088" w:type="dxa"/>
            <w:shd w:val="clear" w:color="auto" w:fill="auto"/>
          </w:tcPr>
          <w:p w:rsidR="00311ECB" w:rsidRPr="007105F4" w:rsidRDefault="00311ECB" w:rsidP="000F760A">
            <w:pPr>
              <w:rPr>
                <w:rFonts w:ascii="Calibri" w:hAnsi="Calibri" w:cs="Calibri"/>
                <w:sz w:val="20"/>
                <w:szCs w:val="20"/>
              </w:rPr>
            </w:pPr>
            <w:r w:rsidRPr="007105F4">
              <w:rPr>
                <w:rFonts w:ascii="Calibri" w:hAnsi="Calibri" w:cs="Calibri"/>
                <w:sz w:val="20"/>
                <w:szCs w:val="20"/>
              </w:rPr>
              <w:t>Abu Iddrisu</w:t>
            </w:r>
          </w:p>
        </w:tc>
        <w:tc>
          <w:tcPr>
            <w:tcW w:w="2658" w:type="dxa"/>
          </w:tcPr>
          <w:p w:rsidR="00311ECB" w:rsidRPr="007105F4" w:rsidRDefault="00311ECB" w:rsidP="000F760A">
            <w:pPr>
              <w:jc w:val="both"/>
              <w:rPr>
                <w:rFonts w:ascii="Calibri" w:hAnsi="Calibri" w:cs="Calibri"/>
                <w:sz w:val="20"/>
                <w:szCs w:val="20"/>
              </w:rPr>
            </w:pPr>
            <w:r w:rsidRPr="007105F4">
              <w:rPr>
                <w:rFonts w:ascii="Calibri" w:hAnsi="Calibri" w:cs="Calibri"/>
                <w:sz w:val="20"/>
                <w:szCs w:val="20"/>
              </w:rPr>
              <w:t>Regional Director</w:t>
            </w:r>
          </w:p>
        </w:tc>
        <w:tc>
          <w:tcPr>
            <w:tcW w:w="2562" w:type="dxa"/>
            <w:shd w:val="clear" w:color="auto" w:fill="auto"/>
          </w:tcPr>
          <w:p w:rsidR="00311ECB" w:rsidRPr="007105F4" w:rsidRDefault="00311ECB" w:rsidP="000F760A">
            <w:pPr>
              <w:jc w:val="both"/>
              <w:rPr>
                <w:rFonts w:ascii="Calibri" w:hAnsi="Calibri" w:cs="Calibri"/>
                <w:sz w:val="20"/>
                <w:szCs w:val="20"/>
              </w:rPr>
            </w:pPr>
          </w:p>
        </w:tc>
        <w:tc>
          <w:tcPr>
            <w:tcW w:w="2070" w:type="dxa"/>
            <w:shd w:val="clear" w:color="auto" w:fill="auto"/>
          </w:tcPr>
          <w:p w:rsidR="00311ECB" w:rsidRPr="00961A05" w:rsidRDefault="00311ECB" w:rsidP="000F760A">
            <w:pPr>
              <w:jc w:val="both"/>
              <w:rPr>
                <w:rFonts w:ascii="Calibri" w:hAnsi="Calibri" w:cs="Calibri"/>
                <w:sz w:val="20"/>
                <w:szCs w:val="20"/>
              </w:rPr>
            </w:pPr>
            <w:r w:rsidRPr="007105F4">
              <w:rPr>
                <w:rFonts w:ascii="Calibri" w:hAnsi="Calibri" w:cs="Calibri"/>
                <w:sz w:val="20"/>
                <w:szCs w:val="20"/>
              </w:rPr>
              <w:t>05-05-2014</w:t>
            </w:r>
          </w:p>
        </w:tc>
      </w:tr>
      <w:tr w:rsidR="00311ECB" w:rsidRPr="00961A05" w:rsidTr="000F760A">
        <w:tc>
          <w:tcPr>
            <w:tcW w:w="9378" w:type="dxa"/>
            <w:gridSpan w:val="4"/>
            <w:shd w:val="clear" w:color="auto" w:fill="auto"/>
          </w:tcPr>
          <w:p w:rsidR="00311ECB" w:rsidRPr="00961A05" w:rsidRDefault="00311ECB" w:rsidP="000F760A">
            <w:pPr>
              <w:jc w:val="both"/>
              <w:rPr>
                <w:rFonts w:ascii="Calibri" w:hAnsi="Calibri" w:cs="Calibri"/>
                <w:b/>
                <w:sz w:val="20"/>
                <w:szCs w:val="20"/>
              </w:rPr>
            </w:pPr>
            <w:r w:rsidRPr="00961A05">
              <w:rPr>
                <w:rFonts w:ascii="Calibri" w:hAnsi="Calibri" w:cs="Calibri"/>
                <w:b/>
                <w:sz w:val="20"/>
                <w:szCs w:val="20"/>
              </w:rPr>
              <w:t>GNFS, Tamale</w:t>
            </w:r>
          </w:p>
        </w:tc>
      </w:tr>
      <w:tr w:rsidR="00311ECB" w:rsidRPr="00961A05" w:rsidTr="000F760A">
        <w:tc>
          <w:tcPr>
            <w:tcW w:w="2088" w:type="dxa"/>
            <w:shd w:val="clear" w:color="auto" w:fill="auto"/>
          </w:tcPr>
          <w:p w:rsidR="00311ECB" w:rsidRPr="00961A05" w:rsidRDefault="00311ECB" w:rsidP="000F760A">
            <w:pPr>
              <w:rPr>
                <w:rFonts w:ascii="Calibri" w:hAnsi="Calibri" w:cs="Calibri"/>
                <w:sz w:val="20"/>
                <w:szCs w:val="20"/>
              </w:rPr>
            </w:pPr>
            <w:r w:rsidRPr="00961A05">
              <w:rPr>
                <w:rFonts w:ascii="Calibri" w:hAnsi="Calibri" w:cs="Calibri"/>
                <w:sz w:val="20"/>
                <w:szCs w:val="20"/>
              </w:rPr>
              <w:t>Douglas Koyiri</w:t>
            </w:r>
          </w:p>
        </w:tc>
        <w:tc>
          <w:tcPr>
            <w:tcW w:w="2658"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Regional Fire Commander</w:t>
            </w:r>
          </w:p>
        </w:tc>
        <w:tc>
          <w:tcPr>
            <w:tcW w:w="2562"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0208284332</w:t>
            </w:r>
          </w:p>
        </w:tc>
        <w:tc>
          <w:tcPr>
            <w:tcW w:w="2070"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05-05-2014</w:t>
            </w:r>
          </w:p>
        </w:tc>
      </w:tr>
      <w:tr w:rsidR="00311ECB" w:rsidRPr="00961A05" w:rsidTr="000F760A">
        <w:tc>
          <w:tcPr>
            <w:tcW w:w="9378" w:type="dxa"/>
            <w:gridSpan w:val="4"/>
            <w:shd w:val="clear" w:color="auto" w:fill="auto"/>
          </w:tcPr>
          <w:p w:rsidR="00311ECB" w:rsidRPr="00961A05" w:rsidRDefault="00311ECB" w:rsidP="000F760A">
            <w:pPr>
              <w:jc w:val="both"/>
              <w:rPr>
                <w:rFonts w:ascii="Calibri" w:hAnsi="Calibri" w:cs="Calibri"/>
                <w:b/>
                <w:sz w:val="20"/>
                <w:szCs w:val="20"/>
              </w:rPr>
            </w:pPr>
            <w:r w:rsidRPr="00961A05">
              <w:rPr>
                <w:rFonts w:ascii="Calibri" w:hAnsi="Calibri" w:cs="Calibri"/>
                <w:b/>
                <w:sz w:val="20"/>
                <w:szCs w:val="20"/>
              </w:rPr>
              <w:t>Department of Community Development</w:t>
            </w:r>
          </w:p>
        </w:tc>
      </w:tr>
      <w:tr w:rsidR="00311ECB" w:rsidRPr="00961A05" w:rsidTr="000F760A">
        <w:tc>
          <w:tcPr>
            <w:tcW w:w="2088" w:type="dxa"/>
            <w:shd w:val="clear" w:color="auto" w:fill="auto"/>
          </w:tcPr>
          <w:p w:rsidR="00311ECB" w:rsidRPr="00961A05" w:rsidRDefault="00311ECB" w:rsidP="000F760A">
            <w:pPr>
              <w:rPr>
                <w:rFonts w:ascii="Calibri" w:hAnsi="Calibri" w:cs="Calibri"/>
                <w:sz w:val="20"/>
                <w:szCs w:val="20"/>
              </w:rPr>
            </w:pPr>
            <w:r w:rsidRPr="00961A05">
              <w:rPr>
                <w:rFonts w:ascii="Calibri" w:hAnsi="Calibri" w:cs="Calibri"/>
                <w:sz w:val="20"/>
                <w:szCs w:val="20"/>
              </w:rPr>
              <w:t>Williams Alagma</w:t>
            </w:r>
          </w:p>
        </w:tc>
        <w:tc>
          <w:tcPr>
            <w:tcW w:w="2658"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Regional Director</w:t>
            </w:r>
          </w:p>
        </w:tc>
        <w:tc>
          <w:tcPr>
            <w:tcW w:w="2562"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 xml:space="preserve">0244845045/0206277359 </w:t>
            </w:r>
            <w:hyperlink r:id="rId45" w:history="1">
              <w:r w:rsidRPr="00961A05">
                <w:rPr>
                  <w:rStyle w:val="Hyperlink"/>
                  <w:rFonts w:ascii="Calibri" w:hAnsi="Calibri" w:cs="Calibri"/>
                  <w:sz w:val="20"/>
                  <w:szCs w:val="20"/>
                </w:rPr>
                <w:t>alagwillie@yahoo.com</w:t>
              </w:r>
            </w:hyperlink>
            <w:r w:rsidRPr="00961A05">
              <w:rPr>
                <w:rFonts w:ascii="Calibri" w:hAnsi="Calibri" w:cs="Calibri"/>
                <w:sz w:val="20"/>
                <w:szCs w:val="20"/>
              </w:rPr>
              <w:t xml:space="preserve"> </w:t>
            </w:r>
          </w:p>
        </w:tc>
        <w:tc>
          <w:tcPr>
            <w:tcW w:w="2070"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06-05-2014</w:t>
            </w:r>
          </w:p>
        </w:tc>
      </w:tr>
      <w:tr w:rsidR="00311ECB" w:rsidRPr="00961A05" w:rsidTr="000F760A">
        <w:tc>
          <w:tcPr>
            <w:tcW w:w="9378" w:type="dxa"/>
            <w:gridSpan w:val="4"/>
            <w:shd w:val="clear" w:color="auto" w:fill="auto"/>
          </w:tcPr>
          <w:p w:rsidR="00311ECB" w:rsidRPr="00961A05" w:rsidRDefault="00311ECB" w:rsidP="000F760A">
            <w:pPr>
              <w:jc w:val="both"/>
              <w:rPr>
                <w:rFonts w:ascii="Calibri" w:hAnsi="Calibri" w:cs="Calibri"/>
                <w:b/>
                <w:sz w:val="20"/>
                <w:szCs w:val="20"/>
              </w:rPr>
            </w:pPr>
            <w:r w:rsidRPr="00961A05">
              <w:rPr>
                <w:rFonts w:ascii="Calibri" w:hAnsi="Calibri" w:cs="Calibri"/>
                <w:b/>
                <w:sz w:val="20"/>
                <w:szCs w:val="20"/>
              </w:rPr>
              <w:t>MOFA, Tamale</w:t>
            </w:r>
          </w:p>
        </w:tc>
      </w:tr>
      <w:tr w:rsidR="00311ECB" w:rsidRPr="00961A05" w:rsidTr="000F760A">
        <w:tc>
          <w:tcPr>
            <w:tcW w:w="2088" w:type="dxa"/>
            <w:shd w:val="clear" w:color="auto" w:fill="auto"/>
          </w:tcPr>
          <w:p w:rsidR="00311ECB" w:rsidRPr="00961A05" w:rsidRDefault="00311ECB" w:rsidP="000F760A">
            <w:pPr>
              <w:rPr>
                <w:rFonts w:ascii="Calibri" w:hAnsi="Calibri" w:cs="Calibri"/>
                <w:sz w:val="20"/>
                <w:szCs w:val="20"/>
              </w:rPr>
            </w:pPr>
            <w:r w:rsidRPr="00961A05">
              <w:rPr>
                <w:rFonts w:ascii="Calibri" w:hAnsi="Calibri" w:cs="Calibri"/>
                <w:sz w:val="20"/>
                <w:szCs w:val="20"/>
              </w:rPr>
              <w:t>William Boakye Acheampong</w:t>
            </w:r>
          </w:p>
        </w:tc>
        <w:tc>
          <w:tcPr>
            <w:tcW w:w="2658"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Regional Director</w:t>
            </w:r>
          </w:p>
        </w:tc>
        <w:tc>
          <w:tcPr>
            <w:tcW w:w="2562"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0244216918</w:t>
            </w:r>
          </w:p>
        </w:tc>
        <w:tc>
          <w:tcPr>
            <w:tcW w:w="2070"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06-05-2014</w:t>
            </w:r>
          </w:p>
        </w:tc>
      </w:tr>
      <w:tr w:rsidR="00311ECB" w:rsidRPr="00961A05" w:rsidTr="000F760A">
        <w:tc>
          <w:tcPr>
            <w:tcW w:w="9378" w:type="dxa"/>
            <w:gridSpan w:val="4"/>
            <w:shd w:val="clear" w:color="auto" w:fill="auto"/>
          </w:tcPr>
          <w:p w:rsidR="00311ECB" w:rsidRPr="00961A05" w:rsidRDefault="00311ECB" w:rsidP="000F760A">
            <w:pPr>
              <w:jc w:val="both"/>
              <w:rPr>
                <w:rFonts w:ascii="Calibri" w:hAnsi="Calibri" w:cs="Calibri"/>
                <w:b/>
                <w:sz w:val="20"/>
                <w:szCs w:val="20"/>
              </w:rPr>
            </w:pPr>
            <w:r w:rsidRPr="00961A05">
              <w:rPr>
                <w:rFonts w:ascii="Calibri" w:hAnsi="Calibri" w:cs="Calibri"/>
                <w:b/>
                <w:sz w:val="20"/>
                <w:szCs w:val="20"/>
              </w:rPr>
              <w:t>RCC, Tamale</w:t>
            </w:r>
          </w:p>
        </w:tc>
      </w:tr>
      <w:tr w:rsidR="00311ECB" w:rsidRPr="00961A05" w:rsidTr="000F760A">
        <w:tc>
          <w:tcPr>
            <w:tcW w:w="2088" w:type="dxa"/>
            <w:shd w:val="clear" w:color="auto" w:fill="auto"/>
          </w:tcPr>
          <w:p w:rsidR="00311ECB" w:rsidRPr="00961A05" w:rsidRDefault="00311ECB" w:rsidP="000F760A">
            <w:pPr>
              <w:rPr>
                <w:rFonts w:ascii="Calibri" w:hAnsi="Calibri" w:cs="Calibri"/>
                <w:sz w:val="20"/>
                <w:szCs w:val="20"/>
              </w:rPr>
            </w:pPr>
            <w:r w:rsidRPr="00961A05">
              <w:rPr>
                <w:rFonts w:ascii="Calibri" w:hAnsi="Calibri" w:cs="Calibri"/>
                <w:sz w:val="20"/>
                <w:szCs w:val="20"/>
              </w:rPr>
              <w:t>Alhassan Issehaku</w:t>
            </w:r>
          </w:p>
        </w:tc>
        <w:tc>
          <w:tcPr>
            <w:tcW w:w="2658"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RCD</w:t>
            </w:r>
          </w:p>
        </w:tc>
        <w:tc>
          <w:tcPr>
            <w:tcW w:w="2562"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0208236483</w:t>
            </w:r>
          </w:p>
        </w:tc>
        <w:tc>
          <w:tcPr>
            <w:tcW w:w="2070"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06-05-2014</w:t>
            </w:r>
          </w:p>
        </w:tc>
      </w:tr>
      <w:tr w:rsidR="00311ECB" w:rsidRPr="00961A05" w:rsidTr="000F760A">
        <w:tc>
          <w:tcPr>
            <w:tcW w:w="9378" w:type="dxa"/>
            <w:gridSpan w:val="4"/>
            <w:shd w:val="clear" w:color="auto" w:fill="auto"/>
          </w:tcPr>
          <w:p w:rsidR="00311ECB" w:rsidRPr="00961A05" w:rsidRDefault="00311ECB" w:rsidP="000F760A">
            <w:pPr>
              <w:jc w:val="both"/>
              <w:rPr>
                <w:rFonts w:ascii="Calibri" w:hAnsi="Calibri" w:cs="Calibri"/>
                <w:b/>
                <w:sz w:val="20"/>
                <w:szCs w:val="20"/>
              </w:rPr>
            </w:pPr>
            <w:r w:rsidRPr="00961A05">
              <w:rPr>
                <w:rFonts w:ascii="Calibri" w:hAnsi="Calibri" w:cs="Calibri"/>
                <w:b/>
                <w:sz w:val="20"/>
                <w:szCs w:val="20"/>
              </w:rPr>
              <w:t>Care International-NGO</w:t>
            </w:r>
          </w:p>
        </w:tc>
      </w:tr>
      <w:tr w:rsidR="00311ECB" w:rsidRPr="00961A05" w:rsidTr="000F760A">
        <w:tc>
          <w:tcPr>
            <w:tcW w:w="2088" w:type="dxa"/>
            <w:shd w:val="clear" w:color="auto" w:fill="auto"/>
          </w:tcPr>
          <w:p w:rsidR="00311ECB" w:rsidRPr="00961A05" w:rsidRDefault="00311ECB" w:rsidP="000F760A">
            <w:pPr>
              <w:rPr>
                <w:rFonts w:ascii="Calibri" w:hAnsi="Calibri" w:cs="Calibri"/>
                <w:sz w:val="20"/>
                <w:szCs w:val="20"/>
              </w:rPr>
            </w:pPr>
            <w:r w:rsidRPr="00961A05">
              <w:rPr>
                <w:rFonts w:ascii="Calibri" w:hAnsi="Calibri" w:cs="Calibri"/>
                <w:sz w:val="20"/>
                <w:szCs w:val="20"/>
              </w:rPr>
              <w:t>Francis Avura</w:t>
            </w:r>
          </w:p>
        </w:tc>
        <w:tc>
          <w:tcPr>
            <w:tcW w:w="2658"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Local Governance &amp; Advocacy Officer</w:t>
            </w:r>
          </w:p>
        </w:tc>
        <w:tc>
          <w:tcPr>
            <w:tcW w:w="2562"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0208137503</w:t>
            </w:r>
          </w:p>
        </w:tc>
        <w:tc>
          <w:tcPr>
            <w:tcW w:w="2070"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07-05-2014</w:t>
            </w:r>
          </w:p>
        </w:tc>
      </w:tr>
      <w:tr w:rsidR="00311ECB" w:rsidRPr="00961A05" w:rsidTr="000F760A">
        <w:tc>
          <w:tcPr>
            <w:tcW w:w="2088" w:type="dxa"/>
            <w:shd w:val="clear" w:color="auto" w:fill="auto"/>
          </w:tcPr>
          <w:p w:rsidR="00311ECB" w:rsidRPr="00961A05" w:rsidRDefault="00311ECB" w:rsidP="000F760A">
            <w:pPr>
              <w:rPr>
                <w:rFonts w:ascii="Calibri" w:hAnsi="Calibri" w:cs="Calibri"/>
                <w:sz w:val="20"/>
                <w:szCs w:val="20"/>
              </w:rPr>
            </w:pPr>
            <w:r w:rsidRPr="00961A05">
              <w:rPr>
                <w:rFonts w:ascii="Calibri" w:hAnsi="Calibri" w:cs="Calibri"/>
                <w:sz w:val="20"/>
                <w:szCs w:val="20"/>
              </w:rPr>
              <w:t>Nuhu Suleimana</w:t>
            </w:r>
          </w:p>
        </w:tc>
        <w:tc>
          <w:tcPr>
            <w:tcW w:w="2658"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Livelihood and Disaster Risk Reduction Officer</w:t>
            </w:r>
          </w:p>
        </w:tc>
        <w:tc>
          <w:tcPr>
            <w:tcW w:w="2562"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0248406305</w:t>
            </w:r>
          </w:p>
        </w:tc>
        <w:tc>
          <w:tcPr>
            <w:tcW w:w="2070"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07-05-2014</w:t>
            </w:r>
          </w:p>
        </w:tc>
      </w:tr>
      <w:tr w:rsidR="00311ECB" w:rsidRPr="00961A05" w:rsidTr="000F760A">
        <w:tc>
          <w:tcPr>
            <w:tcW w:w="9378" w:type="dxa"/>
            <w:gridSpan w:val="4"/>
            <w:shd w:val="clear" w:color="auto" w:fill="auto"/>
          </w:tcPr>
          <w:p w:rsidR="00311ECB" w:rsidRPr="00961A05" w:rsidRDefault="00311ECB" w:rsidP="000F760A">
            <w:pPr>
              <w:jc w:val="both"/>
              <w:rPr>
                <w:rFonts w:ascii="Calibri" w:hAnsi="Calibri" w:cs="Calibri"/>
                <w:b/>
                <w:sz w:val="20"/>
                <w:szCs w:val="20"/>
              </w:rPr>
            </w:pPr>
            <w:r w:rsidRPr="00961A05">
              <w:rPr>
                <w:rFonts w:ascii="Calibri" w:hAnsi="Calibri" w:cs="Calibri"/>
                <w:b/>
                <w:sz w:val="20"/>
                <w:szCs w:val="20"/>
              </w:rPr>
              <w:t>Association of Church-Based Development NGOs (Acdep)</w:t>
            </w:r>
          </w:p>
        </w:tc>
      </w:tr>
      <w:tr w:rsidR="00311ECB" w:rsidRPr="00961A05" w:rsidTr="000F760A">
        <w:tc>
          <w:tcPr>
            <w:tcW w:w="2088" w:type="dxa"/>
            <w:shd w:val="clear" w:color="auto" w:fill="auto"/>
          </w:tcPr>
          <w:p w:rsidR="00311ECB" w:rsidRPr="00961A05" w:rsidRDefault="00311ECB" w:rsidP="000F760A">
            <w:pPr>
              <w:rPr>
                <w:rFonts w:ascii="Calibri" w:hAnsi="Calibri" w:cs="Calibri"/>
                <w:sz w:val="20"/>
                <w:szCs w:val="20"/>
              </w:rPr>
            </w:pPr>
            <w:r w:rsidRPr="00961A05">
              <w:rPr>
                <w:rFonts w:ascii="Calibri" w:hAnsi="Calibri" w:cs="Calibri"/>
                <w:sz w:val="20"/>
                <w:szCs w:val="20"/>
              </w:rPr>
              <w:t>Pealore Zachary</w:t>
            </w:r>
          </w:p>
        </w:tc>
        <w:tc>
          <w:tcPr>
            <w:tcW w:w="2658"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ECCRING Project Manager</w:t>
            </w:r>
          </w:p>
        </w:tc>
        <w:tc>
          <w:tcPr>
            <w:tcW w:w="2562"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 xml:space="preserve">0206151928/ </w:t>
            </w:r>
            <w:hyperlink r:id="rId46" w:history="1">
              <w:r w:rsidRPr="00961A05">
                <w:rPr>
                  <w:rStyle w:val="Hyperlink"/>
                  <w:rFonts w:ascii="Calibri" w:hAnsi="Calibri" w:cs="Calibri"/>
                  <w:sz w:val="20"/>
                  <w:szCs w:val="20"/>
                </w:rPr>
                <w:t>razackpealore@acdep.org</w:t>
              </w:r>
            </w:hyperlink>
            <w:r w:rsidRPr="00961A05">
              <w:rPr>
                <w:rFonts w:ascii="Calibri" w:hAnsi="Calibri" w:cs="Calibri"/>
                <w:sz w:val="20"/>
                <w:szCs w:val="20"/>
              </w:rPr>
              <w:t xml:space="preserve"> </w:t>
            </w:r>
          </w:p>
        </w:tc>
        <w:tc>
          <w:tcPr>
            <w:tcW w:w="2070"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07-05-2014</w:t>
            </w:r>
          </w:p>
        </w:tc>
      </w:tr>
      <w:tr w:rsidR="00311ECB" w:rsidRPr="00961A05" w:rsidTr="000F760A">
        <w:tc>
          <w:tcPr>
            <w:tcW w:w="2088" w:type="dxa"/>
            <w:shd w:val="clear" w:color="auto" w:fill="auto"/>
          </w:tcPr>
          <w:p w:rsidR="00311ECB" w:rsidRPr="00961A05" w:rsidRDefault="00311ECB" w:rsidP="000F760A">
            <w:pPr>
              <w:rPr>
                <w:rFonts w:ascii="Calibri" w:hAnsi="Calibri" w:cs="Calibri"/>
                <w:sz w:val="20"/>
                <w:szCs w:val="20"/>
              </w:rPr>
            </w:pPr>
            <w:r w:rsidRPr="00961A05">
              <w:rPr>
                <w:rFonts w:ascii="Calibri" w:hAnsi="Calibri" w:cs="Calibri"/>
                <w:sz w:val="20"/>
                <w:szCs w:val="20"/>
              </w:rPr>
              <w:t>Michael Pervarah</w:t>
            </w:r>
          </w:p>
        </w:tc>
        <w:tc>
          <w:tcPr>
            <w:tcW w:w="2658"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Project Manager</w:t>
            </w:r>
          </w:p>
        </w:tc>
        <w:tc>
          <w:tcPr>
            <w:tcW w:w="2562"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0244777442</w:t>
            </w:r>
          </w:p>
        </w:tc>
        <w:tc>
          <w:tcPr>
            <w:tcW w:w="2070"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07-05-2014</w:t>
            </w:r>
          </w:p>
        </w:tc>
      </w:tr>
    </w:tbl>
    <w:p w:rsidR="00311ECB" w:rsidRPr="00961A05" w:rsidRDefault="00311ECB" w:rsidP="00311ECB">
      <w:pPr>
        <w:rPr>
          <w:rFonts w:ascii="Calibri" w:hAnsi="Calibri"/>
          <w:b/>
          <w:sz w:val="20"/>
          <w:szCs w:val="20"/>
        </w:rPr>
      </w:pPr>
    </w:p>
    <w:p w:rsidR="00311ECB" w:rsidRPr="00961A05" w:rsidRDefault="00311ECB" w:rsidP="00311ECB">
      <w:pPr>
        <w:rPr>
          <w:rFonts w:ascii="Calibri" w:hAnsi="Calibri"/>
          <w:b/>
          <w:sz w:val="20"/>
          <w:szCs w:val="20"/>
        </w:rPr>
      </w:pPr>
      <w:r w:rsidRPr="00961A05">
        <w:rPr>
          <w:rFonts w:ascii="Calibri" w:hAnsi="Calibri"/>
          <w:b/>
          <w:sz w:val="20"/>
          <w:szCs w:val="20"/>
        </w:rPr>
        <w:t>UPPER EAST REGION</w:t>
      </w:r>
    </w:p>
    <w:tbl>
      <w:tblPr>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27"/>
        <w:gridCol w:w="2631"/>
        <w:gridCol w:w="2681"/>
        <w:gridCol w:w="1369"/>
      </w:tblGrid>
      <w:tr w:rsidR="00311ECB" w:rsidRPr="00961A05" w:rsidTr="000F760A">
        <w:trPr>
          <w:tblHeader/>
        </w:trPr>
        <w:tc>
          <w:tcPr>
            <w:tcW w:w="2427"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Contact person</w:t>
            </w:r>
          </w:p>
        </w:tc>
        <w:tc>
          <w:tcPr>
            <w:tcW w:w="2631" w:type="dxa"/>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Position</w:t>
            </w:r>
          </w:p>
        </w:tc>
        <w:tc>
          <w:tcPr>
            <w:tcW w:w="2681"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Contact number</w:t>
            </w:r>
          </w:p>
        </w:tc>
        <w:tc>
          <w:tcPr>
            <w:tcW w:w="1369"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Date</w:t>
            </w:r>
          </w:p>
        </w:tc>
      </w:tr>
      <w:tr w:rsidR="00311ECB" w:rsidRPr="00961A05" w:rsidTr="000F760A">
        <w:tc>
          <w:tcPr>
            <w:tcW w:w="9108" w:type="dxa"/>
            <w:gridSpan w:val="4"/>
            <w:shd w:val="clear" w:color="auto" w:fill="auto"/>
          </w:tcPr>
          <w:p w:rsidR="00311ECB" w:rsidRPr="000E30DA" w:rsidRDefault="00311ECB" w:rsidP="000F760A">
            <w:pPr>
              <w:pStyle w:val="Caption"/>
              <w:spacing w:line="240" w:lineRule="auto"/>
              <w:jc w:val="both"/>
              <w:rPr>
                <w:rFonts w:ascii="Calibri" w:hAnsi="Calibri" w:cs="Calibri"/>
              </w:rPr>
            </w:pPr>
            <w:r w:rsidRPr="000E30DA">
              <w:rPr>
                <w:rFonts w:ascii="Calibri" w:hAnsi="Calibri" w:cs="Calibri"/>
              </w:rPr>
              <w:t>FSD - Bolga, Navrongo</w:t>
            </w:r>
          </w:p>
        </w:tc>
      </w:tr>
      <w:tr w:rsidR="00311ECB" w:rsidRPr="00961A05" w:rsidTr="000F760A">
        <w:tc>
          <w:tcPr>
            <w:tcW w:w="2427"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James K. Ware</w:t>
            </w:r>
          </w:p>
        </w:tc>
        <w:tc>
          <w:tcPr>
            <w:tcW w:w="2631" w:type="dxa"/>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Regional FSD Manager</w:t>
            </w:r>
          </w:p>
        </w:tc>
        <w:tc>
          <w:tcPr>
            <w:tcW w:w="2681"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0207142090</w:t>
            </w:r>
          </w:p>
        </w:tc>
        <w:tc>
          <w:tcPr>
            <w:tcW w:w="1369"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07-05-2014</w:t>
            </w:r>
          </w:p>
        </w:tc>
      </w:tr>
      <w:tr w:rsidR="00311ECB" w:rsidRPr="00961A05" w:rsidTr="000F760A">
        <w:tc>
          <w:tcPr>
            <w:tcW w:w="2427"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Robert Deri</w:t>
            </w:r>
          </w:p>
        </w:tc>
        <w:tc>
          <w:tcPr>
            <w:tcW w:w="2631"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Bolga District FSD Manager</w:t>
            </w:r>
          </w:p>
        </w:tc>
        <w:tc>
          <w:tcPr>
            <w:tcW w:w="2681"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0208158736</w:t>
            </w:r>
          </w:p>
        </w:tc>
        <w:tc>
          <w:tcPr>
            <w:tcW w:w="1369"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07-05-2014</w:t>
            </w:r>
          </w:p>
        </w:tc>
      </w:tr>
      <w:tr w:rsidR="00311ECB" w:rsidRPr="00961A05" w:rsidTr="000F760A">
        <w:tc>
          <w:tcPr>
            <w:tcW w:w="2427"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Kobina Baiden</w:t>
            </w:r>
          </w:p>
        </w:tc>
        <w:tc>
          <w:tcPr>
            <w:tcW w:w="2631"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Bolga Assist. Dist. Manager</w:t>
            </w:r>
          </w:p>
        </w:tc>
        <w:tc>
          <w:tcPr>
            <w:tcW w:w="2681"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0208316214</w:t>
            </w:r>
          </w:p>
        </w:tc>
        <w:tc>
          <w:tcPr>
            <w:tcW w:w="1369"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07-05-2014</w:t>
            </w:r>
          </w:p>
        </w:tc>
      </w:tr>
      <w:tr w:rsidR="00311ECB" w:rsidRPr="00961A05" w:rsidTr="000F760A">
        <w:tc>
          <w:tcPr>
            <w:tcW w:w="2427"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Awuah Oteng</w:t>
            </w:r>
          </w:p>
        </w:tc>
        <w:tc>
          <w:tcPr>
            <w:tcW w:w="2631"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Navrongo Dist. FSD Manager</w:t>
            </w:r>
          </w:p>
        </w:tc>
        <w:tc>
          <w:tcPr>
            <w:tcW w:w="2681"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0243373059</w:t>
            </w:r>
          </w:p>
        </w:tc>
        <w:tc>
          <w:tcPr>
            <w:tcW w:w="1369"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07-05-2014</w:t>
            </w:r>
          </w:p>
        </w:tc>
      </w:tr>
      <w:tr w:rsidR="00311ECB" w:rsidRPr="00961A05" w:rsidTr="000F760A">
        <w:tc>
          <w:tcPr>
            <w:tcW w:w="2427"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Agbontor Raymond</w:t>
            </w:r>
          </w:p>
        </w:tc>
        <w:tc>
          <w:tcPr>
            <w:tcW w:w="2631"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Navrongo ADM</w:t>
            </w:r>
          </w:p>
        </w:tc>
        <w:tc>
          <w:tcPr>
            <w:tcW w:w="2681"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0209161881</w:t>
            </w:r>
          </w:p>
        </w:tc>
        <w:tc>
          <w:tcPr>
            <w:tcW w:w="1369"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07-05-2014</w:t>
            </w:r>
          </w:p>
        </w:tc>
      </w:tr>
      <w:tr w:rsidR="00311ECB" w:rsidRPr="00961A05" w:rsidTr="000F760A">
        <w:tc>
          <w:tcPr>
            <w:tcW w:w="9108" w:type="dxa"/>
            <w:gridSpan w:val="4"/>
            <w:shd w:val="clear" w:color="auto" w:fill="auto"/>
          </w:tcPr>
          <w:p w:rsidR="00311ECB" w:rsidRPr="00961A05" w:rsidRDefault="00311ECB" w:rsidP="000F760A">
            <w:pPr>
              <w:jc w:val="both"/>
              <w:rPr>
                <w:rFonts w:ascii="Calibri" w:hAnsi="Calibri" w:cs="Calibri"/>
                <w:b/>
                <w:sz w:val="20"/>
                <w:szCs w:val="20"/>
              </w:rPr>
            </w:pPr>
            <w:r w:rsidRPr="00961A05">
              <w:rPr>
                <w:rFonts w:ascii="Calibri" w:hAnsi="Calibri" w:cs="Calibri"/>
                <w:b/>
                <w:sz w:val="20"/>
                <w:szCs w:val="20"/>
              </w:rPr>
              <w:lastRenderedPageBreak/>
              <w:t>Wildlife Division</w:t>
            </w:r>
          </w:p>
        </w:tc>
      </w:tr>
      <w:tr w:rsidR="00311ECB" w:rsidRPr="00961A05" w:rsidTr="000F760A">
        <w:tc>
          <w:tcPr>
            <w:tcW w:w="2427"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John Naada Majam</w:t>
            </w:r>
          </w:p>
        </w:tc>
        <w:tc>
          <w:tcPr>
            <w:tcW w:w="2631"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Regional Wildlife Div. Manager</w:t>
            </w:r>
          </w:p>
        </w:tc>
        <w:tc>
          <w:tcPr>
            <w:tcW w:w="2681"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0244167419</w:t>
            </w:r>
          </w:p>
        </w:tc>
        <w:tc>
          <w:tcPr>
            <w:tcW w:w="1369"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08-05-2014</w:t>
            </w:r>
          </w:p>
        </w:tc>
      </w:tr>
      <w:tr w:rsidR="00311ECB" w:rsidRPr="00961A05" w:rsidTr="000F760A">
        <w:tc>
          <w:tcPr>
            <w:tcW w:w="9108" w:type="dxa"/>
            <w:gridSpan w:val="4"/>
            <w:shd w:val="clear" w:color="auto" w:fill="auto"/>
          </w:tcPr>
          <w:p w:rsidR="00311ECB" w:rsidRPr="000E30DA" w:rsidRDefault="00311ECB" w:rsidP="000F760A">
            <w:pPr>
              <w:pStyle w:val="Caption"/>
              <w:spacing w:line="240" w:lineRule="auto"/>
              <w:jc w:val="both"/>
              <w:rPr>
                <w:rFonts w:ascii="Calibri" w:hAnsi="Calibri" w:cs="Calibri"/>
              </w:rPr>
            </w:pPr>
            <w:r w:rsidRPr="000E30DA">
              <w:rPr>
                <w:rFonts w:ascii="Calibri" w:hAnsi="Calibri" w:cs="Calibri"/>
              </w:rPr>
              <w:t>Lands Commission, Bolga</w:t>
            </w:r>
          </w:p>
        </w:tc>
      </w:tr>
      <w:tr w:rsidR="00311ECB" w:rsidRPr="00961A05" w:rsidTr="000F760A">
        <w:trPr>
          <w:trHeight w:val="350"/>
        </w:trPr>
        <w:tc>
          <w:tcPr>
            <w:tcW w:w="2427"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Alhassan B. Zakariah</w:t>
            </w:r>
          </w:p>
        </w:tc>
        <w:tc>
          <w:tcPr>
            <w:tcW w:w="2631"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Head- LVD</w:t>
            </w:r>
          </w:p>
        </w:tc>
        <w:tc>
          <w:tcPr>
            <w:tcW w:w="2681"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0209123550</w:t>
            </w:r>
          </w:p>
        </w:tc>
        <w:tc>
          <w:tcPr>
            <w:tcW w:w="1369"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08-05-2014</w:t>
            </w:r>
          </w:p>
        </w:tc>
      </w:tr>
      <w:tr w:rsidR="00311ECB" w:rsidRPr="00961A05" w:rsidTr="000F760A">
        <w:trPr>
          <w:trHeight w:val="350"/>
        </w:trPr>
        <w:tc>
          <w:tcPr>
            <w:tcW w:w="2427"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Eric Mwim</w:t>
            </w:r>
          </w:p>
        </w:tc>
        <w:tc>
          <w:tcPr>
            <w:tcW w:w="2631"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Head- PVLMD</w:t>
            </w:r>
          </w:p>
        </w:tc>
        <w:tc>
          <w:tcPr>
            <w:tcW w:w="2681"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0202857941</w:t>
            </w:r>
          </w:p>
        </w:tc>
        <w:tc>
          <w:tcPr>
            <w:tcW w:w="1369"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08-05-2014</w:t>
            </w:r>
          </w:p>
        </w:tc>
      </w:tr>
      <w:tr w:rsidR="00311ECB" w:rsidRPr="00961A05" w:rsidTr="000F760A">
        <w:trPr>
          <w:trHeight w:val="350"/>
        </w:trPr>
        <w:tc>
          <w:tcPr>
            <w:tcW w:w="2427"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Seidu Zakari Abu</w:t>
            </w:r>
          </w:p>
        </w:tc>
        <w:tc>
          <w:tcPr>
            <w:tcW w:w="2631"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Ag. Regional Lands Officer/ Head-Survey &amp; Mapping</w:t>
            </w:r>
          </w:p>
        </w:tc>
        <w:tc>
          <w:tcPr>
            <w:tcW w:w="2681"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0209656296</w:t>
            </w:r>
          </w:p>
        </w:tc>
        <w:tc>
          <w:tcPr>
            <w:tcW w:w="1369" w:type="dxa"/>
            <w:shd w:val="clear" w:color="auto" w:fill="auto"/>
          </w:tcPr>
          <w:p w:rsidR="00311ECB" w:rsidRPr="000E30DA" w:rsidRDefault="00311ECB" w:rsidP="000F760A">
            <w:pPr>
              <w:pStyle w:val="Caption"/>
              <w:spacing w:line="240" w:lineRule="auto"/>
              <w:jc w:val="both"/>
              <w:rPr>
                <w:rFonts w:ascii="Calibri" w:hAnsi="Calibri" w:cs="Calibri"/>
                <w:b w:val="0"/>
              </w:rPr>
            </w:pPr>
            <w:r w:rsidRPr="000E30DA">
              <w:rPr>
                <w:rFonts w:ascii="Calibri" w:hAnsi="Calibri" w:cs="Calibri"/>
                <w:b w:val="0"/>
              </w:rPr>
              <w:t>08-05-2014</w:t>
            </w:r>
          </w:p>
        </w:tc>
      </w:tr>
      <w:tr w:rsidR="00311ECB" w:rsidRPr="00961A05" w:rsidTr="000F760A">
        <w:trPr>
          <w:trHeight w:val="323"/>
        </w:trPr>
        <w:tc>
          <w:tcPr>
            <w:tcW w:w="9108" w:type="dxa"/>
            <w:gridSpan w:val="4"/>
            <w:shd w:val="clear" w:color="auto" w:fill="auto"/>
          </w:tcPr>
          <w:p w:rsidR="00311ECB" w:rsidRPr="00961A05" w:rsidRDefault="00311ECB" w:rsidP="000F760A">
            <w:pPr>
              <w:jc w:val="both"/>
              <w:rPr>
                <w:rFonts w:ascii="Calibri" w:hAnsi="Calibri" w:cs="Calibri"/>
                <w:b/>
                <w:sz w:val="20"/>
                <w:szCs w:val="20"/>
              </w:rPr>
            </w:pPr>
            <w:r w:rsidRPr="00961A05">
              <w:rPr>
                <w:rFonts w:ascii="Calibri" w:hAnsi="Calibri" w:cs="Calibri"/>
                <w:b/>
                <w:sz w:val="20"/>
                <w:szCs w:val="20"/>
              </w:rPr>
              <w:t>Office of the Administrator of Stool Lands (OASL), Bolga</w:t>
            </w:r>
          </w:p>
        </w:tc>
      </w:tr>
      <w:tr w:rsidR="00311ECB" w:rsidRPr="00961A05" w:rsidTr="000F760A">
        <w:trPr>
          <w:trHeight w:val="440"/>
        </w:trPr>
        <w:tc>
          <w:tcPr>
            <w:tcW w:w="2427" w:type="dxa"/>
            <w:shd w:val="clear" w:color="auto" w:fill="auto"/>
          </w:tcPr>
          <w:p w:rsidR="00311ECB" w:rsidRPr="00961A05" w:rsidRDefault="00311ECB" w:rsidP="000F760A">
            <w:pPr>
              <w:rPr>
                <w:rFonts w:ascii="Calibri" w:hAnsi="Calibri" w:cs="Calibri"/>
                <w:sz w:val="20"/>
                <w:szCs w:val="20"/>
              </w:rPr>
            </w:pPr>
            <w:r w:rsidRPr="00961A05">
              <w:rPr>
                <w:rFonts w:ascii="Calibri" w:hAnsi="Calibri" w:cs="Calibri"/>
                <w:sz w:val="20"/>
                <w:szCs w:val="20"/>
              </w:rPr>
              <w:t>Larri John Kwame</w:t>
            </w:r>
          </w:p>
        </w:tc>
        <w:tc>
          <w:tcPr>
            <w:tcW w:w="2631" w:type="dxa"/>
          </w:tcPr>
          <w:p w:rsidR="00311ECB" w:rsidRPr="00961A05" w:rsidRDefault="00311ECB" w:rsidP="000F760A">
            <w:pPr>
              <w:rPr>
                <w:rFonts w:ascii="Calibri" w:hAnsi="Calibri" w:cs="Calibri"/>
                <w:sz w:val="20"/>
                <w:szCs w:val="20"/>
              </w:rPr>
            </w:pPr>
            <w:r w:rsidRPr="00961A05">
              <w:rPr>
                <w:rFonts w:ascii="Calibri" w:hAnsi="Calibri" w:cs="Calibri"/>
                <w:sz w:val="20"/>
                <w:szCs w:val="20"/>
              </w:rPr>
              <w:t>Regional Stool Lands Officer</w:t>
            </w:r>
          </w:p>
        </w:tc>
        <w:tc>
          <w:tcPr>
            <w:tcW w:w="2681" w:type="dxa"/>
            <w:shd w:val="clear" w:color="auto" w:fill="auto"/>
          </w:tcPr>
          <w:p w:rsidR="00311ECB" w:rsidRPr="00961A05" w:rsidRDefault="00311ECB" w:rsidP="000F760A">
            <w:pPr>
              <w:rPr>
                <w:rFonts w:ascii="Calibri" w:hAnsi="Calibri" w:cs="Calibri"/>
                <w:sz w:val="20"/>
                <w:szCs w:val="20"/>
              </w:rPr>
            </w:pPr>
            <w:r w:rsidRPr="00961A05">
              <w:rPr>
                <w:rFonts w:ascii="Calibri" w:hAnsi="Calibri" w:cs="Calibri"/>
                <w:sz w:val="20"/>
                <w:szCs w:val="20"/>
              </w:rPr>
              <w:t>0246361631</w:t>
            </w:r>
          </w:p>
        </w:tc>
        <w:tc>
          <w:tcPr>
            <w:tcW w:w="1369"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08-05-2014</w:t>
            </w:r>
          </w:p>
        </w:tc>
      </w:tr>
      <w:tr w:rsidR="00311ECB" w:rsidRPr="00961A05" w:rsidTr="000F760A">
        <w:tc>
          <w:tcPr>
            <w:tcW w:w="9108" w:type="dxa"/>
            <w:gridSpan w:val="4"/>
            <w:shd w:val="clear" w:color="auto" w:fill="auto"/>
          </w:tcPr>
          <w:p w:rsidR="00311ECB" w:rsidRPr="00961A05" w:rsidRDefault="00311ECB" w:rsidP="000F760A">
            <w:pPr>
              <w:jc w:val="both"/>
              <w:rPr>
                <w:rFonts w:ascii="Calibri" w:hAnsi="Calibri" w:cs="Calibri"/>
                <w:b/>
                <w:sz w:val="20"/>
                <w:szCs w:val="20"/>
              </w:rPr>
            </w:pPr>
            <w:r w:rsidRPr="00961A05">
              <w:rPr>
                <w:rFonts w:ascii="Calibri" w:hAnsi="Calibri" w:cs="Calibri"/>
                <w:b/>
                <w:sz w:val="20"/>
                <w:szCs w:val="20"/>
              </w:rPr>
              <w:t>EPA, Bolga</w:t>
            </w:r>
          </w:p>
        </w:tc>
      </w:tr>
      <w:tr w:rsidR="00311ECB" w:rsidRPr="00961A05" w:rsidTr="000F760A">
        <w:tc>
          <w:tcPr>
            <w:tcW w:w="2427" w:type="dxa"/>
            <w:shd w:val="clear" w:color="auto" w:fill="auto"/>
          </w:tcPr>
          <w:p w:rsidR="00311ECB" w:rsidRPr="00961A05" w:rsidRDefault="00311ECB" w:rsidP="000F760A">
            <w:pPr>
              <w:rPr>
                <w:rFonts w:ascii="Calibri" w:hAnsi="Calibri" w:cs="Calibri"/>
                <w:sz w:val="20"/>
                <w:szCs w:val="20"/>
              </w:rPr>
            </w:pPr>
            <w:r w:rsidRPr="00961A05">
              <w:rPr>
                <w:rFonts w:ascii="Calibri" w:hAnsi="Calibri" w:cs="Calibri"/>
                <w:sz w:val="20"/>
                <w:szCs w:val="20"/>
              </w:rPr>
              <w:t>Hamidu Abdulai</w:t>
            </w:r>
          </w:p>
        </w:tc>
        <w:tc>
          <w:tcPr>
            <w:tcW w:w="2631"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Assist. Programme Officer</w:t>
            </w:r>
          </w:p>
        </w:tc>
        <w:tc>
          <w:tcPr>
            <w:tcW w:w="2681"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0268861474</w:t>
            </w:r>
          </w:p>
        </w:tc>
        <w:tc>
          <w:tcPr>
            <w:tcW w:w="1369"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08-05-2014</w:t>
            </w:r>
          </w:p>
        </w:tc>
      </w:tr>
      <w:tr w:rsidR="00311ECB" w:rsidRPr="00961A05" w:rsidTr="000F760A">
        <w:tc>
          <w:tcPr>
            <w:tcW w:w="2427" w:type="dxa"/>
            <w:shd w:val="clear" w:color="auto" w:fill="auto"/>
          </w:tcPr>
          <w:p w:rsidR="00311ECB" w:rsidRPr="00961A05" w:rsidRDefault="00311ECB" w:rsidP="000F760A">
            <w:pPr>
              <w:rPr>
                <w:rFonts w:ascii="Calibri" w:hAnsi="Calibri" w:cs="Calibri"/>
                <w:sz w:val="20"/>
                <w:szCs w:val="20"/>
              </w:rPr>
            </w:pPr>
            <w:r w:rsidRPr="00961A05">
              <w:rPr>
                <w:rFonts w:ascii="Calibri" w:hAnsi="Calibri" w:cs="Calibri"/>
                <w:sz w:val="20"/>
                <w:szCs w:val="20"/>
              </w:rPr>
              <w:t>Agbenyeka Godfred</w:t>
            </w:r>
          </w:p>
        </w:tc>
        <w:tc>
          <w:tcPr>
            <w:tcW w:w="2631" w:type="dxa"/>
          </w:tcPr>
          <w:p w:rsidR="00311ECB" w:rsidRPr="00961A05" w:rsidRDefault="00311ECB" w:rsidP="000F760A">
            <w:pPr>
              <w:jc w:val="both"/>
              <w:rPr>
                <w:rFonts w:ascii="Calibri" w:hAnsi="Calibri" w:cs="Calibri"/>
                <w:sz w:val="20"/>
                <w:szCs w:val="20"/>
              </w:rPr>
            </w:pPr>
          </w:p>
        </w:tc>
        <w:tc>
          <w:tcPr>
            <w:tcW w:w="2681"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0249990930</w:t>
            </w:r>
          </w:p>
        </w:tc>
        <w:tc>
          <w:tcPr>
            <w:tcW w:w="1369"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08-05-2014</w:t>
            </w:r>
          </w:p>
        </w:tc>
      </w:tr>
      <w:tr w:rsidR="00311ECB" w:rsidRPr="00961A05" w:rsidTr="000F760A">
        <w:tc>
          <w:tcPr>
            <w:tcW w:w="2427" w:type="dxa"/>
            <w:shd w:val="clear" w:color="auto" w:fill="auto"/>
          </w:tcPr>
          <w:p w:rsidR="00311ECB" w:rsidRPr="00961A05" w:rsidRDefault="00311ECB" w:rsidP="000F760A">
            <w:pPr>
              <w:rPr>
                <w:rFonts w:ascii="Calibri" w:hAnsi="Calibri" w:cs="Calibri"/>
                <w:sz w:val="20"/>
                <w:szCs w:val="20"/>
              </w:rPr>
            </w:pPr>
            <w:r w:rsidRPr="00961A05">
              <w:rPr>
                <w:rFonts w:ascii="Calibri" w:hAnsi="Calibri" w:cs="Calibri"/>
                <w:sz w:val="20"/>
                <w:szCs w:val="20"/>
              </w:rPr>
              <w:t>Benedict Agamah</w:t>
            </w:r>
          </w:p>
        </w:tc>
        <w:tc>
          <w:tcPr>
            <w:tcW w:w="2631" w:type="dxa"/>
          </w:tcPr>
          <w:p w:rsidR="00311ECB" w:rsidRPr="00961A05" w:rsidRDefault="00311ECB" w:rsidP="000F760A">
            <w:pPr>
              <w:jc w:val="both"/>
              <w:rPr>
                <w:rFonts w:ascii="Calibri" w:hAnsi="Calibri" w:cs="Calibri"/>
                <w:sz w:val="20"/>
                <w:szCs w:val="20"/>
              </w:rPr>
            </w:pPr>
          </w:p>
        </w:tc>
        <w:tc>
          <w:tcPr>
            <w:tcW w:w="2681"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0242342376</w:t>
            </w:r>
          </w:p>
        </w:tc>
        <w:tc>
          <w:tcPr>
            <w:tcW w:w="1369"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08-05-2014</w:t>
            </w:r>
          </w:p>
        </w:tc>
      </w:tr>
      <w:tr w:rsidR="00311ECB" w:rsidRPr="00961A05" w:rsidTr="000F760A">
        <w:tc>
          <w:tcPr>
            <w:tcW w:w="2427" w:type="dxa"/>
            <w:shd w:val="clear" w:color="auto" w:fill="auto"/>
          </w:tcPr>
          <w:p w:rsidR="00311ECB" w:rsidRPr="00961A05" w:rsidRDefault="00311ECB" w:rsidP="000F760A">
            <w:pPr>
              <w:rPr>
                <w:rFonts w:ascii="Calibri" w:hAnsi="Calibri" w:cs="Calibri"/>
                <w:sz w:val="20"/>
                <w:szCs w:val="20"/>
              </w:rPr>
            </w:pPr>
            <w:r w:rsidRPr="00961A05">
              <w:rPr>
                <w:rFonts w:ascii="Calibri" w:hAnsi="Calibri" w:cs="Calibri"/>
                <w:sz w:val="20"/>
                <w:szCs w:val="20"/>
              </w:rPr>
              <w:t>Freda Amizia</w:t>
            </w:r>
          </w:p>
        </w:tc>
        <w:tc>
          <w:tcPr>
            <w:tcW w:w="2631" w:type="dxa"/>
          </w:tcPr>
          <w:p w:rsidR="00311ECB" w:rsidRPr="00961A05" w:rsidRDefault="00311ECB" w:rsidP="000F760A">
            <w:pPr>
              <w:jc w:val="both"/>
              <w:rPr>
                <w:rFonts w:ascii="Calibri" w:hAnsi="Calibri" w:cs="Calibri"/>
                <w:sz w:val="20"/>
                <w:szCs w:val="20"/>
              </w:rPr>
            </w:pPr>
          </w:p>
        </w:tc>
        <w:tc>
          <w:tcPr>
            <w:tcW w:w="2681"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0203217602</w:t>
            </w:r>
          </w:p>
        </w:tc>
        <w:tc>
          <w:tcPr>
            <w:tcW w:w="1369"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08-05-2014</w:t>
            </w:r>
          </w:p>
        </w:tc>
      </w:tr>
      <w:tr w:rsidR="00311ECB" w:rsidRPr="00961A05" w:rsidTr="000F760A">
        <w:tc>
          <w:tcPr>
            <w:tcW w:w="9108" w:type="dxa"/>
            <w:gridSpan w:val="4"/>
            <w:shd w:val="clear" w:color="auto" w:fill="auto"/>
          </w:tcPr>
          <w:p w:rsidR="00311ECB" w:rsidRPr="00961A05" w:rsidRDefault="00311ECB" w:rsidP="000F760A">
            <w:pPr>
              <w:jc w:val="both"/>
              <w:rPr>
                <w:rFonts w:ascii="Calibri" w:hAnsi="Calibri" w:cs="Calibri"/>
                <w:b/>
                <w:sz w:val="20"/>
                <w:szCs w:val="20"/>
              </w:rPr>
            </w:pPr>
            <w:r w:rsidRPr="00961A05">
              <w:rPr>
                <w:rFonts w:ascii="Calibri" w:hAnsi="Calibri" w:cs="Calibri"/>
                <w:b/>
                <w:sz w:val="20"/>
                <w:szCs w:val="20"/>
              </w:rPr>
              <w:t>GNFS, Bolga</w:t>
            </w:r>
          </w:p>
        </w:tc>
      </w:tr>
      <w:tr w:rsidR="00311ECB" w:rsidRPr="00961A05" w:rsidTr="000F760A">
        <w:tc>
          <w:tcPr>
            <w:tcW w:w="2427" w:type="dxa"/>
            <w:shd w:val="clear" w:color="auto" w:fill="auto"/>
          </w:tcPr>
          <w:p w:rsidR="00311ECB" w:rsidRPr="00961A05" w:rsidRDefault="00311ECB" w:rsidP="000F760A">
            <w:pPr>
              <w:rPr>
                <w:rFonts w:ascii="Calibri" w:hAnsi="Calibri" w:cs="Calibri"/>
                <w:sz w:val="20"/>
                <w:szCs w:val="20"/>
              </w:rPr>
            </w:pPr>
            <w:r w:rsidRPr="00961A05">
              <w:rPr>
                <w:rFonts w:ascii="Calibri" w:hAnsi="Calibri" w:cs="Calibri"/>
                <w:sz w:val="20"/>
                <w:szCs w:val="20"/>
              </w:rPr>
              <w:t>Albert A. Ayamga</w:t>
            </w:r>
          </w:p>
        </w:tc>
        <w:tc>
          <w:tcPr>
            <w:tcW w:w="2631"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Regional Fire Commander</w:t>
            </w:r>
          </w:p>
        </w:tc>
        <w:tc>
          <w:tcPr>
            <w:tcW w:w="2681"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0208240499/0242569152</w:t>
            </w:r>
          </w:p>
        </w:tc>
        <w:tc>
          <w:tcPr>
            <w:tcW w:w="1369"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08-05-2014</w:t>
            </w:r>
          </w:p>
        </w:tc>
      </w:tr>
      <w:tr w:rsidR="00311ECB" w:rsidRPr="00961A05" w:rsidTr="000F760A">
        <w:tc>
          <w:tcPr>
            <w:tcW w:w="2427" w:type="dxa"/>
            <w:shd w:val="clear" w:color="auto" w:fill="auto"/>
          </w:tcPr>
          <w:p w:rsidR="00311ECB" w:rsidRPr="00961A05" w:rsidRDefault="00311ECB" w:rsidP="000F760A">
            <w:pPr>
              <w:rPr>
                <w:rFonts w:ascii="Calibri" w:hAnsi="Calibri" w:cs="Calibri"/>
                <w:sz w:val="20"/>
                <w:szCs w:val="20"/>
              </w:rPr>
            </w:pPr>
            <w:r w:rsidRPr="00961A05">
              <w:rPr>
                <w:rFonts w:ascii="Calibri" w:hAnsi="Calibri" w:cs="Calibri"/>
                <w:sz w:val="20"/>
                <w:szCs w:val="20"/>
              </w:rPr>
              <w:t>Albert Adongo Ayamga</w:t>
            </w:r>
          </w:p>
        </w:tc>
        <w:tc>
          <w:tcPr>
            <w:tcW w:w="2631"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Rural Fire Department-Officer</w:t>
            </w:r>
          </w:p>
        </w:tc>
        <w:tc>
          <w:tcPr>
            <w:tcW w:w="2681"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0208384171/0245914619</w:t>
            </w:r>
          </w:p>
        </w:tc>
        <w:tc>
          <w:tcPr>
            <w:tcW w:w="1369"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08-05-2014</w:t>
            </w:r>
          </w:p>
        </w:tc>
      </w:tr>
      <w:tr w:rsidR="00311ECB" w:rsidRPr="00961A05" w:rsidTr="000F760A">
        <w:tc>
          <w:tcPr>
            <w:tcW w:w="9108" w:type="dxa"/>
            <w:gridSpan w:val="4"/>
            <w:shd w:val="clear" w:color="auto" w:fill="auto"/>
          </w:tcPr>
          <w:p w:rsidR="00311ECB" w:rsidRPr="00961A05" w:rsidRDefault="00311ECB" w:rsidP="000F760A">
            <w:pPr>
              <w:jc w:val="both"/>
              <w:rPr>
                <w:rFonts w:ascii="Calibri" w:hAnsi="Calibri" w:cs="Calibri"/>
                <w:b/>
                <w:sz w:val="20"/>
                <w:szCs w:val="20"/>
              </w:rPr>
            </w:pPr>
            <w:r w:rsidRPr="00961A05">
              <w:rPr>
                <w:rFonts w:ascii="Calibri" w:hAnsi="Calibri" w:cs="Calibri"/>
                <w:b/>
                <w:sz w:val="20"/>
                <w:szCs w:val="20"/>
              </w:rPr>
              <w:t>FORIG, Bolga</w:t>
            </w:r>
          </w:p>
        </w:tc>
      </w:tr>
      <w:tr w:rsidR="00311ECB" w:rsidRPr="00961A05" w:rsidTr="000F760A">
        <w:tc>
          <w:tcPr>
            <w:tcW w:w="2427" w:type="dxa"/>
            <w:shd w:val="clear" w:color="auto" w:fill="auto"/>
          </w:tcPr>
          <w:p w:rsidR="00311ECB" w:rsidRPr="00961A05" w:rsidRDefault="00311ECB" w:rsidP="000F760A">
            <w:pPr>
              <w:rPr>
                <w:rFonts w:ascii="Calibri" w:hAnsi="Calibri" w:cs="Calibri"/>
                <w:sz w:val="20"/>
                <w:szCs w:val="20"/>
              </w:rPr>
            </w:pPr>
            <w:r w:rsidRPr="00961A05">
              <w:rPr>
                <w:rFonts w:ascii="Calibri" w:hAnsi="Calibri" w:cs="Calibri"/>
                <w:sz w:val="20"/>
                <w:szCs w:val="20"/>
              </w:rPr>
              <w:t>Stephen Akpalu</w:t>
            </w:r>
          </w:p>
        </w:tc>
        <w:tc>
          <w:tcPr>
            <w:tcW w:w="2631"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Research Scientist</w:t>
            </w:r>
          </w:p>
        </w:tc>
        <w:tc>
          <w:tcPr>
            <w:tcW w:w="2681"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0207392105</w:t>
            </w:r>
          </w:p>
        </w:tc>
        <w:tc>
          <w:tcPr>
            <w:tcW w:w="1369"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09-05-2014</w:t>
            </w:r>
          </w:p>
        </w:tc>
      </w:tr>
      <w:tr w:rsidR="00311ECB" w:rsidRPr="00961A05" w:rsidTr="000F760A">
        <w:tc>
          <w:tcPr>
            <w:tcW w:w="2427" w:type="dxa"/>
            <w:shd w:val="clear" w:color="auto" w:fill="auto"/>
          </w:tcPr>
          <w:p w:rsidR="00311ECB" w:rsidRPr="00961A05" w:rsidRDefault="00311ECB" w:rsidP="000F760A">
            <w:pPr>
              <w:rPr>
                <w:rFonts w:ascii="Calibri" w:hAnsi="Calibri" w:cs="Calibri"/>
                <w:sz w:val="20"/>
                <w:szCs w:val="20"/>
              </w:rPr>
            </w:pPr>
            <w:r w:rsidRPr="00961A05">
              <w:rPr>
                <w:rFonts w:ascii="Calibri" w:hAnsi="Calibri" w:cs="Calibri"/>
                <w:sz w:val="20"/>
                <w:szCs w:val="20"/>
              </w:rPr>
              <w:t>Gloria Adeyiga</w:t>
            </w:r>
          </w:p>
        </w:tc>
        <w:tc>
          <w:tcPr>
            <w:tcW w:w="2631"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Research Scientist</w:t>
            </w:r>
          </w:p>
        </w:tc>
        <w:tc>
          <w:tcPr>
            <w:tcW w:w="2681"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0207327391</w:t>
            </w:r>
          </w:p>
        </w:tc>
        <w:tc>
          <w:tcPr>
            <w:tcW w:w="1369"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09-05-2014</w:t>
            </w:r>
          </w:p>
        </w:tc>
      </w:tr>
      <w:tr w:rsidR="00311ECB" w:rsidRPr="00961A05" w:rsidTr="000F760A">
        <w:tc>
          <w:tcPr>
            <w:tcW w:w="9108" w:type="dxa"/>
            <w:gridSpan w:val="4"/>
            <w:shd w:val="clear" w:color="auto" w:fill="auto"/>
          </w:tcPr>
          <w:p w:rsidR="00311ECB" w:rsidRPr="00961A05" w:rsidRDefault="00311ECB" w:rsidP="000F760A">
            <w:pPr>
              <w:jc w:val="both"/>
              <w:rPr>
                <w:rFonts w:ascii="Calibri" w:hAnsi="Calibri" w:cs="Calibri"/>
                <w:b/>
                <w:sz w:val="20"/>
                <w:szCs w:val="20"/>
              </w:rPr>
            </w:pPr>
            <w:r w:rsidRPr="00961A05">
              <w:rPr>
                <w:rFonts w:ascii="Calibri" w:hAnsi="Calibri" w:cs="Calibri"/>
                <w:b/>
                <w:sz w:val="20"/>
                <w:szCs w:val="20"/>
              </w:rPr>
              <w:t>MOFA, Bolga</w:t>
            </w:r>
          </w:p>
        </w:tc>
      </w:tr>
      <w:tr w:rsidR="00311ECB" w:rsidRPr="00961A05" w:rsidTr="000F760A">
        <w:tc>
          <w:tcPr>
            <w:tcW w:w="2427" w:type="dxa"/>
            <w:shd w:val="clear" w:color="auto" w:fill="auto"/>
          </w:tcPr>
          <w:p w:rsidR="00311ECB" w:rsidRPr="00961A05" w:rsidRDefault="00311ECB" w:rsidP="000F760A">
            <w:pPr>
              <w:rPr>
                <w:rFonts w:ascii="Calibri" w:hAnsi="Calibri" w:cs="Calibri"/>
                <w:sz w:val="20"/>
                <w:szCs w:val="20"/>
              </w:rPr>
            </w:pPr>
            <w:r w:rsidRPr="00961A05">
              <w:rPr>
                <w:rFonts w:ascii="Calibri" w:hAnsi="Calibri" w:cs="Calibri"/>
                <w:sz w:val="20"/>
                <w:szCs w:val="20"/>
              </w:rPr>
              <w:t>Zimri Alhassan</w:t>
            </w:r>
          </w:p>
        </w:tc>
        <w:tc>
          <w:tcPr>
            <w:tcW w:w="2631"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Assist. Regional Ext. Officer</w:t>
            </w:r>
          </w:p>
        </w:tc>
        <w:tc>
          <w:tcPr>
            <w:tcW w:w="2681"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0240399482</w:t>
            </w:r>
          </w:p>
        </w:tc>
        <w:tc>
          <w:tcPr>
            <w:tcW w:w="1369"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09-05-2014</w:t>
            </w:r>
          </w:p>
        </w:tc>
      </w:tr>
      <w:tr w:rsidR="00311ECB" w:rsidRPr="00961A05" w:rsidTr="000F760A">
        <w:tc>
          <w:tcPr>
            <w:tcW w:w="2427" w:type="dxa"/>
            <w:shd w:val="clear" w:color="auto" w:fill="auto"/>
          </w:tcPr>
          <w:p w:rsidR="00311ECB" w:rsidRPr="00961A05" w:rsidRDefault="00311ECB" w:rsidP="000F760A">
            <w:pPr>
              <w:rPr>
                <w:rFonts w:ascii="Calibri" w:hAnsi="Calibri" w:cs="Calibri"/>
                <w:sz w:val="20"/>
                <w:szCs w:val="20"/>
              </w:rPr>
            </w:pPr>
            <w:r w:rsidRPr="00961A05">
              <w:rPr>
                <w:rFonts w:ascii="Calibri" w:hAnsi="Calibri" w:cs="Calibri"/>
                <w:sz w:val="20"/>
                <w:szCs w:val="20"/>
              </w:rPr>
              <w:t>Ben Issah</w:t>
            </w:r>
          </w:p>
        </w:tc>
        <w:tc>
          <w:tcPr>
            <w:tcW w:w="2631"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Reg. Extension Officer</w:t>
            </w:r>
          </w:p>
        </w:tc>
        <w:tc>
          <w:tcPr>
            <w:tcW w:w="2681"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0244838789</w:t>
            </w:r>
          </w:p>
        </w:tc>
        <w:tc>
          <w:tcPr>
            <w:tcW w:w="1369"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09-05-2014</w:t>
            </w:r>
          </w:p>
        </w:tc>
      </w:tr>
      <w:tr w:rsidR="00311ECB" w:rsidRPr="00961A05" w:rsidTr="000F760A">
        <w:tc>
          <w:tcPr>
            <w:tcW w:w="9108" w:type="dxa"/>
            <w:gridSpan w:val="4"/>
            <w:shd w:val="clear" w:color="auto" w:fill="auto"/>
          </w:tcPr>
          <w:p w:rsidR="00311ECB" w:rsidRPr="00961A05" w:rsidRDefault="00311ECB" w:rsidP="000F760A">
            <w:pPr>
              <w:jc w:val="both"/>
              <w:rPr>
                <w:rFonts w:ascii="Calibri" w:hAnsi="Calibri" w:cs="Calibri"/>
                <w:b/>
                <w:sz w:val="20"/>
                <w:szCs w:val="20"/>
              </w:rPr>
            </w:pPr>
            <w:r w:rsidRPr="00961A05">
              <w:rPr>
                <w:rFonts w:ascii="Calibri" w:hAnsi="Calibri" w:cs="Calibri"/>
                <w:b/>
                <w:sz w:val="20"/>
                <w:szCs w:val="20"/>
              </w:rPr>
              <w:t>WRC- Volta Basin, Bolga</w:t>
            </w:r>
          </w:p>
        </w:tc>
      </w:tr>
      <w:tr w:rsidR="00311ECB" w:rsidRPr="00961A05" w:rsidTr="000F760A">
        <w:tc>
          <w:tcPr>
            <w:tcW w:w="2427" w:type="dxa"/>
            <w:shd w:val="clear" w:color="auto" w:fill="auto"/>
          </w:tcPr>
          <w:p w:rsidR="00311ECB" w:rsidRPr="00961A05" w:rsidRDefault="00311ECB" w:rsidP="000F760A">
            <w:pPr>
              <w:rPr>
                <w:rFonts w:ascii="Calibri" w:hAnsi="Calibri" w:cs="Calibri"/>
                <w:sz w:val="20"/>
                <w:szCs w:val="20"/>
              </w:rPr>
            </w:pPr>
            <w:r w:rsidRPr="00961A05">
              <w:rPr>
                <w:rFonts w:ascii="Calibri" w:hAnsi="Calibri" w:cs="Calibri"/>
                <w:sz w:val="20"/>
                <w:szCs w:val="20"/>
              </w:rPr>
              <w:t>Aaron Aduna</w:t>
            </w:r>
          </w:p>
        </w:tc>
        <w:tc>
          <w:tcPr>
            <w:tcW w:w="2631"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Volta Basin Officer</w:t>
            </w:r>
          </w:p>
        </w:tc>
        <w:tc>
          <w:tcPr>
            <w:tcW w:w="2681"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0242074137/0208234442</w:t>
            </w:r>
          </w:p>
          <w:p w:rsidR="00311ECB" w:rsidRPr="00961A05" w:rsidRDefault="0097492D" w:rsidP="000F760A">
            <w:pPr>
              <w:jc w:val="both"/>
              <w:rPr>
                <w:rFonts w:ascii="Calibri" w:hAnsi="Calibri" w:cs="Calibri"/>
                <w:sz w:val="20"/>
                <w:szCs w:val="20"/>
              </w:rPr>
            </w:pPr>
            <w:hyperlink r:id="rId47" w:history="1">
              <w:r w:rsidR="00311ECB" w:rsidRPr="00961A05">
                <w:rPr>
                  <w:rStyle w:val="Hyperlink"/>
                  <w:rFonts w:ascii="Calibri" w:hAnsi="Calibri" w:cs="Calibri"/>
                  <w:sz w:val="20"/>
                  <w:szCs w:val="20"/>
                </w:rPr>
                <w:t>aaronaduna@yahoo.com</w:t>
              </w:r>
            </w:hyperlink>
            <w:r w:rsidR="00311ECB" w:rsidRPr="00961A05">
              <w:rPr>
                <w:rFonts w:ascii="Calibri" w:hAnsi="Calibri" w:cs="Calibri"/>
                <w:sz w:val="20"/>
                <w:szCs w:val="20"/>
              </w:rPr>
              <w:t xml:space="preserve"> </w:t>
            </w:r>
          </w:p>
          <w:p w:rsidR="00311ECB" w:rsidRPr="00961A05" w:rsidRDefault="0097492D" w:rsidP="000F760A">
            <w:pPr>
              <w:jc w:val="both"/>
              <w:rPr>
                <w:rFonts w:ascii="Calibri" w:hAnsi="Calibri" w:cs="Calibri"/>
                <w:sz w:val="20"/>
                <w:szCs w:val="20"/>
              </w:rPr>
            </w:pPr>
            <w:hyperlink r:id="rId48" w:history="1">
              <w:r w:rsidR="00311ECB" w:rsidRPr="00961A05">
                <w:rPr>
                  <w:rStyle w:val="Hyperlink"/>
                  <w:rFonts w:ascii="Calibri" w:hAnsi="Calibri" w:cs="Calibri"/>
                  <w:sz w:val="20"/>
                  <w:szCs w:val="20"/>
                </w:rPr>
                <w:t>aaronaduna@gmail.com</w:t>
              </w:r>
            </w:hyperlink>
            <w:r w:rsidR="00311ECB" w:rsidRPr="00961A05">
              <w:rPr>
                <w:rFonts w:ascii="Calibri" w:hAnsi="Calibri" w:cs="Calibri"/>
                <w:sz w:val="20"/>
                <w:szCs w:val="20"/>
              </w:rPr>
              <w:t xml:space="preserve"> </w:t>
            </w:r>
          </w:p>
        </w:tc>
        <w:tc>
          <w:tcPr>
            <w:tcW w:w="1369"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09-05-2014</w:t>
            </w:r>
          </w:p>
        </w:tc>
      </w:tr>
      <w:tr w:rsidR="00311ECB" w:rsidRPr="00961A05" w:rsidTr="000F760A">
        <w:tc>
          <w:tcPr>
            <w:tcW w:w="9108" w:type="dxa"/>
            <w:gridSpan w:val="4"/>
            <w:shd w:val="clear" w:color="auto" w:fill="auto"/>
          </w:tcPr>
          <w:p w:rsidR="00311ECB" w:rsidRPr="00961A05" w:rsidRDefault="00311ECB" w:rsidP="000F760A">
            <w:pPr>
              <w:jc w:val="both"/>
              <w:rPr>
                <w:rFonts w:ascii="Calibri" w:hAnsi="Calibri" w:cs="Calibri"/>
                <w:b/>
                <w:sz w:val="20"/>
                <w:szCs w:val="20"/>
              </w:rPr>
            </w:pPr>
            <w:r w:rsidRPr="00961A05">
              <w:rPr>
                <w:rFonts w:ascii="Calibri" w:hAnsi="Calibri" w:cs="Calibri"/>
                <w:b/>
                <w:sz w:val="20"/>
                <w:szCs w:val="20"/>
              </w:rPr>
              <w:t>NADMO, Bolga</w:t>
            </w:r>
          </w:p>
        </w:tc>
      </w:tr>
      <w:tr w:rsidR="00311ECB" w:rsidRPr="00961A05" w:rsidTr="000F760A">
        <w:tc>
          <w:tcPr>
            <w:tcW w:w="2427" w:type="dxa"/>
            <w:shd w:val="clear" w:color="auto" w:fill="auto"/>
          </w:tcPr>
          <w:p w:rsidR="00311ECB" w:rsidRPr="00961A05" w:rsidRDefault="00311ECB" w:rsidP="000F760A">
            <w:pPr>
              <w:rPr>
                <w:rFonts w:ascii="Calibri" w:hAnsi="Calibri" w:cs="Calibri"/>
                <w:sz w:val="20"/>
                <w:szCs w:val="20"/>
              </w:rPr>
            </w:pPr>
            <w:r w:rsidRPr="00961A05">
              <w:rPr>
                <w:rFonts w:ascii="Calibri" w:hAnsi="Calibri" w:cs="Calibri"/>
                <w:sz w:val="20"/>
                <w:szCs w:val="20"/>
              </w:rPr>
              <w:t>Paul Wooma</w:t>
            </w:r>
          </w:p>
        </w:tc>
        <w:tc>
          <w:tcPr>
            <w:tcW w:w="2631"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Deputy Chief Disaster Control Officer</w:t>
            </w:r>
          </w:p>
        </w:tc>
        <w:tc>
          <w:tcPr>
            <w:tcW w:w="2681"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0206381927</w:t>
            </w:r>
          </w:p>
        </w:tc>
        <w:tc>
          <w:tcPr>
            <w:tcW w:w="1369"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09-05-2014</w:t>
            </w:r>
          </w:p>
        </w:tc>
      </w:tr>
      <w:tr w:rsidR="00311ECB" w:rsidRPr="00961A05" w:rsidTr="000F760A">
        <w:tc>
          <w:tcPr>
            <w:tcW w:w="9108" w:type="dxa"/>
            <w:gridSpan w:val="4"/>
            <w:shd w:val="clear" w:color="auto" w:fill="auto"/>
          </w:tcPr>
          <w:p w:rsidR="00311ECB" w:rsidRPr="00961A05" w:rsidRDefault="00311ECB" w:rsidP="000F760A">
            <w:pPr>
              <w:jc w:val="both"/>
              <w:rPr>
                <w:rFonts w:ascii="Calibri" w:hAnsi="Calibri" w:cs="Calibri"/>
                <w:b/>
                <w:sz w:val="20"/>
                <w:szCs w:val="20"/>
              </w:rPr>
            </w:pPr>
            <w:r w:rsidRPr="00961A05">
              <w:rPr>
                <w:rFonts w:ascii="Calibri" w:hAnsi="Calibri" w:cs="Calibri"/>
                <w:b/>
                <w:sz w:val="20"/>
                <w:szCs w:val="20"/>
              </w:rPr>
              <w:t>RCC, Bolga</w:t>
            </w:r>
          </w:p>
        </w:tc>
      </w:tr>
      <w:tr w:rsidR="00311ECB" w:rsidRPr="00961A05" w:rsidTr="000F760A">
        <w:tc>
          <w:tcPr>
            <w:tcW w:w="2427" w:type="dxa"/>
            <w:shd w:val="clear" w:color="auto" w:fill="auto"/>
          </w:tcPr>
          <w:p w:rsidR="00311ECB" w:rsidRPr="00961A05" w:rsidRDefault="00311ECB" w:rsidP="000F760A">
            <w:pPr>
              <w:rPr>
                <w:rFonts w:ascii="Calibri" w:hAnsi="Calibri" w:cs="Calibri"/>
                <w:sz w:val="20"/>
                <w:szCs w:val="20"/>
              </w:rPr>
            </w:pPr>
            <w:r w:rsidRPr="00961A05">
              <w:rPr>
                <w:rFonts w:ascii="Calibri" w:hAnsi="Calibri" w:cs="Calibri"/>
                <w:sz w:val="20"/>
                <w:szCs w:val="20"/>
              </w:rPr>
              <w:t>Paul K. Abdul Korah</w:t>
            </w:r>
          </w:p>
        </w:tc>
        <w:tc>
          <w:tcPr>
            <w:tcW w:w="2631" w:type="dxa"/>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RCD/Chief Director</w:t>
            </w:r>
          </w:p>
        </w:tc>
        <w:tc>
          <w:tcPr>
            <w:tcW w:w="2681"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0244632151</w:t>
            </w:r>
          </w:p>
        </w:tc>
        <w:tc>
          <w:tcPr>
            <w:tcW w:w="1369" w:type="dxa"/>
            <w:shd w:val="clear" w:color="auto" w:fill="auto"/>
          </w:tcPr>
          <w:p w:rsidR="00311ECB" w:rsidRPr="00961A05" w:rsidRDefault="00311ECB" w:rsidP="000F760A">
            <w:pPr>
              <w:jc w:val="both"/>
              <w:rPr>
                <w:rFonts w:ascii="Calibri" w:hAnsi="Calibri" w:cs="Calibri"/>
                <w:sz w:val="20"/>
                <w:szCs w:val="20"/>
              </w:rPr>
            </w:pPr>
            <w:r w:rsidRPr="00961A05">
              <w:rPr>
                <w:rFonts w:ascii="Calibri" w:hAnsi="Calibri" w:cs="Calibri"/>
                <w:sz w:val="20"/>
                <w:szCs w:val="20"/>
              </w:rPr>
              <w:t>09-05-2014</w:t>
            </w:r>
          </w:p>
        </w:tc>
      </w:tr>
    </w:tbl>
    <w:p w:rsidR="00311ECB" w:rsidRDefault="00311ECB" w:rsidP="00311ECB">
      <w:pPr>
        <w:rPr>
          <w:rFonts w:ascii="Calibri" w:hAnsi="Calibri"/>
          <w:b/>
          <w:sz w:val="20"/>
          <w:szCs w:val="20"/>
        </w:rPr>
      </w:pPr>
    </w:p>
    <w:p w:rsidR="00311ECB" w:rsidRDefault="00311ECB" w:rsidP="00311ECB">
      <w:pPr>
        <w:rPr>
          <w:rFonts w:ascii="Calibri" w:hAnsi="Calibri"/>
          <w:b/>
          <w:sz w:val="20"/>
          <w:szCs w:val="20"/>
        </w:rPr>
      </w:pPr>
    </w:p>
    <w:p w:rsidR="00311ECB" w:rsidRPr="00E72B26" w:rsidRDefault="00311ECB" w:rsidP="00311ECB">
      <w:pPr>
        <w:rPr>
          <w:rFonts w:ascii="Calibri" w:hAnsi="Calibri"/>
          <w:sz w:val="20"/>
          <w:szCs w:val="20"/>
        </w:rPr>
      </w:pPr>
      <w:r>
        <w:rPr>
          <w:rFonts w:ascii="Calibri" w:hAnsi="Calibri"/>
          <w:sz w:val="20"/>
          <w:szCs w:val="20"/>
        </w:rPr>
        <w:t xml:space="preserve">1. </w:t>
      </w:r>
      <w:r w:rsidRPr="00E72B26">
        <w:rPr>
          <w:rFonts w:ascii="Calibri" w:hAnsi="Calibri"/>
          <w:sz w:val="20"/>
          <w:szCs w:val="20"/>
        </w:rPr>
        <w:t>Energy Commission-Accra</w:t>
      </w:r>
      <w:r w:rsidRPr="00E72B26">
        <w:rPr>
          <w:rFonts w:ascii="Calibri" w:hAnsi="Calibri"/>
          <w:sz w:val="20"/>
          <w:szCs w:val="20"/>
        </w:rPr>
        <w:tab/>
      </w:r>
      <w:r w:rsidRPr="00E72B26">
        <w:rPr>
          <w:rFonts w:ascii="Calibri" w:hAnsi="Calibri"/>
          <w:sz w:val="20"/>
          <w:szCs w:val="20"/>
        </w:rPr>
        <w:tab/>
        <w:t>16-05-2014</w:t>
      </w:r>
    </w:p>
    <w:p w:rsidR="00311ECB" w:rsidRPr="00E72B26" w:rsidRDefault="00311ECB" w:rsidP="00311ECB">
      <w:pPr>
        <w:rPr>
          <w:rFonts w:ascii="Calibri" w:hAnsi="Calibri"/>
          <w:sz w:val="20"/>
          <w:szCs w:val="20"/>
        </w:rPr>
      </w:pPr>
      <w:r w:rsidRPr="00E72B26">
        <w:rPr>
          <w:rFonts w:ascii="Calibri" w:hAnsi="Calibri"/>
          <w:sz w:val="20"/>
          <w:szCs w:val="20"/>
        </w:rPr>
        <w:t>Julius Nyarko, Senior Programme Officer</w:t>
      </w:r>
    </w:p>
    <w:p w:rsidR="00311ECB" w:rsidRPr="00E72B26" w:rsidRDefault="00311ECB" w:rsidP="00311ECB">
      <w:pPr>
        <w:rPr>
          <w:rFonts w:ascii="Calibri" w:hAnsi="Calibri"/>
          <w:b/>
          <w:sz w:val="20"/>
          <w:szCs w:val="20"/>
        </w:rPr>
      </w:pPr>
      <w:r w:rsidRPr="00E72B26">
        <w:rPr>
          <w:rFonts w:ascii="Calibri" w:hAnsi="Calibri"/>
          <w:sz w:val="20"/>
          <w:szCs w:val="20"/>
        </w:rPr>
        <w:t>0546995989</w:t>
      </w:r>
      <w:r w:rsidRPr="00E72B26">
        <w:rPr>
          <w:rFonts w:ascii="Calibri" w:hAnsi="Calibri"/>
          <w:sz w:val="20"/>
          <w:szCs w:val="20"/>
        </w:rPr>
        <w:tab/>
      </w:r>
    </w:p>
    <w:p w:rsidR="00311ECB" w:rsidRPr="00E72B26" w:rsidRDefault="00311ECB" w:rsidP="00311ECB">
      <w:pPr>
        <w:rPr>
          <w:rFonts w:ascii="Calibri" w:hAnsi="Calibri"/>
          <w:sz w:val="20"/>
          <w:szCs w:val="20"/>
        </w:rPr>
      </w:pPr>
    </w:p>
    <w:p w:rsidR="00311ECB" w:rsidRPr="00E72B26" w:rsidRDefault="00311ECB" w:rsidP="00311ECB">
      <w:pPr>
        <w:ind w:left="1440" w:hanging="1440"/>
        <w:rPr>
          <w:rFonts w:ascii="Calibri" w:hAnsi="Calibri"/>
          <w:sz w:val="20"/>
          <w:szCs w:val="20"/>
          <w:lang w:val="en-GB"/>
        </w:rPr>
      </w:pPr>
      <w:r>
        <w:rPr>
          <w:rFonts w:ascii="Calibri" w:hAnsi="Calibri"/>
          <w:sz w:val="20"/>
          <w:szCs w:val="20"/>
        </w:rPr>
        <w:t xml:space="preserve">2. </w:t>
      </w:r>
      <w:r w:rsidRPr="00E72B26">
        <w:rPr>
          <w:rFonts w:ascii="Calibri" w:hAnsi="Calibri"/>
          <w:sz w:val="20"/>
          <w:szCs w:val="20"/>
        </w:rPr>
        <w:t>SNV, Accra</w:t>
      </w:r>
      <w:r w:rsidRPr="00E72B26">
        <w:rPr>
          <w:rFonts w:ascii="Calibri" w:hAnsi="Calibri"/>
          <w:sz w:val="20"/>
          <w:szCs w:val="20"/>
        </w:rPr>
        <w:tab/>
      </w:r>
      <w:r w:rsidRPr="00E72B26">
        <w:rPr>
          <w:rFonts w:ascii="Calibri" w:hAnsi="Calibri"/>
          <w:sz w:val="20"/>
          <w:szCs w:val="20"/>
        </w:rPr>
        <w:tab/>
        <w:t>Date: April 7, 2014</w:t>
      </w:r>
    </w:p>
    <w:p w:rsidR="00311ECB" w:rsidRPr="00E72B26" w:rsidRDefault="00311ECB" w:rsidP="00311ECB">
      <w:pPr>
        <w:rPr>
          <w:rFonts w:ascii="Calibri" w:hAnsi="Calibri"/>
          <w:sz w:val="20"/>
          <w:szCs w:val="20"/>
        </w:rPr>
      </w:pPr>
      <w:r w:rsidRPr="00E72B26">
        <w:rPr>
          <w:rFonts w:ascii="Calibri" w:hAnsi="Calibri"/>
          <w:sz w:val="20"/>
          <w:szCs w:val="20"/>
        </w:rPr>
        <w:t>Quirin Laumans</w:t>
      </w:r>
    </w:p>
    <w:p w:rsidR="00311ECB" w:rsidRPr="00E72B26" w:rsidRDefault="00311ECB" w:rsidP="00311ECB">
      <w:pPr>
        <w:rPr>
          <w:rFonts w:ascii="Calibri" w:hAnsi="Calibri"/>
          <w:sz w:val="20"/>
          <w:szCs w:val="20"/>
        </w:rPr>
      </w:pPr>
      <w:r w:rsidRPr="00E72B26">
        <w:rPr>
          <w:rFonts w:ascii="Calibri" w:hAnsi="Calibri"/>
          <w:sz w:val="20"/>
          <w:szCs w:val="20"/>
        </w:rPr>
        <w:t>Country Sector Leader – Agriculture</w:t>
      </w:r>
    </w:p>
    <w:p w:rsidR="00311ECB" w:rsidRPr="00E72B26" w:rsidRDefault="0097492D" w:rsidP="00311ECB">
      <w:pPr>
        <w:rPr>
          <w:rFonts w:ascii="Calibri" w:hAnsi="Calibri"/>
          <w:sz w:val="20"/>
          <w:szCs w:val="20"/>
        </w:rPr>
      </w:pPr>
      <w:hyperlink r:id="rId49" w:history="1">
        <w:r w:rsidR="00311ECB" w:rsidRPr="00E72B26">
          <w:rPr>
            <w:rStyle w:val="Hyperlink"/>
            <w:rFonts w:ascii="Calibri" w:hAnsi="Calibri"/>
            <w:sz w:val="20"/>
            <w:szCs w:val="20"/>
          </w:rPr>
          <w:t>qiaumans@snvworld.org</w:t>
        </w:r>
      </w:hyperlink>
      <w:r w:rsidR="00311ECB" w:rsidRPr="00E72B26">
        <w:rPr>
          <w:rFonts w:ascii="Calibri" w:hAnsi="Calibri"/>
          <w:sz w:val="20"/>
          <w:szCs w:val="20"/>
        </w:rPr>
        <w:t xml:space="preserve"> </w:t>
      </w:r>
      <w:r w:rsidR="00311ECB">
        <w:rPr>
          <w:rFonts w:ascii="Calibri" w:hAnsi="Calibri"/>
          <w:sz w:val="20"/>
          <w:szCs w:val="20"/>
        </w:rPr>
        <w:t>/</w:t>
      </w:r>
      <w:r w:rsidR="00311ECB" w:rsidRPr="00E72B26">
        <w:rPr>
          <w:rFonts w:ascii="Calibri" w:hAnsi="Calibri"/>
          <w:sz w:val="20"/>
          <w:szCs w:val="20"/>
        </w:rPr>
        <w:t>0546 487 855</w:t>
      </w:r>
    </w:p>
    <w:p w:rsidR="00311ECB" w:rsidRPr="00E72B26" w:rsidRDefault="00311ECB" w:rsidP="00311ECB">
      <w:pPr>
        <w:rPr>
          <w:rFonts w:ascii="Calibri" w:hAnsi="Calibri"/>
          <w:sz w:val="20"/>
          <w:szCs w:val="20"/>
        </w:rPr>
      </w:pPr>
    </w:p>
    <w:p w:rsidR="00311ECB" w:rsidRPr="00E72B26" w:rsidRDefault="00311ECB" w:rsidP="00311ECB">
      <w:pPr>
        <w:rPr>
          <w:rFonts w:ascii="Calibri" w:hAnsi="Calibri"/>
          <w:sz w:val="20"/>
          <w:szCs w:val="20"/>
        </w:rPr>
      </w:pPr>
      <w:r w:rsidRPr="00E72B26">
        <w:rPr>
          <w:rFonts w:ascii="Calibri" w:hAnsi="Calibri"/>
          <w:sz w:val="20"/>
          <w:szCs w:val="20"/>
        </w:rPr>
        <w:t>Emmanuel Aziebor</w:t>
      </w:r>
    </w:p>
    <w:p w:rsidR="00311ECB" w:rsidRPr="00E72B26" w:rsidRDefault="00311ECB" w:rsidP="00311ECB">
      <w:pPr>
        <w:rPr>
          <w:rFonts w:ascii="Calibri" w:hAnsi="Calibri"/>
          <w:sz w:val="20"/>
          <w:szCs w:val="20"/>
        </w:rPr>
      </w:pPr>
      <w:r w:rsidRPr="00E72B26">
        <w:rPr>
          <w:rFonts w:ascii="Calibri" w:hAnsi="Calibri"/>
          <w:sz w:val="20"/>
          <w:szCs w:val="20"/>
        </w:rPr>
        <w:t>Associate Advisor – Renewable Energy</w:t>
      </w:r>
    </w:p>
    <w:p w:rsidR="00311ECB" w:rsidRPr="00961A05" w:rsidRDefault="0097492D" w:rsidP="00311ECB">
      <w:pPr>
        <w:rPr>
          <w:rFonts w:ascii="Calibri" w:hAnsi="Calibri"/>
          <w:sz w:val="22"/>
          <w:szCs w:val="22"/>
          <w:lang w:val="en-GB"/>
        </w:rPr>
      </w:pPr>
      <w:hyperlink r:id="rId50" w:history="1">
        <w:r w:rsidR="00311ECB" w:rsidRPr="00E72B26">
          <w:rPr>
            <w:rStyle w:val="Hyperlink"/>
            <w:rFonts w:ascii="Calibri" w:hAnsi="Calibri"/>
            <w:sz w:val="20"/>
            <w:szCs w:val="20"/>
          </w:rPr>
          <w:t>aziebor@snvworld.org</w:t>
        </w:r>
      </w:hyperlink>
      <w:r w:rsidR="00311ECB" w:rsidRPr="00E72B26">
        <w:rPr>
          <w:rFonts w:ascii="Calibri" w:hAnsi="Calibri"/>
          <w:sz w:val="20"/>
          <w:szCs w:val="20"/>
        </w:rPr>
        <w:t xml:space="preserve"> </w:t>
      </w:r>
      <w:r w:rsidR="00311ECB">
        <w:rPr>
          <w:rFonts w:ascii="Calibri" w:hAnsi="Calibri"/>
          <w:sz w:val="20"/>
          <w:szCs w:val="20"/>
        </w:rPr>
        <w:t xml:space="preserve">/ </w:t>
      </w:r>
      <w:r w:rsidR="00311ECB" w:rsidRPr="00E72B26">
        <w:rPr>
          <w:rFonts w:ascii="Calibri" w:hAnsi="Calibri"/>
          <w:sz w:val="20"/>
          <w:szCs w:val="20"/>
        </w:rPr>
        <w:t>0246 444 225</w:t>
      </w:r>
      <w:r w:rsidR="00311ECB">
        <w:rPr>
          <w:rFonts w:ascii="Calibri" w:hAnsi="Calibri"/>
          <w:sz w:val="20"/>
          <w:szCs w:val="20"/>
        </w:rPr>
        <w:t xml:space="preserve"> </w:t>
      </w:r>
    </w:p>
    <w:p w:rsidR="00311ECB" w:rsidRDefault="00311ECB" w:rsidP="00AC7926">
      <w:pPr>
        <w:spacing w:line="300" w:lineRule="exact"/>
        <w:jc w:val="both"/>
        <w:rPr>
          <w:rFonts w:ascii="Calibri" w:hAnsi="Calibri"/>
          <w:sz w:val="22"/>
          <w:szCs w:val="22"/>
          <w:lang w:val="en-GB"/>
        </w:rPr>
      </w:pPr>
    </w:p>
    <w:p w:rsidR="00B97889" w:rsidRDefault="00B97889">
      <w:pPr>
        <w:rPr>
          <w:rFonts w:ascii="Calibri" w:hAnsi="Calibri"/>
          <w:sz w:val="22"/>
          <w:szCs w:val="22"/>
          <w:lang w:val="en-GB"/>
        </w:rPr>
      </w:pPr>
      <w:r>
        <w:rPr>
          <w:rFonts w:ascii="Calibri" w:hAnsi="Calibri"/>
          <w:sz w:val="22"/>
          <w:szCs w:val="22"/>
          <w:lang w:val="en-GB"/>
        </w:rPr>
        <w:br w:type="page"/>
      </w:r>
    </w:p>
    <w:p w:rsidR="00311ECB" w:rsidRDefault="00311ECB" w:rsidP="00AC7926">
      <w:pPr>
        <w:spacing w:line="300" w:lineRule="exact"/>
        <w:jc w:val="both"/>
        <w:rPr>
          <w:rFonts w:ascii="Calibri" w:hAnsi="Calibri"/>
          <w:sz w:val="22"/>
          <w:szCs w:val="22"/>
          <w:lang w:val="en-GB"/>
        </w:rPr>
      </w:pPr>
    </w:p>
    <w:p w:rsidR="00B97889" w:rsidRDefault="00B97889" w:rsidP="00AC7926">
      <w:pPr>
        <w:spacing w:line="300" w:lineRule="exact"/>
        <w:jc w:val="both"/>
        <w:rPr>
          <w:rFonts w:ascii="Calibri" w:hAnsi="Calibri"/>
          <w:sz w:val="22"/>
          <w:szCs w:val="22"/>
          <w:lang w:val="en-GB"/>
        </w:rPr>
      </w:pPr>
    </w:p>
    <w:p w:rsidR="00B97889" w:rsidRDefault="00B97889" w:rsidP="00AC7926">
      <w:pPr>
        <w:spacing w:line="300" w:lineRule="exact"/>
        <w:jc w:val="both"/>
        <w:rPr>
          <w:rFonts w:ascii="Calibri" w:hAnsi="Calibri"/>
          <w:sz w:val="22"/>
          <w:szCs w:val="22"/>
          <w:lang w:val="en-GB"/>
        </w:rPr>
      </w:pPr>
    </w:p>
    <w:p w:rsidR="00B97889" w:rsidRDefault="00B97889" w:rsidP="00B97889">
      <w:pPr>
        <w:pStyle w:val="Heading2"/>
        <w:numPr>
          <w:ilvl w:val="0"/>
          <w:numId w:val="0"/>
        </w:numPr>
        <w:ind w:left="576" w:hanging="576"/>
        <w:rPr>
          <w:lang w:val="en-GB"/>
        </w:rPr>
      </w:pPr>
      <w:bookmarkStart w:id="323" w:name="_Toc532462775"/>
      <w:r>
        <w:rPr>
          <w:lang w:val="en-GB"/>
        </w:rPr>
        <w:t>Annex 4</w:t>
      </w:r>
      <w:r>
        <w:rPr>
          <w:lang w:val="en-GB"/>
        </w:rPr>
        <w:tab/>
        <w:t>Initial Stakeholder Engagement Report</w:t>
      </w:r>
      <w:bookmarkEnd w:id="323"/>
    </w:p>
    <w:p w:rsidR="00B97889" w:rsidRDefault="00B97889" w:rsidP="00AC7926">
      <w:pPr>
        <w:spacing w:line="300" w:lineRule="exact"/>
        <w:jc w:val="both"/>
        <w:rPr>
          <w:rFonts w:ascii="Calibri" w:hAnsi="Calibri"/>
          <w:sz w:val="22"/>
          <w:szCs w:val="22"/>
          <w:lang w:val="en-GB"/>
        </w:rPr>
      </w:pPr>
      <w:r>
        <w:rPr>
          <w:rFonts w:ascii="Calibri" w:hAnsi="Calibri"/>
          <w:sz w:val="22"/>
          <w:szCs w:val="22"/>
          <w:lang w:val="en-GB"/>
        </w:rPr>
        <w:t>(Is a separate or standalone document)</w:t>
      </w:r>
    </w:p>
    <w:p w:rsidR="00B97889" w:rsidRDefault="00B97889" w:rsidP="00AC7926">
      <w:pPr>
        <w:spacing w:line="300" w:lineRule="exact"/>
        <w:jc w:val="both"/>
        <w:rPr>
          <w:rFonts w:ascii="Calibri" w:hAnsi="Calibri"/>
          <w:sz w:val="22"/>
          <w:szCs w:val="22"/>
          <w:lang w:val="en-GB"/>
        </w:rPr>
      </w:pPr>
    </w:p>
    <w:p w:rsidR="00B97889" w:rsidRDefault="00B97889" w:rsidP="00AC7926">
      <w:pPr>
        <w:spacing w:line="300" w:lineRule="exact"/>
        <w:jc w:val="both"/>
        <w:rPr>
          <w:rFonts w:ascii="Calibri" w:hAnsi="Calibri"/>
          <w:sz w:val="22"/>
          <w:szCs w:val="22"/>
          <w:lang w:val="en-GB"/>
        </w:rPr>
      </w:pPr>
    </w:p>
    <w:p w:rsidR="00C42C6D" w:rsidRDefault="00C42C6D" w:rsidP="00AC7926">
      <w:pPr>
        <w:spacing w:line="300" w:lineRule="exact"/>
        <w:jc w:val="both"/>
        <w:rPr>
          <w:rFonts w:ascii="Calibri" w:hAnsi="Calibri"/>
          <w:sz w:val="22"/>
          <w:szCs w:val="22"/>
          <w:lang w:val="en-GB"/>
        </w:rPr>
      </w:pPr>
    </w:p>
    <w:p w:rsidR="00C42C6D" w:rsidRDefault="00C42C6D" w:rsidP="00AC7926">
      <w:pPr>
        <w:spacing w:line="300" w:lineRule="exact"/>
        <w:jc w:val="both"/>
        <w:rPr>
          <w:rFonts w:ascii="Calibri" w:hAnsi="Calibri"/>
          <w:sz w:val="22"/>
          <w:szCs w:val="22"/>
          <w:lang w:val="en-GB"/>
        </w:rPr>
      </w:pPr>
    </w:p>
    <w:p w:rsidR="00C42C6D" w:rsidRDefault="00C42C6D" w:rsidP="00C42C6D">
      <w:pPr>
        <w:pStyle w:val="Heading2"/>
        <w:numPr>
          <w:ilvl w:val="0"/>
          <w:numId w:val="0"/>
        </w:numPr>
        <w:ind w:left="576" w:hanging="576"/>
        <w:rPr>
          <w:lang w:val="en-GB"/>
        </w:rPr>
      </w:pPr>
      <w:bookmarkStart w:id="324" w:name="_Toc532462776"/>
      <w:r>
        <w:rPr>
          <w:lang w:val="en-GB"/>
        </w:rPr>
        <w:t>Annex 5</w:t>
      </w:r>
      <w:r>
        <w:rPr>
          <w:lang w:val="en-GB"/>
        </w:rPr>
        <w:tab/>
        <w:t>Spatial Analysis and GIS Maps</w:t>
      </w:r>
      <w:bookmarkEnd w:id="324"/>
    </w:p>
    <w:p w:rsidR="00C42C6D" w:rsidRDefault="00C42C6D" w:rsidP="00C42C6D">
      <w:pPr>
        <w:spacing w:line="300" w:lineRule="exact"/>
        <w:jc w:val="both"/>
        <w:rPr>
          <w:rFonts w:ascii="Calibri" w:hAnsi="Calibri"/>
          <w:sz w:val="22"/>
          <w:szCs w:val="22"/>
          <w:lang w:val="en-GB"/>
        </w:rPr>
      </w:pPr>
      <w:r>
        <w:rPr>
          <w:rFonts w:ascii="Calibri" w:hAnsi="Calibri"/>
          <w:sz w:val="22"/>
          <w:szCs w:val="22"/>
          <w:lang w:val="en-GB"/>
        </w:rPr>
        <w:t>(Is a separate or standalone document)</w:t>
      </w:r>
    </w:p>
    <w:p w:rsidR="00C42C6D" w:rsidRPr="00C42C6D" w:rsidRDefault="00C42C6D" w:rsidP="00C42C6D">
      <w:pPr>
        <w:rPr>
          <w:lang w:val="en-GB"/>
        </w:rPr>
      </w:pPr>
    </w:p>
    <w:p w:rsidR="00311ECB" w:rsidRDefault="00311ECB" w:rsidP="00AC7926">
      <w:pPr>
        <w:spacing w:line="300" w:lineRule="exact"/>
        <w:jc w:val="both"/>
        <w:rPr>
          <w:rFonts w:ascii="Calibri" w:hAnsi="Calibri"/>
          <w:sz w:val="22"/>
          <w:szCs w:val="22"/>
          <w:lang w:val="en-GB"/>
        </w:rPr>
      </w:pPr>
    </w:p>
    <w:p w:rsidR="00E01686" w:rsidRDefault="00E01686">
      <w:pPr>
        <w:rPr>
          <w:rFonts w:ascii="Calibri" w:hAnsi="Calibri"/>
          <w:sz w:val="22"/>
          <w:szCs w:val="22"/>
          <w:lang w:val="en-GB"/>
        </w:rPr>
      </w:pPr>
      <w:r>
        <w:rPr>
          <w:rFonts w:ascii="Calibri" w:hAnsi="Calibri"/>
          <w:sz w:val="22"/>
          <w:szCs w:val="22"/>
          <w:lang w:val="en-GB"/>
        </w:rPr>
        <w:br w:type="page"/>
      </w:r>
    </w:p>
    <w:p w:rsidR="00E01686" w:rsidRDefault="00E01686" w:rsidP="00E01686">
      <w:pPr>
        <w:pStyle w:val="Heading2"/>
        <w:numPr>
          <w:ilvl w:val="0"/>
          <w:numId w:val="0"/>
        </w:numPr>
        <w:ind w:left="576" w:hanging="576"/>
        <w:rPr>
          <w:lang w:val="en-GB"/>
        </w:rPr>
      </w:pPr>
      <w:bookmarkStart w:id="325" w:name="_Toc532462777"/>
      <w:r>
        <w:rPr>
          <w:lang w:val="en-GB"/>
        </w:rPr>
        <w:lastRenderedPageBreak/>
        <w:t>Annex 6</w:t>
      </w:r>
      <w:r>
        <w:rPr>
          <w:lang w:val="en-GB"/>
        </w:rPr>
        <w:tab/>
        <w:t>Case Study Report</w:t>
      </w:r>
      <w:bookmarkEnd w:id="325"/>
    </w:p>
    <w:p w:rsidR="004E0CB5" w:rsidRPr="004E0CB5" w:rsidRDefault="004E0CB5" w:rsidP="004E0CB5">
      <w:pPr>
        <w:jc w:val="both"/>
        <w:rPr>
          <w:rFonts w:ascii="Calibri" w:hAnsi="Calibri"/>
          <w:b/>
          <w:sz w:val="22"/>
          <w:szCs w:val="22"/>
        </w:rPr>
      </w:pPr>
      <w:r w:rsidRPr="004E0CB5">
        <w:rPr>
          <w:rFonts w:ascii="Calibri" w:hAnsi="Calibri"/>
          <w:b/>
          <w:sz w:val="22"/>
          <w:szCs w:val="22"/>
        </w:rPr>
        <w:t>Methodology</w:t>
      </w:r>
    </w:p>
    <w:p w:rsidR="004E0CB5" w:rsidRPr="004E0CB5" w:rsidRDefault="004E0CB5" w:rsidP="004E0CB5">
      <w:pPr>
        <w:jc w:val="both"/>
        <w:rPr>
          <w:rFonts w:ascii="Calibri" w:hAnsi="Calibri"/>
          <w:sz w:val="22"/>
          <w:szCs w:val="22"/>
        </w:rPr>
      </w:pPr>
      <w:r w:rsidRPr="004E0CB5">
        <w:rPr>
          <w:rFonts w:ascii="Calibri" w:hAnsi="Calibri"/>
          <w:sz w:val="22"/>
          <w:szCs w:val="22"/>
        </w:rPr>
        <w:t xml:space="preserve">Field visits </w:t>
      </w:r>
      <w:proofErr w:type="gramStart"/>
      <w:r w:rsidRPr="004E0CB5">
        <w:rPr>
          <w:rFonts w:ascii="Calibri" w:hAnsi="Calibri"/>
          <w:sz w:val="22"/>
          <w:szCs w:val="22"/>
        </w:rPr>
        <w:t>were undertaken</w:t>
      </w:r>
      <w:proofErr w:type="gramEnd"/>
      <w:r w:rsidRPr="004E0CB5">
        <w:rPr>
          <w:rFonts w:ascii="Calibri" w:hAnsi="Calibri"/>
          <w:sz w:val="22"/>
          <w:szCs w:val="22"/>
        </w:rPr>
        <w:t xml:space="preserve"> to ascertain the conditions of selected forest and wildlife reserves in the western region. Interviews </w:t>
      </w:r>
      <w:proofErr w:type="gramStart"/>
      <w:r w:rsidRPr="004E0CB5">
        <w:rPr>
          <w:rFonts w:ascii="Calibri" w:hAnsi="Calibri"/>
          <w:sz w:val="22"/>
          <w:szCs w:val="22"/>
        </w:rPr>
        <w:t>were conducted</w:t>
      </w:r>
      <w:proofErr w:type="gramEnd"/>
      <w:r w:rsidRPr="004E0CB5">
        <w:rPr>
          <w:rFonts w:ascii="Calibri" w:hAnsi="Calibri"/>
          <w:sz w:val="22"/>
          <w:szCs w:val="22"/>
        </w:rPr>
        <w:t xml:space="preserve"> with managers of the forest reserves and protected areas as well as forest edge dwellers to identify the driving forces of forest degradation and deforestation where it is apparent. Discussions </w:t>
      </w:r>
      <w:proofErr w:type="gramStart"/>
      <w:r w:rsidRPr="004E0CB5">
        <w:rPr>
          <w:rFonts w:ascii="Calibri" w:hAnsi="Calibri"/>
          <w:sz w:val="22"/>
          <w:szCs w:val="22"/>
        </w:rPr>
        <w:t xml:space="preserve">were </w:t>
      </w:r>
      <w:r w:rsidR="00F31355">
        <w:rPr>
          <w:rFonts w:ascii="Calibri" w:hAnsi="Calibri"/>
          <w:sz w:val="22"/>
          <w:szCs w:val="22"/>
        </w:rPr>
        <w:t xml:space="preserve">also </w:t>
      </w:r>
      <w:r w:rsidRPr="004E0CB5">
        <w:rPr>
          <w:rFonts w:ascii="Calibri" w:hAnsi="Calibri"/>
          <w:sz w:val="22"/>
          <w:szCs w:val="22"/>
        </w:rPr>
        <w:t>held</w:t>
      </w:r>
      <w:proofErr w:type="gramEnd"/>
      <w:r w:rsidRPr="004E0CB5">
        <w:rPr>
          <w:rFonts w:ascii="Calibri" w:hAnsi="Calibri"/>
          <w:sz w:val="22"/>
          <w:szCs w:val="22"/>
        </w:rPr>
        <w:t xml:space="preserve"> with the executive officers of the Amokwawsuaso CREMA (Community Resource Management Area).</w:t>
      </w:r>
    </w:p>
    <w:p w:rsidR="004E0CB5" w:rsidRPr="004E0CB5" w:rsidRDefault="004E0CB5" w:rsidP="004E0CB5">
      <w:pPr>
        <w:jc w:val="both"/>
        <w:rPr>
          <w:rFonts w:ascii="Calibri" w:hAnsi="Calibri"/>
          <w:sz w:val="22"/>
          <w:szCs w:val="22"/>
        </w:rPr>
      </w:pPr>
      <w:r w:rsidRPr="004E0CB5">
        <w:rPr>
          <w:rFonts w:ascii="Calibri" w:hAnsi="Calibri"/>
          <w:sz w:val="22"/>
          <w:szCs w:val="22"/>
        </w:rPr>
        <w:t xml:space="preserve">The conditions of the reserves </w:t>
      </w:r>
      <w:proofErr w:type="gramStart"/>
      <w:r w:rsidRPr="004E0CB5">
        <w:rPr>
          <w:rFonts w:ascii="Calibri" w:hAnsi="Calibri"/>
          <w:sz w:val="22"/>
          <w:szCs w:val="22"/>
        </w:rPr>
        <w:t>were classified</w:t>
      </w:r>
      <w:proofErr w:type="gramEnd"/>
      <w:r w:rsidRPr="004E0CB5">
        <w:rPr>
          <w:rFonts w:ascii="Calibri" w:hAnsi="Calibri"/>
          <w:sz w:val="22"/>
          <w:szCs w:val="22"/>
        </w:rPr>
        <w:t xml:space="preserve"> as follows:</w:t>
      </w:r>
    </w:p>
    <w:p w:rsidR="004E0CB5" w:rsidRPr="004E0CB5" w:rsidRDefault="004E0CB5" w:rsidP="009357B6">
      <w:pPr>
        <w:pStyle w:val="ListParagraph"/>
        <w:numPr>
          <w:ilvl w:val="0"/>
          <w:numId w:val="15"/>
        </w:numPr>
        <w:jc w:val="both"/>
        <w:rPr>
          <w:rFonts w:ascii="Calibri" w:hAnsi="Calibri"/>
          <w:sz w:val="22"/>
          <w:szCs w:val="22"/>
        </w:rPr>
      </w:pPr>
      <w:r w:rsidRPr="004E0CB5">
        <w:rPr>
          <w:rFonts w:ascii="Calibri" w:hAnsi="Calibri"/>
          <w:sz w:val="22"/>
          <w:szCs w:val="22"/>
        </w:rPr>
        <w:t>Almost Extinct –  the reserve almost has been converted to other land use and appears unrecoverable e.g. human settlement, farms</w:t>
      </w:r>
    </w:p>
    <w:p w:rsidR="004E0CB5" w:rsidRPr="004E0CB5" w:rsidRDefault="004E0CB5" w:rsidP="009357B6">
      <w:pPr>
        <w:pStyle w:val="ListParagraph"/>
        <w:numPr>
          <w:ilvl w:val="0"/>
          <w:numId w:val="15"/>
        </w:numPr>
        <w:jc w:val="both"/>
        <w:rPr>
          <w:rFonts w:ascii="Calibri" w:hAnsi="Calibri"/>
          <w:sz w:val="22"/>
          <w:szCs w:val="22"/>
        </w:rPr>
      </w:pPr>
      <w:r w:rsidRPr="004E0CB5">
        <w:rPr>
          <w:rFonts w:ascii="Calibri" w:hAnsi="Calibri"/>
          <w:sz w:val="22"/>
          <w:szCs w:val="22"/>
        </w:rPr>
        <w:t>Partially Extinct – over 50% of land area converted to other land use e.g. human settlements and farms and appears recovery will be difficult</w:t>
      </w:r>
    </w:p>
    <w:p w:rsidR="004E0CB5" w:rsidRPr="004E0CB5" w:rsidRDefault="004E0CB5" w:rsidP="009357B6">
      <w:pPr>
        <w:pStyle w:val="ListParagraph"/>
        <w:numPr>
          <w:ilvl w:val="0"/>
          <w:numId w:val="15"/>
        </w:numPr>
        <w:jc w:val="both"/>
        <w:rPr>
          <w:rFonts w:ascii="Calibri" w:hAnsi="Calibri"/>
          <w:sz w:val="22"/>
          <w:szCs w:val="22"/>
        </w:rPr>
      </w:pPr>
      <w:r w:rsidRPr="004E0CB5">
        <w:rPr>
          <w:rFonts w:ascii="Calibri" w:hAnsi="Calibri"/>
          <w:sz w:val="22"/>
          <w:szCs w:val="22"/>
        </w:rPr>
        <w:t>Poor – fragmented, canopy broken in many places due to encroachment by farmers</w:t>
      </w:r>
    </w:p>
    <w:p w:rsidR="004E0CB5" w:rsidRPr="004E0CB5" w:rsidRDefault="004E0CB5" w:rsidP="009357B6">
      <w:pPr>
        <w:pStyle w:val="ListParagraph"/>
        <w:numPr>
          <w:ilvl w:val="0"/>
          <w:numId w:val="15"/>
        </w:numPr>
        <w:jc w:val="both"/>
        <w:rPr>
          <w:rFonts w:ascii="Calibri" w:hAnsi="Calibri"/>
          <w:sz w:val="22"/>
          <w:szCs w:val="22"/>
        </w:rPr>
      </w:pPr>
      <w:r w:rsidRPr="004E0CB5">
        <w:rPr>
          <w:rFonts w:ascii="Calibri" w:hAnsi="Calibri"/>
          <w:sz w:val="22"/>
          <w:szCs w:val="22"/>
        </w:rPr>
        <w:t>Good – largely intact but faces significant threats from competing land use in the near future</w:t>
      </w:r>
    </w:p>
    <w:p w:rsidR="004E0CB5" w:rsidRPr="004E0CB5" w:rsidRDefault="004E0CB5" w:rsidP="009357B6">
      <w:pPr>
        <w:pStyle w:val="ListParagraph"/>
        <w:numPr>
          <w:ilvl w:val="0"/>
          <w:numId w:val="15"/>
        </w:numPr>
        <w:jc w:val="both"/>
        <w:rPr>
          <w:rFonts w:ascii="Calibri" w:hAnsi="Calibri"/>
          <w:sz w:val="22"/>
          <w:szCs w:val="22"/>
        </w:rPr>
      </w:pPr>
      <w:r w:rsidRPr="004E0CB5">
        <w:rPr>
          <w:rFonts w:ascii="Calibri" w:hAnsi="Calibri"/>
          <w:sz w:val="22"/>
          <w:szCs w:val="22"/>
        </w:rPr>
        <w:t>Excellent- completely intact; no threat in the near future</w:t>
      </w:r>
    </w:p>
    <w:p w:rsidR="004E0CB5" w:rsidRPr="004E0CB5" w:rsidRDefault="004E0CB5" w:rsidP="004E0CB5">
      <w:pPr>
        <w:jc w:val="both"/>
        <w:rPr>
          <w:rFonts w:ascii="Calibri" w:hAnsi="Calibri"/>
          <w:sz w:val="22"/>
          <w:szCs w:val="22"/>
        </w:rPr>
      </w:pPr>
    </w:p>
    <w:p w:rsidR="004E0CB5" w:rsidRPr="004E0CB5" w:rsidRDefault="004E0CB5" w:rsidP="004E0CB5">
      <w:pPr>
        <w:jc w:val="both"/>
        <w:rPr>
          <w:rFonts w:ascii="Calibri" w:hAnsi="Calibri"/>
          <w:b/>
          <w:sz w:val="22"/>
          <w:szCs w:val="22"/>
        </w:rPr>
      </w:pPr>
      <w:r w:rsidRPr="004E0CB5">
        <w:rPr>
          <w:rFonts w:ascii="Calibri" w:hAnsi="Calibri"/>
          <w:b/>
          <w:sz w:val="22"/>
          <w:szCs w:val="22"/>
        </w:rPr>
        <w:t>Results</w:t>
      </w:r>
    </w:p>
    <w:p w:rsidR="004E0CB5" w:rsidRPr="004E0CB5" w:rsidRDefault="004E0CB5" w:rsidP="004E0CB5">
      <w:pPr>
        <w:jc w:val="both"/>
        <w:rPr>
          <w:rFonts w:ascii="Calibri" w:hAnsi="Calibri"/>
          <w:sz w:val="22"/>
          <w:szCs w:val="22"/>
          <w:u w:val="single"/>
        </w:rPr>
      </w:pPr>
      <w:r w:rsidRPr="004E0CB5">
        <w:rPr>
          <w:rFonts w:ascii="Calibri" w:hAnsi="Calibri"/>
          <w:sz w:val="22"/>
          <w:szCs w:val="22"/>
          <w:u w:val="single"/>
        </w:rPr>
        <w:t>Conditions of Reserves</w:t>
      </w:r>
    </w:p>
    <w:p w:rsidR="004E0CB5" w:rsidRPr="004E0CB5" w:rsidRDefault="004E0CB5" w:rsidP="004E0CB5">
      <w:pPr>
        <w:jc w:val="both"/>
        <w:rPr>
          <w:rFonts w:ascii="Calibri" w:hAnsi="Calibri"/>
          <w:sz w:val="22"/>
          <w:szCs w:val="22"/>
        </w:rPr>
      </w:pPr>
      <w:r w:rsidRPr="004E0CB5">
        <w:rPr>
          <w:rFonts w:ascii="Calibri" w:hAnsi="Calibri"/>
          <w:sz w:val="22"/>
          <w:szCs w:val="22"/>
        </w:rPr>
        <w:t xml:space="preserve">Three forest districts and a wildlife conservation area </w:t>
      </w:r>
      <w:proofErr w:type="gramStart"/>
      <w:r w:rsidRPr="004E0CB5">
        <w:rPr>
          <w:rFonts w:ascii="Calibri" w:hAnsi="Calibri"/>
          <w:sz w:val="22"/>
          <w:szCs w:val="22"/>
        </w:rPr>
        <w:t>were selected</w:t>
      </w:r>
      <w:proofErr w:type="gramEnd"/>
      <w:r w:rsidRPr="004E0CB5">
        <w:rPr>
          <w:rFonts w:ascii="Calibri" w:hAnsi="Calibri"/>
          <w:sz w:val="22"/>
          <w:szCs w:val="22"/>
        </w:rPr>
        <w:t xml:space="preserve"> in the Ankasa-Bia-Krokosua corridor for scrutiny (Table 1). All the forest estates listed above have suffered various degrees of </w:t>
      </w:r>
      <w:proofErr w:type="gramStart"/>
      <w:r w:rsidRPr="004E0CB5">
        <w:rPr>
          <w:rFonts w:ascii="Calibri" w:hAnsi="Calibri"/>
          <w:sz w:val="22"/>
          <w:szCs w:val="22"/>
        </w:rPr>
        <w:t>encroachment which</w:t>
      </w:r>
      <w:proofErr w:type="gramEnd"/>
      <w:r w:rsidRPr="004E0CB5">
        <w:rPr>
          <w:rFonts w:ascii="Calibri" w:hAnsi="Calibri"/>
          <w:sz w:val="22"/>
          <w:szCs w:val="22"/>
        </w:rPr>
        <w:t xml:space="preserve"> has led to massive deforestation.</w:t>
      </w:r>
    </w:p>
    <w:p w:rsidR="004E0CB5" w:rsidRPr="004E0CB5" w:rsidRDefault="004E0CB5" w:rsidP="004E0CB5">
      <w:pPr>
        <w:jc w:val="both"/>
        <w:rPr>
          <w:rFonts w:ascii="Calibri" w:hAnsi="Calibri"/>
          <w:sz w:val="22"/>
          <w:szCs w:val="22"/>
        </w:rPr>
      </w:pPr>
    </w:p>
    <w:p w:rsidR="004E0CB5" w:rsidRPr="004E0CB5" w:rsidRDefault="004E0CB5" w:rsidP="004E0CB5">
      <w:pPr>
        <w:jc w:val="both"/>
        <w:rPr>
          <w:rFonts w:ascii="Calibri" w:hAnsi="Calibri"/>
          <w:sz w:val="22"/>
          <w:szCs w:val="22"/>
        </w:rPr>
      </w:pPr>
      <w:r w:rsidRPr="004E0CB5">
        <w:rPr>
          <w:rFonts w:ascii="Calibri" w:hAnsi="Calibri"/>
          <w:sz w:val="22"/>
          <w:szCs w:val="22"/>
        </w:rPr>
        <w:t>Some have been completely destroyed and converted into settlements and cocoa farms (e.g. Bodi, Tano Suraw Extension, Tano Ehuro, Bia-Tawya, Anhwiaso East) while some are seriously threatened or threatened (Krokosua, Anhwiaso North and Anhwiaso South).</w:t>
      </w:r>
    </w:p>
    <w:p w:rsidR="004E0CB5" w:rsidRPr="004E0CB5" w:rsidRDefault="004E0CB5" w:rsidP="004E0CB5">
      <w:pPr>
        <w:jc w:val="both"/>
        <w:rPr>
          <w:rFonts w:ascii="Calibri" w:hAnsi="Calibri"/>
          <w:sz w:val="22"/>
          <w:szCs w:val="22"/>
        </w:rPr>
      </w:pPr>
    </w:p>
    <w:p w:rsidR="004E0CB5" w:rsidRPr="004E0CB5" w:rsidRDefault="004E0CB5" w:rsidP="004E0CB5">
      <w:pPr>
        <w:jc w:val="both"/>
        <w:rPr>
          <w:rFonts w:ascii="Calibri" w:hAnsi="Calibri"/>
          <w:sz w:val="22"/>
          <w:szCs w:val="22"/>
        </w:rPr>
      </w:pPr>
      <w:r w:rsidRPr="004E0CB5">
        <w:rPr>
          <w:rFonts w:ascii="Calibri" w:hAnsi="Calibri"/>
          <w:sz w:val="22"/>
          <w:szCs w:val="22"/>
        </w:rPr>
        <w:t>Table 1: The list of forest districts and wildlife reserves visited and their conditions</w:t>
      </w:r>
    </w:p>
    <w:p w:rsidR="004E0CB5" w:rsidRPr="004E0CB5" w:rsidRDefault="004E0CB5" w:rsidP="004E0CB5">
      <w:pPr>
        <w:jc w:val="both"/>
        <w:rPr>
          <w:rFonts w:ascii="Calibri" w:hAnsi="Calibri"/>
          <w:sz w:val="22"/>
          <w:szCs w:val="22"/>
        </w:rPr>
      </w:pPr>
      <w:r w:rsidRPr="004E0CB5">
        <w:rPr>
          <w:rFonts w:ascii="Calibri" w:hAnsi="Calibri"/>
          <w:sz w:val="22"/>
          <w:szCs w:val="22"/>
        </w:rPr>
        <w:t>Forest/Wildlife Reserve</w:t>
      </w:r>
      <w:r w:rsidRPr="004E0CB5">
        <w:rPr>
          <w:rFonts w:ascii="Calibri" w:hAnsi="Calibri"/>
          <w:sz w:val="22"/>
          <w:szCs w:val="22"/>
        </w:rPr>
        <w:tab/>
      </w:r>
      <w:r w:rsidRPr="004E0CB5">
        <w:rPr>
          <w:rFonts w:ascii="Calibri" w:hAnsi="Calibri"/>
          <w:sz w:val="22"/>
          <w:szCs w:val="22"/>
        </w:rPr>
        <w:tab/>
      </w:r>
      <w:r w:rsidRPr="004E0CB5">
        <w:rPr>
          <w:rFonts w:ascii="Calibri" w:hAnsi="Calibri"/>
          <w:sz w:val="22"/>
          <w:szCs w:val="22"/>
        </w:rPr>
        <w:tab/>
      </w:r>
      <w:r w:rsidRPr="004E0CB5">
        <w:rPr>
          <w:rFonts w:ascii="Calibri" w:hAnsi="Calibri"/>
          <w:sz w:val="22"/>
          <w:szCs w:val="22"/>
        </w:rPr>
        <w:tab/>
        <w:t>Condition</w:t>
      </w:r>
    </w:p>
    <w:p w:rsidR="004E0CB5" w:rsidRPr="004E0CB5" w:rsidRDefault="004E0CB5" w:rsidP="004E0CB5">
      <w:pPr>
        <w:jc w:val="both"/>
        <w:rPr>
          <w:rFonts w:ascii="Calibri" w:hAnsi="Calibri"/>
          <w:sz w:val="22"/>
          <w:szCs w:val="22"/>
        </w:rPr>
      </w:pPr>
      <w:r w:rsidRPr="004E0CB5">
        <w:rPr>
          <w:rFonts w:ascii="Calibri" w:hAnsi="Calibri"/>
          <w:sz w:val="22"/>
          <w:szCs w:val="22"/>
        </w:rPr>
        <w:t>Ankasa Conservation area</w:t>
      </w:r>
      <w:r w:rsidRPr="004E0CB5">
        <w:rPr>
          <w:rFonts w:ascii="Calibri" w:hAnsi="Calibri"/>
          <w:sz w:val="22"/>
          <w:szCs w:val="22"/>
        </w:rPr>
        <w:tab/>
      </w:r>
      <w:r w:rsidRPr="004E0CB5">
        <w:rPr>
          <w:rFonts w:ascii="Calibri" w:hAnsi="Calibri"/>
          <w:sz w:val="22"/>
          <w:szCs w:val="22"/>
        </w:rPr>
        <w:tab/>
      </w:r>
      <w:r w:rsidRPr="004E0CB5">
        <w:rPr>
          <w:rFonts w:ascii="Calibri" w:hAnsi="Calibri"/>
          <w:sz w:val="22"/>
          <w:szCs w:val="22"/>
        </w:rPr>
        <w:tab/>
        <w:t>Good</w:t>
      </w:r>
    </w:p>
    <w:p w:rsidR="004E0CB5" w:rsidRPr="004E0CB5" w:rsidRDefault="004E0CB5" w:rsidP="004E0CB5">
      <w:pPr>
        <w:jc w:val="both"/>
        <w:rPr>
          <w:rFonts w:ascii="Calibri" w:hAnsi="Calibri"/>
          <w:sz w:val="22"/>
          <w:szCs w:val="22"/>
        </w:rPr>
      </w:pPr>
      <w:r w:rsidRPr="004E0CB5">
        <w:rPr>
          <w:rFonts w:ascii="Calibri" w:hAnsi="Calibri"/>
          <w:sz w:val="22"/>
          <w:szCs w:val="22"/>
        </w:rPr>
        <w:t>Enchi Forest District</w:t>
      </w:r>
      <w:r w:rsidRPr="004E0CB5">
        <w:rPr>
          <w:rFonts w:ascii="Calibri" w:hAnsi="Calibri"/>
          <w:sz w:val="22"/>
          <w:szCs w:val="22"/>
        </w:rPr>
        <w:tab/>
      </w:r>
      <w:r w:rsidRPr="004E0CB5">
        <w:rPr>
          <w:rFonts w:ascii="Calibri" w:hAnsi="Calibri"/>
          <w:sz w:val="22"/>
          <w:szCs w:val="22"/>
        </w:rPr>
        <w:tab/>
      </w:r>
      <w:r w:rsidRPr="004E0CB5">
        <w:rPr>
          <w:rFonts w:ascii="Calibri" w:hAnsi="Calibri"/>
          <w:sz w:val="22"/>
          <w:szCs w:val="22"/>
        </w:rPr>
        <w:tab/>
      </w:r>
      <w:r w:rsidRPr="004E0CB5">
        <w:rPr>
          <w:rFonts w:ascii="Calibri" w:hAnsi="Calibri"/>
          <w:sz w:val="22"/>
          <w:szCs w:val="22"/>
        </w:rPr>
        <w:tab/>
      </w:r>
    </w:p>
    <w:p w:rsidR="004E0CB5" w:rsidRPr="004E0CB5" w:rsidRDefault="004E0CB5" w:rsidP="004E0CB5">
      <w:pPr>
        <w:jc w:val="both"/>
        <w:rPr>
          <w:rFonts w:ascii="Calibri" w:hAnsi="Calibri"/>
          <w:sz w:val="22"/>
          <w:szCs w:val="22"/>
        </w:rPr>
      </w:pPr>
      <w:r w:rsidRPr="004E0CB5">
        <w:rPr>
          <w:rFonts w:ascii="Calibri" w:hAnsi="Calibri"/>
          <w:sz w:val="22"/>
          <w:szCs w:val="22"/>
        </w:rPr>
        <w:tab/>
        <w:t>Tano Ehuro</w:t>
      </w:r>
      <w:r w:rsidRPr="004E0CB5">
        <w:rPr>
          <w:rFonts w:ascii="Calibri" w:hAnsi="Calibri"/>
          <w:sz w:val="22"/>
          <w:szCs w:val="22"/>
        </w:rPr>
        <w:tab/>
      </w:r>
      <w:r w:rsidRPr="004E0CB5">
        <w:rPr>
          <w:rFonts w:ascii="Calibri" w:hAnsi="Calibri"/>
          <w:sz w:val="22"/>
          <w:szCs w:val="22"/>
        </w:rPr>
        <w:tab/>
      </w:r>
      <w:r w:rsidRPr="004E0CB5">
        <w:rPr>
          <w:rFonts w:ascii="Calibri" w:hAnsi="Calibri"/>
          <w:sz w:val="22"/>
          <w:szCs w:val="22"/>
        </w:rPr>
        <w:tab/>
      </w:r>
      <w:r w:rsidRPr="004E0CB5">
        <w:rPr>
          <w:rFonts w:ascii="Calibri" w:hAnsi="Calibri"/>
          <w:sz w:val="22"/>
          <w:szCs w:val="22"/>
        </w:rPr>
        <w:tab/>
      </w:r>
      <w:proofErr w:type="gramStart"/>
      <w:r w:rsidRPr="004E0CB5">
        <w:rPr>
          <w:rFonts w:ascii="Calibri" w:hAnsi="Calibri"/>
          <w:sz w:val="22"/>
          <w:szCs w:val="22"/>
        </w:rPr>
        <w:t>Partially Extinct</w:t>
      </w:r>
      <w:proofErr w:type="gramEnd"/>
      <w:r w:rsidRPr="004E0CB5">
        <w:rPr>
          <w:rFonts w:ascii="Calibri" w:hAnsi="Calibri"/>
          <w:sz w:val="22"/>
          <w:szCs w:val="22"/>
        </w:rPr>
        <w:t xml:space="preserve"> </w:t>
      </w:r>
    </w:p>
    <w:p w:rsidR="004E0CB5" w:rsidRPr="004E0CB5" w:rsidRDefault="004E0CB5" w:rsidP="004E0CB5">
      <w:pPr>
        <w:jc w:val="both"/>
        <w:rPr>
          <w:rFonts w:ascii="Calibri" w:hAnsi="Calibri"/>
          <w:sz w:val="22"/>
          <w:szCs w:val="22"/>
        </w:rPr>
      </w:pPr>
      <w:r w:rsidRPr="004E0CB5">
        <w:rPr>
          <w:rFonts w:ascii="Calibri" w:hAnsi="Calibri"/>
          <w:sz w:val="22"/>
          <w:szCs w:val="22"/>
        </w:rPr>
        <w:tab/>
        <w:t>Tano Anwia</w:t>
      </w:r>
      <w:r w:rsidRPr="004E0CB5">
        <w:rPr>
          <w:rFonts w:ascii="Calibri" w:hAnsi="Calibri"/>
          <w:sz w:val="22"/>
          <w:szCs w:val="22"/>
        </w:rPr>
        <w:tab/>
      </w:r>
      <w:r w:rsidRPr="004E0CB5">
        <w:rPr>
          <w:rFonts w:ascii="Calibri" w:hAnsi="Calibri"/>
          <w:sz w:val="22"/>
          <w:szCs w:val="22"/>
        </w:rPr>
        <w:tab/>
      </w:r>
      <w:r w:rsidRPr="004E0CB5">
        <w:rPr>
          <w:rFonts w:ascii="Calibri" w:hAnsi="Calibri"/>
          <w:sz w:val="22"/>
          <w:szCs w:val="22"/>
        </w:rPr>
        <w:tab/>
      </w:r>
      <w:r w:rsidRPr="004E0CB5">
        <w:rPr>
          <w:rFonts w:ascii="Calibri" w:hAnsi="Calibri"/>
          <w:sz w:val="22"/>
          <w:szCs w:val="22"/>
        </w:rPr>
        <w:tab/>
        <w:t>Good</w:t>
      </w:r>
    </w:p>
    <w:p w:rsidR="004E0CB5" w:rsidRPr="004E0CB5" w:rsidRDefault="004E0CB5" w:rsidP="004E0CB5">
      <w:pPr>
        <w:jc w:val="both"/>
        <w:rPr>
          <w:rFonts w:ascii="Calibri" w:hAnsi="Calibri"/>
          <w:sz w:val="22"/>
          <w:szCs w:val="22"/>
        </w:rPr>
      </w:pPr>
    </w:p>
    <w:p w:rsidR="004E0CB5" w:rsidRPr="004E0CB5" w:rsidRDefault="004E0CB5" w:rsidP="004E0CB5">
      <w:pPr>
        <w:jc w:val="both"/>
        <w:rPr>
          <w:rFonts w:ascii="Calibri" w:hAnsi="Calibri"/>
          <w:sz w:val="22"/>
          <w:szCs w:val="22"/>
        </w:rPr>
      </w:pPr>
      <w:r w:rsidRPr="004E0CB5">
        <w:rPr>
          <w:rFonts w:ascii="Calibri" w:hAnsi="Calibri"/>
          <w:sz w:val="22"/>
          <w:szCs w:val="22"/>
        </w:rPr>
        <w:t>Juaboso-Bia Forest District</w:t>
      </w:r>
      <w:r w:rsidRPr="004E0CB5">
        <w:rPr>
          <w:rFonts w:ascii="Calibri" w:hAnsi="Calibri"/>
          <w:sz w:val="22"/>
          <w:szCs w:val="22"/>
        </w:rPr>
        <w:tab/>
      </w:r>
      <w:r w:rsidRPr="004E0CB5">
        <w:rPr>
          <w:rFonts w:ascii="Calibri" w:hAnsi="Calibri"/>
          <w:sz w:val="22"/>
          <w:szCs w:val="22"/>
        </w:rPr>
        <w:tab/>
      </w:r>
      <w:r w:rsidRPr="004E0CB5">
        <w:rPr>
          <w:rFonts w:ascii="Calibri" w:hAnsi="Calibri"/>
          <w:sz w:val="22"/>
          <w:szCs w:val="22"/>
        </w:rPr>
        <w:tab/>
      </w:r>
    </w:p>
    <w:p w:rsidR="004E0CB5" w:rsidRPr="004E0CB5" w:rsidRDefault="004E0CB5" w:rsidP="004E0CB5">
      <w:pPr>
        <w:jc w:val="both"/>
        <w:rPr>
          <w:rFonts w:ascii="Calibri" w:hAnsi="Calibri"/>
          <w:sz w:val="22"/>
          <w:szCs w:val="22"/>
        </w:rPr>
      </w:pPr>
      <w:r w:rsidRPr="004E0CB5">
        <w:rPr>
          <w:rFonts w:ascii="Calibri" w:hAnsi="Calibri"/>
          <w:sz w:val="22"/>
          <w:szCs w:val="22"/>
        </w:rPr>
        <w:tab/>
      </w:r>
      <w:proofErr w:type="gramStart"/>
      <w:r w:rsidRPr="004E0CB5">
        <w:rPr>
          <w:rFonts w:ascii="Calibri" w:hAnsi="Calibri"/>
          <w:sz w:val="22"/>
          <w:szCs w:val="22"/>
        </w:rPr>
        <w:t>Bia</w:t>
      </w:r>
      <w:proofErr w:type="gramEnd"/>
      <w:r w:rsidRPr="004E0CB5">
        <w:rPr>
          <w:rFonts w:ascii="Calibri" w:hAnsi="Calibri"/>
          <w:sz w:val="22"/>
          <w:szCs w:val="22"/>
        </w:rPr>
        <w:t xml:space="preserve"> Tributaries North</w:t>
      </w:r>
      <w:r w:rsidRPr="004E0CB5">
        <w:rPr>
          <w:rFonts w:ascii="Calibri" w:hAnsi="Calibri"/>
          <w:sz w:val="22"/>
          <w:szCs w:val="22"/>
        </w:rPr>
        <w:tab/>
      </w:r>
      <w:r w:rsidRPr="004E0CB5">
        <w:rPr>
          <w:rFonts w:ascii="Calibri" w:hAnsi="Calibri"/>
          <w:sz w:val="22"/>
          <w:szCs w:val="22"/>
        </w:rPr>
        <w:tab/>
      </w:r>
      <w:r w:rsidRPr="004E0CB5">
        <w:rPr>
          <w:rFonts w:ascii="Calibri" w:hAnsi="Calibri"/>
          <w:sz w:val="22"/>
          <w:szCs w:val="22"/>
        </w:rPr>
        <w:tab/>
        <w:t>Good</w:t>
      </w:r>
    </w:p>
    <w:p w:rsidR="004E0CB5" w:rsidRPr="004E0CB5" w:rsidRDefault="004E0CB5" w:rsidP="004E0CB5">
      <w:pPr>
        <w:ind w:firstLine="720"/>
        <w:jc w:val="both"/>
        <w:rPr>
          <w:rFonts w:ascii="Calibri" w:hAnsi="Calibri"/>
          <w:sz w:val="22"/>
          <w:szCs w:val="22"/>
        </w:rPr>
      </w:pPr>
      <w:r w:rsidRPr="004E0CB5">
        <w:rPr>
          <w:rFonts w:ascii="Calibri" w:hAnsi="Calibri"/>
          <w:sz w:val="22"/>
          <w:szCs w:val="22"/>
        </w:rPr>
        <w:t>Krokosua</w:t>
      </w:r>
      <w:r w:rsidRPr="004E0CB5">
        <w:rPr>
          <w:rFonts w:ascii="Calibri" w:hAnsi="Calibri"/>
          <w:sz w:val="22"/>
          <w:szCs w:val="22"/>
        </w:rPr>
        <w:tab/>
      </w:r>
      <w:r w:rsidRPr="004E0CB5">
        <w:rPr>
          <w:rFonts w:ascii="Calibri" w:hAnsi="Calibri"/>
          <w:sz w:val="22"/>
          <w:szCs w:val="22"/>
        </w:rPr>
        <w:tab/>
      </w:r>
      <w:r w:rsidRPr="004E0CB5">
        <w:rPr>
          <w:rFonts w:ascii="Calibri" w:hAnsi="Calibri"/>
          <w:sz w:val="22"/>
          <w:szCs w:val="22"/>
        </w:rPr>
        <w:tab/>
      </w:r>
      <w:r w:rsidRPr="004E0CB5">
        <w:rPr>
          <w:rFonts w:ascii="Calibri" w:hAnsi="Calibri"/>
          <w:sz w:val="22"/>
          <w:szCs w:val="22"/>
        </w:rPr>
        <w:tab/>
        <w:t>Poor</w:t>
      </w:r>
    </w:p>
    <w:p w:rsidR="004E0CB5" w:rsidRPr="004E0CB5" w:rsidRDefault="004E0CB5" w:rsidP="004E0CB5">
      <w:pPr>
        <w:jc w:val="both"/>
        <w:rPr>
          <w:rFonts w:ascii="Calibri" w:hAnsi="Calibri"/>
          <w:sz w:val="22"/>
          <w:szCs w:val="22"/>
        </w:rPr>
      </w:pPr>
      <w:r w:rsidRPr="004E0CB5">
        <w:rPr>
          <w:rFonts w:ascii="Calibri" w:hAnsi="Calibri"/>
          <w:sz w:val="22"/>
          <w:szCs w:val="22"/>
        </w:rPr>
        <w:tab/>
        <w:t>Sukusuku</w:t>
      </w:r>
      <w:r w:rsidRPr="004E0CB5">
        <w:rPr>
          <w:rFonts w:ascii="Calibri" w:hAnsi="Calibri"/>
          <w:sz w:val="22"/>
          <w:szCs w:val="22"/>
        </w:rPr>
        <w:tab/>
      </w:r>
      <w:r w:rsidRPr="004E0CB5">
        <w:rPr>
          <w:rFonts w:ascii="Calibri" w:hAnsi="Calibri"/>
          <w:sz w:val="22"/>
          <w:szCs w:val="22"/>
        </w:rPr>
        <w:tab/>
      </w:r>
      <w:r w:rsidRPr="004E0CB5">
        <w:rPr>
          <w:rFonts w:ascii="Calibri" w:hAnsi="Calibri"/>
          <w:sz w:val="22"/>
          <w:szCs w:val="22"/>
        </w:rPr>
        <w:tab/>
      </w:r>
      <w:r w:rsidRPr="004E0CB5">
        <w:rPr>
          <w:rFonts w:ascii="Calibri" w:hAnsi="Calibri"/>
          <w:sz w:val="22"/>
          <w:szCs w:val="22"/>
        </w:rPr>
        <w:tab/>
        <w:t>Almost Extinct</w:t>
      </w:r>
    </w:p>
    <w:p w:rsidR="004E0CB5" w:rsidRPr="004E0CB5" w:rsidRDefault="004E0CB5" w:rsidP="004E0CB5">
      <w:pPr>
        <w:jc w:val="both"/>
        <w:rPr>
          <w:rFonts w:ascii="Calibri" w:hAnsi="Calibri"/>
          <w:sz w:val="22"/>
          <w:szCs w:val="22"/>
        </w:rPr>
      </w:pPr>
      <w:r w:rsidRPr="004E0CB5">
        <w:rPr>
          <w:rFonts w:ascii="Calibri" w:hAnsi="Calibri"/>
          <w:sz w:val="22"/>
          <w:szCs w:val="22"/>
        </w:rPr>
        <w:tab/>
        <w:t>Manzan</w:t>
      </w:r>
      <w:r w:rsidRPr="004E0CB5">
        <w:rPr>
          <w:rFonts w:ascii="Calibri" w:hAnsi="Calibri"/>
          <w:sz w:val="22"/>
          <w:szCs w:val="22"/>
        </w:rPr>
        <w:tab/>
      </w:r>
      <w:r w:rsidRPr="004E0CB5">
        <w:rPr>
          <w:rFonts w:ascii="Calibri" w:hAnsi="Calibri"/>
          <w:sz w:val="22"/>
          <w:szCs w:val="22"/>
        </w:rPr>
        <w:tab/>
      </w:r>
      <w:r w:rsidRPr="004E0CB5">
        <w:rPr>
          <w:rFonts w:ascii="Calibri" w:hAnsi="Calibri"/>
          <w:sz w:val="22"/>
          <w:szCs w:val="22"/>
        </w:rPr>
        <w:tab/>
      </w:r>
      <w:r w:rsidRPr="004E0CB5">
        <w:rPr>
          <w:rFonts w:ascii="Calibri" w:hAnsi="Calibri"/>
          <w:sz w:val="22"/>
          <w:szCs w:val="22"/>
        </w:rPr>
        <w:tab/>
      </w:r>
      <w:r w:rsidRPr="004E0CB5">
        <w:rPr>
          <w:rFonts w:ascii="Calibri" w:hAnsi="Calibri"/>
          <w:sz w:val="22"/>
          <w:szCs w:val="22"/>
        </w:rPr>
        <w:tab/>
        <w:t>Almost Extinct</w:t>
      </w:r>
    </w:p>
    <w:p w:rsidR="004E0CB5" w:rsidRPr="004E0CB5" w:rsidRDefault="004E0CB5" w:rsidP="004E0CB5">
      <w:pPr>
        <w:jc w:val="both"/>
        <w:rPr>
          <w:rFonts w:ascii="Calibri" w:hAnsi="Calibri"/>
          <w:sz w:val="22"/>
          <w:szCs w:val="22"/>
        </w:rPr>
      </w:pPr>
      <w:r w:rsidRPr="004E0CB5">
        <w:rPr>
          <w:rFonts w:ascii="Calibri" w:hAnsi="Calibri"/>
          <w:sz w:val="22"/>
          <w:szCs w:val="22"/>
        </w:rPr>
        <w:tab/>
        <w:t>Bia-Tawya</w:t>
      </w:r>
      <w:r w:rsidRPr="004E0CB5">
        <w:rPr>
          <w:rFonts w:ascii="Calibri" w:hAnsi="Calibri"/>
          <w:sz w:val="22"/>
          <w:szCs w:val="22"/>
        </w:rPr>
        <w:tab/>
      </w:r>
      <w:r w:rsidRPr="004E0CB5">
        <w:rPr>
          <w:rFonts w:ascii="Calibri" w:hAnsi="Calibri"/>
          <w:sz w:val="22"/>
          <w:szCs w:val="22"/>
        </w:rPr>
        <w:tab/>
      </w:r>
      <w:r w:rsidRPr="004E0CB5">
        <w:rPr>
          <w:rFonts w:ascii="Calibri" w:hAnsi="Calibri"/>
          <w:sz w:val="22"/>
          <w:szCs w:val="22"/>
        </w:rPr>
        <w:tab/>
      </w:r>
      <w:r w:rsidRPr="004E0CB5">
        <w:rPr>
          <w:rFonts w:ascii="Calibri" w:hAnsi="Calibri"/>
          <w:sz w:val="22"/>
          <w:szCs w:val="22"/>
        </w:rPr>
        <w:tab/>
        <w:t>Almost Extinct</w:t>
      </w:r>
    </w:p>
    <w:p w:rsidR="004E0CB5" w:rsidRPr="004E0CB5" w:rsidRDefault="004E0CB5" w:rsidP="004E0CB5">
      <w:pPr>
        <w:jc w:val="both"/>
        <w:rPr>
          <w:rFonts w:ascii="Calibri" w:hAnsi="Calibri"/>
          <w:sz w:val="22"/>
          <w:szCs w:val="22"/>
        </w:rPr>
      </w:pPr>
      <w:r w:rsidRPr="004E0CB5">
        <w:rPr>
          <w:rFonts w:ascii="Calibri" w:hAnsi="Calibri"/>
          <w:sz w:val="22"/>
          <w:szCs w:val="22"/>
        </w:rPr>
        <w:tab/>
        <w:t>Bodi</w:t>
      </w:r>
      <w:r w:rsidRPr="004E0CB5">
        <w:rPr>
          <w:rFonts w:ascii="Calibri" w:hAnsi="Calibri"/>
          <w:sz w:val="22"/>
          <w:szCs w:val="22"/>
        </w:rPr>
        <w:tab/>
      </w:r>
      <w:r w:rsidRPr="004E0CB5">
        <w:rPr>
          <w:rFonts w:ascii="Calibri" w:hAnsi="Calibri"/>
          <w:sz w:val="22"/>
          <w:szCs w:val="22"/>
        </w:rPr>
        <w:tab/>
      </w:r>
      <w:r w:rsidRPr="004E0CB5">
        <w:rPr>
          <w:rFonts w:ascii="Calibri" w:hAnsi="Calibri"/>
          <w:sz w:val="22"/>
          <w:szCs w:val="22"/>
        </w:rPr>
        <w:tab/>
      </w:r>
      <w:r w:rsidRPr="004E0CB5">
        <w:rPr>
          <w:rFonts w:ascii="Calibri" w:hAnsi="Calibri"/>
          <w:sz w:val="22"/>
          <w:szCs w:val="22"/>
        </w:rPr>
        <w:tab/>
      </w:r>
      <w:r w:rsidRPr="004E0CB5">
        <w:rPr>
          <w:rFonts w:ascii="Calibri" w:hAnsi="Calibri"/>
          <w:sz w:val="22"/>
          <w:szCs w:val="22"/>
        </w:rPr>
        <w:tab/>
        <w:t>Almost Extinct</w:t>
      </w:r>
    </w:p>
    <w:p w:rsidR="004E0CB5" w:rsidRPr="004E0CB5" w:rsidRDefault="004E0CB5" w:rsidP="004E0CB5">
      <w:pPr>
        <w:jc w:val="both"/>
        <w:rPr>
          <w:rFonts w:ascii="Calibri" w:hAnsi="Calibri"/>
          <w:sz w:val="22"/>
          <w:szCs w:val="22"/>
        </w:rPr>
      </w:pPr>
      <w:r w:rsidRPr="004E0CB5">
        <w:rPr>
          <w:rFonts w:ascii="Calibri" w:hAnsi="Calibri"/>
          <w:sz w:val="22"/>
          <w:szCs w:val="22"/>
        </w:rPr>
        <w:tab/>
        <w:t>Mpesetum</w:t>
      </w:r>
      <w:r w:rsidRPr="004E0CB5">
        <w:rPr>
          <w:rFonts w:ascii="Calibri" w:hAnsi="Calibri"/>
          <w:sz w:val="22"/>
          <w:szCs w:val="22"/>
        </w:rPr>
        <w:tab/>
      </w:r>
      <w:r w:rsidRPr="004E0CB5">
        <w:rPr>
          <w:rFonts w:ascii="Calibri" w:hAnsi="Calibri"/>
          <w:sz w:val="22"/>
          <w:szCs w:val="22"/>
        </w:rPr>
        <w:tab/>
      </w:r>
      <w:r w:rsidRPr="004E0CB5">
        <w:rPr>
          <w:rFonts w:ascii="Calibri" w:hAnsi="Calibri"/>
          <w:sz w:val="22"/>
          <w:szCs w:val="22"/>
        </w:rPr>
        <w:tab/>
      </w:r>
      <w:r w:rsidRPr="004E0CB5">
        <w:rPr>
          <w:rFonts w:ascii="Calibri" w:hAnsi="Calibri"/>
          <w:sz w:val="22"/>
          <w:szCs w:val="22"/>
        </w:rPr>
        <w:tab/>
        <w:t>Almost Extinct</w:t>
      </w:r>
    </w:p>
    <w:p w:rsidR="004E0CB5" w:rsidRPr="004E0CB5" w:rsidRDefault="004E0CB5" w:rsidP="004E0CB5">
      <w:pPr>
        <w:jc w:val="both"/>
        <w:rPr>
          <w:rFonts w:ascii="Calibri" w:hAnsi="Calibri"/>
          <w:sz w:val="22"/>
          <w:szCs w:val="22"/>
        </w:rPr>
      </w:pPr>
    </w:p>
    <w:p w:rsidR="004E0CB5" w:rsidRPr="004E0CB5" w:rsidRDefault="004E0CB5" w:rsidP="004E0CB5">
      <w:pPr>
        <w:jc w:val="both"/>
        <w:rPr>
          <w:rFonts w:ascii="Calibri" w:hAnsi="Calibri"/>
          <w:sz w:val="22"/>
          <w:szCs w:val="22"/>
        </w:rPr>
      </w:pPr>
      <w:r w:rsidRPr="004E0CB5">
        <w:rPr>
          <w:rFonts w:ascii="Calibri" w:hAnsi="Calibri"/>
          <w:sz w:val="22"/>
          <w:szCs w:val="22"/>
        </w:rPr>
        <w:t>Bibiani Forest District</w:t>
      </w:r>
      <w:r w:rsidRPr="004E0CB5">
        <w:rPr>
          <w:rFonts w:ascii="Calibri" w:hAnsi="Calibri"/>
          <w:sz w:val="22"/>
          <w:szCs w:val="22"/>
        </w:rPr>
        <w:tab/>
      </w:r>
      <w:r w:rsidRPr="004E0CB5">
        <w:rPr>
          <w:rFonts w:ascii="Calibri" w:hAnsi="Calibri"/>
          <w:sz w:val="22"/>
          <w:szCs w:val="22"/>
        </w:rPr>
        <w:tab/>
      </w:r>
      <w:r w:rsidRPr="004E0CB5">
        <w:rPr>
          <w:rFonts w:ascii="Calibri" w:hAnsi="Calibri"/>
          <w:sz w:val="22"/>
          <w:szCs w:val="22"/>
        </w:rPr>
        <w:tab/>
      </w:r>
      <w:r w:rsidRPr="004E0CB5">
        <w:rPr>
          <w:rFonts w:ascii="Calibri" w:hAnsi="Calibri"/>
          <w:sz w:val="22"/>
          <w:szCs w:val="22"/>
        </w:rPr>
        <w:tab/>
      </w:r>
    </w:p>
    <w:p w:rsidR="004E0CB5" w:rsidRPr="004E0CB5" w:rsidRDefault="004E0CB5" w:rsidP="004E0CB5">
      <w:pPr>
        <w:jc w:val="both"/>
        <w:rPr>
          <w:rFonts w:ascii="Calibri" w:hAnsi="Calibri"/>
          <w:sz w:val="22"/>
          <w:szCs w:val="22"/>
        </w:rPr>
      </w:pPr>
      <w:r w:rsidRPr="004E0CB5">
        <w:rPr>
          <w:rFonts w:ascii="Calibri" w:hAnsi="Calibri"/>
          <w:sz w:val="22"/>
          <w:szCs w:val="22"/>
        </w:rPr>
        <w:tab/>
        <w:t>Afao Hills</w:t>
      </w:r>
      <w:r w:rsidRPr="004E0CB5">
        <w:rPr>
          <w:rFonts w:ascii="Calibri" w:hAnsi="Calibri"/>
          <w:sz w:val="22"/>
          <w:szCs w:val="22"/>
        </w:rPr>
        <w:tab/>
      </w:r>
      <w:r w:rsidRPr="004E0CB5">
        <w:rPr>
          <w:rFonts w:ascii="Calibri" w:hAnsi="Calibri"/>
          <w:sz w:val="22"/>
          <w:szCs w:val="22"/>
        </w:rPr>
        <w:tab/>
      </w:r>
      <w:r w:rsidRPr="004E0CB5">
        <w:rPr>
          <w:rFonts w:ascii="Calibri" w:hAnsi="Calibri"/>
          <w:sz w:val="22"/>
          <w:szCs w:val="22"/>
        </w:rPr>
        <w:tab/>
      </w:r>
      <w:r w:rsidRPr="004E0CB5">
        <w:rPr>
          <w:rFonts w:ascii="Calibri" w:hAnsi="Calibri"/>
          <w:sz w:val="22"/>
          <w:szCs w:val="22"/>
        </w:rPr>
        <w:tab/>
        <w:t>Poor</w:t>
      </w:r>
    </w:p>
    <w:p w:rsidR="004E0CB5" w:rsidRPr="004E0CB5" w:rsidRDefault="004E0CB5" w:rsidP="004E0CB5">
      <w:pPr>
        <w:jc w:val="both"/>
        <w:rPr>
          <w:rFonts w:ascii="Calibri" w:hAnsi="Calibri"/>
          <w:sz w:val="22"/>
          <w:szCs w:val="22"/>
        </w:rPr>
      </w:pPr>
      <w:r w:rsidRPr="004E0CB5">
        <w:rPr>
          <w:rFonts w:ascii="Calibri" w:hAnsi="Calibri"/>
          <w:sz w:val="22"/>
          <w:szCs w:val="22"/>
        </w:rPr>
        <w:tab/>
        <w:t>Anhwiaso North</w:t>
      </w:r>
      <w:r w:rsidRPr="004E0CB5">
        <w:rPr>
          <w:rFonts w:ascii="Calibri" w:hAnsi="Calibri"/>
          <w:sz w:val="22"/>
          <w:szCs w:val="22"/>
        </w:rPr>
        <w:tab/>
      </w:r>
      <w:r w:rsidRPr="004E0CB5">
        <w:rPr>
          <w:rFonts w:ascii="Calibri" w:hAnsi="Calibri"/>
          <w:sz w:val="22"/>
          <w:szCs w:val="22"/>
        </w:rPr>
        <w:tab/>
      </w:r>
      <w:r w:rsidRPr="004E0CB5">
        <w:rPr>
          <w:rFonts w:ascii="Calibri" w:hAnsi="Calibri"/>
          <w:sz w:val="22"/>
          <w:szCs w:val="22"/>
        </w:rPr>
        <w:tab/>
        <w:t>Poor</w:t>
      </w:r>
    </w:p>
    <w:p w:rsidR="004E0CB5" w:rsidRPr="004E0CB5" w:rsidRDefault="004E0CB5" w:rsidP="004E0CB5">
      <w:pPr>
        <w:jc w:val="both"/>
        <w:rPr>
          <w:rFonts w:ascii="Calibri" w:hAnsi="Calibri"/>
          <w:sz w:val="22"/>
          <w:szCs w:val="22"/>
        </w:rPr>
      </w:pPr>
      <w:r w:rsidRPr="004E0CB5">
        <w:rPr>
          <w:rFonts w:ascii="Calibri" w:hAnsi="Calibri"/>
          <w:sz w:val="22"/>
          <w:szCs w:val="22"/>
        </w:rPr>
        <w:tab/>
        <w:t>Anhwiaso South</w:t>
      </w:r>
      <w:r w:rsidRPr="004E0CB5">
        <w:rPr>
          <w:rFonts w:ascii="Calibri" w:hAnsi="Calibri"/>
          <w:sz w:val="22"/>
          <w:szCs w:val="22"/>
        </w:rPr>
        <w:tab/>
      </w:r>
      <w:r w:rsidRPr="004E0CB5">
        <w:rPr>
          <w:rFonts w:ascii="Calibri" w:hAnsi="Calibri"/>
          <w:sz w:val="22"/>
          <w:szCs w:val="22"/>
        </w:rPr>
        <w:tab/>
      </w:r>
      <w:r w:rsidRPr="004E0CB5">
        <w:rPr>
          <w:rFonts w:ascii="Calibri" w:hAnsi="Calibri"/>
          <w:sz w:val="22"/>
          <w:szCs w:val="22"/>
        </w:rPr>
        <w:tab/>
        <w:t>Poor</w:t>
      </w:r>
    </w:p>
    <w:p w:rsidR="004E0CB5" w:rsidRPr="004E0CB5" w:rsidRDefault="004E0CB5" w:rsidP="004E0CB5">
      <w:pPr>
        <w:jc w:val="both"/>
        <w:rPr>
          <w:rFonts w:ascii="Calibri" w:hAnsi="Calibri"/>
          <w:sz w:val="22"/>
          <w:szCs w:val="22"/>
        </w:rPr>
      </w:pPr>
      <w:r w:rsidRPr="004E0CB5">
        <w:rPr>
          <w:rFonts w:ascii="Calibri" w:hAnsi="Calibri"/>
          <w:sz w:val="22"/>
          <w:szCs w:val="22"/>
        </w:rPr>
        <w:tab/>
        <w:t>Anhwiaso East</w:t>
      </w:r>
      <w:r w:rsidRPr="004E0CB5">
        <w:rPr>
          <w:rFonts w:ascii="Calibri" w:hAnsi="Calibri"/>
          <w:sz w:val="22"/>
          <w:szCs w:val="22"/>
        </w:rPr>
        <w:tab/>
      </w:r>
      <w:r w:rsidRPr="004E0CB5">
        <w:rPr>
          <w:rFonts w:ascii="Calibri" w:hAnsi="Calibri"/>
          <w:sz w:val="22"/>
          <w:szCs w:val="22"/>
        </w:rPr>
        <w:tab/>
      </w:r>
      <w:r w:rsidRPr="004E0CB5">
        <w:rPr>
          <w:rFonts w:ascii="Calibri" w:hAnsi="Calibri"/>
          <w:sz w:val="22"/>
          <w:szCs w:val="22"/>
        </w:rPr>
        <w:tab/>
      </w:r>
      <w:r w:rsidRPr="004E0CB5">
        <w:rPr>
          <w:rFonts w:ascii="Calibri" w:hAnsi="Calibri"/>
          <w:sz w:val="22"/>
          <w:szCs w:val="22"/>
        </w:rPr>
        <w:tab/>
      </w:r>
      <w:r w:rsidR="00C874E4">
        <w:rPr>
          <w:rFonts w:ascii="Calibri" w:hAnsi="Calibri"/>
          <w:sz w:val="22"/>
          <w:szCs w:val="22"/>
        </w:rPr>
        <w:t xml:space="preserve">Almost </w:t>
      </w:r>
      <w:r w:rsidRPr="004E0CB5">
        <w:rPr>
          <w:rFonts w:ascii="Calibri" w:hAnsi="Calibri"/>
          <w:sz w:val="22"/>
          <w:szCs w:val="22"/>
        </w:rPr>
        <w:t>Extinct</w:t>
      </w:r>
    </w:p>
    <w:p w:rsidR="004E0CB5" w:rsidRPr="004E0CB5" w:rsidRDefault="004E0CB5" w:rsidP="004E0CB5">
      <w:pPr>
        <w:jc w:val="both"/>
        <w:rPr>
          <w:rFonts w:ascii="Calibri" w:hAnsi="Calibri"/>
          <w:sz w:val="22"/>
          <w:szCs w:val="22"/>
        </w:rPr>
      </w:pPr>
      <w:r w:rsidRPr="004E0CB5">
        <w:rPr>
          <w:rFonts w:ascii="Calibri" w:hAnsi="Calibri"/>
          <w:sz w:val="22"/>
          <w:szCs w:val="22"/>
        </w:rPr>
        <w:tab/>
        <w:t>Sumtwitwi</w:t>
      </w:r>
      <w:r w:rsidRPr="004E0CB5">
        <w:rPr>
          <w:rFonts w:ascii="Calibri" w:hAnsi="Calibri"/>
          <w:sz w:val="22"/>
          <w:szCs w:val="22"/>
        </w:rPr>
        <w:tab/>
      </w:r>
      <w:r w:rsidRPr="004E0CB5">
        <w:rPr>
          <w:rFonts w:ascii="Calibri" w:hAnsi="Calibri"/>
          <w:sz w:val="22"/>
          <w:szCs w:val="22"/>
        </w:rPr>
        <w:tab/>
      </w:r>
      <w:r w:rsidRPr="004E0CB5">
        <w:rPr>
          <w:rFonts w:ascii="Calibri" w:hAnsi="Calibri"/>
          <w:sz w:val="22"/>
          <w:szCs w:val="22"/>
        </w:rPr>
        <w:tab/>
      </w:r>
      <w:r w:rsidRPr="004E0CB5">
        <w:rPr>
          <w:rFonts w:ascii="Calibri" w:hAnsi="Calibri"/>
          <w:sz w:val="22"/>
          <w:szCs w:val="22"/>
        </w:rPr>
        <w:tab/>
        <w:t>Poor</w:t>
      </w:r>
    </w:p>
    <w:p w:rsidR="004E0CB5" w:rsidRPr="004E0CB5" w:rsidRDefault="004E0CB5" w:rsidP="004E0CB5">
      <w:pPr>
        <w:jc w:val="both"/>
        <w:rPr>
          <w:rFonts w:ascii="Calibri" w:hAnsi="Calibri"/>
          <w:sz w:val="22"/>
          <w:szCs w:val="22"/>
        </w:rPr>
      </w:pPr>
      <w:r w:rsidRPr="004E0CB5">
        <w:rPr>
          <w:rFonts w:ascii="Calibri" w:hAnsi="Calibri"/>
          <w:sz w:val="22"/>
          <w:szCs w:val="22"/>
        </w:rPr>
        <w:tab/>
        <w:t>Tano Suraw</w:t>
      </w:r>
      <w:r w:rsidRPr="004E0CB5">
        <w:rPr>
          <w:rFonts w:ascii="Calibri" w:hAnsi="Calibri"/>
          <w:sz w:val="22"/>
          <w:szCs w:val="22"/>
        </w:rPr>
        <w:tab/>
      </w:r>
      <w:r w:rsidRPr="004E0CB5">
        <w:rPr>
          <w:rFonts w:ascii="Calibri" w:hAnsi="Calibri"/>
          <w:sz w:val="22"/>
          <w:szCs w:val="22"/>
        </w:rPr>
        <w:tab/>
      </w:r>
      <w:r w:rsidRPr="004E0CB5">
        <w:rPr>
          <w:rFonts w:ascii="Calibri" w:hAnsi="Calibri"/>
          <w:sz w:val="22"/>
          <w:szCs w:val="22"/>
        </w:rPr>
        <w:tab/>
      </w:r>
      <w:r w:rsidRPr="004E0CB5">
        <w:rPr>
          <w:rFonts w:ascii="Calibri" w:hAnsi="Calibri"/>
          <w:sz w:val="22"/>
          <w:szCs w:val="22"/>
        </w:rPr>
        <w:tab/>
        <w:t>Poor (restricted Gold mining)</w:t>
      </w:r>
    </w:p>
    <w:p w:rsidR="004E0CB5" w:rsidRPr="004E0CB5" w:rsidRDefault="004E0CB5" w:rsidP="004E0CB5">
      <w:pPr>
        <w:jc w:val="both"/>
        <w:rPr>
          <w:rFonts w:ascii="Calibri" w:hAnsi="Calibri"/>
          <w:sz w:val="22"/>
          <w:szCs w:val="22"/>
        </w:rPr>
      </w:pPr>
      <w:r w:rsidRPr="004E0CB5">
        <w:rPr>
          <w:rFonts w:ascii="Calibri" w:hAnsi="Calibri"/>
          <w:sz w:val="22"/>
          <w:szCs w:val="22"/>
        </w:rPr>
        <w:tab/>
        <w:t>Tano Suraw Extension</w:t>
      </w:r>
      <w:r w:rsidRPr="004E0CB5">
        <w:rPr>
          <w:rFonts w:ascii="Calibri" w:hAnsi="Calibri"/>
          <w:sz w:val="22"/>
          <w:szCs w:val="22"/>
        </w:rPr>
        <w:tab/>
      </w:r>
      <w:r w:rsidRPr="004E0CB5">
        <w:rPr>
          <w:rFonts w:ascii="Calibri" w:hAnsi="Calibri"/>
          <w:sz w:val="22"/>
          <w:szCs w:val="22"/>
        </w:rPr>
        <w:tab/>
      </w:r>
      <w:r w:rsidRPr="004E0CB5">
        <w:rPr>
          <w:rFonts w:ascii="Calibri" w:hAnsi="Calibri"/>
          <w:sz w:val="22"/>
          <w:szCs w:val="22"/>
        </w:rPr>
        <w:tab/>
        <w:t>Almost Extinct</w:t>
      </w:r>
    </w:p>
    <w:p w:rsidR="004E0CB5" w:rsidRPr="004E0CB5" w:rsidRDefault="004E0CB5" w:rsidP="004E0CB5">
      <w:pPr>
        <w:jc w:val="both"/>
        <w:rPr>
          <w:rFonts w:ascii="Calibri" w:hAnsi="Calibri"/>
          <w:sz w:val="22"/>
          <w:szCs w:val="22"/>
        </w:rPr>
      </w:pPr>
      <w:r w:rsidRPr="004E0CB5">
        <w:rPr>
          <w:rFonts w:ascii="Calibri" w:hAnsi="Calibri"/>
          <w:sz w:val="22"/>
          <w:szCs w:val="22"/>
        </w:rPr>
        <w:lastRenderedPageBreak/>
        <w:tab/>
        <w:t>Upper Wassaw</w:t>
      </w:r>
      <w:r w:rsidRPr="004E0CB5">
        <w:rPr>
          <w:rFonts w:ascii="Calibri" w:hAnsi="Calibri"/>
          <w:sz w:val="22"/>
          <w:szCs w:val="22"/>
        </w:rPr>
        <w:tab/>
      </w:r>
      <w:r w:rsidRPr="004E0CB5">
        <w:rPr>
          <w:rFonts w:ascii="Calibri" w:hAnsi="Calibri"/>
          <w:sz w:val="22"/>
          <w:szCs w:val="22"/>
        </w:rPr>
        <w:tab/>
      </w:r>
      <w:r w:rsidRPr="004E0CB5">
        <w:rPr>
          <w:rFonts w:ascii="Calibri" w:hAnsi="Calibri"/>
          <w:sz w:val="22"/>
          <w:szCs w:val="22"/>
        </w:rPr>
        <w:tab/>
      </w:r>
      <w:r w:rsidRPr="004E0CB5">
        <w:rPr>
          <w:rFonts w:ascii="Calibri" w:hAnsi="Calibri"/>
          <w:sz w:val="22"/>
          <w:szCs w:val="22"/>
        </w:rPr>
        <w:tab/>
        <w:t>Poor</w:t>
      </w:r>
    </w:p>
    <w:p w:rsidR="004E0CB5" w:rsidRPr="004E0CB5" w:rsidRDefault="004E0CB5" w:rsidP="004E0CB5">
      <w:pPr>
        <w:jc w:val="both"/>
        <w:rPr>
          <w:rFonts w:ascii="Calibri" w:hAnsi="Calibri"/>
          <w:sz w:val="22"/>
          <w:szCs w:val="22"/>
        </w:rPr>
      </w:pPr>
    </w:p>
    <w:p w:rsidR="004E0CB5" w:rsidRPr="004E0CB5" w:rsidRDefault="004E0CB5" w:rsidP="004E0CB5">
      <w:pPr>
        <w:jc w:val="both"/>
        <w:rPr>
          <w:rFonts w:ascii="Calibri" w:hAnsi="Calibri"/>
          <w:b/>
          <w:sz w:val="22"/>
          <w:szCs w:val="22"/>
        </w:rPr>
      </w:pPr>
      <w:r w:rsidRPr="004E0CB5">
        <w:rPr>
          <w:rFonts w:ascii="Calibri" w:hAnsi="Calibri"/>
          <w:b/>
          <w:sz w:val="22"/>
          <w:szCs w:val="22"/>
        </w:rPr>
        <w:t>Ankasa Conservation Area</w:t>
      </w:r>
    </w:p>
    <w:p w:rsidR="004E0CB5" w:rsidRPr="004E0CB5" w:rsidRDefault="004E0CB5" w:rsidP="004E0CB5">
      <w:pPr>
        <w:jc w:val="both"/>
        <w:rPr>
          <w:rFonts w:ascii="Calibri" w:hAnsi="Calibri"/>
          <w:sz w:val="22"/>
          <w:szCs w:val="22"/>
        </w:rPr>
      </w:pPr>
      <w:r w:rsidRPr="004E0CB5">
        <w:rPr>
          <w:rFonts w:ascii="Calibri" w:hAnsi="Calibri"/>
          <w:sz w:val="22"/>
          <w:szCs w:val="22"/>
        </w:rPr>
        <w:t>The Ankasa Conservation Area (ACA) is a 509 km</w:t>
      </w:r>
      <w:r w:rsidRPr="004E0CB5">
        <w:rPr>
          <w:rFonts w:ascii="Calibri" w:hAnsi="Calibri"/>
          <w:sz w:val="22"/>
          <w:szCs w:val="22"/>
          <w:vertAlign w:val="superscript"/>
        </w:rPr>
        <w:t>2</w:t>
      </w:r>
      <w:r w:rsidRPr="004E0CB5">
        <w:rPr>
          <w:rFonts w:ascii="Calibri" w:hAnsi="Calibri"/>
          <w:sz w:val="22"/>
          <w:szCs w:val="22"/>
        </w:rPr>
        <w:t xml:space="preserve"> protected area, consisting of the Nini-Suhien National Park (166 km</w:t>
      </w:r>
      <w:r w:rsidRPr="004E0CB5">
        <w:rPr>
          <w:rFonts w:ascii="Calibri" w:hAnsi="Calibri"/>
          <w:sz w:val="22"/>
          <w:szCs w:val="22"/>
          <w:vertAlign w:val="superscript"/>
        </w:rPr>
        <w:t>2</w:t>
      </w:r>
      <w:r w:rsidRPr="004E0CB5">
        <w:rPr>
          <w:rFonts w:ascii="Calibri" w:hAnsi="Calibri"/>
          <w:sz w:val="22"/>
          <w:szCs w:val="22"/>
        </w:rPr>
        <w:t>) and the Ankasa National Park (343 km</w:t>
      </w:r>
      <w:r w:rsidRPr="004E0CB5">
        <w:rPr>
          <w:rFonts w:ascii="Calibri" w:hAnsi="Calibri"/>
          <w:sz w:val="22"/>
          <w:szCs w:val="22"/>
          <w:vertAlign w:val="superscript"/>
        </w:rPr>
        <w:t>2</w:t>
      </w:r>
      <w:r w:rsidRPr="004E0CB5">
        <w:rPr>
          <w:rFonts w:ascii="Calibri" w:hAnsi="Calibri"/>
          <w:sz w:val="22"/>
          <w:szCs w:val="22"/>
        </w:rPr>
        <w:t xml:space="preserve">), in the Jomoro District in southwest Ghana.  It became a protected area in 1934. The ACA lies in the Wet Evergreen forest zone and </w:t>
      </w:r>
      <w:proofErr w:type="gramStart"/>
      <w:r w:rsidRPr="004E0CB5">
        <w:rPr>
          <w:rFonts w:ascii="Calibri" w:hAnsi="Calibri"/>
          <w:sz w:val="22"/>
          <w:szCs w:val="22"/>
        </w:rPr>
        <w:t>is adjudged</w:t>
      </w:r>
      <w:proofErr w:type="gramEnd"/>
      <w:r w:rsidRPr="004E0CB5">
        <w:rPr>
          <w:rFonts w:ascii="Calibri" w:hAnsi="Calibri"/>
          <w:sz w:val="22"/>
          <w:szCs w:val="22"/>
        </w:rPr>
        <w:t xml:space="preserve"> the most biodiverse forest in Ghana. It has over 800 recorded plant species, good populations of elephants, antelopes, leopards and other large mammals, including the Western Chimpanzee, Roloway Diana Monkeys and the Geoffroy’s Red Colobus. It also has over 200 birds including the white-breasted guinea fowl (</w:t>
      </w:r>
      <w:r w:rsidRPr="004E0CB5">
        <w:rPr>
          <w:rFonts w:ascii="Calibri" w:hAnsi="Calibri"/>
          <w:i/>
          <w:sz w:val="22"/>
          <w:szCs w:val="22"/>
        </w:rPr>
        <w:t>Agelastes meleagrides</w:t>
      </w:r>
      <w:r w:rsidRPr="004E0CB5">
        <w:rPr>
          <w:rFonts w:ascii="Calibri" w:hAnsi="Calibri"/>
          <w:sz w:val="22"/>
          <w:szCs w:val="22"/>
        </w:rPr>
        <w:t>), and over 600 butterfly species. It serves as a shed for many rivers and streams. It is under the management of the Wildlife Division of the Forestry Commission.</w:t>
      </w:r>
    </w:p>
    <w:p w:rsidR="004E0CB5" w:rsidRPr="004E0CB5" w:rsidRDefault="004E0CB5" w:rsidP="004E0CB5">
      <w:pPr>
        <w:jc w:val="both"/>
        <w:rPr>
          <w:rFonts w:ascii="Calibri" w:hAnsi="Calibri"/>
          <w:sz w:val="22"/>
          <w:szCs w:val="22"/>
        </w:rPr>
      </w:pPr>
    </w:p>
    <w:p w:rsidR="004E0CB5" w:rsidRPr="004E0CB5" w:rsidRDefault="004E0CB5" w:rsidP="004E0CB5">
      <w:pPr>
        <w:jc w:val="both"/>
        <w:rPr>
          <w:rFonts w:ascii="Calibri" w:hAnsi="Calibri"/>
          <w:sz w:val="22"/>
          <w:szCs w:val="22"/>
        </w:rPr>
      </w:pPr>
      <w:r w:rsidRPr="004E0CB5">
        <w:rPr>
          <w:rFonts w:ascii="Calibri" w:hAnsi="Calibri"/>
          <w:sz w:val="22"/>
          <w:szCs w:val="22"/>
        </w:rPr>
        <w:t>The fringe communities are of the Nzema ethnic group and are predominantly farmers. The major crops cultivated are Cocoa and Cassava and recently Rubber and Oil Palm.</w:t>
      </w:r>
    </w:p>
    <w:p w:rsidR="004E0CB5" w:rsidRDefault="004E0CB5" w:rsidP="004E0CB5">
      <w:pPr>
        <w:jc w:val="both"/>
        <w:rPr>
          <w:rFonts w:ascii="Calibri" w:hAnsi="Calibri"/>
          <w:b/>
          <w:i/>
          <w:sz w:val="22"/>
          <w:szCs w:val="22"/>
        </w:rPr>
      </w:pPr>
    </w:p>
    <w:p w:rsidR="00374954" w:rsidRDefault="00374954" w:rsidP="004E0CB5">
      <w:pPr>
        <w:jc w:val="both"/>
        <w:rPr>
          <w:rFonts w:ascii="Calibri" w:hAnsi="Calibri"/>
          <w:b/>
          <w:i/>
          <w:sz w:val="22"/>
          <w:szCs w:val="22"/>
        </w:rPr>
      </w:pPr>
      <w:r w:rsidRPr="00374954">
        <w:rPr>
          <w:rFonts w:ascii="Calibri" w:hAnsi="Calibri"/>
          <w:b/>
          <w:i/>
          <w:noProof/>
          <w:sz w:val="22"/>
          <w:szCs w:val="22"/>
        </w:rPr>
        <w:drawing>
          <wp:inline distT="0" distB="0" distL="0" distR="0">
            <wp:extent cx="3914595" cy="2096219"/>
            <wp:effectExtent l="19050" t="0" r="0" b="0"/>
            <wp:docPr id="24" name="Picture 7" descr="C:\Users\Adu's laptop\Desktop\SESA July\100PHOTO\SAM_1459.JPG"/>
            <wp:cNvGraphicFramePr/>
            <a:graphic xmlns:a="http://schemas.openxmlformats.org/drawingml/2006/main">
              <a:graphicData uri="http://schemas.openxmlformats.org/drawingml/2006/picture">
                <pic:pic xmlns:pic="http://schemas.openxmlformats.org/drawingml/2006/picture">
                  <pic:nvPicPr>
                    <pic:cNvPr id="80898" name="Picture 2" descr="C:\Users\Adu's laptop\Desktop\SESA July\100PHOTO\SAM_1459.JPG"/>
                    <pic:cNvPicPr>
                      <a:picLocks noChangeAspect="1" noChangeArrowheads="1"/>
                    </pic:cNvPicPr>
                  </pic:nvPicPr>
                  <pic:blipFill>
                    <a:blip r:embed="rId51" cstate="print"/>
                    <a:srcRect/>
                    <a:stretch>
                      <a:fillRect/>
                    </a:stretch>
                  </pic:blipFill>
                  <pic:spPr bwMode="auto">
                    <a:xfrm>
                      <a:off x="0" y="0"/>
                      <a:ext cx="3915778" cy="2096852"/>
                    </a:xfrm>
                    <a:prstGeom prst="rect">
                      <a:avLst/>
                    </a:prstGeom>
                    <a:noFill/>
                    <a:ln w="9525">
                      <a:noFill/>
                      <a:miter lim="800000"/>
                      <a:headEnd/>
                      <a:tailEnd/>
                    </a:ln>
                  </pic:spPr>
                </pic:pic>
              </a:graphicData>
            </a:graphic>
          </wp:inline>
        </w:drawing>
      </w:r>
    </w:p>
    <w:p w:rsidR="00374954" w:rsidRPr="00374954" w:rsidRDefault="00374954" w:rsidP="004E0CB5">
      <w:pPr>
        <w:jc w:val="both"/>
        <w:rPr>
          <w:rFonts w:ascii="Calibri" w:hAnsi="Calibri"/>
          <w:sz w:val="22"/>
          <w:szCs w:val="22"/>
        </w:rPr>
      </w:pPr>
      <w:r>
        <w:rPr>
          <w:rFonts w:ascii="Calibri" w:hAnsi="Calibri"/>
          <w:sz w:val="22"/>
          <w:szCs w:val="22"/>
        </w:rPr>
        <w:t xml:space="preserve">Ankasa Park HQRS –Illegal lumber </w:t>
      </w:r>
      <w:r w:rsidR="00012098">
        <w:rPr>
          <w:rFonts w:ascii="Calibri" w:hAnsi="Calibri"/>
          <w:sz w:val="22"/>
          <w:szCs w:val="22"/>
        </w:rPr>
        <w:t>impounded/</w:t>
      </w:r>
      <w:r>
        <w:rPr>
          <w:rFonts w:ascii="Calibri" w:hAnsi="Calibri"/>
          <w:sz w:val="22"/>
          <w:szCs w:val="22"/>
        </w:rPr>
        <w:t xml:space="preserve">arrested </w:t>
      </w:r>
      <w:r w:rsidR="00012098">
        <w:rPr>
          <w:rFonts w:ascii="Calibri" w:hAnsi="Calibri"/>
          <w:sz w:val="22"/>
          <w:szCs w:val="22"/>
        </w:rPr>
        <w:t>(KIA</w:t>
      </w:r>
      <w:r>
        <w:rPr>
          <w:rFonts w:ascii="Calibri" w:hAnsi="Calibri"/>
          <w:sz w:val="22"/>
          <w:szCs w:val="22"/>
        </w:rPr>
        <w:t xml:space="preserve"> truck</w:t>
      </w:r>
      <w:r w:rsidR="00012098">
        <w:rPr>
          <w:rFonts w:ascii="Calibri" w:hAnsi="Calibri"/>
          <w:sz w:val="22"/>
          <w:szCs w:val="22"/>
        </w:rPr>
        <w:t>)</w:t>
      </w:r>
    </w:p>
    <w:p w:rsidR="00374954" w:rsidRDefault="00374954" w:rsidP="004E0CB5">
      <w:pPr>
        <w:jc w:val="both"/>
        <w:rPr>
          <w:rFonts w:ascii="Calibri" w:hAnsi="Calibri"/>
          <w:b/>
          <w:i/>
          <w:sz w:val="22"/>
          <w:szCs w:val="22"/>
        </w:rPr>
      </w:pPr>
    </w:p>
    <w:p w:rsidR="004E0CB5" w:rsidRPr="004E0CB5" w:rsidRDefault="004E0CB5" w:rsidP="004E0CB5">
      <w:pPr>
        <w:jc w:val="both"/>
        <w:rPr>
          <w:rFonts w:ascii="Calibri" w:hAnsi="Calibri"/>
          <w:b/>
          <w:i/>
          <w:sz w:val="22"/>
          <w:szCs w:val="22"/>
        </w:rPr>
      </w:pPr>
      <w:r w:rsidRPr="004E0CB5">
        <w:rPr>
          <w:rFonts w:ascii="Calibri" w:hAnsi="Calibri"/>
          <w:b/>
          <w:i/>
          <w:sz w:val="22"/>
          <w:szCs w:val="22"/>
        </w:rPr>
        <w:t>Issues of concern</w:t>
      </w:r>
    </w:p>
    <w:p w:rsidR="004E0CB5" w:rsidRPr="004E0CB5" w:rsidRDefault="004E0CB5" w:rsidP="004E0CB5">
      <w:pPr>
        <w:jc w:val="both"/>
        <w:rPr>
          <w:rFonts w:ascii="Calibri" w:hAnsi="Calibri"/>
          <w:sz w:val="22"/>
          <w:szCs w:val="22"/>
        </w:rPr>
      </w:pPr>
      <w:r w:rsidRPr="004E0CB5">
        <w:rPr>
          <w:rFonts w:ascii="Calibri" w:hAnsi="Calibri"/>
          <w:sz w:val="22"/>
          <w:szCs w:val="22"/>
        </w:rPr>
        <w:t xml:space="preserve">The major issues of concern that </w:t>
      </w:r>
      <w:proofErr w:type="gramStart"/>
      <w:r w:rsidRPr="004E0CB5">
        <w:rPr>
          <w:rFonts w:ascii="Calibri" w:hAnsi="Calibri"/>
          <w:sz w:val="22"/>
          <w:szCs w:val="22"/>
        </w:rPr>
        <w:t>were identified</w:t>
      </w:r>
      <w:proofErr w:type="gramEnd"/>
      <w:r w:rsidRPr="004E0CB5">
        <w:rPr>
          <w:rFonts w:ascii="Calibri" w:hAnsi="Calibri"/>
          <w:sz w:val="22"/>
          <w:szCs w:val="22"/>
        </w:rPr>
        <w:t xml:space="preserve"> in the ACA are poaching and encroachment by farmers. </w:t>
      </w:r>
      <w:proofErr w:type="gramStart"/>
      <w:r w:rsidRPr="004E0CB5">
        <w:rPr>
          <w:rFonts w:ascii="Calibri" w:hAnsi="Calibri"/>
          <w:sz w:val="22"/>
          <w:szCs w:val="22"/>
        </w:rPr>
        <w:t>Most of the deforestation and degradation has occurred outside the protected area and is largely the result of cultivation of cocoa by migrant farmers and small scale mining operations on concessions granted by the District Assembly.</w:t>
      </w:r>
      <w:proofErr w:type="gramEnd"/>
      <w:r w:rsidRPr="004E0CB5">
        <w:rPr>
          <w:rFonts w:ascii="Calibri" w:hAnsi="Calibri"/>
          <w:sz w:val="22"/>
          <w:szCs w:val="22"/>
        </w:rPr>
        <w:t xml:space="preserve">  Cultivation of Rubber and Oil Palm is on the increase in the off reserve areas. The Sowodadzem area, through which passes the road to the park entrance is seriously threatened by </w:t>
      </w:r>
      <w:proofErr w:type="gramStart"/>
      <w:r w:rsidRPr="004E0CB5">
        <w:rPr>
          <w:rFonts w:ascii="Calibri" w:hAnsi="Calibri"/>
          <w:sz w:val="22"/>
          <w:szCs w:val="22"/>
        </w:rPr>
        <w:t>small scale</w:t>
      </w:r>
      <w:proofErr w:type="gramEnd"/>
      <w:r w:rsidRPr="004E0CB5">
        <w:rPr>
          <w:rFonts w:ascii="Calibri" w:hAnsi="Calibri"/>
          <w:sz w:val="22"/>
          <w:szCs w:val="22"/>
        </w:rPr>
        <w:t xml:space="preserve"> mining. </w:t>
      </w:r>
    </w:p>
    <w:p w:rsidR="004E0CB5" w:rsidRPr="004E0CB5" w:rsidRDefault="004E0CB5" w:rsidP="004E0CB5">
      <w:pPr>
        <w:jc w:val="both"/>
        <w:rPr>
          <w:rFonts w:ascii="Calibri" w:hAnsi="Calibri"/>
          <w:sz w:val="22"/>
          <w:szCs w:val="22"/>
        </w:rPr>
      </w:pPr>
    </w:p>
    <w:p w:rsidR="004E0CB5" w:rsidRPr="004E0CB5" w:rsidRDefault="004E0CB5" w:rsidP="004E0CB5">
      <w:pPr>
        <w:jc w:val="both"/>
        <w:rPr>
          <w:rFonts w:ascii="Calibri" w:hAnsi="Calibri"/>
          <w:sz w:val="22"/>
          <w:szCs w:val="22"/>
        </w:rPr>
      </w:pPr>
      <w:r w:rsidRPr="004E0CB5">
        <w:rPr>
          <w:rFonts w:ascii="Calibri" w:hAnsi="Calibri"/>
          <w:sz w:val="22"/>
          <w:szCs w:val="22"/>
        </w:rPr>
        <w:t>Portions of the Ankasa National Park have been encroached by cocoa farmers and the affected area is the subject of litigation at the law courts</w:t>
      </w:r>
      <w:r w:rsidR="006F1154">
        <w:rPr>
          <w:rFonts w:ascii="Calibri" w:hAnsi="Calibri"/>
          <w:sz w:val="22"/>
          <w:szCs w:val="22"/>
        </w:rPr>
        <w:t xml:space="preserve"> (e.g. the case of Prophet Aboagye is in court)</w:t>
      </w:r>
      <w:r w:rsidRPr="004E0CB5">
        <w:rPr>
          <w:rFonts w:ascii="Calibri" w:hAnsi="Calibri"/>
          <w:sz w:val="22"/>
          <w:szCs w:val="22"/>
        </w:rPr>
        <w:t xml:space="preserve">. Most of the boundary pillars </w:t>
      </w:r>
      <w:proofErr w:type="gramStart"/>
      <w:r w:rsidRPr="004E0CB5">
        <w:rPr>
          <w:rFonts w:ascii="Calibri" w:hAnsi="Calibri"/>
          <w:sz w:val="22"/>
          <w:szCs w:val="22"/>
        </w:rPr>
        <w:t>cannot be traced</w:t>
      </w:r>
      <w:proofErr w:type="gramEnd"/>
      <w:r w:rsidRPr="004E0CB5">
        <w:rPr>
          <w:rFonts w:ascii="Calibri" w:hAnsi="Calibri"/>
          <w:sz w:val="22"/>
          <w:szCs w:val="22"/>
        </w:rPr>
        <w:t>, making it difficult to determine the size of reserve encroached. Only one Boundary pillar was seen at the confluence of the Ankasa and Oguntwe rivers in the reserve (location N 05</w:t>
      </w:r>
      <w:r w:rsidRPr="004E0CB5">
        <w:rPr>
          <w:rFonts w:ascii="Calibri" w:hAnsi="Calibri"/>
          <w:sz w:val="22"/>
          <w:szCs w:val="22"/>
          <w:vertAlign w:val="superscript"/>
        </w:rPr>
        <w:t>o</w:t>
      </w:r>
      <w:r w:rsidRPr="004E0CB5">
        <w:rPr>
          <w:rFonts w:ascii="Calibri" w:hAnsi="Calibri"/>
          <w:sz w:val="22"/>
          <w:szCs w:val="22"/>
        </w:rPr>
        <w:t xml:space="preserve"> 12.946; W 002</w:t>
      </w:r>
      <w:r w:rsidRPr="004E0CB5">
        <w:rPr>
          <w:rFonts w:ascii="Calibri" w:hAnsi="Calibri"/>
          <w:sz w:val="22"/>
          <w:szCs w:val="22"/>
          <w:vertAlign w:val="superscript"/>
        </w:rPr>
        <w:t>o</w:t>
      </w:r>
      <w:r w:rsidRPr="004E0CB5">
        <w:rPr>
          <w:rFonts w:ascii="Calibri" w:hAnsi="Calibri"/>
          <w:sz w:val="22"/>
          <w:szCs w:val="22"/>
        </w:rPr>
        <w:t xml:space="preserve">40.983). The Wildlife Division </w:t>
      </w:r>
      <w:proofErr w:type="gramStart"/>
      <w:r w:rsidRPr="004E0CB5">
        <w:rPr>
          <w:rFonts w:ascii="Calibri" w:hAnsi="Calibri"/>
          <w:sz w:val="22"/>
          <w:szCs w:val="22"/>
        </w:rPr>
        <w:t>has been restrained</w:t>
      </w:r>
      <w:proofErr w:type="gramEnd"/>
      <w:r w:rsidRPr="004E0CB5">
        <w:rPr>
          <w:rFonts w:ascii="Calibri" w:hAnsi="Calibri"/>
          <w:sz w:val="22"/>
          <w:szCs w:val="22"/>
        </w:rPr>
        <w:t xml:space="preserve"> by a court injunction, from destroying the cocoa farms.  The under listed locations within the Ankasa National Park are within cocoa </w:t>
      </w:r>
      <w:proofErr w:type="gramStart"/>
      <w:r w:rsidRPr="004E0CB5">
        <w:rPr>
          <w:rFonts w:ascii="Calibri" w:hAnsi="Calibri"/>
          <w:sz w:val="22"/>
          <w:szCs w:val="22"/>
        </w:rPr>
        <w:t>farms which</w:t>
      </w:r>
      <w:proofErr w:type="gramEnd"/>
      <w:r w:rsidRPr="004E0CB5">
        <w:rPr>
          <w:rFonts w:ascii="Calibri" w:hAnsi="Calibri"/>
          <w:sz w:val="22"/>
          <w:szCs w:val="22"/>
        </w:rPr>
        <w:t xml:space="preserve"> are subject of litigation: </w:t>
      </w:r>
    </w:p>
    <w:p w:rsidR="004E0CB5" w:rsidRPr="004E0CB5" w:rsidRDefault="004E0CB5" w:rsidP="004E0CB5">
      <w:pPr>
        <w:jc w:val="both"/>
        <w:rPr>
          <w:rFonts w:ascii="Calibri" w:hAnsi="Calibri"/>
          <w:sz w:val="22"/>
          <w:szCs w:val="22"/>
        </w:rPr>
      </w:pPr>
    </w:p>
    <w:p w:rsidR="004E0CB5" w:rsidRPr="004E0CB5" w:rsidRDefault="004E0CB5" w:rsidP="004E0CB5">
      <w:pPr>
        <w:jc w:val="both"/>
        <w:rPr>
          <w:rFonts w:ascii="Calibri" w:hAnsi="Calibri"/>
          <w:sz w:val="22"/>
          <w:szCs w:val="22"/>
        </w:rPr>
      </w:pPr>
      <w:r w:rsidRPr="004E0CB5">
        <w:rPr>
          <w:rFonts w:ascii="Calibri" w:hAnsi="Calibri"/>
          <w:sz w:val="22"/>
          <w:szCs w:val="22"/>
        </w:rPr>
        <w:t>Latitude</w:t>
      </w:r>
      <w:r w:rsidRPr="004E0CB5">
        <w:rPr>
          <w:rFonts w:ascii="Calibri" w:hAnsi="Calibri"/>
          <w:sz w:val="22"/>
          <w:szCs w:val="22"/>
        </w:rPr>
        <w:tab/>
        <w:t>Longitude</w:t>
      </w:r>
      <w:r w:rsidRPr="004E0CB5">
        <w:rPr>
          <w:rFonts w:ascii="Calibri" w:hAnsi="Calibri"/>
          <w:sz w:val="22"/>
          <w:szCs w:val="22"/>
        </w:rPr>
        <w:tab/>
      </w:r>
      <w:r w:rsidRPr="004E0CB5">
        <w:rPr>
          <w:rFonts w:ascii="Calibri" w:hAnsi="Calibri"/>
          <w:sz w:val="22"/>
          <w:szCs w:val="22"/>
        </w:rPr>
        <w:tab/>
        <w:t>Remark</w:t>
      </w:r>
    </w:p>
    <w:p w:rsidR="004E0CB5" w:rsidRPr="004E0CB5" w:rsidRDefault="004E0CB5" w:rsidP="004E0CB5">
      <w:pPr>
        <w:jc w:val="both"/>
        <w:rPr>
          <w:rFonts w:ascii="Calibri" w:hAnsi="Calibri"/>
          <w:sz w:val="22"/>
          <w:szCs w:val="22"/>
        </w:rPr>
      </w:pPr>
      <w:r w:rsidRPr="004E0CB5">
        <w:rPr>
          <w:rFonts w:ascii="Calibri" w:hAnsi="Calibri"/>
          <w:sz w:val="22"/>
          <w:szCs w:val="22"/>
        </w:rPr>
        <w:t>N 05</w:t>
      </w:r>
      <w:r w:rsidRPr="004E0CB5">
        <w:rPr>
          <w:rFonts w:ascii="Calibri" w:hAnsi="Calibri"/>
          <w:sz w:val="22"/>
          <w:szCs w:val="22"/>
          <w:vertAlign w:val="superscript"/>
        </w:rPr>
        <w:t>o</w:t>
      </w:r>
      <w:r w:rsidRPr="004E0CB5">
        <w:rPr>
          <w:rFonts w:ascii="Calibri" w:hAnsi="Calibri"/>
          <w:sz w:val="22"/>
          <w:szCs w:val="22"/>
        </w:rPr>
        <w:t>13.086</w:t>
      </w:r>
      <w:r w:rsidRPr="004E0CB5">
        <w:rPr>
          <w:rFonts w:ascii="Calibri" w:hAnsi="Calibri"/>
          <w:sz w:val="22"/>
          <w:szCs w:val="22"/>
        </w:rPr>
        <w:tab/>
        <w:t>W 002</w:t>
      </w:r>
      <w:r w:rsidRPr="004E0CB5">
        <w:rPr>
          <w:rFonts w:ascii="Calibri" w:hAnsi="Calibri"/>
          <w:sz w:val="22"/>
          <w:szCs w:val="22"/>
          <w:vertAlign w:val="superscript"/>
        </w:rPr>
        <w:t>o</w:t>
      </w:r>
      <w:r w:rsidRPr="004E0CB5">
        <w:rPr>
          <w:rFonts w:ascii="Calibri" w:hAnsi="Calibri"/>
          <w:sz w:val="22"/>
          <w:szCs w:val="22"/>
        </w:rPr>
        <w:t>40.564</w:t>
      </w:r>
      <w:r w:rsidRPr="004E0CB5">
        <w:rPr>
          <w:rFonts w:ascii="Calibri" w:hAnsi="Calibri"/>
          <w:sz w:val="22"/>
          <w:szCs w:val="22"/>
        </w:rPr>
        <w:tab/>
      </w:r>
      <w:r w:rsidRPr="004E0CB5">
        <w:rPr>
          <w:rFonts w:ascii="Calibri" w:hAnsi="Calibri"/>
          <w:sz w:val="22"/>
          <w:szCs w:val="22"/>
        </w:rPr>
        <w:tab/>
        <w:t>Old farm, no new clearing permitted, no new clearing permitted</w:t>
      </w:r>
    </w:p>
    <w:p w:rsidR="004E0CB5" w:rsidRPr="004E0CB5" w:rsidRDefault="004E0CB5" w:rsidP="004E0CB5">
      <w:pPr>
        <w:jc w:val="both"/>
        <w:rPr>
          <w:rFonts w:ascii="Calibri" w:hAnsi="Calibri"/>
          <w:sz w:val="22"/>
          <w:szCs w:val="22"/>
        </w:rPr>
      </w:pPr>
      <w:r w:rsidRPr="004E0CB5">
        <w:rPr>
          <w:rFonts w:ascii="Calibri" w:hAnsi="Calibri"/>
          <w:sz w:val="22"/>
          <w:szCs w:val="22"/>
        </w:rPr>
        <w:t>N 05</w:t>
      </w:r>
      <w:r w:rsidRPr="004E0CB5">
        <w:rPr>
          <w:rFonts w:ascii="Calibri" w:hAnsi="Calibri"/>
          <w:sz w:val="22"/>
          <w:szCs w:val="22"/>
          <w:vertAlign w:val="superscript"/>
        </w:rPr>
        <w:t>o</w:t>
      </w:r>
      <w:r w:rsidRPr="004E0CB5">
        <w:rPr>
          <w:rFonts w:ascii="Calibri" w:hAnsi="Calibri"/>
          <w:sz w:val="22"/>
          <w:szCs w:val="22"/>
        </w:rPr>
        <w:t>13.060</w:t>
      </w:r>
      <w:r w:rsidRPr="004E0CB5">
        <w:rPr>
          <w:rFonts w:ascii="Calibri" w:hAnsi="Calibri"/>
          <w:sz w:val="22"/>
          <w:szCs w:val="22"/>
        </w:rPr>
        <w:tab/>
        <w:t>W 002</w:t>
      </w:r>
      <w:r w:rsidRPr="004E0CB5">
        <w:rPr>
          <w:rFonts w:ascii="Calibri" w:hAnsi="Calibri"/>
          <w:sz w:val="22"/>
          <w:szCs w:val="22"/>
          <w:vertAlign w:val="superscript"/>
        </w:rPr>
        <w:t>o</w:t>
      </w:r>
      <w:r w:rsidRPr="004E0CB5">
        <w:rPr>
          <w:rFonts w:ascii="Calibri" w:hAnsi="Calibri"/>
          <w:sz w:val="22"/>
          <w:szCs w:val="22"/>
        </w:rPr>
        <w:t>40.629</w:t>
      </w:r>
      <w:r w:rsidRPr="004E0CB5">
        <w:rPr>
          <w:rFonts w:ascii="Calibri" w:hAnsi="Calibri"/>
          <w:sz w:val="22"/>
          <w:szCs w:val="22"/>
        </w:rPr>
        <w:tab/>
      </w:r>
      <w:r w:rsidRPr="004E0CB5">
        <w:rPr>
          <w:rFonts w:ascii="Calibri" w:hAnsi="Calibri"/>
          <w:sz w:val="22"/>
          <w:szCs w:val="22"/>
        </w:rPr>
        <w:tab/>
      </w:r>
      <w:proofErr w:type="gramStart"/>
      <w:r w:rsidRPr="004E0CB5">
        <w:rPr>
          <w:rFonts w:ascii="Calibri" w:hAnsi="Calibri"/>
          <w:sz w:val="22"/>
          <w:szCs w:val="22"/>
        </w:rPr>
        <w:t>2 year old</w:t>
      </w:r>
      <w:proofErr w:type="gramEnd"/>
      <w:r w:rsidRPr="004E0CB5">
        <w:rPr>
          <w:rFonts w:ascii="Calibri" w:hAnsi="Calibri"/>
          <w:sz w:val="22"/>
          <w:szCs w:val="22"/>
        </w:rPr>
        <w:t xml:space="preserve"> farm</w:t>
      </w:r>
    </w:p>
    <w:p w:rsidR="004E0CB5" w:rsidRPr="004E0CB5" w:rsidRDefault="004E0CB5" w:rsidP="004E0CB5">
      <w:pPr>
        <w:jc w:val="both"/>
        <w:rPr>
          <w:rFonts w:ascii="Calibri" w:hAnsi="Calibri"/>
          <w:sz w:val="22"/>
          <w:szCs w:val="22"/>
        </w:rPr>
      </w:pPr>
      <w:r w:rsidRPr="004E0CB5">
        <w:rPr>
          <w:rFonts w:ascii="Calibri" w:hAnsi="Calibri"/>
          <w:sz w:val="22"/>
          <w:szCs w:val="22"/>
        </w:rPr>
        <w:t>N 05</w:t>
      </w:r>
      <w:r w:rsidRPr="004E0CB5">
        <w:rPr>
          <w:rFonts w:ascii="Calibri" w:hAnsi="Calibri"/>
          <w:sz w:val="22"/>
          <w:szCs w:val="22"/>
          <w:vertAlign w:val="superscript"/>
        </w:rPr>
        <w:t>o</w:t>
      </w:r>
      <w:r w:rsidRPr="004E0CB5">
        <w:rPr>
          <w:rFonts w:ascii="Calibri" w:hAnsi="Calibri"/>
          <w:sz w:val="22"/>
          <w:szCs w:val="22"/>
        </w:rPr>
        <w:t>13.028</w:t>
      </w:r>
      <w:r w:rsidRPr="004E0CB5">
        <w:rPr>
          <w:rFonts w:ascii="Calibri" w:hAnsi="Calibri"/>
          <w:sz w:val="22"/>
          <w:szCs w:val="22"/>
        </w:rPr>
        <w:tab/>
        <w:t>W 002</w:t>
      </w:r>
      <w:r w:rsidRPr="004E0CB5">
        <w:rPr>
          <w:rFonts w:ascii="Calibri" w:hAnsi="Calibri"/>
          <w:sz w:val="22"/>
          <w:szCs w:val="22"/>
          <w:vertAlign w:val="superscript"/>
        </w:rPr>
        <w:t>o</w:t>
      </w:r>
      <w:r w:rsidRPr="004E0CB5">
        <w:rPr>
          <w:rFonts w:ascii="Calibri" w:hAnsi="Calibri"/>
          <w:sz w:val="22"/>
          <w:szCs w:val="22"/>
        </w:rPr>
        <w:t>40.74</w:t>
      </w:r>
    </w:p>
    <w:p w:rsidR="004E0CB5" w:rsidRPr="004E0CB5" w:rsidRDefault="004E0CB5" w:rsidP="004E0CB5">
      <w:pPr>
        <w:jc w:val="both"/>
        <w:rPr>
          <w:rFonts w:ascii="Calibri" w:hAnsi="Calibri"/>
          <w:sz w:val="22"/>
          <w:szCs w:val="22"/>
        </w:rPr>
      </w:pPr>
      <w:r w:rsidRPr="004E0CB5">
        <w:rPr>
          <w:rFonts w:ascii="Calibri" w:hAnsi="Calibri"/>
          <w:sz w:val="22"/>
          <w:szCs w:val="22"/>
        </w:rPr>
        <w:t>N 05</w:t>
      </w:r>
      <w:r w:rsidRPr="004E0CB5">
        <w:rPr>
          <w:rFonts w:ascii="Calibri" w:hAnsi="Calibri"/>
          <w:sz w:val="22"/>
          <w:szCs w:val="22"/>
          <w:vertAlign w:val="superscript"/>
        </w:rPr>
        <w:t>o</w:t>
      </w:r>
      <w:r w:rsidRPr="004E0CB5">
        <w:rPr>
          <w:rFonts w:ascii="Calibri" w:hAnsi="Calibri"/>
          <w:sz w:val="22"/>
          <w:szCs w:val="22"/>
        </w:rPr>
        <w:t>13.137</w:t>
      </w:r>
      <w:r w:rsidRPr="004E0CB5">
        <w:rPr>
          <w:rFonts w:ascii="Calibri" w:hAnsi="Calibri"/>
          <w:sz w:val="22"/>
          <w:szCs w:val="22"/>
        </w:rPr>
        <w:tab/>
        <w:t>W 002</w:t>
      </w:r>
      <w:r w:rsidRPr="004E0CB5">
        <w:rPr>
          <w:rFonts w:ascii="Calibri" w:hAnsi="Calibri"/>
          <w:sz w:val="22"/>
          <w:szCs w:val="22"/>
          <w:vertAlign w:val="superscript"/>
        </w:rPr>
        <w:t>o</w:t>
      </w:r>
      <w:r w:rsidRPr="004E0CB5">
        <w:rPr>
          <w:rFonts w:ascii="Calibri" w:hAnsi="Calibri"/>
          <w:sz w:val="22"/>
          <w:szCs w:val="22"/>
        </w:rPr>
        <w:t>41.001</w:t>
      </w:r>
      <w:r w:rsidRPr="004E0CB5">
        <w:rPr>
          <w:rFonts w:ascii="Calibri" w:hAnsi="Calibri"/>
          <w:sz w:val="22"/>
          <w:szCs w:val="22"/>
        </w:rPr>
        <w:tab/>
      </w:r>
      <w:r w:rsidRPr="004E0CB5">
        <w:rPr>
          <w:rFonts w:ascii="Calibri" w:hAnsi="Calibri"/>
          <w:sz w:val="22"/>
          <w:szCs w:val="22"/>
        </w:rPr>
        <w:tab/>
        <w:t>new cocoa farm</w:t>
      </w:r>
    </w:p>
    <w:p w:rsidR="004E0CB5" w:rsidRPr="004E0CB5" w:rsidRDefault="004E0CB5" w:rsidP="004E0CB5">
      <w:pPr>
        <w:jc w:val="both"/>
        <w:rPr>
          <w:rFonts w:ascii="Calibri" w:hAnsi="Calibri"/>
          <w:sz w:val="22"/>
          <w:szCs w:val="22"/>
        </w:rPr>
      </w:pPr>
      <w:r w:rsidRPr="004E0CB5">
        <w:rPr>
          <w:rFonts w:ascii="Calibri" w:hAnsi="Calibri"/>
          <w:sz w:val="22"/>
          <w:szCs w:val="22"/>
        </w:rPr>
        <w:t>N 05</w:t>
      </w:r>
      <w:r w:rsidRPr="004E0CB5">
        <w:rPr>
          <w:rFonts w:ascii="Calibri" w:hAnsi="Calibri"/>
          <w:sz w:val="22"/>
          <w:szCs w:val="22"/>
          <w:vertAlign w:val="superscript"/>
        </w:rPr>
        <w:t>o</w:t>
      </w:r>
      <w:r w:rsidRPr="004E0CB5">
        <w:rPr>
          <w:rFonts w:ascii="Calibri" w:hAnsi="Calibri"/>
          <w:sz w:val="22"/>
          <w:szCs w:val="22"/>
        </w:rPr>
        <w:t>13.036</w:t>
      </w:r>
      <w:r w:rsidRPr="004E0CB5">
        <w:rPr>
          <w:rFonts w:ascii="Calibri" w:hAnsi="Calibri"/>
          <w:sz w:val="22"/>
          <w:szCs w:val="22"/>
        </w:rPr>
        <w:tab/>
        <w:t>W 002</w:t>
      </w:r>
      <w:r w:rsidRPr="004E0CB5">
        <w:rPr>
          <w:rFonts w:ascii="Calibri" w:hAnsi="Calibri"/>
          <w:sz w:val="22"/>
          <w:szCs w:val="22"/>
          <w:vertAlign w:val="superscript"/>
        </w:rPr>
        <w:t>o</w:t>
      </w:r>
      <w:r w:rsidRPr="004E0CB5">
        <w:rPr>
          <w:rFonts w:ascii="Calibri" w:hAnsi="Calibri"/>
          <w:sz w:val="22"/>
          <w:szCs w:val="22"/>
        </w:rPr>
        <w:t>41.037</w:t>
      </w:r>
      <w:r w:rsidRPr="004E0CB5">
        <w:rPr>
          <w:rFonts w:ascii="Calibri" w:hAnsi="Calibri"/>
          <w:sz w:val="22"/>
          <w:szCs w:val="22"/>
        </w:rPr>
        <w:tab/>
      </w:r>
      <w:r w:rsidRPr="004E0CB5">
        <w:rPr>
          <w:rFonts w:ascii="Calibri" w:hAnsi="Calibri"/>
          <w:sz w:val="22"/>
          <w:szCs w:val="22"/>
        </w:rPr>
        <w:tab/>
        <w:t>new cocoa farm</w:t>
      </w:r>
    </w:p>
    <w:p w:rsidR="004E0CB5" w:rsidRPr="004E0CB5" w:rsidRDefault="004E0CB5" w:rsidP="004E0CB5">
      <w:pPr>
        <w:jc w:val="both"/>
        <w:rPr>
          <w:rFonts w:ascii="Calibri" w:hAnsi="Calibri"/>
          <w:sz w:val="22"/>
          <w:szCs w:val="22"/>
        </w:rPr>
      </w:pPr>
    </w:p>
    <w:p w:rsidR="004E0CB5" w:rsidRPr="004E0CB5" w:rsidRDefault="004E0CB5" w:rsidP="004E0CB5">
      <w:pPr>
        <w:jc w:val="both"/>
        <w:rPr>
          <w:rFonts w:ascii="Calibri" w:hAnsi="Calibri"/>
          <w:sz w:val="22"/>
          <w:szCs w:val="22"/>
        </w:rPr>
      </w:pPr>
      <w:r w:rsidRPr="004E0CB5">
        <w:rPr>
          <w:rFonts w:ascii="Calibri" w:hAnsi="Calibri"/>
          <w:sz w:val="22"/>
          <w:szCs w:val="22"/>
        </w:rPr>
        <w:t>The presence of these illegal farms in the ACA brings to the fore systemic and institutional failures. Weak legislation and inadequate law enforcement coupled with lack of institutional capacity for monitoring have resulted in the flagrant violation of and rape of the ACA.</w:t>
      </w:r>
    </w:p>
    <w:p w:rsidR="004E0CB5" w:rsidRPr="004E0CB5" w:rsidRDefault="004E0CB5" w:rsidP="004E0CB5">
      <w:pPr>
        <w:jc w:val="both"/>
        <w:rPr>
          <w:rFonts w:ascii="Calibri" w:hAnsi="Calibri"/>
          <w:sz w:val="22"/>
          <w:szCs w:val="22"/>
        </w:rPr>
      </w:pPr>
    </w:p>
    <w:p w:rsidR="004E0CB5" w:rsidRPr="004E0CB5" w:rsidRDefault="004E0CB5" w:rsidP="004E0CB5">
      <w:pPr>
        <w:jc w:val="both"/>
        <w:rPr>
          <w:rFonts w:ascii="Calibri" w:hAnsi="Calibri"/>
          <w:sz w:val="22"/>
          <w:szCs w:val="22"/>
        </w:rPr>
      </w:pPr>
      <w:r w:rsidRPr="004E0CB5">
        <w:rPr>
          <w:rFonts w:ascii="Calibri" w:hAnsi="Calibri"/>
          <w:sz w:val="22"/>
          <w:szCs w:val="22"/>
        </w:rPr>
        <w:t>Most of the cocoa farms inspected in the reserves and surrounding areas do not have shade trees, as recommended by the Cocoa Research Institute – most of the farmers engage in no-shade  or sunlight cocoa cultivation. Some farmers claim the variety of cocoa planted requires likes sunlight and intensive fertilizer application that results in high yields.</w:t>
      </w:r>
    </w:p>
    <w:p w:rsidR="004E0CB5" w:rsidRPr="004E0CB5" w:rsidRDefault="004E0CB5" w:rsidP="004E0CB5">
      <w:pPr>
        <w:jc w:val="both"/>
        <w:rPr>
          <w:rFonts w:ascii="Calibri" w:hAnsi="Calibri"/>
          <w:b/>
          <w:i/>
          <w:sz w:val="22"/>
          <w:szCs w:val="22"/>
        </w:rPr>
      </w:pPr>
    </w:p>
    <w:p w:rsidR="004E0CB5" w:rsidRPr="004E0CB5" w:rsidRDefault="004E0CB5" w:rsidP="004E0CB5">
      <w:pPr>
        <w:jc w:val="both"/>
        <w:rPr>
          <w:rFonts w:ascii="Calibri" w:hAnsi="Calibri"/>
          <w:b/>
          <w:i/>
          <w:sz w:val="22"/>
          <w:szCs w:val="22"/>
        </w:rPr>
      </w:pPr>
      <w:r w:rsidRPr="004E0CB5">
        <w:rPr>
          <w:rFonts w:ascii="Calibri" w:hAnsi="Calibri"/>
          <w:b/>
          <w:i/>
          <w:sz w:val="22"/>
          <w:szCs w:val="22"/>
        </w:rPr>
        <w:t>Interaction with Amokwawsuaso Community Resource Management Area Executives (CREMA)</w:t>
      </w:r>
    </w:p>
    <w:p w:rsidR="004E0CB5" w:rsidRPr="004E0CB5" w:rsidRDefault="004E0CB5" w:rsidP="004E0CB5">
      <w:pPr>
        <w:jc w:val="both"/>
        <w:rPr>
          <w:rFonts w:ascii="Calibri" w:hAnsi="Calibri"/>
          <w:sz w:val="22"/>
          <w:szCs w:val="22"/>
        </w:rPr>
      </w:pPr>
      <w:r w:rsidRPr="004E0CB5">
        <w:rPr>
          <w:rFonts w:ascii="Calibri" w:hAnsi="Calibri"/>
          <w:sz w:val="22"/>
          <w:szCs w:val="22"/>
        </w:rPr>
        <w:t xml:space="preserve">The Amokwawsuaso CREMA is a </w:t>
      </w:r>
      <w:proofErr w:type="gramStart"/>
      <w:r w:rsidRPr="004E0CB5">
        <w:rPr>
          <w:rFonts w:ascii="Calibri" w:hAnsi="Calibri"/>
          <w:sz w:val="22"/>
          <w:szCs w:val="22"/>
        </w:rPr>
        <w:t>32 km</w:t>
      </w:r>
      <w:r w:rsidRPr="004E0CB5">
        <w:rPr>
          <w:rFonts w:ascii="Calibri" w:hAnsi="Calibri"/>
          <w:sz w:val="22"/>
          <w:szCs w:val="22"/>
          <w:vertAlign w:val="superscript"/>
        </w:rPr>
        <w:t>2</w:t>
      </w:r>
      <w:proofErr w:type="gramEnd"/>
      <w:r w:rsidRPr="004E0CB5">
        <w:rPr>
          <w:rFonts w:ascii="Calibri" w:hAnsi="Calibri"/>
          <w:sz w:val="22"/>
          <w:szCs w:val="22"/>
        </w:rPr>
        <w:t xml:space="preserve"> area consisting of small-scale farmers and land owners around the ACA. It was the first CREMA to </w:t>
      </w:r>
      <w:proofErr w:type="gramStart"/>
      <w:r w:rsidRPr="004E0CB5">
        <w:rPr>
          <w:rFonts w:ascii="Calibri" w:hAnsi="Calibri"/>
          <w:sz w:val="22"/>
          <w:szCs w:val="22"/>
        </w:rPr>
        <w:t>be established</w:t>
      </w:r>
      <w:proofErr w:type="gramEnd"/>
      <w:r w:rsidRPr="004E0CB5">
        <w:rPr>
          <w:rFonts w:ascii="Calibri" w:hAnsi="Calibri"/>
          <w:sz w:val="22"/>
          <w:szCs w:val="22"/>
        </w:rPr>
        <w:t xml:space="preserve"> in Ghana and its certificate of devolution was issued in 2003. It was set up purposely for the sustained production of bushmeat, increased income, employment and tourism. According to Mr Paul Kodjo, the idea to set up the CREMA originated from the Wildlife Division and it took three years for the concept to be accepted and the CEMA Executive Committee (CEC) formed. There were challenges with control of poaching and harvesting of NTFPs (Non-Timber Forest Products) in the ACA. The CEC and Community Resource Management Committees (CRMC), which operate at the community level, conducted patrols that led to a decline in poaching and illegal harvesting of NTFPs.</w:t>
      </w:r>
    </w:p>
    <w:p w:rsidR="004E0CB5" w:rsidRPr="004E0CB5" w:rsidRDefault="004E0CB5" w:rsidP="004E0CB5">
      <w:pPr>
        <w:jc w:val="both"/>
        <w:rPr>
          <w:rFonts w:ascii="Calibri" w:hAnsi="Calibri"/>
          <w:sz w:val="22"/>
          <w:szCs w:val="22"/>
        </w:rPr>
      </w:pPr>
    </w:p>
    <w:p w:rsidR="004E0CB5" w:rsidRPr="004E0CB5" w:rsidRDefault="004E0CB5" w:rsidP="004E0CB5">
      <w:pPr>
        <w:jc w:val="both"/>
        <w:rPr>
          <w:rFonts w:ascii="Calibri" w:hAnsi="Calibri"/>
          <w:sz w:val="22"/>
          <w:szCs w:val="22"/>
        </w:rPr>
      </w:pPr>
      <w:r w:rsidRPr="004E0CB5">
        <w:rPr>
          <w:rFonts w:ascii="Calibri" w:hAnsi="Calibri"/>
          <w:sz w:val="22"/>
          <w:szCs w:val="22"/>
        </w:rPr>
        <w:t xml:space="preserve">However, lack of funds and unrealized expectations of personal benefits have led to disillusionment among the members. Spot hunting, which </w:t>
      </w:r>
      <w:proofErr w:type="gramStart"/>
      <w:r w:rsidRPr="004E0CB5">
        <w:rPr>
          <w:rFonts w:ascii="Calibri" w:hAnsi="Calibri"/>
          <w:sz w:val="22"/>
          <w:szCs w:val="22"/>
        </w:rPr>
        <w:t>was anticipated</w:t>
      </w:r>
      <w:proofErr w:type="gramEnd"/>
      <w:r w:rsidRPr="004E0CB5">
        <w:rPr>
          <w:rFonts w:ascii="Calibri" w:hAnsi="Calibri"/>
          <w:sz w:val="22"/>
          <w:szCs w:val="22"/>
        </w:rPr>
        <w:t xml:space="preserve"> as a benefit of the CREMA, was not successful. Weaknesses in the wildlife regulations did not help matters, e.g. the Wildlife Division dealt with only poachers arrested in the reserve but not off reserve and the fines are not deterrent enough. Monitoring activities, currently does not extend to chop bars, thus the avenues for poachers to dispose of bushmeat still exist. This calls for enhancement of preventive actions by Wildlife Division. </w:t>
      </w:r>
    </w:p>
    <w:p w:rsidR="004E0CB5" w:rsidRPr="004E0CB5" w:rsidRDefault="004E0CB5" w:rsidP="004E0CB5">
      <w:pPr>
        <w:jc w:val="both"/>
        <w:rPr>
          <w:rFonts w:ascii="Calibri" w:hAnsi="Calibri"/>
          <w:sz w:val="22"/>
          <w:szCs w:val="22"/>
        </w:rPr>
      </w:pPr>
    </w:p>
    <w:p w:rsidR="004E0CB5" w:rsidRPr="004E0CB5" w:rsidRDefault="004E0CB5" w:rsidP="004E0CB5">
      <w:pPr>
        <w:jc w:val="both"/>
        <w:rPr>
          <w:rFonts w:ascii="Calibri" w:hAnsi="Calibri"/>
          <w:sz w:val="22"/>
          <w:szCs w:val="22"/>
        </w:rPr>
      </w:pPr>
      <w:r w:rsidRPr="004E0CB5">
        <w:rPr>
          <w:rFonts w:ascii="Calibri" w:hAnsi="Calibri"/>
          <w:sz w:val="22"/>
          <w:szCs w:val="22"/>
        </w:rPr>
        <w:t xml:space="preserve">The farmers engage in no-shade cocoa because of lack of knowledge. Rubber cultivation is becoming popular and cocoa farmers are shifting to rubber because it is more transparent. The cocoa farmers have issues with perceived corruption in the cocoa buying sector. </w:t>
      </w:r>
    </w:p>
    <w:p w:rsidR="004E0CB5" w:rsidRPr="004E0CB5" w:rsidRDefault="004E0CB5" w:rsidP="004E0CB5">
      <w:pPr>
        <w:jc w:val="both"/>
        <w:rPr>
          <w:rFonts w:ascii="Calibri" w:hAnsi="Calibri"/>
          <w:sz w:val="22"/>
          <w:szCs w:val="22"/>
        </w:rPr>
      </w:pPr>
    </w:p>
    <w:p w:rsidR="004E0CB5" w:rsidRPr="004E0CB5" w:rsidRDefault="004E0CB5" w:rsidP="004E0CB5">
      <w:pPr>
        <w:jc w:val="both"/>
        <w:rPr>
          <w:rFonts w:ascii="Calibri" w:hAnsi="Calibri"/>
          <w:sz w:val="22"/>
          <w:szCs w:val="22"/>
        </w:rPr>
      </w:pPr>
      <w:r w:rsidRPr="004E0CB5">
        <w:rPr>
          <w:rFonts w:ascii="Calibri" w:hAnsi="Calibri"/>
          <w:sz w:val="22"/>
          <w:szCs w:val="22"/>
        </w:rPr>
        <w:t xml:space="preserve">CREMAs could end the alienation of local communities from managing natural </w:t>
      </w:r>
      <w:proofErr w:type="gramStart"/>
      <w:r w:rsidRPr="004E0CB5">
        <w:rPr>
          <w:rFonts w:ascii="Calibri" w:hAnsi="Calibri"/>
          <w:sz w:val="22"/>
          <w:szCs w:val="22"/>
        </w:rPr>
        <w:t>resources which</w:t>
      </w:r>
      <w:proofErr w:type="gramEnd"/>
      <w:r w:rsidRPr="004E0CB5">
        <w:rPr>
          <w:rFonts w:ascii="Calibri" w:hAnsi="Calibri"/>
          <w:sz w:val="22"/>
          <w:szCs w:val="22"/>
        </w:rPr>
        <w:t xml:space="preserve"> could lead to elimination of entrenched local poverty.</w:t>
      </w:r>
    </w:p>
    <w:p w:rsidR="004E0CB5" w:rsidRPr="004E0CB5" w:rsidRDefault="004E0CB5" w:rsidP="004E0CB5">
      <w:pPr>
        <w:jc w:val="both"/>
        <w:rPr>
          <w:rFonts w:ascii="Calibri" w:hAnsi="Calibri"/>
          <w:b/>
          <w:sz w:val="22"/>
          <w:szCs w:val="22"/>
        </w:rPr>
      </w:pPr>
    </w:p>
    <w:p w:rsidR="004E0CB5" w:rsidRPr="004E0CB5" w:rsidRDefault="004E0CB5" w:rsidP="004E0CB5">
      <w:pPr>
        <w:jc w:val="both"/>
        <w:rPr>
          <w:rFonts w:ascii="Calibri" w:hAnsi="Calibri"/>
          <w:b/>
          <w:sz w:val="22"/>
          <w:szCs w:val="22"/>
        </w:rPr>
      </w:pPr>
      <w:r w:rsidRPr="004E0CB5">
        <w:rPr>
          <w:rFonts w:ascii="Calibri" w:hAnsi="Calibri"/>
          <w:b/>
          <w:sz w:val="22"/>
          <w:szCs w:val="22"/>
        </w:rPr>
        <w:t>Enchi Forest District</w:t>
      </w:r>
    </w:p>
    <w:p w:rsidR="004E0CB5" w:rsidRPr="004E0CB5" w:rsidRDefault="004E0CB5" w:rsidP="004E0CB5">
      <w:pPr>
        <w:jc w:val="both"/>
        <w:rPr>
          <w:rFonts w:ascii="Calibri" w:hAnsi="Calibri"/>
          <w:b/>
          <w:i/>
          <w:sz w:val="22"/>
          <w:szCs w:val="22"/>
        </w:rPr>
      </w:pPr>
      <w:r w:rsidRPr="004E0CB5">
        <w:rPr>
          <w:rFonts w:ascii="Calibri" w:hAnsi="Calibri"/>
          <w:b/>
          <w:i/>
          <w:sz w:val="22"/>
          <w:szCs w:val="22"/>
        </w:rPr>
        <w:t>Tano Ehuro Forest Reserve</w:t>
      </w:r>
    </w:p>
    <w:p w:rsidR="004E0CB5" w:rsidRPr="004E0CB5" w:rsidRDefault="004E0CB5" w:rsidP="004E0CB5">
      <w:pPr>
        <w:jc w:val="both"/>
        <w:rPr>
          <w:rFonts w:ascii="Calibri" w:hAnsi="Calibri"/>
          <w:sz w:val="22"/>
          <w:szCs w:val="22"/>
        </w:rPr>
      </w:pPr>
      <w:r w:rsidRPr="004E0CB5">
        <w:rPr>
          <w:rFonts w:ascii="Calibri" w:hAnsi="Calibri"/>
          <w:sz w:val="22"/>
          <w:szCs w:val="22"/>
        </w:rPr>
        <w:t xml:space="preserve">The Tano Ehuro Forest reserve is a Moist Evergreen forest covering an area of 176.1 km2 in the Enchi forest district. It </w:t>
      </w:r>
      <w:proofErr w:type="gramStart"/>
      <w:r w:rsidRPr="004E0CB5">
        <w:rPr>
          <w:rFonts w:ascii="Calibri" w:hAnsi="Calibri"/>
          <w:sz w:val="22"/>
          <w:szCs w:val="22"/>
        </w:rPr>
        <w:t>was established</w:t>
      </w:r>
      <w:proofErr w:type="gramEnd"/>
      <w:r w:rsidRPr="004E0CB5">
        <w:rPr>
          <w:rFonts w:ascii="Calibri" w:hAnsi="Calibri"/>
          <w:sz w:val="22"/>
          <w:szCs w:val="22"/>
        </w:rPr>
        <w:t xml:space="preserve"> in 1967. The reserve has been encroached by farmers for over 30 years and a vibrant community with a polling station and electricity supply is developing in it. Attempts by the government to halt the encroachment failed. The farmers in the reserve are mostly settlers from other parts of Ghana, mostly Dagatis, Krobos, Brongs and Ewes.  According to the manager of the reserve, the Achimfo hene (</w:t>
      </w:r>
      <w:proofErr w:type="gramStart"/>
      <w:r w:rsidRPr="004E0CB5">
        <w:rPr>
          <w:rFonts w:ascii="Calibri" w:hAnsi="Calibri"/>
          <w:sz w:val="22"/>
          <w:szCs w:val="22"/>
        </w:rPr>
        <w:t>land owner</w:t>
      </w:r>
      <w:proofErr w:type="gramEnd"/>
      <w:r w:rsidRPr="004E0CB5">
        <w:rPr>
          <w:rFonts w:ascii="Calibri" w:hAnsi="Calibri"/>
          <w:sz w:val="22"/>
          <w:szCs w:val="22"/>
        </w:rPr>
        <w:t xml:space="preserve">) and the Sefwis give out the land to settler farmers. </w:t>
      </w:r>
    </w:p>
    <w:p w:rsidR="004E0CB5" w:rsidRPr="004E0CB5" w:rsidRDefault="004E0CB5" w:rsidP="004E0CB5">
      <w:pPr>
        <w:jc w:val="both"/>
        <w:rPr>
          <w:rFonts w:ascii="Calibri" w:hAnsi="Calibri"/>
          <w:sz w:val="22"/>
          <w:szCs w:val="22"/>
        </w:rPr>
      </w:pPr>
    </w:p>
    <w:p w:rsidR="004E0CB5" w:rsidRPr="004E0CB5" w:rsidRDefault="004E0CB5" w:rsidP="004E0CB5">
      <w:pPr>
        <w:jc w:val="both"/>
        <w:rPr>
          <w:rFonts w:ascii="Calibri" w:hAnsi="Calibri"/>
          <w:sz w:val="22"/>
          <w:szCs w:val="22"/>
        </w:rPr>
      </w:pPr>
      <w:r w:rsidRPr="004E0CB5">
        <w:rPr>
          <w:rFonts w:ascii="Calibri" w:hAnsi="Calibri"/>
          <w:sz w:val="22"/>
          <w:szCs w:val="22"/>
        </w:rPr>
        <w:t xml:space="preserve">There is an obvious lack of political will to restore the reserve. In its current form, it is </w:t>
      </w:r>
      <w:proofErr w:type="gramStart"/>
      <w:r w:rsidR="006F1154">
        <w:rPr>
          <w:rFonts w:ascii="Calibri" w:hAnsi="Calibri"/>
          <w:sz w:val="22"/>
          <w:szCs w:val="22"/>
        </w:rPr>
        <w:t xml:space="preserve">partially </w:t>
      </w:r>
      <w:r w:rsidRPr="004E0CB5">
        <w:rPr>
          <w:rFonts w:ascii="Calibri" w:hAnsi="Calibri"/>
          <w:sz w:val="22"/>
          <w:szCs w:val="22"/>
        </w:rPr>
        <w:t>extinct</w:t>
      </w:r>
      <w:proofErr w:type="gramEnd"/>
      <w:r w:rsidRPr="004E0CB5">
        <w:rPr>
          <w:rFonts w:ascii="Calibri" w:hAnsi="Calibri"/>
          <w:sz w:val="22"/>
          <w:szCs w:val="22"/>
        </w:rPr>
        <w:t>.</w:t>
      </w:r>
    </w:p>
    <w:p w:rsidR="004E0CB5" w:rsidRPr="004E0CB5" w:rsidRDefault="004E0CB5" w:rsidP="004E0CB5">
      <w:pPr>
        <w:jc w:val="both"/>
        <w:rPr>
          <w:rFonts w:ascii="Calibri" w:hAnsi="Calibri"/>
          <w:sz w:val="22"/>
          <w:szCs w:val="22"/>
        </w:rPr>
      </w:pPr>
    </w:p>
    <w:p w:rsidR="004E0CB5" w:rsidRPr="006F1154" w:rsidRDefault="006F1154" w:rsidP="004E0CB5">
      <w:pPr>
        <w:jc w:val="both"/>
        <w:rPr>
          <w:rFonts w:ascii="Calibri" w:hAnsi="Calibri"/>
          <w:sz w:val="22"/>
          <w:szCs w:val="22"/>
        </w:rPr>
      </w:pPr>
      <w:r w:rsidRPr="006F1154">
        <w:rPr>
          <w:rFonts w:ascii="Calibri" w:hAnsi="Calibri"/>
          <w:noProof/>
          <w:sz w:val="22"/>
          <w:szCs w:val="22"/>
        </w:rPr>
        <w:lastRenderedPageBreak/>
        <w:drawing>
          <wp:inline distT="0" distB="0" distL="0" distR="0">
            <wp:extent cx="2905305" cy="2216988"/>
            <wp:effectExtent l="19050" t="0" r="9345" b="0"/>
            <wp:docPr id="12" name="Picture 3" descr="C:\Users\Adu's laptop\Desktop\Tamale SESA presentations\IMG064.jpg"/>
            <wp:cNvGraphicFramePr/>
            <a:graphic xmlns:a="http://schemas.openxmlformats.org/drawingml/2006/main">
              <a:graphicData uri="http://schemas.openxmlformats.org/drawingml/2006/picture">
                <pic:pic xmlns:pic="http://schemas.openxmlformats.org/drawingml/2006/picture">
                  <pic:nvPicPr>
                    <pic:cNvPr id="82946" name="Picture 2" descr="C:\Users\Adu's laptop\Desktop\Tamale SESA presentations\IMG064.jpg"/>
                    <pic:cNvPicPr>
                      <a:picLocks noChangeAspect="1" noChangeArrowheads="1"/>
                    </pic:cNvPicPr>
                  </pic:nvPicPr>
                  <pic:blipFill>
                    <a:blip r:embed="rId52" cstate="print"/>
                    <a:srcRect/>
                    <a:stretch>
                      <a:fillRect/>
                    </a:stretch>
                  </pic:blipFill>
                  <pic:spPr bwMode="auto">
                    <a:xfrm>
                      <a:off x="0" y="0"/>
                      <a:ext cx="2906184" cy="2217659"/>
                    </a:xfrm>
                    <a:prstGeom prst="rect">
                      <a:avLst/>
                    </a:prstGeom>
                    <a:noFill/>
                    <a:ln w="9525">
                      <a:noFill/>
                      <a:miter lim="800000"/>
                      <a:headEnd/>
                      <a:tailEnd/>
                    </a:ln>
                  </pic:spPr>
                </pic:pic>
              </a:graphicData>
            </a:graphic>
          </wp:inline>
        </w:drawing>
      </w:r>
      <w:r w:rsidR="003F4B89" w:rsidRPr="003F4B89">
        <w:rPr>
          <w:noProof/>
        </w:rPr>
        <w:t xml:space="preserve"> </w:t>
      </w:r>
      <w:r w:rsidR="003F4B89" w:rsidRPr="003F4B89">
        <w:rPr>
          <w:rFonts w:ascii="Calibri" w:hAnsi="Calibri"/>
          <w:noProof/>
          <w:sz w:val="22"/>
          <w:szCs w:val="22"/>
        </w:rPr>
        <w:drawing>
          <wp:inline distT="0" distB="0" distL="0" distR="0">
            <wp:extent cx="2827667" cy="2216988"/>
            <wp:effectExtent l="19050" t="0" r="0" b="0"/>
            <wp:docPr id="15" name="Picture 4" descr="C:\Users\Adu's laptop\Desktop\Tamale SESA presentations\IMG065.jpg"/>
            <wp:cNvGraphicFramePr/>
            <a:graphic xmlns:a="http://schemas.openxmlformats.org/drawingml/2006/main">
              <a:graphicData uri="http://schemas.openxmlformats.org/drawingml/2006/picture">
                <pic:pic xmlns:pic="http://schemas.openxmlformats.org/drawingml/2006/picture">
                  <pic:nvPicPr>
                    <pic:cNvPr id="83970" name="Picture 2" descr="C:\Users\Adu's laptop\Desktop\Tamale SESA presentations\IMG065.jpg"/>
                    <pic:cNvPicPr>
                      <a:picLocks noChangeAspect="1" noChangeArrowheads="1"/>
                    </pic:cNvPicPr>
                  </pic:nvPicPr>
                  <pic:blipFill>
                    <a:blip r:embed="rId53" cstate="print"/>
                    <a:srcRect/>
                    <a:stretch>
                      <a:fillRect/>
                    </a:stretch>
                  </pic:blipFill>
                  <pic:spPr bwMode="auto">
                    <a:xfrm>
                      <a:off x="0" y="0"/>
                      <a:ext cx="2828980" cy="2218017"/>
                    </a:xfrm>
                    <a:prstGeom prst="rect">
                      <a:avLst/>
                    </a:prstGeom>
                    <a:noFill/>
                    <a:ln w="9525">
                      <a:noFill/>
                      <a:miter lim="800000"/>
                      <a:headEnd/>
                      <a:tailEnd/>
                    </a:ln>
                  </pic:spPr>
                </pic:pic>
              </a:graphicData>
            </a:graphic>
          </wp:inline>
        </w:drawing>
      </w:r>
    </w:p>
    <w:p w:rsidR="006F1154" w:rsidRPr="006F1154" w:rsidRDefault="006F1154" w:rsidP="004E0CB5">
      <w:pPr>
        <w:jc w:val="both"/>
        <w:rPr>
          <w:rFonts w:ascii="Calibri" w:hAnsi="Calibri"/>
          <w:sz w:val="22"/>
          <w:szCs w:val="22"/>
        </w:rPr>
      </w:pPr>
      <w:r>
        <w:rPr>
          <w:rFonts w:ascii="Calibri" w:hAnsi="Calibri"/>
          <w:sz w:val="22"/>
          <w:szCs w:val="22"/>
        </w:rPr>
        <w:t>Tano Ehuro FR – Encroachment: cocoa farms</w:t>
      </w:r>
      <w:r w:rsidR="003F4B89">
        <w:rPr>
          <w:rFonts w:ascii="Calibri" w:hAnsi="Calibri"/>
          <w:sz w:val="22"/>
          <w:szCs w:val="22"/>
        </w:rPr>
        <w:tab/>
      </w:r>
      <w:r w:rsidR="003F4B89">
        <w:rPr>
          <w:rFonts w:ascii="Calibri" w:hAnsi="Calibri"/>
          <w:sz w:val="22"/>
          <w:szCs w:val="22"/>
        </w:rPr>
        <w:tab/>
        <w:t>Tano Ehuro FR –illegal settlement in reserve</w:t>
      </w:r>
    </w:p>
    <w:p w:rsidR="006F1154" w:rsidRPr="006F1154" w:rsidRDefault="006F1154" w:rsidP="004E0CB5">
      <w:pPr>
        <w:jc w:val="both"/>
        <w:rPr>
          <w:rFonts w:ascii="Calibri" w:hAnsi="Calibri"/>
          <w:sz w:val="22"/>
          <w:szCs w:val="22"/>
        </w:rPr>
      </w:pPr>
    </w:p>
    <w:p w:rsidR="006F1154" w:rsidRPr="006F1154" w:rsidRDefault="006F1154" w:rsidP="004E0CB5">
      <w:pPr>
        <w:jc w:val="both"/>
        <w:rPr>
          <w:rFonts w:ascii="Calibri" w:hAnsi="Calibri"/>
          <w:sz w:val="22"/>
          <w:szCs w:val="22"/>
        </w:rPr>
      </w:pPr>
    </w:p>
    <w:p w:rsidR="004E0CB5" w:rsidRPr="004E0CB5" w:rsidRDefault="004E0CB5" w:rsidP="004E0CB5">
      <w:pPr>
        <w:jc w:val="both"/>
        <w:rPr>
          <w:rFonts w:ascii="Calibri" w:hAnsi="Calibri"/>
          <w:i/>
          <w:sz w:val="22"/>
          <w:szCs w:val="22"/>
        </w:rPr>
      </w:pPr>
      <w:r w:rsidRPr="004E0CB5">
        <w:rPr>
          <w:rFonts w:ascii="Calibri" w:hAnsi="Calibri"/>
          <w:i/>
          <w:sz w:val="22"/>
          <w:szCs w:val="22"/>
        </w:rPr>
        <w:t>Tano Anwia Forest Reserve</w:t>
      </w:r>
    </w:p>
    <w:p w:rsidR="004E0CB5" w:rsidRPr="004E0CB5" w:rsidRDefault="004E0CB5" w:rsidP="004E0CB5">
      <w:pPr>
        <w:jc w:val="both"/>
        <w:rPr>
          <w:rFonts w:ascii="Calibri" w:hAnsi="Calibri"/>
          <w:sz w:val="22"/>
          <w:szCs w:val="22"/>
        </w:rPr>
      </w:pPr>
      <w:r w:rsidRPr="004E0CB5">
        <w:rPr>
          <w:rFonts w:ascii="Calibri" w:hAnsi="Calibri"/>
          <w:sz w:val="22"/>
          <w:szCs w:val="22"/>
        </w:rPr>
        <w:t xml:space="preserve">This reserve </w:t>
      </w:r>
      <w:proofErr w:type="gramStart"/>
      <w:r w:rsidRPr="004E0CB5">
        <w:rPr>
          <w:rFonts w:ascii="Calibri" w:hAnsi="Calibri"/>
          <w:sz w:val="22"/>
          <w:szCs w:val="22"/>
        </w:rPr>
        <w:t>was established</w:t>
      </w:r>
      <w:proofErr w:type="gramEnd"/>
      <w:r w:rsidRPr="004E0CB5">
        <w:rPr>
          <w:rFonts w:ascii="Calibri" w:hAnsi="Calibri"/>
          <w:sz w:val="22"/>
          <w:szCs w:val="22"/>
        </w:rPr>
        <w:t xml:space="preserve"> in 1935. It is a Moist Evergreen Forest of size 153.1 km2. The reserve is largely intact but faces challenges with encroachment through the expansion of admitted farms. </w:t>
      </w:r>
    </w:p>
    <w:p w:rsidR="004E0CB5" w:rsidRPr="004E0CB5" w:rsidRDefault="004E0CB5" w:rsidP="004E0CB5">
      <w:pPr>
        <w:jc w:val="both"/>
        <w:rPr>
          <w:rFonts w:ascii="Calibri" w:hAnsi="Calibri"/>
          <w:sz w:val="22"/>
          <w:szCs w:val="22"/>
        </w:rPr>
      </w:pPr>
      <w:r w:rsidRPr="004E0CB5">
        <w:rPr>
          <w:rFonts w:ascii="Calibri" w:hAnsi="Calibri"/>
          <w:sz w:val="22"/>
          <w:szCs w:val="22"/>
        </w:rPr>
        <w:t>The Forest Service Division is currently clearing new cocoa farms in the reserve (Location Lat. N05</w:t>
      </w:r>
      <w:r w:rsidRPr="004E0CB5">
        <w:rPr>
          <w:rFonts w:ascii="Calibri" w:hAnsi="Calibri"/>
          <w:sz w:val="22"/>
          <w:szCs w:val="22"/>
          <w:vertAlign w:val="superscript"/>
        </w:rPr>
        <w:t>o</w:t>
      </w:r>
      <w:r w:rsidRPr="004E0CB5">
        <w:rPr>
          <w:rFonts w:ascii="Calibri" w:hAnsi="Calibri"/>
          <w:sz w:val="22"/>
          <w:szCs w:val="22"/>
        </w:rPr>
        <w:t>52’46.6” Long. W002</w:t>
      </w:r>
      <w:r w:rsidRPr="004E0CB5">
        <w:rPr>
          <w:rFonts w:ascii="Calibri" w:hAnsi="Calibri"/>
          <w:sz w:val="22"/>
          <w:szCs w:val="22"/>
          <w:vertAlign w:val="superscript"/>
        </w:rPr>
        <w:t>o</w:t>
      </w:r>
      <w:r w:rsidRPr="004E0CB5">
        <w:rPr>
          <w:rFonts w:ascii="Calibri" w:hAnsi="Calibri"/>
          <w:sz w:val="22"/>
          <w:szCs w:val="22"/>
        </w:rPr>
        <w:t>30’41.0).</w:t>
      </w:r>
    </w:p>
    <w:p w:rsidR="004E0CB5" w:rsidRPr="004E0CB5" w:rsidRDefault="004E0CB5" w:rsidP="004E0CB5">
      <w:pPr>
        <w:jc w:val="both"/>
        <w:rPr>
          <w:rFonts w:ascii="Calibri" w:hAnsi="Calibri"/>
          <w:sz w:val="22"/>
          <w:szCs w:val="22"/>
        </w:rPr>
      </w:pPr>
    </w:p>
    <w:p w:rsidR="004E0CB5" w:rsidRDefault="00374954" w:rsidP="004E0CB5">
      <w:pPr>
        <w:jc w:val="both"/>
        <w:rPr>
          <w:rFonts w:ascii="Calibri" w:hAnsi="Calibri"/>
          <w:b/>
          <w:sz w:val="22"/>
          <w:szCs w:val="22"/>
        </w:rPr>
      </w:pPr>
      <w:r w:rsidRPr="00374954">
        <w:rPr>
          <w:rFonts w:ascii="Calibri" w:hAnsi="Calibri"/>
          <w:b/>
          <w:noProof/>
          <w:sz w:val="22"/>
          <w:szCs w:val="22"/>
        </w:rPr>
        <w:drawing>
          <wp:inline distT="0" distB="0" distL="0" distR="0">
            <wp:extent cx="3724814" cy="2052926"/>
            <wp:effectExtent l="19050" t="0" r="8986" b="0"/>
            <wp:docPr id="19" name="Picture 5" descr="C:\Users\Adu's laptop\Desktop\Tamale SESA presentations\IMG068.jpg"/>
            <wp:cNvGraphicFramePr/>
            <a:graphic xmlns:a="http://schemas.openxmlformats.org/drawingml/2006/main">
              <a:graphicData uri="http://schemas.openxmlformats.org/drawingml/2006/picture">
                <pic:pic xmlns:pic="http://schemas.openxmlformats.org/drawingml/2006/picture">
                  <pic:nvPicPr>
                    <pic:cNvPr id="84994" name="Picture 2" descr="C:\Users\Adu's laptop\Desktop\Tamale SESA presentations\IMG068.jpg"/>
                    <pic:cNvPicPr>
                      <a:picLocks noChangeAspect="1" noChangeArrowheads="1"/>
                    </pic:cNvPicPr>
                  </pic:nvPicPr>
                  <pic:blipFill>
                    <a:blip r:embed="rId54" cstate="print"/>
                    <a:srcRect/>
                    <a:stretch>
                      <a:fillRect/>
                    </a:stretch>
                  </pic:blipFill>
                  <pic:spPr bwMode="auto">
                    <a:xfrm>
                      <a:off x="0" y="0"/>
                      <a:ext cx="3726233" cy="2053708"/>
                    </a:xfrm>
                    <a:prstGeom prst="rect">
                      <a:avLst/>
                    </a:prstGeom>
                    <a:noFill/>
                    <a:ln w="9525">
                      <a:noFill/>
                      <a:miter lim="800000"/>
                      <a:headEnd/>
                      <a:tailEnd/>
                    </a:ln>
                  </pic:spPr>
                </pic:pic>
              </a:graphicData>
            </a:graphic>
          </wp:inline>
        </w:drawing>
      </w:r>
    </w:p>
    <w:p w:rsidR="003F4B89" w:rsidRPr="0099057C" w:rsidRDefault="00374954" w:rsidP="004E0CB5">
      <w:pPr>
        <w:jc w:val="both"/>
        <w:rPr>
          <w:rFonts w:ascii="Calibri" w:hAnsi="Calibri"/>
          <w:sz w:val="22"/>
          <w:szCs w:val="22"/>
        </w:rPr>
      </w:pPr>
      <w:r w:rsidRPr="0099057C">
        <w:rPr>
          <w:rFonts w:ascii="Calibri" w:hAnsi="Calibri"/>
          <w:sz w:val="22"/>
          <w:szCs w:val="22"/>
        </w:rPr>
        <w:t>Tano Anwia FR-Encroachment: Cocoa farms (destroyed by FSD)</w:t>
      </w:r>
    </w:p>
    <w:p w:rsidR="003F4B89" w:rsidRDefault="003F4B89" w:rsidP="004E0CB5">
      <w:pPr>
        <w:jc w:val="both"/>
        <w:rPr>
          <w:rFonts w:ascii="Calibri" w:hAnsi="Calibri"/>
          <w:b/>
          <w:sz w:val="22"/>
          <w:szCs w:val="22"/>
        </w:rPr>
      </w:pPr>
    </w:p>
    <w:p w:rsidR="003F4B89" w:rsidRDefault="003F4B89" w:rsidP="004E0CB5">
      <w:pPr>
        <w:jc w:val="both"/>
        <w:rPr>
          <w:rFonts w:ascii="Calibri" w:hAnsi="Calibri"/>
          <w:b/>
          <w:sz w:val="22"/>
          <w:szCs w:val="22"/>
        </w:rPr>
      </w:pPr>
    </w:p>
    <w:p w:rsidR="004E0CB5" w:rsidRPr="004E0CB5" w:rsidRDefault="004E0CB5" w:rsidP="004E0CB5">
      <w:pPr>
        <w:jc w:val="both"/>
        <w:rPr>
          <w:rFonts w:ascii="Calibri" w:hAnsi="Calibri"/>
          <w:b/>
          <w:sz w:val="22"/>
          <w:szCs w:val="22"/>
        </w:rPr>
      </w:pPr>
      <w:r w:rsidRPr="004E0CB5">
        <w:rPr>
          <w:rFonts w:ascii="Calibri" w:hAnsi="Calibri"/>
          <w:b/>
          <w:sz w:val="22"/>
          <w:szCs w:val="22"/>
        </w:rPr>
        <w:t>Juabeso Forest District</w:t>
      </w:r>
    </w:p>
    <w:p w:rsidR="004E0CB5" w:rsidRPr="004E0CB5" w:rsidRDefault="004E0CB5" w:rsidP="004E0CB5">
      <w:pPr>
        <w:jc w:val="both"/>
        <w:rPr>
          <w:rFonts w:ascii="Calibri" w:hAnsi="Calibri"/>
          <w:sz w:val="22"/>
          <w:szCs w:val="22"/>
        </w:rPr>
      </w:pPr>
      <w:r w:rsidRPr="004E0CB5">
        <w:rPr>
          <w:rFonts w:ascii="Calibri" w:hAnsi="Calibri"/>
          <w:sz w:val="22"/>
          <w:szCs w:val="22"/>
        </w:rPr>
        <w:t xml:space="preserve">The Juabeso Forest district has </w:t>
      </w:r>
      <w:proofErr w:type="gramStart"/>
      <w:r w:rsidRPr="004E0CB5">
        <w:rPr>
          <w:rFonts w:ascii="Calibri" w:hAnsi="Calibri"/>
          <w:sz w:val="22"/>
          <w:szCs w:val="22"/>
        </w:rPr>
        <w:t>7</w:t>
      </w:r>
      <w:proofErr w:type="gramEnd"/>
      <w:r w:rsidRPr="004E0CB5">
        <w:rPr>
          <w:rFonts w:ascii="Calibri" w:hAnsi="Calibri"/>
          <w:sz w:val="22"/>
          <w:szCs w:val="22"/>
        </w:rPr>
        <w:t xml:space="preserve"> forest reserves, all of which are suffering encroachments. Five of the reserves </w:t>
      </w:r>
      <w:proofErr w:type="gramStart"/>
      <w:r w:rsidRPr="004E0CB5">
        <w:rPr>
          <w:rFonts w:ascii="Calibri" w:hAnsi="Calibri"/>
          <w:sz w:val="22"/>
          <w:szCs w:val="22"/>
        </w:rPr>
        <w:t xml:space="preserve">have been </w:t>
      </w:r>
      <w:r w:rsidR="006F1154">
        <w:rPr>
          <w:rFonts w:ascii="Calibri" w:hAnsi="Calibri"/>
          <w:sz w:val="22"/>
          <w:szCs w:val="22"/>
        </w:rPr>
        <w:t xml:space="preserve">almost </w:t>
      </w:r>
      <w:r w:rsidRPr="004E0CB5">
        <w:rPr>
          <w:rFonts w:ascii="Calibri" w:hAnsi="Calibri"/>
          <w:sz w:val="22"/>
          <w:szCs w:val="22"/>
        </w:rPr>
        <w:t>converted</w:t>
      </w:r>
      <w:proofErr w:type="gramEnd"/>
      <w:r w:rsidRPr="004E0CB5">
        <w:rPr>
          <w:rFonts w:ascii="Calibri" w:hAnsi="Calibri"/>
          <w:sz w:val="22"/>
          <w:szCs w:val="22"/>
        </w:rPr>
        <w:t xml:space="preserve"> to cocoa farms and towns while the remaining are under stress. The under listed reserves have been </w:t>
      </w:r>
      <w:r w:rsidR="006F1154">
        <w:rPr>
          <w:rFonts w:ascii="Calibri" w:hAnsi="Calibri"/>
          <w:sz w:val="22"/>
          <w:szCs w:val="22"/>
        </w:rPr>
        <w:t>almost</w:t>
      </w:r>
      <w:r w:rsidRPr="004E0CB5">
        <w:rPr>
          <w:rFonts w:ascii="Calibri" w:hAnsi="Calibri"/>
          <w:sz w:val="22"/>
          <w:szCs w:val="22"/>
        </w:rPr>
        <w:t xml:space="preserve"> converted to farms and settlements</w:t>
      </w:r>
      <w:r w:rsidR="00374954">
        <w:rPr>
          <w:rFonts w:ascii="Calibri" w:hAnsi="Calibri"/>
          <w:sz w:val="22"/>
          <w:szCs w:val="22"/>
        </w:rPr>
        <w:t>.</w:t>
      </w:r>
    </w:p>
    <w:p w:rsidR="004E0CB5" w:rsidRPr="004E0CB5" w:rsidRDefault="004E0CB5" w:rsidP="004E0CB5">
      <w:pPr>
        <w:jc w:val="both"/>
        <w:rPr>
          <w:rFonts w:ascii="Calibri" w:hAnsi="Calibri"/>
          <w:b/>
          <w:i/>
          <w:sz w:val="22"/>
          <w:szCs w:val="22"/>
        </w:rPr>
      </w:pPr>
    </w:p>
    <w:p w:rsidR="004E0CB5" w:rsidRPr="004E0CB5" w:rsidRDefault="004E0CB5" w:rsidP="004E0CB5">
      <w:pPr>
        <w:jc w:val="both"/>
        <w:rPr>
          <w:rFonts w:ascii="Calibri" w:hAnsi="Calibri"/>
          <w:sz w:val="22"/>
          <w:szCs w:val="22"/>
        </w:rPr>
      </w:pPr>
      <w:r w:rsidRPr="004E0CB5">
        <w:rPr>
          <w:rFonts w:ascii="Calibri" w:hAnsi="Calibri"/>
          <w:b/>
          <w:i/>
          <w:sz w:val="22"/>
          <w:szCs w:val="22"/>
        </w:rPr>
        <w:t xml:space="preserve">Sukusuku FR: </w:t>
      </w:r>
      <w:r w:rsidRPr="004E0CB5">
        <w:rPr>
          <w:rFonts w:ascii="Calibri" w:hAnsi="Calibri"/>
          <w:sz w:val="22"/>
          <w:szCs w:val="22"/>
        </w:rPr>
        <w:t xml:space="preserve">Moist Evergreen forest reserve established in 1972.  It has an area of 147.6 km2. </w:t>
      </w:r>
    </w:p>
    <w:p w:rsidR="004E0CB5" w:rsidRPr="004E0CB5" w:rsidRDefault="004E0CB5" w:rsidP="004E0CB5">
      <w:pPr>
        <w:jc w:val="both"/>
        <w:rPr>
          <w:rFonts w:ascii="Calibri" w:hAnsi="Calibri"/>
          <w:sz w:val="22"/>
          <w:szCs w:val="22"/>
        </w:rPr>
      </w:pPr>
      <w:r w:rsidRPr="004E0CB5">
        <w:rPr>
          <w:rFonts w:ascii="Calibri" w:hAnsi="Calibri"/>
          <w:b/>
          <w:i/>
          <w:sz w:val="22"/>
          <w:szCs w:val="22"/>
        </w:rPr>
        <w:t xml:space="preserve">Manzan FR: </w:t>
      </w:r>
      <w:r w:rsidRPr="004E0CB5">
        <w:rPr>
          <w:rFonts w:ascii="Calibri" w:hAnsi="Calibri"/>
          <w:sz w:val="22"/>
          <w:szCs w:val="22"/>
        </w:rPr>
        <w:t>Moist Semi-deciduous forest, established in 1972 with area 305.6 km</w:t>
      </w:r>
      <w:r w:rsidRPr="004E0CB5">
        <w:rPr>
          <w:rFonts w:ascii="Calibri" w:hAnsi="Calibri"/>
          <w:sz w:val="22"/>
          <w:szCs w:val="22"/>
          <w:vertAlign w:val="superscript"/>
        </w:rPr>
        <w:t>2</w:t>
      </w:r>
      <w:r w:rsidRPr="004E0CB5">
        <w:rPr>
          <w:rFonts w:ascii="Calibri" w:hAnsi="Calibri"/>
          <w:sz w:val="22"/>
          <w:szCs w:val="22"/>
        </w:rPr>
        <w:t>.</w:t>
      </w:r>
    </w:p>
    <w:p w:rsidR="004E0CB5" w:rsidRPr="004E0CB5" w:rsidRDefault="004E0CB5" w:rsidP="004E0CB5">
      <w:pPr>
        <w:jc w:val="both"/>
        <w:rPr>
          <w:rFonts w:ascii="Calibri" w:hAnsi="Calibri"/>
          <w:sz w:val="22"/>
          <w:szCs w:val="22"/>
        </w:rPr>
      </w:pPr>
      <w:r w:rsidRPr="004E0CB5">
        <w:rPr>
          <w:rFonts w:ascii="Calibri" w:hAnsi="Calibri"/>
          <w:b/>
          <w:i/>
          <w:sz w:val="22"/>
          <w:szCs w:val="22"/>
        </w:rPr>
        <w:t xml:space="preserve">Bia-Torya FR: </w:t>
      </w:r>
      <w:r w:rsidRPr="004E0CB5">
        <w:rPr>
          <w:rFonts w:ascii="Calibri" w:hAnsi="Calibri"/>
          <w:sz w:val="22"/>
          <w:szCs w:val="22"/>
        </w:rPr>
        <w:t>Moist Evergreen Forest, established in 1965, with area 678.6 km</w:t>
      </w:r>
      <w:r w:rsidRPr="004E0CB5">
        <w:rPr>
          <w:rFonts w:ascii="Calibri" w:hAnsi="Calibri"/>
          <w:sz w:val="22"/>
          <w:szCs w:val="22"/>
          <w:vertAlign w:val="superscript"/>
        </w:rPr>
        <w:t>2</w:t>
      </w:r>
      <w:r w:rsidRPr="004E0CB5">
        <w:rPr>
          <w:rFonts w:ascii="Calibri" w:hAnsi="Calibri"/>
          <w:sz w:val="22"/>
          <w:szCs w:val="22"/>
        </w:rPr>
        <w:t xml:space="preserve">. The reserve is the location of the town Bonsu Nkwanta </w:t>
      </w:r>
      <w:proofErr w:type="gramStart"/>
      <w:r w:rsidRPr="004E0CB5">
        <w:rPr>
          <w:rFonts w:ascii="Calibri" w:hAnsi="Calibri"/>
          <w:sz w:val="22"/>
          <w:szCs w:val="22"/>
        </w:rPr>
        <w:t>which</w:t>
      </w:r>
      <w:proofErr w:type="gramEnd"/>
      <w:r w:rsidRPr="004E0CB5">
        <w:rPr>
          <w:rFonts w:ascii="Calibri" w:hAnsi="Calibri"/>
          <w:sz w:val="22"/>
          <w:szCs w:val="22"/>
        </w:rPr>
        <w:t xml:space="preserve"> has banks and other infrastructure</w:t>
      </w:r>
    </w:p>
    <w:p w:rsidR="004E0CB5" w:rsidRPr="004E0CB5" w:rsidRDefault="004E0CB5" w:rsidP="004E0CB5">
      <w:pPr>
        <w:jc w:val="both"/>
        <w:rPr>
          <w:rFonts w:ascii="Calibri" w:hAnsi="Calibri"/>
          <w:sz w:val="22"/>
          <w:szCs w:val="22"/>
        </w:rPr>
      </w:pPr>
      <w:r w:rsidRPr="004E0CB5">
        <w:rPr>
          <w:rFonts w:ascii="Calibri" w:hAnsi="Calibri"/>
          <w:b/>
          <w:i/>
          <w:sz w:val="22"/>
          <w:szCs w:val="22"/>
        </w:rPr>
        <w:t xml:space="preserve">Bodi FR: </w:t>
      </w:r>
      <w:r w:rsidRPr="004E0CB5">
        <w:rPr>
          <w:rFonts w:ascii="Calibri" w:hAnsi="Calibri"/>
          <w:sz w:val="22"/>
          <w:szCs w:val="22"/>
        </w:rPr>
        <w:t xml:space="preserve">Moist Evergreen forest established in 1967, with area 175.3 km2. </w:t>
      </w:r>
    </w:p>
    <w:p w:rsidR="004E0CB5" w:rsidRPr="004E0CB5" w:rsidRDefault="004E0CB5" w:rsidP="004E0CB5">
      <w:pPr>
        <w:jc w:val="both"/>
        <w:rPr>
          <w:rFonts w:ascii="Calibri" w:hAnsi="Calibri"/>
          <w:sz w:val="22"/>
          <w:szCs w:val="22"/>
        </w:rPr>
      </w:pPr>
      <w:r w:rsidRPr="004E0CB5">
        <w:rPr>
          <w:rFonts w:ascii="Calibri" w:hAnsi="Calibri"/>
          <w:b/>
          <w:i/>
          <w:sz w:val="22"/>
          <w:szCs w:val="22"/>
        </w:rPr>
        <w:t>Mpesetum FR</w:t>
      </w:r>
      <w:r w:rsidRPr="004E0CB5">
        <w:rPr>
          <w:rFonts w:ascii="Calibri" w:hAnsi="Calibri"/>
          <w:i/>
          <w:sz w:val="22"/>
          <w:szCs w:val="22"/>
        </w:rPr>
        <w:t>: (</w:t>
      </w:r>
      <w:r w:rsidRPr="004E0CB5">
        <w:rPr>
          <w:rFonts w:ascii="Calibri" w:hAnsi="Calibri"/>
          <w:sz w:val="22"/>
          <w:szCs w:val="22"/>
        </w:rPr>
        <w:t>no records)</w:t>
      </w:r>
    </w:p>
    <w:p w:rsidR="004E0CB5" w:rsidRPr="004E0CB5" w:rsidRDefault="004E0CB5" w:rsidP="004E0CB5">
      <w:pPr>
        <w:jc w:val="both"/>
        <w:rPr>
          <w:rFonts w:ascii="Calibri" w:hAnsi="Calibri"/>
          <w:sz w:val="22"/>
          <w:szCs w:val="22"/>
        </w:rPr>
      </w:pPr>
    </w:p>
    <w:p w:rsidR="004E0CB5" w:rsidRPr="004E0CB5" w:rsidRDefault="004E0CB5" w:rsidP="004E0CB5">
      <w:pPr>
        <w:jc w:val="both"/>
        <w:rPr>
          <w:rFonts w:ascii="Calibri" w:hAnsi="Calibri"/>
          <w:sz w:val="22"/>
          <w:szCs w:val="22"/>
        </w:rPr>
      </w:pPr>
      <w:r w:rsidRPr="004E0CB5">
        <w:rPr>
          <w:rFonts w:ascii="Calibri" w:hAnsi="Calibri"/>
          <w:sz w:val="22"/>
          <w:szCs w:val="22"/>
        </w:rPr>
        <w:t xml:space="preserve">These </w:t>
      </w:r>
      <w:proofErr w:type="gramStart"/>
      <w:r w:rsidRPr="004E0CB5">
        <w:rPr>
          <w:rFonts w:ascii="Calibri" w:hAnsi="Calibri"/>
          <w:sz w:val="22"/>
          <w:szCs w:val="22"/>
        </w:rPr>
        <w:t>5</w:t>
      </w:r>
      <w:proofErr w:type="gramEnd"/>
      <w:r w:rsidRPr="004E0CB5">
        <w:rPr>
          <w:rFonts w:ascii="Calibri" w:hAnsi="Calibri"/>
          <w:sz w:val="22"/>
          <w:szCs w:val="22"/>
        </w:rPr>
        <w:t xml:space="preserve"> reserves are </w:t>
      </w:r>
      <w:r w:rsidR="006F1154">
        <w:rPr>
          <w:rFonts w:ascii="Calibri" w:hAnsi="Calibri"/>
          <w:sz w:val="22"/>
          <w:szCs w:val="22"/>
        </w:rPr>
        <w:t xml:space="preserve">almost </w:t>
      </w:r>
      <w:r w:rsidRPr="004E0CB5">
        <w:rPr>
          <w:rFonts w:ascii="Calibri" w:hAnsi="Calibri"/>
          <w:sz w:val="22"/>
          <w:szCs w:val="22"/>
        </w:rPr>
        <w:t xml:space="preserve">extinct and would be very difficult, if not impossible, to restore. The remaining </w:t>
      </w:r>
      <w:proofErr w:type="gramStart"/>
      <w:r w:rsidRPr="004E0CB5">
        <w:rPr>
          <w:rFonts w:ascii="Calibri" w:hAnsi="Calibri"/>
          <w:sz w:val="22"/>
          <w:szCs w:val="22"/>
        </w:rPr>
        <w:t>2</w:t>
      </w:r>
      <w:proofErr w:type="gramEnd"/>
      <w:r w:rsidRPr="004E0CB5">
        <w:rPr>
          <w:rFonts w:ascii="Calibri" w:hAnsi="Calibri"/>
          <w:sz w:val="22"/>
          <w:szCs w:val="22"/>
        </w:rPr>
        <w:t xml:space="preserve"> reserves in the Juabeso district are under varying degrees of stress.</w:t>
      </w:r>
    </w:p>
    <w:p w:rsidR="004E0CB5" w:rsidRPr="004E0CB5" w:rsidRDefault="004E0CB5" w:rsidP="004E0CB5">
      <w:pPr>
        <w:jc w:val="both"/>
        <w:rPr>
          <w:rFonts w:ascii="Calibri" w:hAnsi="Calibri"/>
          <w:b/>
          <w:i/>
          <w:sz w:val="22"/>
          <w:szCs w:val="22"/>
        </w:rPr>
      </w:pPr>
    </w:p>
    <w:p w:rsidR="004E0CB5" w:rsidRPr="004E0CB5" w:rsidRDefault="004E0CB5" w:rsidP="004E0CB5">
      <w:pPr>
        <w:jc w:val="both"/>
        <w:rPr>
          <w:rFonts w:ascii="Calibri" w:hAnsi="Calibri"/>
          <w:b/>
          <w:i/>
          <w:sz w:val="22"/>
          <w:szCs w:val="22"/>
        </w:rPr>
      </w:pPr>
      <w:proofErr w:type="gramStart"/>
      <w:r w:rsidRPr="004E0CB5">
        <w:rPr>
          <w:rFonts w:ascii="Calibri" w:hAnsi="Calibri"/>
          <w:b/>
          <w:i/>
          <w:sz w:val="22"/>
          <w:szCs w:val="22"/>
        </w:rPr>
        <w:t>Bia</w:t>
      </w:r>
      <w:proofErr w:type="gramEnd"/>
      <w:r w:rsidRPr="004E0CB5">
        <w:rPr>
          <w:rFonts w:ascii="Calibri" w:hAnsi="Calibri"/>
          <w:b/>
          <w:i/>
          <w:sz w:val="22"/>
          <w:szCs w:val="22"/>
        </w:rPr>
        <w:t xml:space="preserve"> Tributaries North FR</w:t>
      </w:r>
    </w:p>
    <w:p w:rsidR="004E0CB5" w:rsidRPr="004E0CB5" w:rsidRDefault="004E0CB5" w:rsidP="004E0CB5">
      <w:pPr>
        <w:jc w:val="both"/>
        <w:rPr>
          <w:rFonts w:ascii="Calibri" w:hAnsi="Calibri"/>
          <w:sz w:val="22"/>
          <w:szCs w:val="22"/>
        </w:rPr>
      </w:pPr>
      <w:r w:rsidRPr="004E0CB5">
        <w:rPr>
          <w:rFonts w:ascii="Calibri" w:hAnsi="Calibri"/>
          <w:sz w:val="22"/>
          <w:szCs w:val="22"/>
        </w:rPr>
        <w:t>Moist Semi-deciduous forest established in 1940, with area of 356.1 km2. This is the only reserve that is not facing much stress from encroachment.</w:t>
      </w:r>
    </w:p>
    <w:p w:rsidR="004E0CB5" w:rsidRPr="004E0CB5" w:rsidRDefault="004E0CB5" w:rsidP="004E0CB5">
      <w:pPr>
        <w:jc w:val="both"/>
        <w:rPr>
          <w:rFonts w:ascii="Calibri" w:hAnsi="Calibri"/>
          <w:b/>
          <w:i/>
          <w:sz w:val="22"/>
          <w:szCs w:val="22"/>
        </w:rPr>
      </w:pPr>
    </w:p>
    <w:p w:rsidR="004E0CB5" w:rsidRPr="004E0CB5" w:rsidRDefault="004E0CB5" w:rsidP="004E0CB5">
      <w:pPr>
        <w:jc w:val="both"/>
        <w:rPr>
          <w:rFonts w:ascii="Calibri" w:hAnsi="Calibri"/>
          <w:b/>
          <w:i/>
          <w:sz w:val="22"/>
          <w:szCs w:val="22"/>
        </w:rPr>
      </w:pPr>
      <w:r w:rsidRPr="004E0CB5">
        <w:rPr>
          <w:rFonts w:ascii="Calibri" w:hAnsi="Calibri"/>
          <w:b/>
          <w:i/>
          <w:sz w:val="22"/>
          <w:szCs w:val="22"/>
        </w:rPr>
        <w:t>Krokosua Hills FR</w:t>
      </w:r>
    </w:p>
    <w:p w:rsidR="004E0CB5" w:rsidRPr="004E0CB5" w:rsidRDefault="004E0CB5" w:rsidP="004E0CB5">
      <w:pPr>
        <w:jc w:val="both"/>
        <w:rPr>
          <w:rFonts w:ascii="Calibri" w:hAnsi="Calibri"/>
          <w:sz w:val="22"/>
          <w:szCs w:val="22"/>
        </w:rPr>
      </w:pPr>
      <w:r w:rsidRPr="004E0CB5">
        <w:rPr>
          <w:rFonts w:ascii="Calibri" w:hAnsi="Calibri"/>
          <w:sz w:val="22"/>
          <w:szCs w:val="22"/>
        </w:rPr>
        <w:t>Moist Semi-deciduous forest established in 1935 with area of 481.7 km</w:t>
      </w:r>
      <w:r w:rsidRPr="004E0CB5">
        <w:rPr>
          <w:rFonts w:ascii="Calibri" w:hAnsi="Calibri"/>
          <w:sz w:val="22"/>
          <w:szCs w:val="22"/>
          <w:vertAlign w:val="superscript"/>
        </w:rPr>
        <w:t>2</w:t>
      </w:r>
      <w:r w:rsidRPr="004E0CB5">
        <w:rPr>
          <w:rFonts w:ascii="Calibri" w:hAnsi="Calibri"/>
          <w:sz w:val="22"/>
          <w:szCs w:val="22"/>
        </w:rPr>
        <w:t xml:space="preserve">. A portion of the reserve </w:t>
      </w:r>
      <w:proofErr w:type="gramStart"/>
      <w:r w:rsidRPr="004E0CB5">
        <w:rPr>
          <w:rFonts w:ascii="Calibri" w:hAnsi="Calibri"/>
          <w:sz w:val="22"/>
          <w:szCs w:val="22"/>
        </w:rPr>
        <w:t>has been declared</w:t>
      </w:r>
      <w:proofErr w:type="gramEnd"/>
      <w:r w:rsidRPr="004E0CB5">
        <w:rPr>
          <w:rFonts w:ascii="Calibri" w:hAnsi="Calibri"/>
          <w:sz w:val="22"/>
          <w:szCs w:val="22"/>
        </w:rPr>
        <w:t xml:space="preserve"> a Globally Significant Biodiversity Area. Large portions of the reserve </w:t>
      </w:r>
      <w:proofErr w:type="gramStart"/>
      <w:r w:rsidRPr="004E0CB5">
        <w:rPr>
          <w:rFonts w:ascii="Calibri" w:hAnsi="Calibri"/>
          <w:sz w:val="22"/>
          <w:szCs w:val="22"/>
        </w:rPr>
        <w:t>have been converted</w:t>
      </w:r>
      <w:proofErr w:type="gramEnd"/>
      <w:r w:rsidRPr="004E0CB5">
        <w:rPr>
          <w:rFonts w:ascii="Calibri" w:hAnsi="Calibri"/>
          <w:sz w:val="22"/>
          <w:szCs w:val="22"/>
        </w:rPr>
        <w:t xml:space="preserve"> in to cocoa farms (Nkwanta town) largely because the boundary lines are not clearly demarcated. There are 38 admitted farms in the reserve and most of them have expanded beyond their boundaries. The FC </w:t>
      </w:r>
      <w:proofErr w:type="gramStart"/>
      <w:r w:rsidRPr="004E0CB5">
        <w:rPr>
          <w:rFonts w:ascii="Calibri" w:hAnsi="Calibri"/>
          <w:sz w:val="22"/>
          <w:szCs w:val="22"/>
        </w:rPr>
        <w:t>has been prevented</w:t>
      </w:r>
      <w:proofErr w:type="gramEnd"/>
      <w:r w:rsidRPr="004E0CB5">
        <w:rPr>
          <w:rFonts w:ascii="Calibri" w:hAnsi="Calibri"/>
          <w:sz w:val="22"/>
          <w:szCs w:val="22"/>
        </w:rPr>
        <w:t xml:space="preserve"> from destroying the extensions through court injunctions obtained by the farmers. Mining is a threat at Seyiraso and Agyemandiem. </w:t>
      </w:r>
    </w:p>
    <w:p w:rsidR="004E0CB5" w:rsidRPr="004E0CB5" w:rsidRDefault="004E0CB5" w:rsidP="004E0CB5">
      <w:pPr>
        <w:jc w:val="both"/>
        <w:rPr>
          <w:rFonts w:ascii="Calibri" w:hAnsi="Calibri"/>
          <w:sz w:val="22"/>
          <w:szCs w:val="22"/>
        </w:rPr>
      </w:pPr>
    </w:p>
    <w:p w:rsidR="004E0CB5" w:rsidRPr="004E0CB5" w:rsidRDefault="004E0CB5" w:rsidP="004E0CB5">
      <w:pPr>
        <w:jc w:val="both"/>
        <w:rPr>
          <w:rFonts w:ascii="Calibri" w:hAnsi="Calibri"/>
          <w:b/>
          <w:i/>
          <w:sz w:val="22"/>
          <w:szCs w:val="22"/>
        </w:rPr>
      </w:pPr>
      <w:r w:rsidRPr="004E0CB5">
        <w:rPr>
          <w:rFonts w:ascii="Calibri" w:hAnsi="Calibri"/>
          <w:b/>
          <w:i/>
          <w:sz w:val="22"/>
          <w:szCs w:val="22"/>
        </w:rPr>
        <w:t>Issues of concern</w:t>
      </w:r>
      <w:r w:rsidR="00D23CE1">
        <w:rPr>
          <w:rFonts w:ascii="Calibri" w:hAnsi="Calibri"/>
          <w:b/>
          <w:i/>
          <w:sz w:val="22"/>
          <w:szCs w:val="22"/>
        </w:rPr>
        <w:t xml:space="preserve"> for both Enchi Forest and Juabeso Forest Districts</w:t>
      </w:r>
    </w:p>
    <w:p w:rsidR="004E0CB5" w:rsidRPr="004E0CB5" w:rsidRDefault="004E0CB5" w:rsidP="009357B6">
      <w:pPr>
        <w:pStyle w:val="ListParagraph"/>
        <w:numPr>
          <w:ilvl w:val="0"/>
          <w:numId w:val="13"/>
        </w:numPr>
        <w:jc w:val="both"/>
        <w:rPr>
          <w:rFonts w:ascii="Calibri" w:hAnsi="Calibri"/>
          <w:sz w:val="22"/>
          <w:szCs w:val="22"/>
        </w:rPr>
      </w:pPr>
      <w:r w:rsidRPr="004E0CB5">
        <w:rPr>
          <w:rFonts w:ascii="Calibri" w:hAnsi="Calibri"/>
          <w:sz w:val="22"/>
          <w:szCs w:val="22"/>
        </w:rPr>
        <w:t xml:space="preserve">A number of issues that militate against the effort at curbing encroachment in the Krokosua Hills FR are </w:t>
      </w:r>
    </w:p>
    <w:p w:rsidR="004E0CB5" w:rsidRPr="004E0CB5" w:rsidRDefault="004E0CB5" w:rsidP="009357B6">
      <w:pPr>
        <w:pStyle w:val="ListParagraph"/>
        <w:numPr>
          <w:ilvl w:val="0"/>
          <w:numId w:val="13"/>
        </w:numPr>
        <w:jc w:val="both"/>
        <w:rPr>
          <w:rFonts w:ascii="Calibri" w:hAnsi="Calibri"/>
          <w:sz w:val="22"/>
          <w:szCs w:val="22"/>
        </w:rPr>
      </w:pPr>
      <w:r w:rsidRPr="004E0CB5">
        <w:rPr>
          <w:rFonts w:ascii="Calibri" w:hAnsi="Calibri"/>
          <w:sz w:val="22"/>
          <w:szCs w:val="22"/>
        </w:rPr>
        <w:t xml:space="preserve">Large number of admitted farms </w:t>
      </w:r>
    </w:p>
    <w:p w:rsidR="004E0CB5" w:rsidRPr="004E0CB5" w:rsidRDefault="004E0CB5" w:rsidP="009357B6">
      <w:pPr>
        <w:pStyle w:val="ListParagraph"/>
        <w:numPr>
          <w:ilvl w:val="0"/>
          <w:numId w:val="13"/>
        </w:numPr>
        <w:jc w:val="both"/>
        <w:rPr>
          <w:rFonts w:ascii="Calibri" w:hAnsi="Calibri"/>
          <w:sz w:val="22"/>
          <w:szCs w:val="22"/>
        </w:rPr>
      </w:pPr>
      <w:r w:rsidRPr="004E0CB5">
        <w:rPr>
          <w:rFonts w:ascii="Calibri" w:hAnsi="Calibri"/>
          <w:sz w:val="22"/>
          <w:szCs w:val="22"/>
        </w:rPr>
        <w:t>Unclear boundaries of the admitted farms</w:t>
      </w:r>
    </w:p>
    <w:p w:rsidR="004E0CB5" w:rsidRPr="004E0CB5" w:rsidRDefault="004E0CB5" w:rsidP="009357B6">
      <w:pPr>
        <w:pStyle w:val="ListParagraph"/>
        <w:numPr>
          <w:ilvl w:val="0"/>
          <w:numId w:val="13"/>
        </w:numPr>
        <w:jc w:val="both"/>
        <w:rPr>
          <w:rFonts w:ascii="Calibri" w:hAnsi="Calibri"/>
          <w:sz w:val="22"/>
          <w:szCs w:val="22"/>
        </w:rPr>
      </w:pPr>
      <w:r w:rsidRPr="004E0CB5">
        <w:rPr>
          <w:rFonts w:ascii="Calibri" w:hAnsi="Calibri"/>
          <w:sz w:val="22"/>
          <w:szCs w:val="22"/>
        </w:rPr>
        <w:t>Litigation – cases are prolonged at the law courts, encouraging people to continue encroaching on reserve</w:t>
      </w:r>
    </w:p>
    <w:p w:rsidR="004E0CB5" w:rsidRPr="004E0CB5" w:rsidRDefault="004E0CB5" w:rsidP="009357B6">
      <w:pPr>
        <w:pStyle w:val="ListParagraph"/>
        <w:numPr>
          <w:ilvl w:val="0"/>
          <w:numId w:val="13"/>
        </w:numPr>
        <w:jc w:val="both"/>
        <w:rPr>
          <w:rFonts w:ascii="Calibri" w:hAnsi="Calibri"/>
          <w:sz w:val="22"/>
          <w:szCs w:val="22"/>
        </w:rPr>
      </w:pPr>
      <w:r w:rsidRPr="004E0CB5">
        <w:rPr>
          <w:rFonts w:ascii="Calibri" w:hAnsi="Calibri"/>
          <w:sz w:val="22"/>
          <w:szCs w:val="22"/>
        </w:rPr>
        <w:t>Inadequate budgetary allocation for rapid reforestation of encroached areas</w:t>
      </w:r>
    </w:p>
    <w:p w:rsidR="004E0CB5" w:rsidRPr="004E0CB5" w:rsidRDefault="004E0CB5" w:rsidP="009357B6">
      <w:pPr>
        <w:pStyle w:val="ListParagraph"/>
        <w:numPr>
          <w:ilvl w:val="0"/>
          <w:numId w:val="13"/>
        </w:numPr>
        <w:jc w:val="both"/>
        <w:rPr>
          <w:rFonts w:ascii="Calibri" w:hAnsi="Calibri"/>
          <w:sz w:val="22"/>
          <w:szCs w:val="22"/>
        </w:rPr>
      </w:pPr>
      <w:r w:rsidRPr="004E0CB5">
        <w:rPr>
          <w:rFonts w:ascii="Calibri" w:hAnsi="Calibri"/>
          <w:sz w:val="22"/>
          <w:szCs w:val="22"/>
        </w:rPr>
        <w:t>Ineffective monitoring due to inadequate human and material resources</w:t>
      </w:r>
    </w:p>
    <w:p w:rsidR="004E0CB5" w:rsidRPr="004E0CB5" w:rsidRDefault="004E0CB5" w:rsidP="009357B6">
      <w:pPr>
        <w:pStyle w:val="ListParagraph"/>
        <w:numPr>
          <w:ilvl w:val="0"/>
          <w:numId w:val="13"/>
        </w:numPr>
        <w:jc w:val="both"/>
        <w:rPr>
          <w:rFonts w:ascii="Calibri" w:hAnsi="Calibri"/>
          <w:sz w:val="22"/>
          <w:szCs w:val="22"/>
        </w:rPr>
      </w:pPr>
      <w:r w:rsidRPr="004E0CB5">
        <w:rPr>
          <w:rFonts w:ascii="Calibri" w:hAnsi="Calibri"/>
          <w:sz w:val="22"/>
          <w:szCs w:val="22"/>
        </w:rPr>
        <w:t>Corruption – some officers connive with farmers to extend the boundaries of their farms. Staff should be adequately motivated to cure this practice.</w:t>
      </w:r>
    </w:p>
    <w:p w:rsidR="004E0CB5" w:rsidRPr="004E0CB5" w:rsidRDefault="004E0CB5" w:rsidP="009357B6">
      <w:pPr>
        <w:pStyle w:val="ListParagraph"/>
        <w:numPr>
          <w:ilvl w:val="0"/>
          <w:numId w:val="13"/>
        </w:numPr>
        <w:jc w:val="both"/>
        <w:rPr>
          <w:rFonts w:ascii="Calibri" w:hAnsi="Calibri"/>
          <w:sz w:val="22"/>
          <w:szCs w:val="22"/>
        </w:rPr>
      </w:pPr>
      <w:r w:rsidRPr="004E0CB5">
        <w:rPr>
          <w:rFonts w:ascii="Calibri" w:hAnsi="Calibri"/>
          <w:sz w:val="22"/>
          <w:szCs w:val="22"/>
        </w:rPr>
        <w:t xml:space="preserve">Lack of political will to drastically deal with issues of encroachment. </w:t>
      </w:r>
    </w:p>
    <w:p w:rsidR="004E0CB5" w:rsidRPr="004E0CB5" w:rsidRDefault="004E0CB5" w:rsidP="009357B6">
      <w:pPr>
        <w:pStyle w:val="ListParagraph"/>
        <w:numPr>
          <w:ilvl w:val="0"/>
          <w:numId w:val="13"/>
        </w:numPr>
        <w:jc w:val="both"/>
        <w:rPr>
          <w:rFonts w:ascii="Calibri" w:hAnsi="Calibri"/>
          <w:sz w:val="22"/>
          <w:szCs w:val="22"/>
        </w:rPr>
      </w:pPr>
      <w:r w:rsidRPr="004E0CB5">
        <w:rPr>
          <w:rFonts w:ascii="Calibri" w:hAnsi="Calibri"/>
          <w:sz w:val="22"/>
          <w:szCs w:val="22"/>
        </w:rPr>
        <w:t>Apparent Governmental endorsement through provision of infrastructure and other social amenities to communities in forest reserves</w:t>
      </w:r>
    </w:p>
    <w:p w:rsidR="004E0CB5" w:rsidRDefault="004E0CB5" w:rsidP="004E0CB5">
      <w:pPr>
        <w:jc w:val="both"/>
        <w:rPr>
          <w:rFonts w:ascii="Calibri" w:hAnsi="Calibri"/>
          <w:b/>
          <w:sz w:val="22"/>
          <w:szCs w:val="22"/>
        </w:rPr>
      </w:pPr>
    </w:p>
    <w:p w:rsidR="00374954" w:rsidRDefault="00374954" w:rsidP="004E0CB5">
      <w:pPr>
        <w:jc w:val="both"/>
        <w:rPr>
          <w:rFonts w:ascii="Calibri" w:hAnsi="Calibri"/>
          <w:b/>
          <w:sz w:val="22"/>
          <w:szCs w:val="22"/>
        </w:rPr>
      </w:pPr>
    </w:p>
    <w:p w:rsidR="00374954" w:rsidRDefault="00374954" w:rsidP="004E0CB5">
      <w:pPr>
        <w:jc w:val="both"/>
        <w:rPr>
          <w:rFonts w:ascii="Calibri" w:hAnsi="Calibri"/>
          <w:b/>
          <w:sz w:val="22"/>
          <w:szCs w:val="22"/>
        </w:rPr>
      </w:pPr>
      <w:r w:rsidRPr="00374954">
        <w:rPr>
          <w:rFonts w:ascii="Calibri" w:hAnsi="Calibri"/>
          <w:b/>
          <w:noProof/>
          <w:sz w:val="22"/>
          <w:szCs w:val="22"/>
        </w:rPr>
        <w:drawing>
          <wp:inline distT="0" distB="0" distL="0" distR="0">
            <wp:extent cx="3655803" cy="2206751"/>
            <wp:effectExtent l="19050" t="0" r="1797" b="0"/>
            <wp:docPr id="23" name="Picture 6" descr="C:\Users\Adu's laptop\Desktop\Tamale SESA presentations\IMG072.jpg"/>
            <wp:cNvGraphicFramePr/>
            <a:graphic xmlns:a="http://schemas.openxmlformats.org/drawingml/2006/main">
              <a:graphicData uri="http://schemas.openxmlformats.org/drawingml/2006/picture">
                <pic:pic xmlns:pic="http://schemas.openxmlformats.org/drawingml/2006/picture">
                  <pic:nvPicPr>
                    <pic:cNvPr id="86018" name="Picture 2" descr="C:\Users\Adu's laptop\Desktop\Tamale SESA presentations\IMG072.jpg"/>
                    <pic:cNvPicPr>
                      <a:picLocks noChangeAspect="1" noChangeArrowheads="1"/>
                    </pic:cNvPicPr>
                  </pic:nvPicPr>
                  <pic:blipFill>
                    <a:blip r:embed="rId55" cstate="print"/>
                    <a:srcRect/>
                    <a:stretch>
                      <a:fillRect/>
                    </a:stretch>
                  </pic:blipFill>
                  <pic:spPr bwMode="auto">
                    <a:xfrm>
                      <a:off x="0" y="0"/>
                      <a:ext cx="3662249" cy="2210642"/>
                    </a:xfrm>
                    <a:prstGeom prst="rect">
                      <a:avLst/>
                    </a:prstGeom>
                    <a:noFill/>
                    <a:ln w="9525">
                      <a:noFill/>
                      <a:miter lim="800000"/>
                      <a:headEnd/>
                      <a:tailEnd/>
                    </a:ln>
                  </pic:spPr>
                </pic:pic>
              </a:graphicData>
            </a:graphic>
          </wp:inline>
        </w:drawing>
      </w:r>
    </w:p>
    <w:p w:rsidR="00374954" w:rsidRPr="00374954" w:rsidRDefault="00374954" w:rsidP="004E0CB5">
      <w:pPr>
        <w:jc w:val="both"/>
        <w:rPr>
          <w:rFonts w:ascii="Calibri" w:hAnsi="Calibri"/>
          <w:sz w:val="22"/>
          <w:szCs w:val="22"/>
        </w:rPr>
      </w:pPr>
      <w:r w:rsidRPr="00374954">
        <w:rPr>
          <w:rFonts w:ascii="Calibri" w:hAnsi="Calibri"/>
          <w:sz w:val="22"/>
          <w:szCs w:val="22"/>
        </w:rPr>
        <w:t xml:space="preserve">Krokosua FR- Encroachment: farms and </w:t>
      </w:r>
      <w:r>
        <w:rPr>
          <w:rFonts w:ascii="Calibri" w:hAnsi="Calibri"/>
          <w:sz w:val="22"/>
          <w:szCs w:val="22"/>
        </w:rPr>
        <w:t>hamlets</w:t>
      </w:r>
    </w:p>
    <w:p w:rsidR="00374954" w:rsidRDefault="00374954" w:rsidP="004E0CB5">
      <w:pPr>
        <w:jc w:val="both"/>
        <w:rPr>
          <w:rFonts w:ascii="Calibri" w:hAnsi="Calibri"/>
          <w:b/>
          <w:sz w:val="22"/>
          <w:szCs w:val="22"/>
        </w:rPr>
      </w:pPr>
    </w:p>
    <w:p w:rsidR="00374954" w:rsidRDefault="00374954" w:rsidP="004E0CB5">
      <w:pPr>
        <w:jc w:val="both"/>
        <w:rPr>
          <w:rFonts w:ascii="Calibri" w:hAnsi="Calibri"/>
          <w:b/>
          <w:sz w:val="22"/>
          <w:szCs w:val="22"/>
        </w:rPr>
      </w:pPr>
    </w:p>
    <w:p w:rsidR="004E0CB5" w:rsidRPr="004E0CB5" w:rsidRDefault="004E0CB5" w:rsidP="004E0CB5">
      <w:pPr>
        <w:jc w:val="both"/>
        <w:rPr>
          <w:rFonts w:ascii="Calibri" w:hAnsi="Calibri"/>
          <w:b/>
          <w:sz w:val="22"/>
          <w:szCs w:val="22"/>
        </w:rPr>
      </w:pPr>
      <w:r w:rsidRPr="004E0CB5">
        <w:rPr>
          <w:rFonts w:ascii="Calibri" w:hAnsi="Calibri"/>
          <w:b/>
          <w:sz w:val="22"/>
          <w:szCs w:val="22"/>
        </w:rPr>
        <w:t>Bibiani District</w:t>
      </w:r>
    </w:p>
    <w:p w:rsidR="004E0CB5" w:rsidRPr="004E0CB5" w:rsidRDefault="004E0CB5" w:rsidP="004E0CB5">
      <w:pPr>
        <w:jc w:val="both"/>
        <w:rPr>
          <w:rFonts w:ascii="Calibri" w:hAnsi="Calibri"/>
          <w:sz w:val="22"/>
          <w:szCs w:val="22"/>
        </w:rPr>
      </w:pPr>
      <w:r w:rsidRPr="004E0CB5">
        <w:rPr>
          <w:rFonts w:ascii="Calibri" w:hAnsi="Calibri"/>
          <w:sz w:val="22"/>
          <w:szCs w:val="22"/>
        </w:rPr>
        <w:t xml:space="preserve">The Bibiani forest district has </w:t>
      </w:r>
      <w:proofErr w:type="gramStart"/>
      <w:r w:rsidRPr="004E0CB5">
        <w:rPr>
          <w:rFonts w:ascii="Calibri" w:hAnsi="Calibri"/>
          <w:sz w:val="22"/>
          <w:szCs w:val="22"/>
        </w:rPr>
        <w:t>8</w:t>
      </w:r>
      <w:proofErr w:type="gramEnd"/>
      <w:r w:rsidRPr="004E0CB5">
        <w:rPr>
          <w:rFonts w:ascii="Calibri" w:hAnsi="Calibri"/>
          <w:sz w:val="22"/>
          <w:szCs w:val="22"/>
        </w:rPr>
        <w:t xml:space="preserve"> forest reserves, two of which are </w:t>
      </w:r>
      <w:r w:rsidR="006F1154">
        <w:rPr>
          <w:rFonts w:ascii="Calibri" w:hAnsi="Calibri"/>
          <w:sz w:val="22"/>
          <w:szCs w:val="22"/>
        </w:rPr>
        <w:t xml:space="preserve">almost </w:t>
      </w:r>
      <w:r w:rsidRPr="004E0CB5">
        <w:rPr>
          <w:rFonts w:ascii="Calibri" w:hAnsi="Calibri"/>
          <w:sz w:val="22"/>
          <w:szCs w:val="22"/>
        </w:rPr>
        <w:t>extinct and the rest under various degrees of degradation and deforestation.</w:t>
      </w:r>
    </w:p>
    <w:p w:rsidR="004E0CB5" w:rsidRPr="004E0CB5" w:rsidRDefault="004E0CB5" w:rsidP="004E0CB5">
      <w:pPr>
        <w:jc w:val="both"/>
        <w:rPr>
          <w:rFonts w:ascii="Calibri" w:hAnsi="Calibri"/>
          <w:b/>
          <w:i/>
          <w:sz w:val="22"/>
          <w:szCs w:val="22"/>
        </w:rPr>
      </w:pPr>
    </w:p>
    <w:p w:rsidR="004E0CB5" w:rsidRPr="004E0CB5" w:rsidRDefault="004E0CB5" w:rsidP="004E0CB5">
      <w:pPr>
        <w:jc w:val="both"/>
        <w:rPr>
          <w:rFonts w:ascii="Calibri" w:hAnsi="Calibri"/>
          <w:sz w:val="22"/>
          <w:szCs w:val="22"/>
        </w:rPr>
      </w:pPr>
      <w:r w:rsidRPr="004E0CB5">
        <w:rPr>
          <w:rFonts w:ascii="Calibri" w:hAnsi="Calibri"/>
          <w:b/>
          <w:i/>
          <w:sz w:val="22"/>
          <w:szCs w:val="22"/>
        </w:rPr>
        <w:t xml:space="preserve">Afao Hills FR: </w:t>
      </w:r>
      <w:r w:rsidRPr="004E0CB5">
        <w:rPr>
          <w:rFonts w:ascii="Calibri" w:hAnsi="Calibri"/>
          <w:sz w:val="22"/>
          <w:szCs w:val="22"/>
        </w:rPr>
        <w:t>Moist Semi-deciduous forest of area 34.7 km</w:t>
      </w:r>
      <w:r w:rsidRPr="004E0CB5">
        <w:rPr>
          <w:rFonts w:ascii="Calibri" w:hAnsi="Calibri"/>
          <w:sz w:val="22"/>
          <w:szCs w:val="22"/>
          <w:vertAlign w:val="superscript"/>
        </w:rPr>
        <w:t>2</w:t>
      </w:r>
      <w:r w:rsidRPr="004E0CB5">
        <w:rPr>
          <w:rFonts w:ascii="Calibri" w:hAnsi="Calibri"/>
          <w:sz w:val="22"/>
          <w:szCs w:val="22"/>
        </w:rPr>
        <w:t xml:space="preserve">. Bauxite mining occurs in the reserve and is the main cause of degradation. </w:t>
      </w:r>
    </w:p>
    <w:p w:rsidR="004E0CB5" w:rsidRPr="004E0CB5" w:rsidRDefault="004E0CB5" w:rsidP="004E0CB5">
      <w:pPr>
        <w:jc w:val="both"/>
        <w:rPr>
          <w:rFonts w:ascii="Calibri" w:hAnsi="Calibri"/>
          <w:sz w:val="22"/>
          <w:szCs w:val="22"/>
        </w:rPr>
      </w:pPr>
      <w:r w:rsidRPr="004E0CB5">
        <w:rPr>
          <w:rFonts w:ascii="Calibri" w:hAnsi="Calibri"/>
          <w:b/>
          <w:i/>
          <w:sz w:val="22"/>
          <w:szCs w:val="22"/>
        </w:rPr>
        <w:lastRenderedPageBreak/>
        <w:t xml:space="preserve">Anhwiaso East FR: </w:t>
      </w:r>
      <w:r w:rsidRPr="004E0CB5">
        <w:rPr>
          <w:rFonts w:ascii="Calibri" w:hAnsi="Calibri"/>
          <w:sz w:val="22"/>
          <w:szCs w:val="22"/>
        </w:rPr>
        <w:t>Moist Semi-deciduous forest established in 1926, originally of size 124.3 km</w:t>
      </w:r>
      <w:r w:rsidRPr="004E0CB5">
        <w:rPr>
          <w:rFonts w:ascii="Calibri" w:hAnsi="Calibri"/>
          <w:sz w:val="22"/>
          <w:szCs w:val="22"/>
          <w:vertAlign w:val="superscript"/>
        </w:rPr>
        <w:t>2</w:t>
      </w:r>
      <w:r w:rsidRPr="004E0CB5">
        <w:rPr>
          <w:rFonts w:ascii="Calibri" w:hAnsi="Calibri"/>
          <w:sz w:val="22"/>
          <w:szCs w:val="22"/>
        </w:rPr>
        <w:t xml:space="preserve"> but now 79.09 km</w:t>
      </w:r>
      <w:r w:rsidRPr="004E0CB5">
        <w:rPr>
          <w:rFonts w:ascii="Calibri" w:hAnsi="Calibri"/>
          <w:sz w:val="22"/>
          <w:szCs w:val="22"/>
          <w:vertAlign w:val="superscript"/>
        </w:rPr>
        <w:t>2</w:t>
      </w:r>
      <w:r w:rsidRPr="004E0CB5">
        <w:rPr>
          <w:rFonts w:ascii="Calibri" w:hAnsi="Calibri"/>
          <w:sz w:val="22"/>
          <w:szCs w:val="22"/>
        </w:rPr>
        <w:t xml:space="preserve">.  Almost all the land </w:t>
      </w:r>
      <w:proofErr w:type="gramStart"/>
      <w:r w:rsidRPr="004E0CB5">
        <w:rPr>
          <w:rFonts w:ascii="Calibri" w:hAnsi="Calibri"/>
          <w:sz w:val="22"/>
          <w:szCs w:val="22"/>
        </w:rPr>
        <w:t>has been converted</w:t>
      </w:r>
      <w:proofErr w:type="gramEnd"/>
      <w:r w:rsidRPr="004E0CB5">
        <w:rPr>
          <w:rFonts w:ascii="Calibri" w:hAnsi="Calibri"/>
          <w:sz w:val="22"/>
          <w:szCs w:val="22"/>
        </w:rPr>
        <w:t xml:space="preserve"> to farms. </w:t>
      </w:r>
      <w:proofErr w:type="gramStart"/>
      <w:r w:rsidRPr="004E0CB5">
        <w:rPr>
          <w:rFonts w:ascii="Calibri" w:hAnsi="Calibri"/>
          <w:sz w:val="22"/>
          <w:szCs w:val="22"/>
        </w:rPr>
        <w:t>Taungya is being undertaken in places not under encroachment by cocoa farmers</w:t>
      </w:r>
      <w:proofErr w:type="gramEnd"/>
      <w:r w:rsidR="00374954">
        <w:rPr>
          <w:rFonts w:ascii="Calibri" w:hAnsi="Calibri"/>
          <w:sz w:val="22"/>
          <w:szCs w:val="22"/>
        </w:rPr>
        <w:t>.</w:t>
      </w:r>
    </w:p>
    <w:p w:rsidR="004E0CB5" w:rsidRPr="004E0CB5" w:rsidRDefault="004E0CB5" w:rsidP="004E0CB5">
      <w:pPr>
        <w:jc w:val="both"/>
        <w:rPr>
          <w:rFonts w:ascii="Calibri" w:hAnsi="Calibri"/>
          <w:sz w:val="22"/>
          <w:szCs w:val="22"/>
        </w:rPr>
      </w:pPr>
      <w:r w:rsidRPr="004E0CB5">
        <w:rPr>
          <w:rFonts w:ascii="Calibri" w:hAnsi="Calibri"/>
          <w:b/>
          <w:i/>
          <w:sz w:val="22"/>
          <w:szCs w:val="22"/>
        </w:rPr>
        <w:t xml:space="preserve">Anhwiaso North FR: </w:t>
      </w:r>
      <w:r w:rsidRPr="004E0CB5">
        <w:rPr>
          <w:rFonts w:ascii="Calibri" w:hAnsi="Calibri"/>
          <w:sz w:val="22"/>
          <w:szCs w:val="22"/>
        </w:rPr>
        <w:t>Moist Semi-deciduous forest of size 3.6 km</w:t>
      </w:r>
      <w:r w:rsidRPr="004E0CB5">
        <w:rPr>
          <w:rFonts w:ascii="Calibri" w:hAnsi="Calibri"/>
          <w:sz w:val="22"/>
          <w:szCs w:val="22"/>
          <w:vertAlign w:val="superscript"/>
        </w:rPr>
        <w:t>2</w:t>
      </w:r>
      <w:r w:rsidRPr="004E0CB5">
        <w:rPr>
          <w:rFonts w:ascii="Calibri" w:hAnsi="Calibri"/>
          <w:sz w:val="22"/>
          <w:szCs w:val="22"/>
        </w:rPr>
        <w:t xml:space="preserve"> established in 1926. The reserve is largely intact, with minimal encroachment.</w:t>
      </w:r>
    </w:p>
    <w:p w:rsidR="004E0CB5" w:rsidRPr="004E0CB5" w:rsidRDefault="004E0CB5" w:rsidP="004E0CB5">
      <w:pPr>
        <w:jc w:val="both"/>
        <w:rPr>
          <w:rFonts w:ascii="Calibri" w:hAnsi="Calibri"/>
          <w:sz w:val="22"/>
          <w:szCs w:val="22"/>
        </w:rPr>
      </w:pPr>
      <w:r w:rsidRPr="004E0CB5">
        <w:rPr>
          <w:rFonts w:ascii="Calibri" w:hAnsi="Calibri"/>
          <w:b/>
          <w:i/>
          <w:sz w:val="22"/>
          <w:szCs w:val="22"/>
        </w:rPr>
        <w:t xml:space="preserve">Anhwiaso South FR: </w:t>
      </w:r>
      <w:r w:rsidRPr="004E0CB5">
        <w:rPr>
          <w:rFonts w:ascii="Calibri" w:hAnsi="Calibri"/>
          <w:sz w:val="22"/>
          <w:szCs w:val="22"/>
        </w:rPr>
        <w:t>Moist Evergreen forest established in 1926, of size 22.3 km</w:t>
      </w:r>
      <w:r w:rsidRPr="004E0CB5">
        <w:rPr>
          <w:rFonts w:ascii="Calibri" w:hAnsi="Calibri"/>
          <w:sz w:val="22"/>
          <w:szCs w:val="22"/>
          <w:vertAlign w:val="superscript"/>
        </w:rPr>
        <w:t>2</w:t>
      </w:r>
      <w:r w:rsidRPr="004E0CB5">
        <w:rPr>
          <w:rFonts w:ascii="Calibri" w:hAnsi="Calibri"/>
          <w:sz w:val="22"/>
          <w:szCs w:val="22"/>
        </w:rPr>
        <w:t>. The reserve has been largely encroached by farmers.</w:t>
      </w:r>
    </w:p>
    <w:p w:rsidR="004E0CB5" w:rsidRPr="004E0CB5" w:rsidRDefault="004E0CB5" w:rsidP="004E0CB5">
      <w:pPr>
        <w:jc w:val="both"/>
        <w:rPr>
          <w:rFonts w:ascii="Calibri" w:hAnsi="Calibri"/>
          <w:sz w:val="22"/>
          <w:szCs w:val="22"/>
        </w:rPr>
      </w:pPr>
      <w:r w:rsidRPr="004E0CB5">
        <w:rPr>
          <w:rFonts w:ascii="Calibri" w:hAnsi="Calibri"/>
          <w:b/>
          <w:i/>
          <w:sz w:val="22"/>
          <w:szCs w:val="22"/>
        </w:rPr>
        <w:t xml:space="preserve">Sumtwitwi FR: </w:t>
      </w:r>
      <w:r w:rsidRPr="004E0CB5">
        <w:rPr>
          <w:rFonts w:ascii="Calibri" w:hAnsi="Calibri"/>
          <w:sz w:val="22"/>
          <w:szCs w:val="22"/>
        </w:rPr>
        <w:t>Moist Semi-deciduous forest established in 1939, of size 3.6 km</w:t>
      </w:r>
      <w:r w:rsidRPr="004E0CB5">
        <w:rPr>
          <w:rFonts w:ascii="Calibri" w:hAnsi="Calibri"/>
          <w:sz w:val="22"/>
          <w:szCs w:val="22"/>
          <w:vertAlign w:val="superscript"/>
        </w:rPr>
        <w:t>2</w:t>
      </w:r>
      <w:r w:rsidRPr="004E0CB5">
        <w:rPr>
          <w:rFonts w:ascii="Calibri" w:hAnsi="Calibri"/>
          <w:sz w:val="22"/>
          <w:szCs w:val="22"/>
        </w:rPr>
        <w:t>. The reserve is in a poor state due to encroachment, it could become extinct in the near future.</w:t>
      </w:r>
    </w:p>
    <w:p w:rsidR="004E0CB5" w:rsidRPr="004E0CB5" w:rsidRDefault="004E0CB5" w:rsidP="004E0CB5">
      <w:pPr>
        <w:jc w:val="both"/>
        <w:rPr>
          <w:rFonts w:ascii="Calibri" w:hAnsi="Calibri"/>
          <w:sz w:val="22"/>
          <w:szCs w:val="22"/>
        </w:rPr>
      </w:pPr>
      <w:r w:rsidRPr="004E0CB5">
        <w:rPr>
          <w:rFonts w:ascii="Calibri" w:hAnsi="Calibri"/>
          <w:b/>
          <w:i/>
          <w:sz w:val="22"/>
          <w:szCs w:val="22"/>
        </w:rPr>
        <w:t xml:space="preserve">Tano Suraw Extension FR: </w:t>
      </w:r>
      <w:r w:rsidRPr="004E0CB5">
        <w:rPr>
          <w:rFonts w:ascii="Calibri" w:hAnsi="Calibri"/>
          <w:sz w:val="22"/>
          <w:szCs w:val="22"/>
        </w:rPr>
        <w:t>Moist Semi-deciduous forest, established in 1935, of size 75.1 km</w:t>
      </w:r>
      <w:r w:rsidRPr="004E0CB5">
        <w:rPr>
          <w:rFonts w:ascii="Calibri" w:hAnsi="Calibri"/>
          <w:sz w:val="22"/>
          <w:szCs w:val="22"/>
          <w:vertAlign w:val="superscript"/>
        </w:rPr>
        <w:t>2</w:t>
      </w:r>
      <w:r w:rsidRPr="004E0CB5">
        <w:rPr>
          <w:rFonts w:ascii="Calibri" w:hAnsi="Calibri"/>
          <w:sz w:val="22"/>
          <w:szCs w:val="22"/>
        </w:rPr>
        <w:t xml:space="preserve">.The reserve </w:t>
      </w:r>
      <w:proofErr w:type="gramStart"/>
      <w:r w:rsidRPr="004E0CB5">
        <w:rPr>
          <w:rFonts w:ascii="Calibri" w:hAnsi="Calibri"/>
          <w:sz w:val="22"/>
          <w:szCs w:val="22"/>
        </w:rPr>
        <w:t xml:space="preserve">has been </w:t>
      </w:r>
      <w:r w:rsidR="006F1154">
        <w:rPr>
          <w:rFonts w:ascii="Calibri" w:hAnsi="Calibri"/>
          <w:sz w:val="22"/>
          <w:szCs w:val="22"/>
        </w:rPr>
        <w:t xml:space="preserve">almost/ </w:t>
      </w:r>
      <w:r w:rsidRPr="004E0CB5">
        <w:rPr>
          <w:rFonts w:ascii="Calibri" w:hAnsi="Calibri"/>
          <w:sz w:val="22"/>
          <w:szCs w:val="22"/>
        </w:rPr>
        <w:t>complete</w:t>
      </w:r>
      <w:r w:rsidR="006F1154">
        <w:rPr>
          <w:rFonts w:ascii="Calibri" w:hAnsi="Calibri"/>
          <w:sz w:val="22"/>
          <w:szCs w:val="22"/>
        </w:rPr>
        <w:t>ly</w:t>
      </w:r>
      <w:r w:rsidRPr="004E0CB5">
        <w:rPr>
          <w:rFonts w:ascii="Calibri" w:hAnsi="Calibri"/>
          <w:sz w:val="22"/>
          <w:szCs w:val="22"/>
        </w:rPr>
        <w:t xml:space="preserve"> encroached</w:t>
      </w:r>
      <w:proofErr w:type="gramEnd"/>
      <w:r w:rsidRPr="004E0CB5">
        <w:rPr>
          <w:rFonts w:ascii="Calibri" w:hAnsi="Calibri"/>
          <w:sz w:val="22"/>
          <w:szCs w:val="22"/>
        </w:rPr>
        <w:t xml:space="preserve"> by cocoa farmers.</w:t>
      </w:r>
    </w:p>
    <w:p w:rsidR="004E0CB5" w:rsidRPr="004E0CB5" w:rsidRDefault="004E0CB5" w:rsidP="004E0CB5">
      <w:pPr>
        <w:jc w:val="both"/>
        <w:rPr>
          <w:rFonts w:ascii="Calibri" w:hAnsi="Calibri"/>
          <w:sz w:val="22"/>
          <w:szCs w:val="22"/>
        </w:rPr>
      </w:pPr>
      <w:r w:rsidRPr="004E0CB5">
        <w:rPr>
          <w:rFonts w:ascii="Calibri" w:hAnsi="Calibri"/>
          <w:b/>
          <w:i/>
          <w:sz w:val="22"/>
          <w:szCs w:val="22"/>
        </w:rPr>
        <w:t xml:space="preserve">Tano Suraw FR: </w:t>
      </w:r>
      <w:r w:rsidRPr="004E0CB5">
        <w:rPr>
          <w:rFonts w:ascii="Calibri" w:hAnsi="Calibri"/>
          <w:sz w:val="22"/>
          <w:szCs w:val="22"/>
        </w:rPr>
        <w:t>Moist Semi-deciduous forest established in 1934, of size 28.5 km</w:t>
      </w:r>
      <w:r w:rsidRPr="004E0CB5">
        <w:rPr>
          <w:rFonts w:ascii="Calibri" w:hAnsi="Calibri"/>
          <w:sz w:val="22"/>
          <w:szCs w:val="22"/>
          <w:vertAlign w:val="superscript"/>
        </w:rPr>
        <w:t>2</w:t>
      </w:r>
      <w:r w:rsidRPr="004E0CB5">
        <w:rPr>
          <w:rFonts w:ascii="Calibri" w:hAnsi="Calibri"/>
          <w:sz w:val="22"/>
          <w:szCs w:val="22"/>
        </w:rPr>
        <w:t xml:space="preserve">.  </w:t>
      </w:r>
      <w:proofErr w:type="gramStart"/>
      <w:r w:rsidRPr="004E0CB5">
        <w:rPr>
          <w:rFonts w:ascii="Calibri" w:hAnsi="Calibri"/>
          <w:sz w:val="22"/>
          <w:szCs w:val="22"/>
        </w:rPr>
        <w:t>Large scale</w:t>
      </w:r>
      <w:proofErr w:type="gramEnd"/>
      <w:r w:rsidRPr="004E0CB5">
        <w:rPr>
          <w:rFonts w:ascii="Calibri" w:hAnsi="Calibri"/>
          <w:sz w:val="22"/>
          <w:szCs w:val="22"/>
        </w:rPr>
        <w:t xml:space="preserve"> gold mining operation in the reserve is the only source of degradation and deforestation.</w:t>
      </w:r>
    </w:p>
    <w:p w:rsidR="004E0CB5" w:rsidRPr="004E0CB5" w:rsidRDefault="004E0CB5" w:rsidP="004E0CB5">
      <w:pPr>
        <w:jc w:val="both"/>
        <w:rPr>
          <w:rFonts w:ascii="Calibri" w:hAnsi="Calibri"/>
          <w:sz w:val="22"/>
          <w:szCs w:val="22"/>
        </w:rPr>
      </w:pPr>
      <w:r w:rsidRPr="004E0CB5">
        <w:rPr>
          <w:rFonts w:ascii="Calibri" w:hAnsi="Calibri"/>
          <w:b/>
          <w:i/>
          <w:sz w:val="22"/>
          <w:szCs w:val="22"/>
        </w:rPr>
        <w:t xml:space="preserve">Upper Wassaw Fr: </w:t>
      </w:r>
      <w:r w:rsidRPr="004E0CB5">
        <w:rPr>
          <w:rFonts w:ascii="Calibri" w:hAnsi="Calibri"/>
          <w:sz w:val="22"/>
          <w:szCs w:val="22"/>
        </w:rPr>
        <w:t>Moist Evergreen forest established in 1925, of area 100.8 km</w:t>
      </w:r>
      <w:r w:rsidRPr="004E0CB5">
        <w:rPr>
          <w:rFonts w:ascii="Calibri" w:hAnsi="Calibri"/>
          <w:sz w:val="22"/>
          <w:szCs w:val="22"/>
          <w:vertAlign w:val="superscript"/>
        </w:rPr>
        <w:t>2</w:t>
      </w:r>
      <w:r w:rsidRPr="004E0CB5">
        <w:rPr>
          <w:rFonts w:ascii="Calibri" w:hAnsi="Calibri"/>
          <w:sz w:val="22"/>
          <w:szCs w:val="22"/>
        </w:rPr>
        <w:t xml:space="preserve">. The reserve is largely intact with </w:t>
      </w:r>
      <w:proofErr w:type="gramStart"/>
      <w:r w:rsidRPr="004E0CB5">
        <w:rPr>
          <w:rFonts w:ascii="Calibri" w:hAnsi="Calibri"/>
          <w:sz w:val="22"/>
          <w:szCs w:val="22"/>
        </w:rPr>
        <w:t>no illegal</w:t>
      </w:r>
      <w:proofErr w:type="gramEnd"/>
      <w:r w:rsidRPr="004E0CB5">
        <w:rPr>
          <w:rFonts w:ascii="Calibri" w:hAnsi="Calibri"/>
          <w:sz w:val="22"/>
          <w:szCs w:val="22"/>
        </w:rPr>
        <w:t xml:space="preserve"> farms. Degraded areas </w:t>
      </w:r>
      <w:proofErr w:type="gramStart"/>
      <w:r w:rsidRPr="004E0CB5">
        <w:rPr>
          <w:rFonts w:ascii="Calibri" w:hAnsi="Calibri"/>
          <w:sz w:val="22"/>
          <w:szCs w:val="22"/>
        </w:rPr>
        <w:t>have been placed</w:t>
      </w:r>
      <w:proofErr w:type="gramEnd"/>
      <w:r w:rsidRPr="004E0CB5">
        <w:rPr>
          <w:rFonts w:ascii="Calibri" w:hAnsi="Calibri"/>
          <w:sz w:val="22"/>
          <w:szCs w:val="22"/>
        </w:rPr>
        <w:t xml:space="preserve"> under taungya.</w:t>
      </w:r>
    </w:p>
    <w:p w:rsidR="004E0CB5" w:rsidRPr="004E0CB5" w:rsidRDefault="004E0CB5" w:rsidP="004E0CB5">
      <w:pPr>
        <w:jc w:val="both"/>
        <w:rPr>
          <w:rFonts w:ascii="Calibri" w:hAnsi="Calibri"/>
          <w:b/>
          <w:i/>
          <w:sz w:val="22"/>
          <w:szCs w:val="22"/>
        </w:rPr>
      </w:pPr>
    </w:p>
    <w:p w:rsidR="004E0CB5" w:rsidRPr="004E0CB5" w:rsidRDefault="004E0CB5" w:rsidP="004E0CB5">
      <w:pPr>
        <w:jc w:val="both"/>
        <w:rPr>
          <w:rFonts w:ascii="Calibri" w:hAnsi="Calibri"/>
          <w:b/>
          <w:i/>
          <w:sz w:val="22"/>
          <w:szCs w:val="22"/>
        </w:rPr>
      </w:pPr>
      <w:r w:rsidRPr="004E0CB5">
        <w:rPr>
          <w:rFonts w:ascii="Calibri" w:hAnsi="Calibri"/>
          <w:b/>
          <w:i/>
          <w:sz w:val="22"/>
          <w:szCs w:val="22"/>
        </w:rPr>
        <w:t>Issues of concern</w:t>
      </w:r>
      <w:r w:rsidR="00C45977">
        <w:rPr>
          <w:rFonts w:ascii="Calibri" w:hAnsi="Calibri"/>
          <w:b/>
          <w:i/>
          <w:sz w:val="22"/>
          <w:szCs w:val="22"/>
        </w:rPr>
        <w:t xml:space="preserve"> for Bibiani District</w:t>
      </w:r>
    </w:p>
    <w:p w:rsidR="004E0CB5" w:rsidRPr="004E0CB5" w:rsidRDefault="004E0CB5" w:rsidP="009357B6">
      <w:pPr>
        <w:pStyle w:val="ListParagraph"/>
        <w:numPr>
          <w:ilvl w:val="0"/>
          <w:numId w:val="14"/>
        </w:numPr>
        <w:jc w:val="both"/>
        <w:rPr>
          <w:rFonts w:ascii="Calibri" w:hAnsi="Calibri"/>
          <w:sz w:val="22"/>
          <w:szCs w:val="22"/>
        </w:rPr>
      </w:pPr>
      <w:r w:rsidRPr="004E0CB5">
        <w:rPr>
          <w:rFonts w:ascii="Calibri" w:hAnsi="Calibri"/>
          <w:sz w:val="22"/>
          <w:szCs w:val="22"/>
        </w:rPr>
        <w:t>Preference for cocoa cultivation has led to scarcity of land for cultivation of food crops thus leading to encroachments on forest reserves</w:t>
      </w:r>
    </w:p>
    <w:p w:rsidR="004E0CB5" w:rsidRPr="004E0CB5" w:rsidRDefault="004E0CB5" w:rsidP="009357B6">
      <w:pPr>
        <w:pStyle w:val="ListParagraph"/>
        <w:numPr>
          <w:ilvl w:val="0"/>
          <w:numId w:val="14"/>
        </w:numPr>
        <w:jc w:val="both"/>
        <w:rPr>
          <w:rFonts w:ascii="Calibri" w:hAnsi="Calibri"/>
          <w:sz w:val="22"/>
          <w:szCs w:val="22"/>
        </w:rPr>
      </w:pPr>
      <w:r w:rsidRPr="004E0CB5">
        <w:rPr>
          <w:rFonts w:ascii="Calibri" w:hAnsi="Calibri"/>
          <w:sz w:val="22"/>
          <w:szCs w:val="22"/>
        </w:rPr>
        <w:t>Litigation – inability of courts to settle land cases of encroachment speedily has led to the expansion of townships such as Abodoabo in the Anhwiaso East</w:t>
      </w:r>
    </w:p>
    <w:p w:rsidR="004E0CB5" w:rsidRPr="004E0CB5" w:rsidRDefault="004E0CB5" w:rsidP="009357B6">
      <w:pPr>
        <w:pStyle w:val="ListParagraph"/>
        <w:numPr>
          <w:ilvl w:val="0"/>
          <w:numId w:val="14"/>
        </w:numPr>
        <w:jc w:val="both"/>
        <w:rPr>
          <w:rFonts w:ascii="Calibri" w:hAnsi="Calibri"/>
          <w:sz w:val="22"/>
          <w:szCs w:val="22"/>
        </w:rPr>
      </w:pPr>
      <w:r w:rsidRPr="004E0CB5">
        <w:rPr>
          <w:rFonts w:ascii="Calibri" w:hAnsi="Calibri"/>
          <w:sz w:val="22"/>
          <w:szCs w:val="22"/>
        </w:rPr>
        <w:t>Admitted farm boundaries are sometimes extended with connivance of officials e.g. Blankson area</w:t>
      </w:r>
    </w:p>
    <w:p w:rsidR="004E0CB5" w:rsidRPr="004E0CB5" w:rsidRDefault="004E0CB5" w:rsidP="009357B6">
      <w:pPr>
        <w:pStyle w:val="ListParagraph"/>
        <w:numPr>
          <w:ilvl w:val="0"/>
          <w:numId w:val="14"/>
        </w:numPr>
        <w:jc w:val="both"/>
        <w:rPr>
          <w:rFonts w:ascii="Calibri" w:hAnsi="Calibri"/>
          <w:sz w:val="22"/>
          <w:szCs w:val="22"/>
        </w:rPr>
      </w:pPr>
      <w:r w:rsidRPr="004E0CB5">
        <w:rPr>
          <w:rFonts w:ascii="Calibri" w:hAnsi="Calibri"/>
          <w:sz w:val="22"/>
          <w:szCs w:val="22"/>
        </w:rPr>
        <w:t>Lack of political will – the Abodoabo community is illegal but the Government is providing social infrastructure</w:t>
      </w:r>
    </w:p>
    <w:p w:rsidR="004E0CB5" w:rsidRPr="004E0CB5" w:rsidRDefault="004E0CB5" w:rsidP="009357B6">
      <w:pPr>
        <w:pStyle w:val="ListParagraph"/>
        <w:numPr>
          <w:ilvl w:val="0"/>
          <w:numId w:val="14"/>
        </w:numPr>
        <w:jc w:val="both"/>
        <w:rPr>
          <w:rFonts w:ascii="Calibri" w:hAnsi="Calibri"/>
          <w:sz w:val="22"/>
          <w:szCs w:val="22"/>
        </w:rPr>
      </w:pPr>
      <w:r w:rsidRPr="004E0CB5">
        <w:rPr>
          <w:rFonts w:ascii="Calibri" w:hAnsi="Calibri"/>
          <w:sz w:val="22"/>
          <w:szCs w:val="22"/>
        </w:rPr>
        <w:t>Sabotage by communities – replanting efforts are thwarted by communities bordering the reserves</w:t>
      </w:r>
    </w:p>
    <w:p w:rsidR="004E0CB5" w:rsidRPr="004E0CB5" w:rsidRDefault="004E0CB5" w:rsidP="009357B6">
      <w:pPr>
        <w:pStyle w:val="ListParagraph"/>
        <w:numPr>
          <w:ilvl w:val="0"/>
          <w:numId w:val="14"/>
        </w:numPr>
        <w:jc w:val="both"/>
        <w:rPr>
          <w:rFonts w:ascii="Calibri" w:hAnsi="Calibri"/>
          <w:sz w:val="22"/>
          <w:szCs w:val="22"/>
        </w:rPr>
      </w:pPr>
      <w:r w:rsidRPr="004E0CB5">
        <w:rPr>
          <w:rFonts w:ascii="Calibri" w:hAnsi="Calibri"/>
          <w:sz w:val="22"/>
          <w:szCs w:val="22"/>
        </w:rPr>
        <w:t>Weak enforcement of Laws</w:t>
      </w:r>
    </w:p>
    <w:p w:rsidR="004E0CB5" w:rsidRPr="004E0CB5" w:rsidRDefault="004E0CB5" w:rsidP="009357B6">
      <w:pPr>
        <w:pStyle w:val="ListParagraph"/>
        <w:numPr>
          <w:ilvl w:val="0"/>
          <w:numId w:val="14"/>
        </w:numPr>
        <w:jc w:val="both"/>
        <w:rPr>
          <w:rFonts w:ascii="Calibri" w:hAnsi="Calibri"/>
          <w:sz w:val="22"/>
          <w:szCs w:val="22"/>
        </w:rPr>
      </w:pPr>
      <w:r w:rsidRPr="004E0CB5">
        <w:rPr>
          <w:rFonts w:ascii="Calibri" w:hAnsi="Calibri"/>
          <w:sz w:val="22"/>
          <w:szCs w:val="22"/>
        </w:rPr>
        <w:t>Most admitted farms are not pillared so boundaries are not defined</w:t>
      </w:r>
    </w:p>
    <w:p w:rsidR="004E0CB5" w:rsidRPr="004E0CB5" w:rsidRDefault="004E0CB5" w:rsidP="009357B6">
      <w:pPr>
        <w:pStyle w:val="ListParagraph"/>
        <w:numPr>
          <w:ilvl w:val="0"/>
          <w:numId w:val="14"/>
        </w:numPr>
        <w:jc w:val="both"/>
        <w:rPr>
          <w:rFonts w:ascii="Calibri" w:hAnsi="Calibri"/>
          <w:sz w:val="22"/>
          <w:szCs w:val="22"/>
        </w:rPr>
      </w:pPr>
      <w:r w:rsidRPr="004E0CB5">
        <w:rPr>
          <w:rFonts w:ascii="Calibri" w:hAnsi="Calibri"/>
          <w:sz w:val="22"/>
          <w:szCs w:val="22"/>
        </w:rPr>
        <w:t>Weak monitoring due to inadequate staff, forest guards who retire are not replaced</w:t>
      </w:r>
    </w:p>
    <w:p w:rsidR="004E0CB5" w:rsidRPr="004E0CB5" w:rsidRDefault="004E0CB5" w:rsidP="004E0CB5">
      <w:pPr>
        <w:jc w:val="both"/>
        <w:rPr>
          <w:rFonts w:ascii="Calibri" w:hAnsi="Calibri"/>
          <w:sz w:val="22"/>
          <w:szCs w:val="22"/>
        </w:rPr>
      </w:pPr>
    </w:p>
    <w:p w:rsidR="004E0CB5" w:rsidRPr="00D23CE1" w:rsidRDefault="004E0CB5" w:rsidP="004E0CB5">
      <w:pPr>
        <w:jc w:val="both"/>
        <w:rPr>
          <w:rFonts w:ascii="Calibri" w:hAnsi="Calibri"/>
          <w:b/>
          <w:sz w:val="22"/>
          <w:szCs w:val="22"/>
        </w:rPr>
      </w:pPr>
      <w:r w:rsidRPr="00D23CE1">
        <w:rPr>
          <w:rFonts w:ascii="Calibri" w:hAnsi="Calibri"/>
          <w:b/>
          <w:sz w:val="22"/>
          <w:szCs w:val="22"/>
        </w:rPr>
        <w:t>Drivers of Deforestation identified</w:t>
      </w:r>
      <w:r w:rsidR="00D23CE1" w:rsidRPr="00D23CE1">
        <w:rPr>
          <w:rFonts w:ascii="Calibri" w:hAnsi="Calibri"/>
          <w:b/>
          <w:sz w:val="22"/>
          <w:szCs w:val="22"/>
        </w:rPr>
        <w:t xml:space="preserve"> in all the forest reserves visited</w:t>
      </w:r>
    </w:p>
    <w:p w:rsidR="004E0CB5" w:rsidRPr="004E0CB5" w:rsidRDefault="004E0CB5" w:rsidP="009357B6">
      <w:pPr>
        <w:pStyle w:val="ListParagraph"/>
        <w:numPr>
          <w:ilvl w:val="0"/>
          <w:numId w:val="11"/>
        </w:numPr>
        <w:jc w:val="both"/>
        <w:rPr>
          <w:rFonts w:ascii="Calibri" w:hAnsi="Calibri"/>
          <w:sz w:val="22"/>
          <w:szCs w:val="22"/>
        </w:rPr>
      </w:pPr>
      <w:r w:rsidRPr="004E0CB5">
        <w:rPr>
          <w:rFonts w:ascii="Calibri" w:hAnsi="Calibri"/>
          <w:sz w:val="22"/>
          <w:szCs w:val="22"/>
        </w:rPr>
        <w:t>Land Hunger – preference for cocoa plantations over food crops has led to the situation where there is virtually no land outside of the reserves for food crop production</w:t>
      </w:r>
    </w:p>
    <w:p w:rsidR="004E0CB5" w:rsidRPr="004E0CB5" w:rsidRDefault="004E0CB5" w:rsidP="009357B6">
      <w:pPr>
        <w:pStyle w:val="ListParagraph"/>
        <w:numPr>
          <w:ilvl w:val="0"/>
          <w:numId w:val="11"/>
        </w:numPr>
        <w:jc w:val="both"/>
        <w:rPr>
          <w:rFonts w:ascii="Calibri" w:hAnsi="Calibri"/>
          <w:sz w:val="22"/>
          <w:szCs w:val="22"/>
        </w:rPr>
      </w:pPr>
      <w:r w:rsidRPr="004E0CB5">
        <w:rPr>
          <w:rFonts w:ascii="Calibri" w:hAnsi="Calibri"/>
          <w:sz w:val="22"/>
          <w:szCs w:val="22"/>
        </w:rPr>
        <w:t>Expansion of admitted farms – the boundaries of most admitted farms are not clearly defined thus the owners of such farms expand their holdings easily</w:t>
      </w:r>
    </w:p>
    <w:p w:rsidR="004E0CB5" w:rsidRPr="004E0CB5" w:rsidRDefault="004E0CB5" w:rsidP="009357B6">
      <w:pPr>
        <w:pStyle w:val="ListParagraph"/>
        <w:numPr>
          <w:ilvl w:val="0"/>
          <w:numId w:val="11"/>
        </w:numPr>
        <w:jc w:val="both"/>
        <w:rPr>
          <w:rFonts w:ascii="Calibri" w:hAnsi="Calibri"/>
          <w:sz w:val="22"/>
          <w:szCs w:val="22"/>
        </w:rPr>
      </w:pPr>
      <w:r w:rsidRPr="004E0CB5">
        <w:rPr>
          <w:rFonts w:ascii="Calibri" w:hAnsi="Calibri"/>
          <w:sz w:val="22"/>
          <w:szCs w:val="22"/>
        </w:rPr>
        <w:t>Corruption – some corrupt officials connive with community members to expand the boundaries of admitted farms for personal gain</w:t>
      </w:r>
    </w:p>
    <w:p w:rsidR="004E0CB5" w:rsidRPr="004E0CB5" w:rsidRDefault="004E0CB5" w:rsidP="009357B6">
      <w:pPr>
        <w:pStyle w:val="ListParagraph"/>
        <w:numPr>
          <w:ilvl w:val="0"/>
          <w:numId w:val="11"/>
        </w:numPr>
        <w:jc w:val="both"/>
        <w:rPr>
          <w:rFonts w:ascii="Calibri" w:hAnsi="Calibri"/>
          <w:sz w:val="22"/>
          <w:szCs w:val="22"/>
        </w:rPr>
      </w:pPr>
      <w:r w:rsidRPr="004E0CB5">
        <w:rPr>
          <w:rFonts w:ascii="Calibri" w:hAnsi="Calibri"/>
          <w:sz w:val="22"/>
          <w:szCs w:val="22"/>
        </w:rPr>
        <w:t>Inadequate staffing – presents challenge to monitoring of the boundaries and inspection of reserves thus a lot of the encroachments happen on the blind side of Forestry staff</w:t>
      </w:r>
    </w:p>
    <w:p w:rsidR="004E0CB5" w:rsidRPr="004E0CB5" w:rsidRDefault="004E0CB5" w:rsidP="009357B6">
      <w:pPr>
        <w:pStyle w:val="ListParagraph"/>
        <w:numPr>
          <w:ilvl w:val="0"/>
          <w:numId w:val="11"/>
        </w:numPr>
        <w:jc w:val="both"/>
        <w:rPr>
          <w:rFonts w:ascii="Calibri" w:hAnsi="Calibri"/>
          <w:sz w:val="22"/>
          <w:szCs w:val="22"/>
        </w:rPr>
      </w:pPr>
      <w:r w:rsidRPr="004E0CB5">
        <w:rPr>
          <w:rFonts w:ascii="Calibri" w:hAnsi="Calibri"/>
          <w:sz w:val="22"/>
          <w:szCs w:val="22"/>
        </w:rPr>
        <w:t>Weaknesses in Legislation – the current laws are not adequate to deal decisively with issues of encroachment; injunctions issued by law courts encumber the FC; litigation over land ownership is a major cause of the deforestation especially since the perpetrators are allowed to harvest their crop while land is under dispute</w:t>
      </w:r>
    </w:p>
    <w:p w:rsidR="004E0CB5" w:rsidRPr="004E0CB5" w:rsidRDefault="004E0CB5" w:rsidP="009357B6">
      <w:pPr>
        <w:pStyle w:val="ListParagraph"/>
        <w:numPr>
          <w:ilvl w:val="0"/>
          <w:numId w:val="11"/>
        </w:numPr>
        <w:jc w:val="both"/>
        <w:rPr>
          <w:rFonts w:ascii="Calibri" w:hAnsi="Calibri"/>
          <w:sz w:val="22"/>
          <w:szCs w:val="22"/>
        </w:rPr>
      </w:pPr>
      <w:r w:rsidRPr="004E0CB5">
        <w:rPr>
          <w:rFonts w:ascii="Calibri" w:hAnsi="Calibri"/>
          <w:sz w:val="22"/>
          <w:szCs w:val="22"/>
        </w:rPr>
        <w:t xml:space="preserve"> Lack of political will – towns and villages that  have developed in  some reserves are expanding and attracting infrastructure such as schools, health posts and electricity</w:t>
      </w:r>
    </w:p>
    <w:p w:rsidR="004E0CB5" w:rsidRPr="004E0CB5" w:rsidRDefault="004E0CB5" w:rsidP="009357B6">
      <w:pPr>
        <w:pStyle w:val="ListParagraph"/>
        <w:numPr>
          <w:ilvl w:val="0"/>
          <w:numId w:val="11"/>
        </w:numPr>
        <w:jc w:val="both"/>
        <w:rPr>
          <w:rFonts w:ascii="Calibri" w:hAnsi="Calibri"/>
          <w:sz w:val="22"/>
          <w:szCs w:val="22"/>
        </w:rPr>
      </w:pPr>
      <w:r w:rsidRPr="004E0CB5">
        <w:rPr>
          <w:rFonts w:ascii="Calibri" w:hAnsi="Calibri"/>
          <w:sz w:val="22"/>
          <w:szCs w:val="22"/>
        </w:rPr>
        <w:t>Ineffective measures aimed at halting encroachment – the militaristic approach to dealing with the issue of encroachments (Operation Halt) failed to yield the anticipated results. Law enforcement agencies the capacity to prevent encroachments on forest reserves.</w:t>
      </w:r>
    </w:p>
    <w:p w:rsidR="004E0CB5" w:rsidRPr="004E0CB5" w:rsidRDefault="004E0CB5" w:rsidP="009357B6">
      <w:pPr>
        <w:pStyle w:val="ListParagraph"/>
        <w:numPr>
          <w:ilvl w:val="0"/>
          <w:numId w:val="11"/>
        </w:numPr>
        <w:jc w:val="both"/>
        <w:rPr>
          <w:rFonts w:ascii="Calibri" w:hAnsi="Calibri"/>
          <w:sz w:val="22"/>
          <w:szCs w:val="22"/>
        </w:rPr>
      </w:pPr>
      <w:r w:rsidRPr="004E0CB5">
        <w:rPr>
          <w:rFonts w:ascii="Calibri" w:hAnsi="Calibri"/>
          <w:sz w:val="22"/>
          <w:szCs w:val="22"/>
        </w:rPr>
        <w:t>Lack of motivation and or low morale of work force – systemic issues bordering on lack or inadequate adequate reward and compensation packages have contributed to staff indifference to the menace of illegal forest conversion to other uses.</w:t>
      </w:r>
    </w:p>
    <w:p w:rsidR="004E0CB5" w:rsidRPr="004E0CB5" w:rsidRDefault="004E0CB5" w:rsidP="004E0CB5">
      <w:pPr>
        <w:jc w:val="both"/>
        <w:rPr>
          <w:rFonts w:ascii="Calibri" w:hAnsi="Calibri"/>
          <w:sz w:val="22"/>
          <w:szCs w:val="22"/>
        </w:rPr>
      </w:pPr>
    </w:p>
    <w:p w:rsidR="004E0CB5" w:rsidRPr="00312660" w:rsidRDefault="004E0CB5" w:rsidP="004E0CB5">
      <w:pPr>
        <w:jc w:val="both"/>
        <w:rPr>
          <w:rFonts w:ascii="Calibri" w:hAnsi="Calibri"/>
          <w:b/>
          <w:sz w:val="22"/>
          <w:szCs w:val="22"/>
        </w:rPr>
      </w:pPr>
      <w:r w:rsidRPr="00312660">
        <w:rPr>
          <w:rFonts w:ascii="Calibri" w:hAnsi="Calibri"/>
          <w:b/>
          <w:sz w:val="22"/>
          <w:szCs w:val="22"/>
        </w:rPr>
        <w:lastRenderedPageBreak/>
        <w:t>Recommendations</w:t>
      </w:r>
    </w:p>
    <w:p w:rsidR="004E0CB5" w:rsidRPr="004E0CB5" w:rsidRDefault="004E0CB5" w:rsidP="004E0CB5">
      <w:pPr>
        <w:jc w:val="both"/>
        <w:rPr>
          <w:rFonts w:ascii="Calibri" w:hAnsi="Calibri"/>
          <w:sz w:val="22"/>
          <w:szCs w:val="22"/>
        </w:rPr>
      </w:pPr>
      <w:r w:rsidRPr="004E0CB5">
        <w:rPr>
          <w:rFonts w:ascii="Calibri" w:hAnsi="Calibri"/>
          <w:sz w:val="22"/>
          <w:szCs w:val="22"/>
        </w:rPr>
        <w:t xml:space="preserve">The case studies have clearly pointed out the weaknesses inherent in our legal regimes and institutional structures that have resulted in the large scale deforestation and forest degradation of the forest reserves studied. The following recommendations </w:t>
      </w:r>
      <w:proofErr w:type="gramStart"/>
      <w:r w:rsidRPr="004E0CB5">
        <w:rPr>
          <w:rFonts w:ascii="Calibri" w:hAnsi="Calibri"/>
          <w:sz w:val="22"/>
          <w:szCs w:val="22"/>
        </w:rPr>
        <w:t>are proposed</w:t>
      </w:r>
      <w:proofErr w:type="gramEnd"/>
      <w:r w:rsidRPr="004E0CB5">
        <w:rPr>
          <w:rFonts w:ascii="Calibri" w:hAnsi="Calibri"/>
          <w:sz w:val="22"/>
          <w:szCs w:val="22"/>
        </w:rPr>
        <w:t xml:space="preserve"> to help address some of the issues identified.</w:t>
      </w:r>
    </w:p>
    <w:p w:rsidR="004E0CB5" w:rsidRPr="004E0CB5" w:rsidRDefault="004E0CB5" w:rsidP="009E586B">
      <w:pPr>
        <w:pStyle w:val="ListParagraph"/>
        <w:numPr>
          <w:ilvl w:val="0"/>
          <w:numId w:val="154"/>
        </w:numPr>
        <w:jc w:val="both"/>
        <w:rPr>
          <w:rFonts w:ascii="Calibri" w:hAnsi="Calibri"/>
          <w:sz w:val="22"/>
          <w:szCs w:val="22"/>
        </w:rPr>
      </w:pPr>
      <w:r w:rsidRPr="004E0CB5">
        <w:rPr>
          <w:rFonts w:ascii="Calibri" w:hAnsi="Calibri"/>
          <w:sz w:val="22"/>
          <w:szCs w:val="22"/>
        </w:rPr>
        <w:t xml:space="preserve">Declassification of reserves – it </w:t>
      </w:r>
      <w:proofErr w:type="gramStart"/>
      <w:r w:rsidRPr="004E0CB5">
        <w:rPr>
          <w:rFonts w:ascii="Calibri" w:hAnsi="Calibri"/>
          <w:sz w:val="22"/>
          <w:szCs w:val="22"/>
        </w:rPr>
        <w:t>is recommended</w:t>
      </w:r>
      <w:proofErr w:type="gramEnd"/>
      <w:r w:rsidRPr="004E0CB5">
        <w:rPr>
          <w:rFonts w:ascii="Calibri" w:hAnsi="Calibri"/>
          <w:sz w:val="22"/>
          <w:szCs w:val="22"/>
        </w:rPr>
        <w:t xml:space="preserve"> that that the </w:t>
      </w:r>
      <w:r w:rsidR="006F1154">
        <w:rPr>
          <w:rFonts w:ascii="Calibri" w:hAnsi="Calibri"/>
          <w:sz w:val="22"/>
          <w:szCs w:val="22"/>
        </w:rPr>
        <w:t xml:space="preserve">almost </w:t>
      </w:r>
      <w:r w:rsidRPr="004E0CB5">
        <w:rPr>
          <w:rFonts w:ascii="Calibri" w:hAnsi="Calibri"/>
          <w:sz w:val="22"/>
          <w:szCs w:val="22"/>
        </w:rPr>
        <w:t>extinct forest reserves should be declassified as such.</w:t>
      </w:r>
    </w:p>
    <w:p w:rsidR="004E0CB5" w:rsidRPr="004E0CB5" w:rsidRDefault="004E0CB5" w:rsidP="009E586B">
      <w:pPr>
        <w:pStyle w:val="ListParagraph"/>
        <w:numPr>
          <w:ilvl w:val="0"/>
          <w:numId w:val="154"/>
        </w:numPr>
        <w:jc w:val="both"/>
        <w:rPr>
          <w:rFonts w:ascii="Calibri" w:hAnsi="Calibri"/>
          <w:sz w:val="22"/>
          <w:szCs w:val="22"/>
        </w:rPr>
      </w:pPr>
      <w:r w:rsidRPr="004E0CB5">
        <w:rPr>
          <w:rFonts w:ascii="Calibri" w:hAnsi="Calibri"/>
          <w:sz w:val="22"/>
          <w:szCs w:val="22"/>
        </w:rPr>
        <w:t xml:space="preserve">The judicial system - special tribunals should be set up </w:t>
      </w:r>
      <w:proofErr w:type="gramStart"/>
      <w:r w:rsidRPr="004E0CB5">
        <w:rPr>
          <w:rFonts w:ascii="Calibri" w:hAnsi="Calibri"/>
          <w:sz w:val="22"/>
          <w:szCs w:val="22"/>
        </w:rPr>
        <w:t>to speedily dispose</w:t>
      </w:r>
      <w:proofErr w:type="gramEnd"/>
      <w:r w:rsidRPr="004E0CB5">
        <w:rPr>
          <w:rFonts w:ascii="Calibri" w:hAnsi="Calibri"/>
          <w:sz w:val="22"/>
          <w:szCs w:val="22"/>
        </w:rPr>
        <w:t xml:space="preserve"> of litigation in forest reserves. Injunctions granted should  restrain both parties’ access to land in dispute</w:t>
      </w:r>
    </w:p>
    <w:p w:rsidR="004E0CB5" w:rsidRPr="004E0CB5" w:rsidRDefault="004E0CB5" w:rsidP="009E586B">
      <w:pPr>
        <w:pStyle w:val="ListParagraph"/>
        <w:numPr>
          <w:ilvl w:val="0"/>
          <w:numId w:val="154"/>
        </w:numPr>
        <w:jc w:val="both"/>
        <w:rPr>
          <w:rFonts w:ascii="Calibri" w:hAnsi="Calibri"/>
          <w:sz w:val="22"/>
          <w:szCs w:val="22"/>
        </w:rPr>
      </w:pPr>
      <w:r w:rsidRPr="004E0CB5">
        <w:rPr>
          <w:rFonts w:ascii="Calibri" w:hAnsi="Calibri"/>
          <w:sz w:val="22"/>
          <w:szCs w:val="22"/>
        </w:rPr>
        <w:t>Penal system - this should be reviewed to make fines and penalties deterrent</w:t>
      </w:r>
    </w:p>
    <w:p w:rsidR="004E0CB5" w:rsidRPr="004E0CB5" w:rsidRDefault="004E0CB5" w:rsidP="009E586B">
      <w:pPr>
        <w:pStyle w:val="ListParagraph"/>
        <w:numPr>
          <w:ilvl w:val="0"/>
          <w:numId w:val="154"/>
        </w:numPr>
        <w:jc w:val="both"/>
        <w:rPr>
          <w:rFonts w:ascii="Calibri" w:hAnsi="Calibri"/>
          <w:sz w:val="22"/>
          <w:szCs w:val="22"/>
        </w:rPr>
      </w:pPr>
      <w:r w:rsidRPr="004E0CB5">
        <w:rPr>
          <w:rFonts w:ascii="Calibri" w:hAnsi="Calibri"/>
          <w:sz w:val="22"/>
          <w:szCs w:val="22"/>
        </w:rPr>
        <w:t>Provision of adequate resources – the FC should provide adequate resources (human, financial and equipment) for monitoring and restoration activities in the protected areas</w:t>
      </w:r>
    </w:p>
    <w:p w:rsidR="004E0CB5" w:rsidRPr="004E0CB5" w:rsidRDefault="004E0CB5" w:rsidP="009E586B">
      <w:pPr>
        <w:pStyle w:val="ListParagraph"/>
        <w:numPr>
          <w:ilvl w:val="0"/>
          <w:numId w:val="154"/>
        </w:numPr>
        <w:jc w:val="both"/>
        <w:rPr>
          <w:rFonts w:ascii="Calibri" w:hAnsi="Calibri"/>
          <w:sz w:val="22"/>
          <w:szCs w:val="22"/>
        </w:rPr>
      </w:pPr>
      <w:r w:rsidRPr="004E0CB5">
        <w:rPr>
          <w:rFonts w:ascii="Calibri" w:hAnsi="Calibri"/>
          <w:sz w:val="22"/>
          <w:szCs w:val="22"/>
        </w:rPr>
        <w:t>Motivation – staff should be adequately motivated to prevent corruption</w:t>
      </w:r>
    </w:p>
    <w:p w:rsidR="004E0CB5" w:rsidRPr="004E0CB5" w:rsidRDefault="004E0CB5" w:rsidP="009E586B">
      <w:pPr>
        <w:pStyle w:val="ListParagraph"/>
        <w:numPr>
          <w:ilvl w:val="0"/>
          <w:numId w:val="154"/>
        </w:numPr>
        <w:jc w:val="both"/>
        <w:rPr>
          <w:rFonts w:ascii="Calibri" w:hAnsi="Calibri"/>
          <w:sz w:val="22"/>
          <w:szCs w:val="22"/>
        </w:rPr>
      </w:pPr>
      <w:r w:rsidRPr="004E0CB5">
        <w:rPr>
          <w:rFonts w:ascii="Calibri" w:hAnsi="Calibri"/>
          <w:sz w:val="22"/>
          <w:szCs w:val="22"/>
        </w:rPr>
        <w:t>Demarcation and refinement of admitted farm boundaries – This should be undertaken as a matter of urgency to curb the menace posed by admitted farm expansions</w:t>
      </w:r>
    </w:p>
    <w:p w:rsidR="00E01686" w:rsidRDefault="00E01686" w:rsidP="00AC7926">
      <w:pPr>
        <w:spacing w:line="300" w:lineRule="exact"/>
        <w:jc w:val="both"/>
        <w:rPr>
          <w:rFonts w:ascii="Calibri" w:hAnsi="Calibri"/>
          <w:sz w:val="22"/>
          <w:szCs w:val="22"/>
          <w:lang w:val="en-GB"/>
        </w:rPr>
      </w:pPr>
    </w:p>
    <w:p w:rsidR="00E01686" w:rsidRDefault="00E01686" w:rsidP="00AC7926">
      <w:pPr>
        <w:spacing w:line="300" w:lineRule="exact"/>
        <w:jc w:val="both"/>
        <w:rPr>
          <w:rFonts w:ascii="Calibri" w:hAnsi="Calibri"/>
          <w:sz w:val="22"/>
          <w:szCs w:val="22"/>
          <w:lang w:val="en-GB"/>
        </w:rPr>
      </w:pPr>
    </w:p>
    <w:p w:rsidR="00666C15" w:rsidRDefault="00666C15">
      <w:pPr>
        <w:rPr>
          <w:rFonts w:ascii="Calibri" w:hAnsi="Calibri"/>
          <w:sz w:val="22"/>
          <w:szCs w:val="22"/>
          <w:lang w:val="en-GB"/>
        </w:rPr>
      </w:pPr>
      <w:r>
        <w:rPr>
          <w:rFonts w:ascii="Calibri" w:hAnsi="Calibri"/>
          <w:sz w:val="22"/>
          <w:szCs w:val="22"/>
          <w:lang w:val="en-GB"/>
        </w:rPr>
        <w:br w:type="page"/>
      </w:r>
    </w:p>
    <w:p w:rsidR="00666C15" w:rsidRDefault="00666C15" w:rsidP="00AC7926">
      <w:pPr>
        <w:spacing w:line="300" w:lineRule="exact"/>
        <w:jc w:val="both"/>
        <w:rPr>
          <w:rFonts w:ascii="Calibri" w:hAnsi="Calibri"/>
          <w:sz w:val="22"/>
          <w:szCs w:val="22"/>
          <w:lang w:val="en-GB"/>
        </w:rPr>
      </w:pPr>
    </w:p>
    <w:p w:rsidR="00356701" w:rsidRDefault="00356701">
      <w:pPr>
        <w:rPr>
          <w:rFonts w:ascii="Calibri" w:hAnsi="Calibri"/>
          <w:sz w:val="22"/>
          <w:szCs w:val="22"/>
          <w:lang w:val="en-GB"/>
        </w:rPr>
      </w:pPr>
    </w:p>
    <w:p w:rsidR="00356701" w:rsidRDefault="00356701" w:rsidP="00356701">
      <w:pPr>
        <w:rPr>
          <w:lang w:val="en-GB"/>
        </w:rPr>
      </w:pPr>
    </w:p>
    <w:p w:rsidR="00356701" w:rsidRDefault="00356701" w:rsidP="00356701">
      <w:pPr>
        <w:rPr>
          <w:lang w:val="en-GB"/>
        </w:rPr>
      </w:pPr>
    </w:p>
    <w:p w:rsidR="00356701" w:rsidRDefault="00356701" w:rsidP="00356701">
      <w:pPr>
        <w:rPr>
          <w:lang w:val="en-GB"/>
        </w:rPr>
      </w:pPr>
    </w:p>
    <w:p w:rsidR="00E01686" w:rsidRPr="00356701" w:rsidRDefault="00356701" w:rsidP="00356701">
      <w:pPr>
        <w:pStyle w:val="Heading2"/>
        <w:numPr>
          <w:ilvl w:val="0"/>
          <w:numId w:val="0"/>
        </w:numPr>
        <w:ind w:left="576" w:hanging="576"/>
        <w:rPr>
          <w:lang w:val="en-GB"/>
        </w:rPr>
      </w:pPr>
      <w:bookmarkStart w:id="326" w:name="_Toc532462778"/>
      <w:r>
        <w:rPr>
          <w:lang w:val="en-GB"/>
        </w:rPr>
        <w:t>Annex 7</w:t>
      </w:r>
      <w:r>
        <w:rPr>
          <w:lang w:val="en-GB"/>
        </w:rPr>
        <w:tab/>
        <w:t>SESA Regional Workshop Report</w:t>
      </w:r>
      <w:bookmarkEnd w:id="326"/>
    </w:p>
    <w:p w:rsidR="00E01686" w:rsidRDefault="00356701" w:rsidP="00AC7926">
      <w:pPr>
        <w:spacing w:line="300" w:lineRule="exact"/>
        <w:jc w:val="both"/>
        <w:rPr>
          <w:rFonts w:ascii="Calibri" w:hAnsi="Calibri"/>
          <w:sz w:val="22"/>
          <w:szCs w:val="22"/>
          <w:lang w:val="en-GB"/>
        </w:rPr>
      </w:pPr>
      <w:proofErr w:type="gramStart"/>
      <w:r>
        <w:rPr>
          <w:rFonts w:ascii="Calibri" w:hAnsi="Calibri"/>
          <w:sz w:val="22"/>
          <w:szCs w:val="22"/>
          <w:lang w:val="en-GB"/>
        </w:rPr>
        <w:t>(Is a standalone or Separate Report</w:t>
      </w:r>
      <w:r w:rsidR="00666C15">
        <w:rPr>
          <w:rFonts w:ascii="Calibri" w:hAnsi="Calibri"/>
          <w:sz w:val="22"/>
          <w:szCs w:val="22"/>
          <w:lang w:val="en-GB"/>
        </w:rPr>
        <w:t xml:space="preserve"> and therefore not part of this main report</w:t>
      </w:r>
      <w:r>
        <w:rPr>
          <w:rFonts w:ascii="Calibri" w:hAnsi="Calibri"/>
          <w:sz w:val="22"/>
          <w:szCs w:val="22"/>
          <w:lang w:val="en-GB"/>
        </w:rPr>
        <w:t>)</w:t>
      </w:r>
      <w:proofErr w:type="gramEnd"/>
    </w:p>
    <w:p w:rsidR="00E01686" w:rsidRDefault="00E01686" w:rsidP="00AC7926">
      <w:pPr>
        <w:spacing w:line="300" w:lineRule="exact"/>
        <w:jc w:val="both"/>
        <w:rPr>
          <w:rFonts w:ascii="Calibri" w:hAnsi="Calibri"/>
          <w:sz w:val="22"/>
          <w:szCs w:val="22"/>
          <w:lang w:val="en-GB"/>
        </w:rPr>
      </w:pPr>
    </w:p>
    <w:p w:rsidR="00356701" w:rsidRDefault="00356701" w:rsidP="00AC7926">
      <w:pPr>
        <w:spacing w:line="300" w:lineRule="exact"/>
        <w:jc w:val="both"/>
        <w:rPr>
          <w:rFonts w:ascii="Calibri" w:hAnsi="Calibri"/>
          <w:sz w:val="22"/>
          <w:szCs w:val="22"/>
          <w:lang w:val="en-GB"/>
        </w:rPr>
      </w:pPr>
    </w:p>
    <w:p w:rsidR="00A55560" w:rsidRDefault="00A55560">
      <w:pPr>
        <w:rPr>
          <w:rFonts w:ascii="Calibri" w:hAnsi="Calibri"/>
          <w:sz w:val="22"/>
          <w:szCs w:val="22"/>
          <w:lang w:val="en-GB"/>
        </w:rPr>
      </w:pPr>
      <w:r>
        <w:rPr>
          <w:rFonts w:ascii="Calibri" w:hAnsi="Calibri"/>
          <w:sz w:val="22"/>
          <w:szCs w:val="22"/>
          <w:lang w:val="en-GB"/>
        </w:rPr>
        <w:br w:type="page"/>
      </w:r>
    </w:p>
    <w:p w:rsidR="00666C15" w:rsidRDefault="00666C15" w:rsidP="00666C15">
      <w:pPr>
        <w:rPr>
          <w:lang w:val="en-GB"/>
        </w:rPr>
      </w:pPr>
    </w:p>
    <w:p w:rsidR="00666C15" w:rsidRDefault="00666C15" w:rsidP="00666C15">
      <w:pPr>
        <w:rPr>
          <w:lang w:val="en-GB"/>
        </w:rPr>
      </w:pPr>
    </w:p>
    <w:p w:rsidR="00666C15" w:rsidRDefault="00666C15" w:rsidP="00666C15">
      <w:pPr>
        <w:rPr>
          <w:lang w:val="en-GB"/>
        </w:rPr>
      </w:pPr>
    </w:p>
    <w:p w:rsidR="00666C15" w:rsidRDefault="00666C15" w:rsidP="00666C15">
      <w:pPr>
        <w:rPr>
          <w:lang w:val="en-GB"/>
        </w:rPr>
      </w:pPr>
    </w:p>
    <w:p w:rsidR="00666C15" w:rsidRDefault="00666C15" w:rsidP="00666C15">
      <w:pPr>
        <w:rPr>
          <w:lang w:val="en-GB"/>
        </w:rPr>
      </w:pPr>
    </w:p>
    <w:p w:rsidR="00666C15" w:rsidRDefault="00666C15" w:rsidP="00666C15">
      <w:pPr>
        <w:rPr>
          <w:lang w:val="en-GB"/>
        </w:rPr>
      </w:pPr>
    </w:p>
    <w:p w:rsidR="00666C15" w:rsidRDefault="00666C15" w:rsidP="00666C15">
      <w:pPr>
        <w:rPr>
          <w:lang w:val="en-GB"/>
        </w:rPr>
      </w:pPr>
    </w:p>
    <w:p w:rsidR="00666C15" w:rsidRDefault="00666C15" w:rsidP="00666C15">
      <w:pPr>
        <w:rPr>
          <w:lang w:val="en-GB"/>
        </w:rPr>
      </w:pPr>
    </w:p>
    <w:p w:rsidR="00666C15" w:rsidRDefault="00666C15" w:rsidP="00666C15">
      <w:pPr>
        <w:rPr>
          <w:lang w:val="en-GB"/>
        </w:rPr>
      </w:pPr>
    </w:p>
    <w:p w:rsidR="00666C15" w:rsidRDefault="00666C15" w:rsidP="00666C15">
      <w:pPr>
        <w:rPr>
          <w:lang w:val="en-GB"/>
        </w:rPr>
      </w:pPr>
    </w:p>
    <w:p w:rsidR="00666C15" w:rsidRDefault="00666C15" w:rsidP="00666C15">
      <w:pPr>
        <w:rPr>
          <w:lang w:val="en-GB"/>
        </w:rPr>
      </w:pPr>
    </w:p>
    <w:p w:rsidR="00666C15" w:rsidRDefault="00666C15" w:rsidP="00666C15">
      <w:pPr>
        <w:pStyle w:val="Heading2"/>
        <w:numPr>
          <w:ilvl w:val="0"/>
          <w:numId w:val="0"/>
        </w:numPr>
        <w:ind w:left="576" w:hanging="576"/>
        <w:rPr>
          <w:lang w:val="en-GB"/>
        </w:rPr>
      </w:pPr>
      <w:bookmarkStart w:id="327" w:name="_Toc532462779"/>
      <w:r>
        <w:rPr>
          <w:lang w:val="en-GB"/>
        </w:rPr>
        <w:t>Annex 8</w:t>
      </w:r>
      <w:r>
        <w:rPr>
          <w:lang w:val="en-GB"/>
        </w:rPr>
        <w:tab/>
      </w:r>
      <w:r w:rsidR="00012098">
        <w:rPr>
          <w:lang w:val="en-GB"/>
        </w:rPr>
        <w:t>SESA Validation Invitation letter and list</w:t>
      </w:r>
      <w:r w:rsidR="00F337DE">
        <w:rPr>
          <w:lang w:val="en-GB"/>
        </w:rPr>
        <w:t xml:space="preserve"> </w:t>
      </w:r>
      <w:r w:rsidR="00CD76AE">
        <w:rPr>
          <w:lang w:val="en-GB"/>
        </w:rPr>
        <w:t xml:space="preserve">of Participants at </w:t>
      </w:r>
      <w:r w:rsidR="00F337DE">
        <w:rPr>
          <w:lang w:val="en-GB"/>
        </w:rPr>
        <w:t>the V</w:t>
      </w:r>
      <w:r>
        <w:rPr>
          <w:lang w:val="en-GB"/>
        </w:rPr>
        <w:t>alidation Workshop</w:t>
      </w:r>
      <w:bookmarkEnd w:id="327"/>
    </w:p>
    <w:p w:rsidR="00666C15" w:rsidRDefault="00666C15" w:rsidP="00666C15">
      <w:pPr>
        <w:rPr>
          <w:lang w:val="en-GB"/>
        </w:rPr>
      </w:pPr>
    </w:p>
    <w:p w:rsidR="00F337DE" w:rsidRDefault="00F337DE">
      <w:pPr>
        <w:rPr>
          <w:lang w:val="en-GB"/>
        </w:rPr>
      </w:pPr>
      <w:r>
        <w:rPr>
          <w:lang w:val="en-GB"/>
        </w:rPr>
        <w:br w:type="page"/>
      </w:r>
    </w:p>
    <w:p w:rsidR="0083402F" w:rsidRDefault="006F2AAC" w:rsidP="0083402F">
      <w:pPr>
        <w:rPr>
          <w:b/>
        </w:rPr>
      </w:pPr>
      <w:r w:rsidRPr="006F2AAC">
        <w:rPr>
          <w:noProof/>
        </w:rPr>
        <w:lastRenderedPageBreak/>
        <w:drawing>
          <wp:inline distT="0" distB="0" distL="0" distR="0" wp14:anchorId="14218E3A" wp14:editId="665A1512">
            <wp:extent cx="5943600" cy="8453755"/>
            <wp:effectExtent l="0" t="0" r="0" b="4445"/>
            <wp:docPr id="22" name="Picture 22" descr="G:\Documents\Tech Dir\Forestry Commission\Reports\SESA reports\FC REDD+ SESA Reports\2016 rev SESA reports\2017\FC 2014\F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ocuments\Tech Dir\Forestry Commission\Reports\SESA reports\FC REDD+ SESA Reports\2016 rev SESA reports\2017\FC 2014\FC.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43600" cy="8453755"/>
                    </a:xfrm>
                    <a:prstGeom prst="rect">
                      <a:avLst/>
                    </a:prstGeom>
                    <a:noFill/>
                    <a:ln>
                      <a:noFill/>
                    </a:ln>
                  </pic:spPr>
                </pic:pic>
              </a:graphicData>
            </a:graphic>
          </wp:inline>
        </w:drawing>
      </w:r>
    </w:p>
    <w:p w:rsidR="0083402F" w:rsidRDefault="0083402F">
      <w:pPr>
        <w:rPr>
          <w:b/>
        </w:rPr>
      </w:pPr>
      <w:r>
        <w:rPr>
          <w:b/>
        </w:rPr>
        <w:br w:type="page"/>
      </w:r>
    </w:p>
    <w:p w:rsidR="0083402F" w:rsidRPr="0083402F" w:rsidRDefault="0083402F" w:rsidP="0083402F">
      <w:pPr>
        <w:rPr>
          <w:rFonts w:ascii="Calibri" w:hAnsi="Calibri" w:cs="Calibri"/>
          <w:b/>
          <w:sz w:val="22"/>
          <w:szCs w:val="22"/>
        </w:rPr>
      </w:pPr>
      <w:r w:rsidRPr="0083402F">
        <w:rPr>
          <w:rFonts w:ascii="Calibri" w:hAnsi="Calibri" w:cs="Calibri"/>
          <w:b/>
          <w:sz w:val="22"/>
          <w:szCs w:val="22"/>
        </w:rPr>
        <w:lastRenderedPageBreak/>
        <w:t xml:space="preserve">DISTRIBUTION LIST </w:t>
      </w:r>
    </w:p>
    <w:tbl>
      <w:tblPr>
        <w:tblStyle w:val="TableGrid"/>
        <w:tblW w:w="4925" w:type="pct"/>
        <w:tblLook w:val="04A0" w:firstRow="1" w:lastRow="0" w:firstColumn="1" w:lastColumn="0" w:noHBand="0" w:noVBand="1"/>
      </w:tblPr>
      <w:tblGrid>
        <w:gridCol w:w="462"/>
        <w:gridCol w:w="2885"/>
        <w:gridCol w:w="4502"/>
        <w:gridCol w:w="1361"/>
      </w:tblGrid>
      <w:tr w:rsidR="00800E02" w:rsidRPr="0083402F" w:rsidTr="0083402F">
        <w:trPr>
          <w:trHeight w:val="424"/>
        </w:trPr>
        <w:tc>
          <w:tcPr>
            <w:tcW w:w="251" w:type="pct"/>
            <w:tcBorders>
              <w:top w:val="single" w:sz="4" w:space="0" w:color="auto"/>
              <w:left w:val="single" w:sz="4" w:space="0" w:color="auto"/>
              <w:bottom w:val="single" w:sz="4" w:space="0" w:color="auto"/>
              <w:right w:val="single" w:sz="4" w:space="0" w:color="auto"/>
            </w:tcBorders>
          </w:tcPr>
          <w:p w:rsidR="0083402F" w:rsidRPr="0083402F" w:rsidRDefault="0083402F" w:rsidP="00F75902">
            <w:pPr>
              <w:jc w:val="center"/>
              <w:rPr>
                <w:rFonts w:ascii="Calibri" w:hAnsi="Calibri" w:cs="Calibri"/>
                <w:b/>
                <w:sz w:val="20"/>
                <w:szCs w:val="20"/>
              </w:rPr>
            </w:pPr>
          </w:p>
        </w:tc>
        <w:tc>
          <w:tcPr>
            <w:tcW w:w="1566" w:type="pct"/>
            <w:tcBorders>
              <w:top w:val="single" w:sz="4" w:space="0" w:color="auto"/>
              <w:left w:val="single" w:sz="4" w:space="0" w:color="auto"/>
              <w:bottom w:val="single" w:sz="4" w:space="0" w:color="auto"/>
              <w:right w:val="single" w:sz="4" w:space="0" w:color="auto"/>
            </w:tcBorders>
            <w:hideMark/>
          </w:tcPr>
          <w:p w:rsidR="0083402F" w:rsidRPr="0083402F" w:rsidRDefault="0083402F" w:rsidP="00F75902">
            <w:pPr>
              <w:rPr>
                <w:rFonts w:ascii="Calibri" w:hAnsi="Calibri" w:cs="Calibri"/>
                <w:b/>
                <w:sz w:val="20"/>
                <w:szCs w:val="20"/>
              </w:rPr>
            </w:pPr>
            <w:r w:rsidRPr="0083402F">
              <w:rPr>
                <w:rFonts w:ascii="Calibri" w:hAnsi="Calibri" w:cs="Calibri"/>
                <w:b/>
                <w:sz w:val="20"/>
                <w:szCs w:val="20"/>
              </w:rPr>
              <w:t>NAME</w:t>
            </w:r>
          </w:p>
        </w:tc>
        <w:tc>
          <w:tcPr>
            <w:tcW w:w="2444" w:type="pct"/>
            <w:tcBorders>
              <w:top w:val="single" w:sz="4" w:space="0" w:color="auto"/>
              <w:left w:val="single" w:sz="4" w:space="0" w:color="auto"/>
              <w:bottom w:val="single" w:sz="4" w:space="0" w:color="auto"/>
              <w:right w:val="single" w:sz="4" w:space="0" w:color="auto"/>
            </w:tcBorders>
            <w:hideMark/>
          </w:tcPr>
          <w:p w:rsidR="0083402F" w:rsidRPr="0083402F" w:rsidRDefault="0083402F" w:rsidP="00F75902">
            <w:pPr>
              <w:rPr>
                <w:rFonts w:ascii="Calibri" w:hAnsi="Calibri" w:cs="Calibri"/>
                <w:b/>
                <w:sz w:val="20"/>
                <w:szCs w:val="20"/>
              </w:rPr>
            </w:pPr>
            <w:r w:rsidRPr="0083402F">
              <w:rPr>
                <w:rFonts w:ascii="Calibri" w:hAnsi="Calibri" w:cs="Calibri"/>
                <w:b/>
                <w:sz w:val="20"/>
                <w:szCs w:val="20"/>
              </w:rPr>
              <w:t>ORGANIZATION</w:t>
            </w:r>
          </w:p>
        </w:tc>
        <w:tc>
          <w:tcPr>
            <w:tcW w:w="739" w:type="pct"/>
            <w:tcBorders>
              <w:top w:val="single" w:sz="4" w:space="0" w:color="auto"/>
              <w:left w:val="single" w:sz="4" w:space="0" w:color="auto"/>
              <w:bottom w:val="single" w:sz="4" w:space="0" w:color="auto"/>
              <w:right w:val="single" w:sz="4" w:space="0" w:color="auto"/>
            </w:tcBorders>
            <w:hideMark/>
          </w:tcPr>
          <w:p w:rsidR="0083402F" w:rsidRPr="0083402F" w:rsidRDefault="0083402F" w:rsidP="00F75902">
            <w:pPr>
              <w:rPr>
                <w:rFonts w:ascii="Calibri" w:hAnsi="Calibri" w:cs="Calibri"/>
                <w:b/>
                <w:sz w:val="20"/>
                <w:szCs w:val="20"/>
              </w:rPr>
            </w:pPr>
            <w:r w:rsidRPr="0083402F">
              <w:rPr>
                <w:rFonts w:ascii="Calibri" w:hAnsi="Calibri" w:cs="Calibri"/>
                <w:b/>
                <w:sz w:val="20"/>
                <w:szCs w:val="20"/>
              </w:rPr>
              <w:t>ADDRESS</w:t>
            </w:r>
          </w:p>
        </w:tc>
      </w:tr>
      <w:tr w:rsidR="00800E02" w:rsidRPr="0083402F" w:rsidTr="0083402F">
        <w:tc>
          <w:tcPr>
            <w:tcW w:w="251" w:type="pct"/>
            <w:tcBorders>
              <w:top w:val="single" w:sz="4" w:space="0" w:color="auto"/>
              <w:left w:val="single" w:sz="4" w:space="0" w:color="auto"/>
              <w:bottom w:val="single" w:sz="4" w:space="0" w:color="auto"/>
              <w:right w:val="single" w:sz="4" w:space="0" w:color="auto"/>
            </w:tcBorders>
            <w:hideMark/>
          </w:tcPr>
          <w:p w:rsidR="0083402F" w:rsidRPr="0083402F" w:rsidRDefault="0083402F" w:rsidP="00F75902">
            <w:pPr>
              <w:rPr>
                <w:rFonts w:ascii="Calibri" w:hAnsi="Calibri" w:cs="Calibri"/>
                <w:sz w:val="20"/>
                <w:szCs w:val="20"/>
              </w:rPr>
            </w:pPr>
            <w:r w:rsidRPr="0083402F">
              <w:rPr>
                <w:rFonts w:ascii="Calibri" w:hAnsi="Calibri" w:cs="Calibri"/>
                <w:sz w:val="20"/>
                <w:szCs w:val="20"/>
              </w:rPr>
              <w:t>1</w:t>
            </w:r>
          </w:p>
        </w:tc>
        <w:tc>
          <w:tcPr>
            <w:tcW w:w="1566" w:type="pct"/>
            <w:tcBorders>
              <w:top w:val="single" w:sz="4" w:space="0" w:color="auto"/>
              <w:left w:val="single" w:sz="4" w:space="0" w:color="auto"/>
              <w:bottom w:val="single" w:sz="4" w:space="0" w:color="auto"/>
              <w:right w:val="single" w:sz="4" w:space="0" w:color="auto"/>
            </w:tcBorders>
            <w:hideMark/>
          </w:tcPr>
          <w:p w:rsidR="0083402F" w:rsidRPr="0083402F" w:rsidRDefault="0083402F" w:rsidP="00F75902">
            <w:pPr>
              <w:rPr>
                <w:rFonts w:ascii="Calibri" w:hAnsi="Calibri" w:cs="Calibri"/>
                <w:sz w:val="20"/>
                <w:szCs w:val="20"/>
              </w:rPr>
            </w:pPr>
            <w:r w:rsidRPr="0083402F">
              <w:rPr>
                <w:rFonts w:ascii="Calibri" w:hAnsi="Calibri" w:cs="Calibri"/>
                <w:sz w:val="20"/>
                <w:szCs w:val="20"/>
              </w:rPr>
              <w:t>The Executive Director</w:t>
            </w:r>
          </w:p>
        </w:tc>
        <w:tc>
          <w:tcPr>
            <w:tcW w:w="2444" w:type="pct"/>
            <w:tcBorders>
              <w:top w:val="single" w:sz="4" w:space="0" w:color="auto"/>
              <w:left w:val="single" w:sz="4" w:space="0" w:color="auto"/>
              <w:bottom w:val="single" w:sz="4" w:space="0" w:color="auto"/>
              <w:right w:val="single" w:sz="4" w:space="0" w:color="auto"/>
            </w:tcBorders>
            <w:hideMark/>
          </w:tcPr>
          <w:p w:rsidR="0083402F" w:rsidRPr="0083402F" w:rsidRDefault="0083402F" w:rsidP="00F75902">
            <w:pPr>
              <w:rPr>
                <w:rFonts w:ascii="Calibri" w:hAnsi="Calibri" w:cs="Calibri"/>
                <w:sz w:val="20"/>
                <w:szCs w:val="20"/>
              </w:rPr>
            </w:pPr>
            <w:r w:rsidRPr="0083402F">
              <w:rPr>
                <w:rFonts w:ascii="Calibri" w:hAnsi="Calibri" w:cs="Calibri"/>
                <w:sz w:val="20"/>
                <w:szCs w:val="20"/>
              </w:rPr>
              <w:t>Environmental Protection Agency</w:t>
            </w:r>
          </w:p>
        </w:tc>
        <w:tc>
          <w:tcPr>
            <w:tcW w:w="739" w:type="pct"/>
            <w:tcBorders>
              <w:top w:val="single" w:sz="4" w:space="0" w:color="auto"/>
              <w:left w:val="single" w:sz="4" w:space="0" w:color="auto"/>
              <w:bottom w:val="single" w:sz="4" w:space="0" w:color="auto"/>
              <w:right w:val="single" w:sz="4" w:space="0" w:color="auto"/>
            </w:tcBorders>
            <w:hideMark/>
          </w:tcPr>
          <w:p w:rsidR="0083402F" w:rsidRPr="0083402F" w:rsidRDefault="0083402F" w:rsidP="00F75902">
            <w:pPr>
              <w:rPr>
                <w:rFonts w:ascii="Calibri" w:hAnsi="Calibri" w:cs="Calibri"/>
                <w:sz w:val="20"/>
                <w:szCs w:val="20"/>
              </w:rPr>
            </w:pPr>
            <w:r w:rsidRPr="0083402F">
              <w:rPr>
                <w:rFonts w:ascii="Calibri" w:hAnsi="Calibri" w:cs="Calibri"/>
                <w:sz w:val="20"/>
                <w:szCs w:val="20"/>
              </w:rPr>
              <w:t>Accra</w:t>
            </w:r>
          </w:p>
        </w:tc>
      </w:tr>
      <w:tr w:rsidR="00800E02" w:rsidRPr="0083402F" w:rsidTr="00F75902">
        <w:trPr>
          <w:trHeight w:val="302"/>
        </w:trPr>
        <w:tc>
          <w:tcPr>
            <w:tcW w:w="251" w:type="pct"/>
            <w:tcBorders>
              <w:top w:val="single" w:sz="4" w:space="0" w:color="auto"/>
              <w:left w:val="single" w:sz="4" w:space="0" w:color="auto"/>
              <w:bottom w:val="single" w:sz="4" w:space="0" w:color="auto"/>
              <w:right w:val="single" w:sz="4" w:space="0" w:color="auto"/>
            </w:tcBorders>
            <w:hideMark/>
          </w:tcPr>
          <w:p w:rsidR="0083402F" w:rsidRPr="0083402F" w:rsidRDefault="0083402F" w:rsidP="00F75902">
            <w:pPr>
              <w:rPr>
                <w:rFonts w:ascii="Calibri" w:hAnsi="Calibri" w:cs="Calibri"/>
                <w:sz w:val="20"/>
                <w:szCs w:val="20"/>
              </w:rPr>
            </w:pPr>
            <w:r w:rsidRPr="0083402F">
              <w:rPr>
                <w:rFonts w:ascii="Calibri" w:hAnsi="Calibri" w:cs="Calibri"/>
                <w:sz w:val="20"/>
                <w:szCs w:val="20"/>
              </w:rPr>
              <w:t>2</w:t>
            </w:r>
          </w:p>
        </w:tc>
        <w:tc>
          <w:tcPr>
            <w:tcW w:w="1566" w:type="pct"/>
            <w:tcBorders>
              <w:top w:val="single" w:sz="4" w:space="0" w:color="auto"/>
              <w:left w:val="single" w:sz="4" w:space="0" w:color="auto"/>
              <w:bottom w:val="single" w:sz="4" w:space="0" w:color="auto"/>
              <w:right w:val="single" w:sz="4" w:space="0" w:color="auto"/>
            </w:tcBorders>
            <w:hideMark/>
          </w:tcPr>
          <w:p w:rsidR="0083402F" w:rsidRPr="0083402F" w:rsidRDefault="0083402F" w:rsidP="00F75902">
            <w:pPr>
              <w:rPr>
                <w:rFonts w:ascii="Calibri" w:hAnsi="Calibri" w:cs="Calibri"/>
                <w:sz w:val="20"/>
                <w:szCs w:val="20"/>
              </w:rPr>
            </w:pPr>
            <w:r w:rsidRPr="0083402F">
              <w:rPr>
                <w:rFonts w:ascii="Calibri" w:hAnsi="Calibri" w:cs="Calibri"/>
                <w:sz w:val="20"/>
                <w:szCs w:val="20"/>
              </w:rPr>
              <w:t xml:space="preserve">Ms. Christine Asare </w:t>
            </w:r>
          </w:p>
        </w:tc>
        <w:tc>
          <w:tcPr>
            <w:tcW w:w="2444" w:type="pct"/>
            <w:tcBorders>
              <w:top w:val="single" w:sz="4" w:space="0" w:color="auto"/>
              <w:left w:val="single" w:sz="4" w:space="0" w:color="auto"/>
              <w:bottom w:val="single" w:sz="4" w:space="0" w:color="auto"/>
              <w:right w:val="single" w:sz="4" w:space="0" w:color="auto"/>
            </w:tcBorders>
            <w:hideMark/>
          </w:tcPr>
          <w:p w:rsidR="0083402F" w:rsidRPr="0083402F" w:rsidRDefault="0083402F" w:rsidP="00F75902">
            <w:pPr>
              <w:rPr>
                <w:rFonts w:ascii="Calibri" w:hAnsi="Calibri" w:cs="Calibri"/>
                <w:sz w:val="20"/>
                <w:szCs w:val="20"/>
              </w:rPr>
            </w:pPr>
            <w:r w:rsidRPr="0083402F">
              <w:rPr>
                <w:rFonts w:ascii="Calibri" w:hAnsi="Calibri" w:cs="Calibri"/>
                <w:sz w:val="20"/>
                <w:szCs w:val="20"/>
              </w:rPr>
              <w:t>Environmental Protection Agency (EPA)</w:t>
            </w:r>
          </w:p>
        </w:tc>
        <w:tc>
          <w:tcPr>
            <w:tcW w:w="739" w:type="pct"/>
            <w:tcBorders>
              <w:top w:val="single" w:sz="4" w:space="0" w:color="auto"/>
              <w:left w:val="single" w:sz="4" w:space="0" w:color="auto"/>
              <w:bottom w:val="single" w:sz="4" w:space="0" w:color="auto"/>
              <w:right w:val="single" w:sz="4" w:space="0" w:color="auto"/>
            </w:tcBorders>
            <w:hideMark/>
          </w:tcPr>
          <w:p w:rsidR="0083402F" w:rsidRPr="0083402F" w:rsidRDefault="0083402F" w:rsidP="00F75902">
            <w:pPr>
              <w:rPr>
                <w:rFonts w:ascii="Calibri" w:hAnsi="Calibri" w:cs="Calibri"/>
                <w:sz w:val="20"/>
                <w:szCs w:val="20"/>
              </w:rPr>
            </w:pPr>
            <w:r w:rsidRPr="0083402F">
              <w:rPr>
                <w:rFonts w:ascii="Calibri" w:hAnsi="Calibri" w:cs="Calibri"/>
                <w:sz w:val="20"/>
                <w:szCs w:val="20"/>
              </w:rPr>
              <w:t>Accra</w:t>
            </w:r>
          </w:p>
        </w:tc>
      </w:tr>
      <w:tr w:rsidR="00800E02" w:rsidRPr="0083402F" w:rsidTr="00F75902">
        <w:trPr>
          <w:trHeight w:val="337"/>
        </w:trPr>
        <w:tc>
          <w:tcPr>
            <w:tcW w:w="251" w:type="pct"/>
            <w:tcBorders>
              <w:top w:val="single" w:sz="4" w:space="0" w:color="auto"/>
              <w:left w:val="single" w:sz="4" w:space="0" w:color="auto"/>
              <w:bottom w:val="single" w:sz="4" w:space="0" w:color="auto"/>
              <w:right w:val="single" w:sz="4" w:space="0" w:color="auto"/>
            </w:tcBorders>
            <w:hideMark/>
          </w:tcPr>
          <w:p w:rsidR="0083402F" w:rsidRPr="0083402F" w:rsidRDefault="0083402F" w:rsidP="00F75902">
            <w:pPr>
              <w:rPr>
                <w:rFonts w:ascii="Calibri" w:hAnsi="Calibri" w:cs="Calibri"/>
                <w:sz w:val="20"/>
                <w:szCs w:val="20"/>
              </w:rPr>
            </w:pPr>
            <w:r w:rsidRPr="0083402F">
              <w:rPr>
                <w:rFonts w:ascii="Calibri" w:hAnsi="Calibri" w:cs="Calibri"/>
                <w:sz w:val="20"/>
                <w:szCs w:val="20"/>
              </w:rPr>
              <w:t>3</w:t>
            </w:r>
          </w:p>
        </w:tc>
        <w:tc>
          <w:tcPr>
            <w:tcW w:w="1566" w:type="pct"/>
            <w:tcBorders>
              <w:top w:val="single" w:sz="4" w:space="0" w:color="auto"/>
              <w:left w:val="single" w:sz="4" w:space="0" w:color="auto"/>
              <w:bottom w:val="single" w:sz="4" w:space="0" w:color="auto"/>
              <w:right w:val="single" w:sz="4" w:space="0" w:color="auto"/>
            </w:tcBorders>
            <w:hideMark/>
          </w:tcPr>
          <w:p w:rsidR="0083402F" w:rsidRPr="0083402F" w:rsidRDefault="0083402F" w:rsidP="00F75902">
            <w:pPr>
              <w:rPr>
                <w:rFonts w:ascii="Calibri" w:hAnsi="Calibri" w:cs="Calibri"/>
                <w:sz w:val="20"/>
                <w:szCs w:val="20"/>
              </w:rPr>
            </w:pPr>
            <w:r w:rsidRPr="0083402F">
              <w:rPr>
                <w:rFonts w:ascii="Calibri" w:hAnsi="Calibri" w:cs="Calibri"/>
                <w:sz w:val="20"/>
                <w:szCs w:val="20"/>
              </w:rPr>
              <w:t>Mr. Badu Yeboah</w:t>
            </w:r>
          </w:p>
        </w:tc>
        <w:tc>
          <w:tcPr>
            <w:tcW w:w="2444" w:type="pct"/>
            <w:tcBorders>
              <w:top w:val="single" w:sz="4" w:space="0" w:color="auto"/>
              <w:left w:val="single" w:sz="4" w:space="0" w:color="auto"/>
              <w:bottom w:val="single" w:sz="4" w:space="0" w:color="auto"/>
              <w:right w:val="single" w:sz="4" w:space="0" w:color="auto"/>
            </w:tcBorders>
            <w:hideMark/>
          </w:tcPr>
          <w:p w:rsidR="0083402F" w:rsidRPr="0083402F" w:rsidRDefault="0083402F" w:rsidP="00F75902">
            <w:pPr>
              <w:rPr>
                <w:rFonts w:ascii="Calibri" w:hAnsi="Calibri" w:cs="Calibri"/>
                <w:sz w:val="20"/>
                <w:szCs w:val="20"/>
              </w:rPr>
            </w:pPr>
            <w:r w:rsidRPr="0083402F">
              <w:rPr>
                <w:rFonts w:ascii="Calibri" w:hAnsi="Calibri" w:cs="Calibri"/>
                <w:sz w:val="20"/>
                <w:szCs w:val="20"/>
              </w:rPr>
              <w:t>Environmental Protection Agency</w:t>
            </w:r>
          </w:p>
        </w:tc>
        <w:tc>
          <w:tcPr>
            <w:tcW w:w="739" w:type="pct"/>
            <w:tcBorders>
              <w:top w:val="single" w:sz="4" w:space="0" w:color="auto"/>
              <w:left w:val="single" w:sz="4" w:space="0" w:color="auto"/>
              <w:bottom w:val="single" w:sz="4" w:space="0" w:color="auto"/>
              <w:right w:val="single" w:sz="4" w:space="0" w:color="auto"/>
            </w:tcBorders>
            <w:hideMark/>
          </w:tcPr>
          <w:p w:rsidR="0083402F" w:rsidRPr="0083402F" w:rsidRDefault="0083402F" w:rsidP="00F75902">
            <w:pPr>
              <w:rPr>
                <w:rFonts w:ascii="Calibri" w:hAnsi="Calibri" w:cs="Calibri"/>
                <w:sz w:val="20"/>
                <w:szCs w:val="20"/>
              </w:rPr>
            </w:pPr>
            <w:r w:rsidRPr="0083402F">
              <w:rPr>
                <w:rFonts w:ascii="Calibri" w:hAnsi="Calibri" w:cs="Calibri"/>
                <w:sz w:val="20"/>
                <w:szCs w:val="20"/>
              </w:rPr>
              <w:t>Accra</w:t>
            </w:r>
          </w:p>
        </w:tc>
      </w:tr>
      <w:tr w:rsidR="00800E02" w:rsidRPr="0083402F" w:rsidTr="00F75902">
        <w:trPr>
          <w:trHeight w:val="258"/>
        </w:trPr>
        <w:tc>
          <w:tcPr>
            <w:tcW w:w="251" w:type="pct"/>
            <w:tcBorders>
              <w:top w:val="single" w:sz="4" w:space="0" w:color="auto"/>
              <w:left w:val="single" w:sz="4" w:space="0" w:color="auto"/>
              <w:bottom w:val="single" w:sz="4" w:space="0" w:color="auto"/>
              <w:right w:val="single" w:sz="4" w:space="0" w:color="auto"/>
            </w:tcBorders>
            <w:hideMark/>
          </w:tcPr>
          <w:p w:rsidR="0083402F" w:rsidRPr="0083402F" w:rsidRDefault="0083402F" w:rsidP="00F75902">
            <w:pPr>
              <w:rPr>
                <w:rFonts w:ascii="Calibri" w:hAnsi="Calibri" w:cs="Calibri"/>
                <w:sz w:val="20"/>
                <w:szCs w:val="20"/>
              </w:rPr>
            </w:pPr>
            <w:r w:rsidRPr="0083402F">
              <w:rPr>
                <w:rFonts w:ascii="Calibri" w:hAnsi="Calibri" w:cs="Calibri"/>
                <w:sz w:val="20"/>
                <w:szCs w:val="20"/>
              </w:rPr>
              <w:t>4</w:t>
            </w:r>
          </w:p>
        </w:tc>
        <w:tc>
          <w:tcPr>
            <w:tcW w:w="1566" w:type="pct"/>
            <w:tcBorders>
              <w:top w:val="single" w:sz="4" w:space="0" w:color="auto"/>
              <w:left w:val="single" w:sz="4" w:space="0" w:color="auto"/>
              <w:bottom w:val="single" w:sz="4" w:space="0" w:color="auto"/>
              <w:right w:val="single" w:sz="4" w:space="0" w:color="auto"/>
            </w:tcBorders>
            <w:hideMark/>
          </w:tcPr>
          <w:p w:rsidR="0083402F" w:rsidRPr="0083402F" w:rsidRDefault="0083402F" w:rsidP="00F75902">
            <w:pPr>
              <w:rPr>
                <w:rFonts w:ascii="Calibri" w:hAnsi="Calibri" w:cs="Calibri"/>
                <w:sz w:val="20"/>
                <w:szCs w:val="20"/>
              </w:rPr>
            </w:pPr>
            <w:r w:rsidRPr="0083402F">
              <w:rPr>
                <w:rFonts w:ascii="Calibri" w:hAnsi="Calibri" w:cs="Calibri"/>
                <w:sz w:val="20"/>
                <w:szCs w:val="20"/>
              </w:rPr>
              <w:t>The Technical Director</w:t>
            </w:r>
          </w:p>
        </w:tc>
        <w:tc>
          <w:tcPr>
            <w:tcW w:w="2444" w:type="pct"/>
            <w:tcBorders>
              <w:top w:val="single" w:sz="4" w:space="0" w:color="auto"/>
              <w:left w:val="single" w:sz="4" w:space="0" w:color="auto"/>
              <w:bottom w:val="single" w:sz="4" w:space="0" w:color="auto"/>
              <w:right w:val="single" w:sz="4" w:space="0" w:color="auto"/>
            </w:tcBorders>
            <w:hideMark/>
          </w:tcPr>
          <w:p w:rsidR="0083402F" w:rsidRPr="0083402F" w:rsidRDefault="00A34BB4" w:rsidP="00A34BB4">
            <w:pPr>
              <w:rPr>
                <w:rFonts w:ascii="Calibri" w:hAnsi="Calibri" w:cs="Calibri"/>
                <w:sz w:val="20"/>
                <w:szCs w:val="20"/>
              </w:rPr>
            </w:pPr>
            <w:r>
              <w:rPr>
                <w:rFonts w:ascii="Calibri" w:hAnsi="Calibri" w:cs="Calibri"/>
                <w:sz w:val="20"/>
                <w:szCs w:val="20"/>
              </w:rPr>
              <w:t>Ministry of Gender</w:t>
            </w:r>
            <w:r w:rsidR="0083402F" w:rsidRPr="0083402F">
              <w:rPr>
                <w:rFonts w:ascii="Calibri" w:hAnsi="Calibri" w:cs="Calibri"/>
                <w:sz w:val="20"/>
                <w:szCs w:val="20"/>
              </w:rPr>
              <w:t xml:space="preserve"> and Social Protection</w:t>
            </w:r>
          </w:p>
        </w:tc>
        <w:tc>
          <w:tcPr>
            <w:tcW w:w="739" w:type="pct"/>
            <w:tcBorders>
              <w:top w:val="single" w:sz="4" w:space="0" w:color="auto"/>
              <w:left w:val="single" w:sz="4" w:space="0" w:color="auto"/>
              <w:bottom w:val="single" w:sz="4" w:space="0" w:color="auto"/>
              <w:right w:val="single" w:sz="4" w:space="0" w:color="auto"/>
            </w:tcBorders>
            <w:hideMark/>
          </w:tcPr>
          <w:p w:rsidR="0083402F" w:rsidRPr="0083402F" w:rsidRDefault="00A34BB4" w:rsidP="00F75902">
            <w:pPr>
              <w:rPr>
                <w:rFonts w:ascii="Calibri" w:hAnsi="Calibri" w:cs="Calibri"/>
                <w:sz w:val="20"/>
                <w:szCs w:val="20"/>
              </w:rPr>
            </w:pPr>
            <w:r>
              <w:rPr>
                <w:rFonts w:ascii="Calibri" w:hAnsi="Calibri" w:cs="Calibri"/>
                <w:sz w:val="20"/>
                <w:szCs w:val="20"/>
              </w:rPr>
              <w:t>Accra</w:t>
            </w:r>
          </w:p>
        </w:tc>
      </w:tr>
      <w:tr w:rsidR="00800E02" w:rsidRPr="0083402F" w:rsidTr="00F75902">
        <w:trPr>
          <w:trHeight w:val="258"/>
        </w:trPr>
        <w:tc>
          <w:tcPr>
            <w:tcW w:w="251" w:type="pct"/>
            <w:tcBorders>
              <w:top w:val="single" w:sz="4" w:space="0" w:color="auto"/>
              <w:left w:val="single" w:sz="4" w:space="0" w:color="auto"/>
              <w:bottom w:val="single" w:sz="4" w:space="0" w:color="auto"/>
              <w:right w:val="single" w:sz="4" w:space="0" w:color="auto"/>
            </w:tcBorders>
          </w:tcPr>
          <w:p w:rsidR="00800E02" w:rsidRPr="0083402F" w:rsidRDefault="00800E02" w:rsidP="00F75902">
            <w:pPr>
              <w:rPr>
                <w:rFonts w:ascii="Calibri" w:hAnsi="Calibri" w:cs="Calibri"/>
                <w:sz w:val="20"/>
                <w:szCs w:val="20"/>
              </w:rPr>
            </w:pPr>
            <w:r>
              <w:rPr>
                <w:rFonts w:ascii="Calibri" w:hAnsi="Calibri" w:cs="Calibri"/>
                <w:sz w:val="20"/>
                <w:szCs w:val="20"/>
              </w:rPr>
              <w:t>5</w:t>
            </w:r>
          </w:p>
        </w:tc>
        <w:tc>
          <w:tcPr>
            <w:tcW w:w="1566" w:type="pct"/>
            <w:tcBorders>
              <w:top w:val="single" w:sz="4" w:space="0" w:color="auto"/>
              <w:left w:val="single" w:sz="4" w:space="0" w:color="auto"/>
              <w:bottom w:val="single" w:sz="4" w:space="0" w:color="auto"/>
              <w:right w:val="single" w:sz="4" w:space="0" w:color="auto"/>
            </w:tcBorders>
          </w:tcPr>
          <w:p w:rsidR="00800E02" w:rsidRPr="0083402F" w:rsidRDefault="00800E02" w:rsidP="00F75902">
            <w:pPr>
              <w:rPr>
                <w:rFonts w:ascii="Calibri" w:hAnsi="Calibri" w:cs="Calibri"/>
                <w:sz w:val="20"/>
                <w:szCs w:val="20"/>
              </w:rPr>
            </w:pPr>
            <w:r>
              <w:rPr>
                <w:rFonts w:ascii="Calibri" w:hAnsi="Calibri" w:cs="Calibri"/>
                <w:sz w:val="20"/>
                <w:szCs w:val="20"/>
              </w:rPr>
              <w:t>The  Executive Director</w:t>
            </w:r>
          </w:p>
        </w:tc>
        <w:tc>
          <w:tcPr>
            <w:tcW w:w="2444" w:type="pct"/>
            <w:tcBorders>
              <w:top w:val="single" w:sz="4" w:space="0" w:color="auto"/>
              <w:left w:val="single" w:sz="4" w:space="0" w:color="auto"/>
              <w:bottom w:val="single" w:sz="4" w:space="0" w:color="auto"/>
              <w:right w:val="single" w:sz="4" w:space="0" w:color="auto"/>
            </w:tcBorders>
          </w:tcPr>
          <w:p w:rsidR="00800E02" w:rsidRDefault="00800E02" w:rsidP="00A34BB4">
            <w:pPr>
              <w:rPr>
                <w:rFonts w:ascii="Calibri" w:hAnsi="Calibri" w:cs="Calibri"/>
                <w:sz w:val="20"/>
                <w:szCs w:val="20"/>
              </w:rPr>
            </w:pPr>
            <w:r>
              <w:rPr>
                <w:rFonts w:ascii="Calibri" w:hAnsi="Calibri" w:cs="Calibri"/>
                <w:sz w:val="20"/>
                <w:szCs w:val="20"/>
              </w:rPr>
              <w:t>Forestry Services Division</w:t>
            </w:r>
          </w:p>
        </w:tc>
        <w:tc>
          <w:tcPr>
            <w:tcW w:w="739" w:type="pct"/>
            <w:tcBorders>
              <w:top w:val="single" w:sz="4" w:space="0" w:color="auto"/>
              <w:left w:val="single" w:sz="4" w:space="0" w:color="auto"/>
              <w:bottom w:val="single" w:sz="4" w:space="0" w:color="auto"/>
              <w:right w:val="single" w:sz="4" w:space="0" w:color="auto"/>
            </w:tcBorders>
          </w:tcPr>
          <w:p w:rsidR="00800E02" w:rsidRDefault="00800E02" w:rsidP="00F75902">
            <w:pPr>
              <w:rPr>
                <w:rFonts w:ascii="Calibri" w:hAnsi="Calibri" w:cs="Calibri"/>
                <w:sz w:val="20"/>
                <w:szCs w:val="20"/>
              </w:rPr>
            </w:pPr>
            <w:r>
              <w:rPr>
                <w:rFonts w:ascii="Calibri" w:hAnsi="Calibri" w:cs="Calibri"/>
                <w:sz w:val="20"/>
                <w:szCs w:val="20"/>
              </w:rPr>
              <w:t>Accra</w:t>
            </w:r>
          </w:p>
        </w:tc>
      </w:tr>
      <w:tr w:rsidR="00800E02" w:rsidRPr="0083402F" w:rsidTr="0083402F">
        <w:tc>
          <w:tcPr>
            <w:tcW w:w="251" w:type="pct"/>
            <w:tcBorders>
              <w:top w:val="single" w:sz="4" w:space="0" w:color="auto"/>
              <w:left w:val="single" w:sz="4" w:space="0" w:color="auto"/>
              <w:bottom w:val="single" w:sz="4" w:space="0" w:color="auto"/>
              <w:right w:val="single" w:sz="4" w:space="0" w:color="auto"/>
            </w:tcBorders>
            <w:hideMark/>
          </w:tcPr>
          <w:p w:rsidR="0083402F" w:rsidRPr="0083402F" w:rsidRDefault="00800E02" w:rsidP="00316B2A">
            <w:pPr>
              <w:rPr>
                <w:rFonts w:ascii="Calibri" w:hAnsi="Calibri" w:cs="Calibri"/>
                <w:sz w:val="20"/>
                <w:szCs w:val="20"/>
              </w:rPr>
            </w:pPr>
            <w:r>
              <w:rPr>
                <w:rFonts w:ascii="Calibri" w:hAnsi="Calibri" w:cs="Calibri"/>
                <w:sz w:val="20"/>
                <w:szCs w:val="20"/>
              </w:rPr>
              <w:t>6</w:t>
            </w:r>
          </w:p>
        </w:tc>
        <w:tc>
          <w:tcPr>
            <w:tcW w:w="1566" w:type="pct"/>
            <w:tcBorders>
              <w:top w:val="single" w:sz="4" w:space="0" w:color="auto"/>
              <w:left w:val="single" w:sz="4" w:space="0" w:color="auto"/>
              <w:bottom w:val="single" w:sz="4" w:space="0" w:color="auto"/>
              <w:right w:val="single" w:sz="4" w:space="0" w:color="auto"/>
            </w:tcBorders>
            <w:hideMark/>
          </w:tcPr>
          <w:p w:rsidR="0083402F" w:rsidRPr="0083402F" w:rsidRDefault="0083402F" w:rsidP="00F75902">
            <w:pPr>
              <w:rPr>
                <w:rFonts w:ascii="Calibri" w:hAnsi="Calibri" w:cs="Calibri"/>
                <w:sz w:val="20"/>
                <w:szCs w:val="20"/>
              </w:rPr>
            </w:pPr>
            <w:r w:rsidRPr="0083402F">
              <w:rPr>
                <w:rFonts w:ascii="Calibri" w:hAnsi="Calibri" w:cs="Calibri"/>
                <w:sz w:val="20"/>
                <w:szCs w:val="20"/>
              </w:rPr>
              <w:t>Mr. K.A. Tabi</w:t>
            </w:r>
          </w:p>
        </w:tc>
        <w:tc>
          <w:tcPr>
            <w:tcW w:w="2444" w:type="pct"/>
            <w:tcBorders>
              <w:top w:val="single" w:sz="4" w:space="0" w:color="auto"/>
              <w:left w:val="single" w:sz="4" w:space="0" w:color="auto"/>
              <w:bottom w:val="single" w:sz="4" w:space="0" w:color="auto"/>
              <w:right w:val="single" w:sz="4" w:space="0" w:color="auto"/>
            </w:tcBorders>
            <w:hideMark/>
          </w:tcPr>
          <w:p w:rsidR="0083402F" w:rsidRPr="0083402F" w:rsidRDefault="0083402F" w:rsidP="00F75902">
            <w:pPr>
              <w:rPr>
                <w:rFonts w:ascii="Calibri" w:hAnsi="Calibri" w:cs="Calibri"/>
                <w:sz w:val="20"/>
                <w:szCs w:val="20"/>
              </w:rPr>
            </w:pPr>
            <w:r w:rsidRPr="0083402F">
              <w:rPr>
                <w:rFonts w:ascii="Calibri" w:hAnsi="Calibri" w:cs="Calibri"/>
                <w:sz w:val="20"/>
                <w:szCs w:val="20"/>
              </w:rPr>
              <w:t>Min. of Env’t, Sci., Tech., and Innovation (MESTI)</w:t>
            </w:r>
          </w:p>
        </w:tc>
        <w:tc>
          <w:tcPr>
            <w:tcW w:w="739" w:type="pct"/>
            <w:tcBorders>
              <w:top w:val="single" w:sz="4" w:space="0" w:color="auto"/>
              <w:left w:val="single" w:sz="4" w:space="0" w:color="auto"/>
              <w:bottom w:val="single" w:sz="4" w:space="0" w:color="auto"/>
              <w:right w:val="single" w:sz="4" w:space="0" w:color="auto"/>
            </w:tcBorders>
            <w:hideMark/>
          </w:tcPr>
          <w:p w:rsidR="0083402F" w:rsidRPr="0083402F" w:rsidRDefault="0083402F" w:rsidP="00F75902">
            <w:pPr>
              <w:rPr>
                <w:rFonts w:ascii="Calibri" w:hAnsi="Calibri" w:cs="Calibri"/>
                <w:sz w:val="20"/>
                <w:szCs w:val="20"/>
              </w:rPr>
            </w:pPr>
            <w:r w:rsidRPr="0083402F">
              <w:rPr>
                <w:rFonts w:ascii="Calibri" w:hAnsi="Calibri" w:cs="Calibri"/>
                <w:sz w:val="20"/>
                <w:szCs w:val="20"/>
              </w:rPr>
              <w:t>Accra</w:t>
            </w:r>
          </w:p>
        </w:tc>
      </w:tr>
      <w:tr w:rsidR="00800E02" w:rsidRPr="0083402F" w:rsidTr="0083402F">
        <w:tc>
          <w:tcPr>
            <w:tcW w:w="251" w:type="pct"/>
            <w:tcBorders>
              <w:top w:val="single" w:sz="4" w:space="0" w:color="auto"/>
              <w:left w:val="single" w:sz="4" w:space="0" w:color="auto"/>
              <w:bottom w:val="single" w:sz="4" w:space="0" w:color="auto"/>
              <w:right w:val="single" w:sz="4" w:space="0" w:color="auto"/>
            </w:tcBorders>
            <w:hideMark/>
          </w:tcPr>
          <w:p w:rsidR="00A34BB4" w:rsidRPr="0083402F" w:rsidRDefault="00800E02" w:rsidP="00316B2A">
            <w:pPr>
              <w:rPr>
                <w:rFonts w:ascii="Calibri" w:hAnsi="Calibri" w:cs="Calibri"/>
                <w:sz w:val="20"/>
                <w:szCs w:val="20"/>
              </w:rPr>
            </w:pPr>
            <w:r>
              <w:rPr>
                <w:rFonts w:ascii="Calibri" w:hAnsi="Calibri" w:cs="Calibri"/>
                <w:sz w:val="20"/>
                <w:szCs w:val="20"/>
              </w:rPr>
              <w:t>7</w:t>
            </w:r>
          </w:p>
        </w:tc>
        <w:tc>
          <w:tcPr>
            <w:tcW w:w="1566" w:type="pct"/>
            <w:tcBorders>
              <w:top w:val="single" w:sz="4" w:space="0" w:color="auto"/>
              <w:left w:val="single" w:sz="4" w:space="0" w:color="auto"/>
              <w:bottom w:val="single" w:sz="4" w:space="0" w:color="auto"/>
              <w:right w:val="single" w:sz="4" w:space="0" w:color="auto"/>
            </w:tcBorders>
            <w:hideMark/>
          </w:tcPr>
          <w:p w:rsidR="00A34BB4" w:rsidRPr="0083402F" w:rsidRDefault="00A34BB4" w:rsidP="00A34BB4">
            <w:pPr>
              <w:rPr>
                <w:rFonts w:ascii="Calibri" w:hAnsi="Calibri" w:cs="Calibri"/>
                <w:sz w:val="20"/>
                <w:szCs w:val="20"/>
              </w:rPr>
            </w:pPr>
            <w:r w:rsidRPr="0083402F">
              <w:rPr>
                <w:rFonts w:ascii="Calibri" w:hAnsi="Calibri" w:cs="Calibri"/>
                <w:sz w:val="20"/>
                <w:szCs w:val="20"/>
              </w:rPr>
              <w:t xml:space="preserve">Mr. Delali Nutsukpo </w:t>
            </w:r>
          </w:p>
        </w:tc>
        <w:tc>
          <w:tcPr>
            <w:tcW w:w="2444" w:type="pct"/>
            <w:tcBorders>
              <w:top w:val="single" w:sz="4" w:space="0" w:color="auto"/>
              <w:left w:val="single" w:sz="4" w:space="0" w:color="auto"/>
              <w:bottom w:val="single" w:sz="4" w:space="0" w:color="auto"/>
              <w:right w:val="single" w:sz="4" w:space="0" w:color="auto"/>
            </w:tcBorders>
            <w:hideMark/>
          </w:tcPr>
          <w:p w:rsidR="00A34BB4" w:rsidRPr="0083402F" w:rsidRDefault="00A34BB4" w:rsidP="00A34BB4">
            <w:pPr>
              <w:rPr>
                <w:rFonts w:ascii="Calibri" w:hAnsi="Calibri" w:cs="Calibri"/>
                <w:sz w:val="20"/>
                <w:szCs w:val="20"/>
              </w:rPr>
            </w:pPr>
            <w:r w:rsidRPr="0083402F">
              <w:rPr>
                <w:rFonts w:ascii="Calibri" w:hAnsi="Calibri" w:cs="Calibri"/>
                <w:sz w:val="20"/>
                <w:szCs w:val="20"/>
              </w:rPr>
              <w:t>Ministry of Food and Agriculture (MoFA)</w:t>
            </w:r>
          </w:p>
        </w:tc>
        <w:tc>
          <w:tcPr>
            <w:tcW w:w="739" w:type="pct"/>
            <w:tcBorders>
              <w:top w:val="single" w:sz="4" w:space="0" w:color="auto"/>
              <w:left w:val="single" w:sz="4" w:space="0" w:color="auto"/>
              <w:bottom w:val="single" w:sz="4" w:space="0" w:color="auto"/>
              <w:right w:val="single" w:sz="4" w:space="0" w:color="auto"/>
            </w:tcBorders>
            <w:hideMark/>
          </w:tcPr>
          <w:p w:rsidR="00A34BB4" w:rsidRPr="0083402F" w:rsidRDefault="00A34BB4" w:rsidP="00A34BB4">
            <w:pPr>
              <w:rPr>
                <w:rFonts w:ascii="Calibri" w:hAnsi="Calibri" w:cs="Calibri"/>
                <w:sz w:val="20"/>
                <w:szCs w:val="20"/>
              </w:rPr>
            </w:pPr>
            <w:r w:rsidRPr="0083402F">
              <w:rPr>
                <w:rFonts w:ascii="Calibri" w:hAnsi="Calibri" w:cs="Calibri"/>
                <w:sz w:val="20"/>
                <w:szCs w:val="20"/>
              </w:rPr>
              <w:t>Accra</w:t>
            </w:r>
          </w:p>
        </w:tc>
      </w:tr>
      <w:tr w:rsidR="00800E02" w:rsidRPr="0083402F" w:rsidTr="0083402F">
        <w:tc>
          <w:tcPr>
            <w:tcW w:w="251" w:type="pct"/>
            <w:tcBorders>
              <w:top w:val="single" w:sz="4" w:space="0" w:color="auto"/>
              <w:left w:val="single" w:sz="4" w:space="0" w:color="auto"/>
              <w:bottom w:val="single" w:sz="4" w:space="0" w:color="auto"/>
              <w:right w:val="single" w:sz="4" w:space="0" w:color="auto"/>
            </w:tcBorders>
          </w:tcPr>
          <w:p w:rsidR="00A34BB4" w:rsidRPr="0083402F" w:rsidRDefault="00800E02" w:rsidP="00316B2A">
            <w:pPr>
              <w:rPr>
                <w:rFonts w:ascii="Calibri" w:hAnsi="Calibri" w:cs="Calibri"/>
                <w:sz w:val="20"/>
                <w:szCs w:val="20"/>
              </w:rPr>
            </w:pPr>
            <w:r>
              <w:rPr>
                <w:rFonts w:ascii="Calibri" w:hAnsi="Calibri" w:cs="Calibri"/>
                <w:sz w:val="20"/>
                <w:szCs w:val="20"/>
              </w:rPr>
              <w:t>8</w:t>
            </w:r>
          </w:p>
        </w:tc>
        <w:tc>
          <w:tcPr>
            <w:tcW w:w="1566" w:type="pct"/>
            <w:tcBorders>
              <w:top w:val="single" w:sz="4" w:space="0" w:color="auto"/>
              <w:left w:val="single" w:sz="4" w:space="0" w:color="auto"/>
              <w:bottom w:val="single" w:sz="4" w:space="0" w:color="auto"/>
              <w:right w:val="single" w:sz="4" w:space="0" w:color="auto"/>
            </w:tcBorders>
          </w:tcPr>
          <w:p w:rsidR="00A34BB4" w:rsidRPr="0083402F" w:rsidRDefault="00A34BB4" w:rsidP="00A34BB4">
            <w:pPr>
              <w:rPr>
                <w:rFonts w:ascii="Calibri" w:hAnsi="Calibri" w:cs="Calibri"/>
                <w:sz w:val="20"/>
                <w:szCs w:val="20"/>
              </w:rPr>
            </w:pPr>
            <w:r>
              <w:rPr>
                <w:rFonts w:ascii="Calibri" w:hAnsi="Calibri" w:cs="Calibri"/>
                <w:sz w:val="20"/>
                <w:szCs w:val="20"/>
              </w:rPr>
              <w:t>Mrs. Eunice Asante</w:t>
            </w:r>
          </w:p>
        </w:tc>
        <w:tc>
          <w:tcPr>
            <w:tcW w:w="2444" w:type="pct"/>
            <w:tcBorders>
              <w:top w:val="single" w:sz="4" w:space="0" w:color="auto"/>
              <w:left w:val="single" w:sz="4" w:space="0" w:color="auto"/>
              <w:bottom w:val="single" w:sz="4" w:space="0" w:color="auto"/>
              <w:right w:val="single" w:sz="4" w:space="0" w:color="auto"/>
            </w:tcBorders>
          </w:tcPr>
          <w:p w:rsidR="00A34BB4" w:rsidRPr="0083402F" w:rsidRDefault="00A34BB4" w:rsidP="00A34BB4">
            <w:pPr>
              <w:rPr>
                <w:rFonts w:ascii="Calibri" w:hAnsi="Calibri" w:cs="Calibri"/>
                <w:sz w:val="20"/>
                <w:szCs w:val="20"/>
              </w:rPr>
            </w:pPr>
            <w:r>
              <w:rPr>
                <w:rFonts w:ascii="Calibri" w:hAnsi="Calibri" w:cs="Calibri"/>
                <w:sz w:val="20"/>
                <w:szCs w:val="20"/>
              </w:rPr>
              <w:t>Ministry of Education</w:t>
            </w:r>
          </w:p>
        </w:tc>
        <w:tc>
          <w:tcPr>
            <w:tcW w:w="739" w:type="pct"/>
            <w:tcBorders>
              <w:top w:val="single" w:sz="4" w:space="0" w:color="auto"/>
              <w:left w:val="single" w:sz="4" w:space="0" w:color="auto"/>
              <w:bottom w:val="single" w:sz="4" w:space="0" w:color="auto"/>
              <w:right w:val="single" w:sz="4" w:space="0" w:color="auto"/>
            </w:tcBorders>
          </w:tcPr>
          <w:p w:rsidR="00A34BB4" w:rsidRPr="0083402F" w:rsidRDefault="00A34BB4" w:rsidP="00A34BB4">
            <w:pPr>
              <w:rPr>
                <w:rFonts w:ascii="Calibri" w:hAnsi="Calibri" w:cs="Calibri"/>
                <w:sz w:val="20"/>
                <w:szCs w:val="20"/>
              </w:rPr>
            </w:pPr>
            <w:r>
              <w:rPr>
                <w:rFonts w:ascii="Calibri" w:hAnsi="Calibri" w:cs="Calibri"/>
                <w:sz w:val="20"/>
                <w:szCs w:val="20"/>
              </w:rPr>
              <w:t>Accra</w:t>
            </w:r>
          </w:p>
        </w:tc>
      </w:tr>
      <w:tr w:rsidR="00800E02" w:rsidRPr="0083402F" w:rsidTr="0083402F">
        <w:tc>
          <w:tcPr>
            <w:tcW w:w="251" w:type="pct"/>
            <w:tcBorders>
              <w:top w:val="single" w:sz="4" w:space="0" w:color="auto"/>
              <w:left w:val="single" w:sz="4" w:space="0" w:color="auto"/>
              <w:bottom w:val="single" w:sz="4" w:space="0" w:color="auto"/>
              <w:right w:val="single" w:sz="4" w:space="0" w:color="auto"/>
            </w:tcBorders>
          </w:tcPr>
          <w:p w:rsidR="00A34BB4" w:rsidRPr="0083402F" w:rsidRDefault="00800E02" w:rsidP="00316B2A">
            <w:pPr>
              <w:rPr>
                <w:rFonts w:ascii="Calibri" w:hAnsi="Calibri" w:cs="Calibri"/>
                <w:sz w:val="20"/>
                <w:szCs w:val="20"/>
              </w:rPr>
            </w:pPr>
            <w:r>
              <w:rPr>
                <w:rFonts w:ascii="Calibri" w:hAnsi="Calibri" w:cs="Calibri"/>
                <w:sz w:val="20"/>
                <w:szCs w:val="20"/>
              </w:rPr>
              <w:t>9</w:t>
            </w:r>
          </w:p>
        </w:tc>
        <w:tc>
          <w:tcPr>
            <w:tcW w:w="1566" w:type="pct"/>
            <w:tcBorders>
              <w:top w:val="single" w:sz="4" w:space="0" w:color="auto"/>
              <w:left w:val="single" w:sz="4" w:space="0" w:color="auto"/>
              <w:bottom w:val="single" w:sz="4" w:space="0" w:color="auto"/>
              <w:right w:val="single" w:sz="4" w:space="0" w:color="auto"/>
            </w:tcBorders>
          </w:tcPr>
          <w:p w:rsidR="00A34BB4" w:rsidRPr="0083402F" w:rsidRDefault="00A34BB4" w:rsidP="00A34BB4">
            <w:pPr>
              <w:rPr>
                <w:rFonts w:ascii="Calibri" w:hAnsi="Calibri" w:cs="Calibri"/>
                <w:sz w:val="20"/>
                <w:szCs w:val="20"/>
              </w:rPr>
            </w:pPr>
            <w:r>
              <w:rPr>
                <w:rFonts w:ascii="Calibri" w:hAnsi="Calibri" w:cs="Calibri"/>
                <w:sz w:val="20"/>
                <w:szCs w:val="20"/>
              </w:rPr>
              <w:t>Mr. Eric Ofori-Nyarko</w:t>
            </w:r>
          </w:p>
        </w:tc>
        <w:tc>
          <w:tcPr>
            <w:tcW w:w="2444" w:type="pct"/>
            <w:tcBorders>
              <w:top w:val="single" w:sz="4" w:space="0" w:color="auto"/>
              <w:left w:val="single" w:sz="4" w:space="0" w:color="auto"/>
              <w:bottom w:val="single" w:sz="4" w:space="0" w:color="auto"/>
              <w:right w:val="single" w:sz="4" w:space="0" w:color="auto"/>
            </w:tcBorders>
          </w:tcPr>
          <w:p w:rsidR="00A34BB4" w:rsidRPr="0083402F" w:rsidRDefault="00A34BB4" w:rsidP="00A34BB4">
            <w:pPr>
              <w:rPr>
                <w:rFonts w:ascii="Calibri" w:hAnsi="Calibri" w:cs="Calibri"/>
                <w:sz w:val="20"/>
                <w:szCs w:val="20"/>
              </w:rPr>
            </w:pPr>
            <w:r>
              <w:rPr>
                <w:rFonts w:ascii="Calibri" w:hAnsi="Calibri" w:cs="Calibri"/>
                <w:sz w:val="20"/>
                <w:szCs w:val="20"/>
              </w:rPr>
              <w:t>Ministry of Energy</w:t>
            </w:r>
          </w:p>
        </w:tc>
        <w:tc>
          <w:tcPr>
            <w:tcW w:w="739" w:type="pct"/>
            <w:tcBorders>
              <w:top w:val="single" w:sz="4" w:space="0" w:color="auto"/>
              <w:left w:val="single" w:sz="4" w:space="0" w:color="auto"/>
              <w:bottom w:val="single" w:sz="4" w:space="0" w:color="auto"/>
              <w:right w:val="single" w:sz="4" w:space="0" w:color="auto"/>
            </w:tcBorders>
          </w:tcPr>
          <w:p w:rsidR="00A34BB4" w:rsidRPr="0083402F" w:rsidRDefault="00A34BB4" w:rsidP="00A34BB4">
            <w:pPr>
              <w:rPr>
                <w:rFonts w:ascii="Calibri" w:hAnsi="Calibri" w:cs="Calibri"/>
                <w:sz w:val="20"/>
                <w:szCs w:val="20"/>
              </w:rPr>
            </w:pPr>
            <w:r>
              <w:rPr>
                <w:rFonts w:ascii="Calibri" w:hAnsi="Calibri" w:cs="Calibri"/>
                <w:sz w:val="20"/>
                <w:szCs w:val="20"/>
              </w:rPr>
              <w:t>Accra</w:t>
            </w:r>
          </w:p>
        </w:tc>
      </w:tr>
      <w:tr w:rsidR="00800E02" w:rsidRPr="0083402F" w:rsidTr="0083402F">
        <w:tc>
          <w:tcPr>
            <w:tcW w:w="251" w:type="pct"/>
            <w:tcBorders>
              <w:top w:val="single" w:sz="4" w:space="0" w:color="auto"/>
              <w:left w:val="single" w:sz="4" w:space="0" w:color="auto"/>
              <w:bottom w:val="single" w:sz="4" w:space="0" w:color="auto"/>
              <w:right w:val="single" w:sz="4" w:space="0" w:color="auto"/>
            </w:tcBorders>
          </w:tcPr>
          <w:p w:rsidR="00A34BB4" w:rsidRDefault="00800E02" w:rsidP="00316B2A">
            <w:pPr>
              <w:rPr>
                <w:rFonts w:ascii="Calibri" w:hAnsi="Calibri" w:cs="Calibri"/>
                <w:sz w:val="20"/>
                <w:szCs w:val="20"/>
              </w:rPr>
            </w:pPr>
            <w:r>
              <w:rPr>
                <w:rFonts w:ascii="Calibri" w:hAnsi="Calibri" w:cs="Calibri"/>
                <w:sz w:val="20"/>
                <w:szCs w:val="20"/>
              </w:rPr>
              <w:t>10</w:t>
            </w:r>
          </w:p>
        </w:tc>
        <w:tc>
          <w:tcPr>
            <w:tcW w:w="1566" w:type="pct"/>
            <w:tcBorders>
              <w:top w:val="single" w:sz="4" w:space="0" w:color="auto"/>
              <w:left w:val="single" w:sz="4" w:space="0" w:color="auto"/>
              <w:bottom w:val="single" w:sz="4" w:space="0" w:color="auto"/>
              <w:right w:val="single" w:sz="4" w:space="0" w:color="auto"/>
            </w:tcBorders>
          </w:tcPr>
          <w:p w:rsidR="00A34BB4" w:rsidRDefault="00A34BB4" w:rsidP="00A34BB4">
            <w:pPr>
              <w:rPr>
                <w:rFonts w:ascii="Calibri" w:hAnsi="Calibri" w:cs="Calibri"/>
                <w:sz w:val="20"/>
                <w:szCs w:val="20"/>
              </w:rPr>
            </w:pPr>
            <w:r>
              <w:rPr>
                <w:rFonts w:ascii="Calibri" w:hAnsi="Calibri" w:cs="Calibri"/>
                <w:sz w:val="20"/>
                <w:szCs w:val="20"/>
              </w:rPr>
              <w:t>The Executive Director</w:t>
            </w:r>
          </w:p>
        </w:tc>
        <w:tc>
          <w:tcPr>
            <w:tcW w:w="2444" w:type="pct"/>
            <w:tcBorders>
              <w:top w:val="single" w:sz="4" w:space="0" w:color="auto"/>
              <w:left w:val="single" w:sz="4" w:space="0" w:color="auto"/>
              <w:bottom w:val="single" w:sz="4" w:space="0" w:color="auto"/>
              <w:right w:val="single" w:sz="4" w:space="0" w:color="auto"/>
            </w:tcBorders>
          </w:tcPr>
          <w:p w:rsidR="00A34BB4" w:rsidRDefault="00A34BB4" w:rsidP="00A34BB4">
            <w:pPr>
              <w:rPr>
                <w:rFonts w:ascii="Calibri" w:hAnsi="Calibri" w:cs="Calibri"/>
                <w:sz w:val="20"/>
                <w:szCs w:val="20"/>
              </w:rPr>
            </w:pPr>
            <w:r>
              <w:rPr>
                <w:rFonts w:ascii="Calibri" w:hAnsi="Calibri" w:cs="Calibri"/>
                <w:sz w:val="20"/>
                <w:szCs w:val="20"/>
              </w:rPr>
              <w:t>Energy Commission</w:t>
            </w:r>
          </w:p>
        </w:tc>
        <w:tc>
          <w:tcPr>
            <w:tcW w:w="739" w:type="pct"/>
            <w:tcBorders>
              <w:top w:val="single" w:sz="4" w:space="0" w:color="auto"/>
              <w:left w:val="single" w:sz="4" w:space="0" w:color="auto"/>
              <w:bottom w:val="single" w:sz="4" w:space="0" w:color="auto"/>
              <w:right w:val="single" w:sz="4" w:space="0" w:color="auto"/>
            </w:tcBorders>
          </w:tcPr>
          <w:p w:rsidR="00A34BB4" w:rsidRDefault="00A34BB4" w:rsidP="00A34BB4">
            <w:pPr>
              <w:rPr>
                <w:rFonts w:ascii="Calibri" w:hAnsi="Calibri" w:cs="Calibri"/>
                <w:sz w:val="20"/>
                <w:szCs w:val="20"/>
              </w:rPr>
            </w:pPr>
            <w:r>
              <w:rPr>
                <w:rFonts w:ascii="Calibri" w:hAnsi="Calibri" w:cs="Calibri"/>
                <w:sz w:val="20"/>
                <w:szCs w:val="20"/>
              </w:rPr>
              <w:t>Accra</w:t>
            </w:r>
          </w:p>
        </w:tc>
      </w:tr>
      <w:tr w:rsidR="00800E02" w:rsidRPr="0083402F" w:rsidTr="0083402F">
        <w:tc>
          <w:tcPr>
            <w:tcW w:w="251" w:type="pct"/>
            <w:tcBorders>
              <w:top w:val="single" w:sz="4" w:space="0" w:color="auto"/>
              <w:left w:val="single" w:sz="4" w:space="0" w:color="auto"/>
              <w:bottom w:val="single" w:sz="4" w:space="0" w:color="auto"/>
              <w:right w:val="single" w:sz="4" w:space="0" w:color="auto"/>
            </w:tcBorders>
          </w:tcPr>
          <w:p w:rsidR="00A34BB4" w:rsidRPr="0083402F" w:rsidRDefault="00A34BB4" w:rsidP="00316B2A">
            <w:pPr>
              <w:rPr>
                <w:rFonts w:ascii="Calibri" w:hAnsi="Calibri" w:cs="Calibri"/>
                <w:sz w:val="20"/>
                <w:szCs w:val="20"/>
              </w:rPr>
            </w:pPr>
            <w:r>
              <w:rPr>
                <w:rFonts w:ascii="Calibri" w:hAnsi="Calibri" w:cs="Calibri"/>
                <w:sz w:val="20"/>
                <w:szCs w:val="20"/>
              </w:rPr>
              <w:t>1</w:t>
            </w:r>
            <w:r w:rsidR="00800E02">
              <w:rPr>
                <w:rFonts w:ascii="Calibri" w:hAnsi="Calibri" w:cs="Calibri"/>
                <w:sz w:val="20"/>
                <w:szCs w:val="20"/>
              </w:rPr>
              <w:t>1</w:t>
            </w:r>
          </w:p>
        </w:tc>
        <w:tc>
          <w:tcPr>
            <w:tcW w:w="1566" w:type="pct"/>
            <w:tcBorders>
              <w:top w:val="single" w:sz="4" w:space="0" w:color="auto"/>
              <w:left w:val="single" w:sz="4" w:space="0" w:color="auto"/>
              <w:bottom w:val="single" w:sz="4" w:space="0" w:color="auto"/>
              <w:right w:val="single" w:sz="4" w:space="0" w:color="auto"/>
            </w:tcBorders>
          </w:tcPr>
          <w:p w:rsidR="00A34BB4" w:rsidRPr="0083402F" w:rsidRDefault="00A34BB4" w:rsidP="00A34BB4">
            <w:pPr>
              <w:rPr>
                <w:rFonts w:ascii="Calibri" w:hAnsi="Calibri" w:cs="Calibri"/>
                <w:sz w:val="20"/>
                <w:szCs w:val="20"/>
              </w:rPr>
            </w:pPr>
            <w:r w:rsidRPr="0083402F">
              <w:rPr>
                <w:rFonts w:ascii="Calibri" w:hAnsi="Calibri" w:cs="Calibri"/>
                <w:sz w:val="20"/>
                <w:szCs w:val="20"/>
              </w:rPr>
              <w:t>The Executive Director</w:t>
            </w:r>
          </w:p>
        </w:tc>
        <w:tc>
          <w:tcPr>
            <w:tcW w:w="2444" w:type="pct"/>
            <w:tcBorders>
              <w:top w:val="single" w:sz="4" w:space="0" w:color="auto"/>
              <w:left w:val="single" w:sz="4" w:space="0" w:color="auto"/>
              <w:bottom w:val="single" w:sz="4" w:space="0" w:color="auto"/>
              <w:right w:val="single" w:sz="4" w:space="0" w:color="auto"/>
            </w:tcBorders>
          </w:tcPr>
          <w:p w:rsidR="00A34BB4" w:rsidRPr="0083402F" w:rsidRDefault="00A34BB4" w:rsidP="00A34BB4">
            <w:pPr>
              <w:rPr>
                <w:rFonts w:ascii="Calibri" w:hAnsi="Calibri" w:cs="Calibri"/>
                <w:sz w:val="20"/>
                <w:szCs w:val="20"/>
              </w:rPr>
            </w:pPr>
            <w:r w:rsidRPr="0083402F">
              <w:rPr>
                <w:rFonts w:ascii="Calibri" w:hAnsi="Calibri" w:cs="Calibri"/>
                <w:sz w:val="20"/>
                <w:szCs w:val="20"/>
              </w:rPr>
              <w:t>Office of the Administrator of Stool Lands (OASL)</w:t>
            </w:r>
          </w:p>
        </w:tc>
        <w:tc>
          <w:tcPr>
            <w:tcW w:w="739" w:type="pct"/>
            <w:tcBorders>
              <w:top w:val="single" w:sz="4" w:space="0" w:color="auto"/>
              <w:left w:val="single" w:sz="4" w:space="0" w:color="auto"/>
              <w:bottom w:val="single" w:sz="4" w:space="0" w:color="auto"/>
              <w:right w:val="single" w:sz="4" w:space="0" w:color="auto"/>
            </w:tcBorders>
          </w:tcPr>
          <w:p w:rsidR="00A34BB4" w:rsidRPr="0083402F" w:rsidRDefault="00A34BB4" w:rsidP="00A34BB4">
            <w:pPr>
              <w:rPr>
                <w:rFonts w:ascii="Calibri" w:hAnsi="Calibri" w:cs="Calibri"/>
                <w:sz w:val="20"/>
                <w:szCs w:val="20"/>
              </w:rPr>
            </w:pPr>
            <w:r w:rsidRPr="0083402F">
              <w:rPr>
                <w:rFonts w:ascii="Calibri" w:hAnsi="Calibri" w:cs="Calibri"/>
                <w:sz w:val="20"/>
                <w:szCs w:val="20"/>
              </w:rPr>
              <w:t>Accra</w:t>
            </w:r>
          </w:p>
        </w:tc>
      </w:tr>
      <w:tr w:rsidR="00800E02" w:rsidRPr="0083402F" w:rsidTr="0083402F">
        <w:tc>
          <w:tcPr>
            <w:tcW w:w="251" w:type="pct"/>
            <w:tcBorders>
              <w:top w:val="single" w:sz="4" w:space="0" w:color="auto"/>
              <w:left w:val="single" w:sz="4" w:space="0" w:color="auto"/>
              <w:bottom w:val="single" w:sz="4" w:space="0" w:color="auto"/>
              <w:right w:val="single" w:sz="4" w:space="0" w:color="auto"/>
            </w:tcBorders>
          </w:tcPr>
          <w:p w:rsidR="00A34BB4" w:rsidRPr="0083402F" w:rsidRDefault="00A34BB4" w:rsidP="00316B2A">
            <w:pPr>
              <w:rPr>
                <w:rFonts w:ascii="Calibri" w:hAnsi="Calibri" w:cs="Calibri"/>
                <w:sz w:val="20"/>
                <w:szCs w:val="20"/>
              </w:rPr>
            </w:pPr>
            <w:r>
              <w:rPr>
                <w:rFonts w:ascii="Calibri" w:hAnsi="Calibri" w:cs="Calibri"/>
                <w:sz w:val="20"/>
                <w:szCs w:val="20"/>
              </w:rPr>
              <w:t>1</w:t>
            </w:r>
            <w:r w:rsidR="00800E02">
              <w:rPr>
                <w:rFonts w:ascii="Calibri" w:hAnsi="Calibri" w:cs="Calibri"/>
                <w:sz w:val="20"/>
                <w:szCs w:val="20"/>
              </w:rPr>
              <w:t>2</w:t>
            </w:r>
          </w:p>
        </w:tc>
        <w:tc>
          <w:tcPr>
            <w:tcW w:w="1566" w:type="pct"/>
            <w:tcBorders>
              <w:top w:val="single" w:sz="4" w:space="0" w:color="auto"/>
              <w:left w:val="single" w:sz="4" w:space="0" w:color="auto"/>
              <w:bottom w:val="single" w:sz="4" w:space="0" w:color="auto"/>
              <w:right w:val="single" w:sz="4" w:space="0" w:color="auto"/>
            </w:tcBorders>
          </w:tcPr>
          <w:p w:rsidR="00A34BB4" w:rsidRPr="0083402F" w:rsidRDefault="00A34BB4" w:rsidP="00A34BB4">
            <w:pPr>
              <w:rPr>
                <w:rFonts w:ascii="Calibri" w:hAnsi="Calibri" w:cs="Calibri"/>
                <w:sz w:val="20"/>
                <w:szCs w:val="20"/>
              </w:rPr>
            </w:pPr>
            <w:r>
              <w:rPr>
                <w:rFonts w:ascii="Calibri" w:hAnsi="Calibri" w:cs="Calibri"/>
                <w:sz w:val="20"/>
                <w:szCs w:val="20"/>
              </w:rPr>
              <w:t>The Executive Director</w:t>
            </w:r>
          </w:p>
        </w:tc>
        <w:tc>
          <w:tcPr>
            <w:tcW w:w="2444" w:type="pct"/>
            <w:tcBorders>
              <w:top w:val="single" w:sz="4" w:space="0" w:color="auto"/>
              <w:left w:val="single" w:sz="4" w:space="0" w:color="auto"/>
              <w:bottom w:val="single" w:sz="4" w:space="0" w:color="auto"/>
              <w:right w:val="single" w:sz="4" w:space="0" w:color="auto"/>
            </w:tcBorders>
          </w:tcPr>
          <w:p w:rsidR="00A34BB4" w:rsidRPr="0083402F" w:rsidRDefault="00A34BB4" w:rsidP="00A34BB4">
            <w:pPr>
              <w:rPr>
                <w:rFonts w:ascii="Calibri" w:hAnsi="Calibri" w:cs="Calibri"/>
                <w:sz w:val="20"/>
                <w:szCs w:val="20"/>
              </w:rPr>
            </w:pPr>
            <w:r>
              <w:rPr>
                <w:rFonts w:ascii="Calibri" w:hAnsi="Calibri" w:cs="Calibri"/>
                <w:sz w:val="20"/>
                <w:szCs w:val="20"/>
              </w:rPr>
              <w:t>FIDA- Ghana</w:t>
            </w:r>
          </w:p>
        </w:tc>
        <w:tc>
          <w:tcPr>
            <w:tcW w:w="739" w:type="pct"/>
            <w:tcBorders>
              <w:top w:val="single" w:sz="4" w:space="0" w:color="auto"/>
              <w:left w:val="single" w:sz="4" w:space="0" w:color="auto"/>
              <w:bottom w:val="single" w:sz="4" w:space="0" w:color="auto"/>
              <w:right w:val="single" w:sz="4" w:space="0" w:color="auto"/>
            </w:tcBorders>
          </w:tcPr>
          <w:p w:rsidR="00A34BB4" w:rsidRPr="0083402F" w:rsidRDefault="00A34BB4" w:rsidP="00A34BB4">
            <w:pPr>
              <w:rPr>
                <w:rFonts w:ascii="Calibri" w:hAnsi="Calibri" w:cs="Calibri"/>
                <w:sz w:val="20"/>
                <w:szCs w:val="20"/>
              </w:rPr>
            </w:pPr>
            <w:r>
              <w:rPr>
                <w:rFonts w:ascii="Calibri" w:hAnsi="Calibri" w:cs="Calibri"/>
                <w:sz w:val="20"/>
                <w:szCs w:val="20"/>
              </w:rPr>
              <w:t>Accra</w:t>
            </w:r>
          </w:p>
        </w:tc>
      </w:tr>
      <w:tr w:rsidR="00800E02" w:rsidRPr="0083402F" w:rsidTr="0083402F">
        <w:tc>
          <w:tcPr>
            <w:tcW w:w="251" w:type="pct"/>
            <w:tcBorders>
              <w:top w:val="single" w:sz="4" w:space="0" w:color="auto"/>
              <w:left w:val="single" w:sz="4" w:space="0" w:color="auto"/>
              <w:bottom w:val="single" w:sz="4" w:space="0" w:color="auto"/>
              <w:right w:val="single" w:sz="4" w:space="0" w:color="auto"/>
            </w:tcBorders>
          </w:tcPr>
          <w:p w:rsidR="00A34BB4" w:rsidRPr="0083402F" w:rsidRDefault="00A34BB4" w:rsidP="00316B2A">
            <w:pPr>
              <w:rPr>
                <w:rFonts w:ascii="Calibri" w:hAnsi="Calibri" w:cs="Calibri"/>
                <w:sz w:val="20"/>
                <w:szCs w:val="20"/>
              </w:rPr>
            </w:pPr>
            <w:r>
              <w:rPr>
                <w:rFonts w:ascii="Calibri" w:hAnsi="Calibri" w:cs="Calibri"/>
                <w:sz w:val="20"/>
                <w:szCs w:val="20"/>
              </w:rPr>
              <w:t>1</w:t>
            </w:r>
            <w:r w:rsidR="00800E02">
              <w:rPr>
                <w:rFonts w:ascii="Calibri" w:hAnsi="Calibri" w:cs="Calibri"/>
                <w:sz w:val="20"/>
                <w:szCs w:val="20"/>
              </w:rPr>
              <w:t>3</w:t>
            </w:r>
          </w:p>
        </w:tc>
        <w:tc>
          <w:tcPr>
            <w:tcW w:w="1566" w:type="pct"/>
            <w:tcBorders>
              <w:top w:val="single" w:sz="4" w:space="0" w:color="auto"/>
              <w:left w:val="single" w:sz="4" w:space="0" w:color="auto"/>
              <w:bottom w:val="single" w:sz="4" w:space="0" w:color="auto"/>
              <w:right w:val="single" w:sz="4" w:space="0" w:color="auto"/>
            </w:tcBorders>
          </w:tcPr>
          <w:p w:rsidR="00A34BB4" w:rsidRPr="0083402F" w:rsidRDefault="00A34BB4" w:rsidP="00A34BB4">
            <w:pPr>
              <w:rPr>
                <w:rFonts w:ascii="Calibri" w:hAnsi="Calibri" w:cs="Calibri"/>
                <w:sz w:val="20"/>
                <w:szCs w:val="20"/>
              </w:rPr>
            </w:pPr>
            <w:r w:rsidRPr="0083402F">
              <w:rPr>
                <w:rFonts w:ascii="Calibri" w:hAnsi="Calibri" w:cs="Calibri"/>
                <w:sz w:val="20"/>
                <w:szCs w:val="20"/>
              </w:rPr>
              <w:t>The Executive Director</w:t>
            </w:r>
          </w:p>
        </w:tc>
        <w:tc>
          <w:tcPr>
            <w:tcW w:w="2444" w:type="pct"/>
            <w:tcBorders>
              <w:top w:val="single" w:sz="4" w:space="0" w:color="auto"/>
              <w:left w:val="single" w:sz="4" w:space="0" w:color="auto"/>
              <w:bottom w:val="single" w:sz="4" w:space="0" w:color="auto"/>
              <w:right w:val="single" w:sz="4" w:space="0" w:color="auto"/>
            </w:tcBorders>
          </w:tcPr>
          <w:p w:rsidR="00A34BB4" w:rsidRPr="0083402F" w:rsidRDefault="00A34BB4" w:rsidP="00A34BB4">
            <w:pPr>
              <w:rPr>
                <w:rFonts w:ascii="Calibri" w:hAnsi="Calibri" w:cs="Calibri"/>
                <w:sz w:val="20"/>
                <w:szCs w:val="20"/>
              </w:rPr>
            </w:pPr>
            <w:r w:rsidRPr="0083402F">
              <w:rPr>
                <w:rFonts w:ascii="Calibri" w:hAnsi="Calibri" w:cs="Calibri"/>
                <w:sz w:val="20"/>
                <w:szCs w:val="20"/>
              </w:rPr>
              <w:t>Lands Commission</w:t>
            </w:r>
          </w:p>
        </w:tc>
        <w:tc>
          <w:tcPr>
            <w:tcW w:w="739" w:type="pct"/>
            <w:tcBorders>
              <w:top w:val="single" w:sz="4" w:space="0" w:color="auto"/>
              <w:left w:val="single" w:sz="4" w:space="0" w:color="auto"/>
              <w:bottom w:val="single" w:sz="4" w:space="0" w:color="auto"/>
              <w:right w:val="single" w:sz="4" w:space="0" w:color="auto"/>
            </w:tcBorders>
          </w:tcPr>
          <w:p w:rsidR="00A34BB4" w:rsidRPr="0083402F" w:rsidRDefault="00A34BB4" w:rsidP="00A34BB4">
            <w:pPr>
              <w:rPr>
                <w:rFonts w:ascii="Calibri" w:hAnsi="Calibri" w:cs="Calibri"/>
                <w:sz w:val="20"/>
                <w:szCs w:val="20"/>
              </w:rPr>
            </w:pPr>
            <w:r w:rsidRPr="0083402F">
              <w:rPr>
                <w:rFonts w:ascii="Calibri" w:hAnsi="Calibri" w:cs="Calibri"/>
                <w:sz w:val="20"/>
                <w:szCs w:val="20"/>
              </w:rPr>
              <w:t>Accra</w:t>
            </w:r>
          </w:p>
        </w:tc>
      </w:tr>
      <w:tr w:rsidR="00DC438E" w:rsidRPr="0083402F" w:rsidTr="0083402F">
        <w:tc>
          <w:tcPr>
            <w:tcW w:w="251" w:type="pct"/>
            <w:tcBorders>
              <w:top w:val="single" w:sz="4" w:space="0" w:color="auto"/>
              <w:left w:val="single" w:sz="4" w:space="0" w:color="auto"/>
              <w:bottom w:val="single" w:sz="4" w:space="0" w:color="auto"/>
              <w:right w:val="single" w:sz="4" w:space="0" w:color="auto"/>
            </w:tcBorders>
          </w:tcPr>
          <w:p w:rsidR="00316B2A" w:rsidRPr="0083402F" w:rsidRDefault="00316B2A" w:rsidP="00316B2A">
            <w:pPr>
              <w:rPr>
                <w:rFonts w:ascii="Calibri" w:hAnsi="Calibri" w:cs="Calibri"/>
                <w:sz w:val="20"/>
                <w:szCs w:val="20"/>
              </w:rPr>
            </w:pPr>
            <w:r w:rsidRPr="0083402F">
              <w:rPr>
                <w:rFonts w:ascii="Calibri" w:hAnsi="Calibri" w:cs="Calibri"/>
                <w:sz w:val="20"/>
                <w:szCs w:val="20"/>
              </w:rPr>
              <w:t>1</w:t>
            </w:r>
            <w:r w:rsidR="00800E02">
              <w:rPr>
                <w:rFonts w:ascii="Calibri" w:hAnsi="Calibri" w:cs="Calibri"/>
                <w:sz w:val="20"/>
                <w:szCs w:val="20"/>
              </w:rPr>
              <w:t>4</w:t>
            </w:r>
          </w:p>
        </w:tc>
        <w:tc>
          <w:tcPr>
            <w:tcW w:w="1566" w:type="pct"/>
            <w:tcBorders>
              <w:top w:val="single" w:sz="4" w:space="0" w:color="auto"/>
              <w:left w:val="single" w:sz="4" w:space="0" w:color="auto"/>
              <w:bottom w:val="single" w:sz="4" w:space="0" w:color="auto"/>
              <w:right w:val="single" w:sz="4" w:space="0" w:color="auto"/>
            </w:tcBorders>
          </w:tcPr>
          <w:p w:rsidR="00316B2A" w:rsidRPr="0083402F" w:rsidRDefault="00316B2A" w:rsidP="00316B2A">
            <w:pPr>
              <w:rPr>
                <w:rFonts w:ascii="Calibri" w:hAnsi="Calibri" w:cs="Calibri"/>
                <w:sz w:val="20"/>
                <w:szCs w:val="20"/>
              </w:rPr>
            </w:pPr>
            <w:r w:rsidRPr="0083402F">
              <w:rPr>
                <w:rFonts w:ascii="Calibri" w:hAnsi="Calibri" w:cs="Calibri"/>
                <w:sz w:val="20"/>
                <w:szCs w:val="20"/>
              </w:rPr>
              <w:t>The Executive Director</w:t>
            </w:r>
          </w:p>
        </w:tc>
        <w:tc>
          <w:tcPr>
            <w:tcW w:w="2444" w:type="pct"/>
            <w:tcBorders>
              <w:top w:val="single" w:sz="4" w:space="0" w:color="auto"/>
              <w:left w:val="single" w:sz="4" w:space="0" w:color="auto"/>
              <w:bottom w:val="single" w:sz="4" w:space="0" w:color="auto"/>
              <w:right w:val="single" w:sz="4" w:space="0" w:color="auto"/>
            </w:tcBorders>
          </w:tcPr>
          <w:p w:rsidR="00316B2A" w:rsidRPr="0083402F" w:rsidRDefault="00316B2A" w:rsidP="00316B2A">
            <w:pPr>
              <w:rPr>
                <w:rFonts w:ascii="Calibri" w:hAnsi="Calibri" w:cs="Calibri"/>
                <w:sz w:val="20"/>
                <w:szCs w:val="20"/>
              </w:rPr>
            </w:pPr>
            <w:r w:rsidRPr="0083402F">
              <w:rPr>
                <w:rFonts w:ascii="Calibri" w:hAnsi="Calibri" w:cs="Calibri"/>
                <w:sz w:val="20"/>
                <w:szCs w:val="20"/>
              </w:rPr>
              <w:t>Water Resources Commission</w:t>
            </w:r>
          </w:p>
        </w:tc>
        <w:tc>
          <w:tcPr>
            <w:tcW w:w="739" w:type="pct"/>
            <w:tcBorders>
              <w:top w:val="single" w:sz="4" w:space="0" w:color="auto"/>
              <w:left w:val="single" w:sz="4" w:space="0" w:color="auto"/>
              <w:bottom w:val="single" w:sz="4" w:space="0" w:color="auto"/>
              <w:right w:val="single" w:sz="4" w:space="0" w:color="auto"/>
            </w:tcBorders>
          </w:tcPr>
          <w:p w:rsidR="00316B2A" w:rsidRPr="0083402F" w:rsidRDefault="00316B2A" w:rsidP="00316B2A">
            <w:pPr>
              <w:rPr>
                <w:rFonts w:ascii="Calibri" w:hAnsi="Calibri" w:cs="Calibri"/>
                <w:sz w:val="20"/>
                <w:szCs w:val="20"/>
              </w:rPr>
            </w:pPr>
            <w:r w:rsidRPr="0083402F">
              <w:rPr>
                <w:rFonts w:ascii="Calibri" w:hAnsi="Calibri" w:cs="Calibri"/>
                <w:sz w:val="20"/>
                <w:szCs w:val="20"/>
              </w:rPr>
              <w:t>Accra</w:t>
            </w:r>
          </w:p>
        </w:tc>
      </w:tr>
      <w:tr w:rsidR="00DC438E" w:rsidRPr="0083402F" w:rsidTr="0083402F">
        <w:tc>
          <w:tcPr>
            <w:tcW w:w="251" w:type="pct"/>
            <w:tcBorders>
              <w:top w:val="single" w:sz="4" w:space="0" w:color="auto"/>
              <w:left w:val="single" w:sz="4" w:space="0" w:color="auto"/>
              <w:bottom w:val="single" w:sz="4" w:space="0" w:color="auto"/>
              <w:right w:val="single" w:sz="4" w:space="0" w:color="auto"/>
            </w:tcBorders>
          </w:tcPr>
          <w:p w:rsidR="00316B2A" w:rsidRPr="0083402F" w:rsidRDefault="00316B2A" w:rsidP="00316B2A">
            <w:pPr>
              <w:rPr>
                <w:rFonts w:ascii="Calibri" w:hAnsi="Calibri" w:cs="Calibri"/>
                <w:sz w:val="20"/>
                <w:szCs w:val="20"/>
              </w:rPr>
            </w:pPr>
            <w:r w:rsidRPr="0083402F">
              <w:rPr>
                <w:rFonts w:ascii="Calibri" w:hAnsi="Calibri" w:cs="Calibri"/>
                <w:sz w:val="20"/>
                <w:szCs w:val="20"/>
              </w:rPr>
              <w:t>1</w:t>
            </w:r>
            <w:r w:rsidR="00800E02">
              <w:rPr>
                <w:rFonts w:ascii="Calibri" w:hAnsi="Calibri" w:cs="Calibri"/>
                <w:sz w:val="20"/>
                <w:szCs w:val="20"/>
              </w:rPr>
              <w:t>5</w:t>
            </w:r>
          </w:p>
        </w:tc>
        <w:tc>
          <w:tcPr>
            <w:tcW w:w="1566" w:type="pct"/>
            <w:tcBorders>
              <w:top w:val="single" w:sz="4" w:space="0" w:color="auto"/>
              <w:left w:val="single" w:sz="4" w:space="0" w:color="auto"/>
              <w:bottom w:val="single" w:sz="4" w:space="0" w:color="auto"/>
              <w:right w:val="single" w:sz="4" w:space="0" w:color="auto"/>
            </w:tcBorders>
          </w:tcPr>
          <w:p w:rsidR="00316B2A" w:rsidRPr="0083402F" w:rsidRDefault="00316B2A" w:rsidP="00316B2A">
            <w:pPr>
              <w:rPr>
                <w:rFonts w:ascii="Calibri" w:hAnsi="Calibri" w:cs="Calibri"/>
                <w:sz w:val="20"/>
                <w:szCs w:val="20"/>
              </w:rPr>
            </w:pPr>
            <w:r w:rsidRPr="0083402F">
              <w:rPr>
                <w:rFonts w:ascii="Calibri" w:hAnsi="Calibri" w:cs="Calibri"/>
                <w:sz w:val="20"/>
                <w:szCs w:val="20"/>
              </w:rPr>
              <w:t>The Executive Director</w:t>
            </w:r>
          </w:p>
        </w:tc>
        <w:tc>
          <w:tcPr>
            <w:tcW w:w="2444" w:type="pct"/>
            <w:tcBorders>
              <w:top w:val="single" w:sz="4" w:space="0" w:color="auto"/>
              <w:left w:val="single" w:sz="4" w:space="0" w:color="auto"/>
              <w:bottom w:val="single" w:sz="4" w:space="0" w:color="auto"/>
              <w:right w:val="single" w:sz="4" w:space="0" w:color="auto"/>
            </w:tcBorders>
          </w:tcPr>
          <w:p w:rsidR="00316B2A" w:rsidRPr="0083402F" w:rsidRDefault="00316B2A" w:rsidP="00316B2A">
            <w:pPr>
              <w:rPr>
                <w:rFonts w:ascii="Calibri" w:hAnsi="Calibri" w:cs="Calibri"/>
                <w:sz w:val="20"/>
                <w:szCs w:val="20"/>
              </w:rPr>
            </w:pPr>
            <w:r w:rsidRPr="0083402F">
              <w:rPr>
                <w:rFonts w:ascii="Calibri" w:hAnsi="Calibri" w:cs="Calibri"/>
                <w:sz w:val="20"/>
                <w:szCs w:val="20"/>
              </w:rPr>
              <w:t>Ghana National Fire Service</w:t>
            </w:r>
          </w:p>
        </w:tc>
        <w:tc>
          <w:tcPr>
            <w:tcW w:w="739" w:type="pct"/>
            <w:tcBorders>
              <w:top w:val="single" w:sz="4" w:space="0" w:color="auto"/>
              <w:left w:val="single" w:sz="4" w:space="0" w:color="auto"/>
              <w:bottom w:val="single" w:sz="4" w:space="0" w:color="auto"/>
              <w:right w:val="single" w:sz="4" w:space="0" w:color="auto"/>
            </w:tcBorders>
          </w:tcPr>
          <w:p w:rsidR="00316B2A" w:rsidRPr="0083402F" w:rsidRDefault="00316B2A" w:rsidP="00316B2A">
            <w:pPr>
              <w:rPr>
                <w:rFonts w:ascii="Calibri" w:hAnsi="Calibri" w:cs="Calibri"/>
                <w:sz w:val="20"/>
                <w:szCs w:val="20"/>
              </w:rPr>
            </w:pPr>
            <w:r w:rsidRPr="0083402F">
              <w:rPr>
                <w:rFonts w:ascii="Calibri" w:hAnsi="Calibri" w:cs="Calibri"/>
                <w:sz w:val="20"/>
                <w:szCs w:val="20"/>
              </w:rPr>
              <w:t>Accra</w:t>
            </w:r>
          </w:p>
        </w:tc>
      </w:tr>
      <w:tr w:rsidR="00800E02" w:rsidRPr="0083402F" w:rsidTr="0083402F">
        <w:tc>
          <w:tcPr>
            <w:tcW w:w="251" w:type="pct"/>
            <w:tcBorders>
              <w:top w:val="single" w:sz="4" w:space="0" w:color="auto"/>
              <w:left w:val="single" w:sz="4" w:space="0" w:color="auto"/>
              <w:bottom w:val="single" w:sz="4" w:space="0" w:color="auto"/>
              <w:right w:val="single" w:sz="4" w:space="0" w:color="auto"/>
            </w:tcBorders>
          </w:tcPr>
          <w:p w:rsidR="00316B2A" w:rsidRPr="0083402F" w:rsidRDefault="00316B2A" w:rsidP="00316B2A">
            <w:pPr>
              <w:rPr>
                <w:rFonts w:ascii="Calibri" w:hAnsi="Calibri" w:cs="Calibri"/>
                <w:sz w:val="20"/>
                <w:szCs w:val="20"/>
              </w:rPr>
            </w:pPr>
            <w:r w:rsidRPr="0083402F">
              <w:rPr>
                <w:rFonts w:ascii="Calibri" w:hAnsi="Calibri" w:cs="Calibri"/>
                <w:sz w:val="20"/>
                <w:szCs w:val="20"/>
              </w:rPr>
              <w:t>1</w:t>
            </w:r>
            <w:r w:rsidR="00800E02">
              <w:rPr>
                <w:rFonts w:ascii="Calibri" w:hAnsi="Calibri" w:cs="Calibri"/>
                <w:sz w:val="20"/>
                <w:szCs w:val="20"/>
              </w:rPr>
              <w:t>6</w:t>
            </w:r>
          </w:p>
        </w:tc>
        <w:tc>
          <w:tcPr>
            <w:tcW w:w="1566" w:type="pct"/>
            <w:tcBorders>
              <w:top w:val="single" w:sz="4" w:space="0" w:color="auto"/>
              <w:left w:val="single" w:sz="4" w:space="0" w:color="auto"/>
              <w:bottom w:val="single" w:sz="4" w:space="0" w:color="auto"/>
              <w:right w:val="single" w:sz="4" w:space="0" w:color="auto"/>
            </w:tcBorders>
          </w:tcPr>
          <w:p w:rsidR="00316B2A" w:rsidRPr="0083402F" w:rsidRDefault="00316B2A" w:rsidP="00316B2A">
            <w:pPr>
              <w:rPr>
                <w:rFonts w:ascii="Calibri" w:hAnsi="Calibri" w:cs="Calibri"/>
                <w:sz w:val="20"/>
                <w:szCs w:val="20"/>
              </w:rPr>
            </w:pPr>
            <w:r w:rsidRPr="0083402F">
              <w:rPr>
                <w:rFonts w:ascii="Calibri" w:hAnsi="Calibri" w:cs="Calibri"/>
                <w:sz w:val="20"/>
                <w:szCs w:val="20"/>
              </w:rPr>
              <w:t>The Executive Director</w:t>
            </w:r>
          </w:p>
        </w:tc>
        <w:tc>
          <w:tcPr>
            <w:tcW w:w="2444" w:type="pct"/>
            <w:tcBorders>
              <w:top w:val="single" w:sz="4" w:space="0" w:color="auto"/>
              <w:left w:val="single" w:sz="4" w:space="0" w:color="auto"/>
              <w:bottom w:val="single" w:sz="4" w:space="0" w:color="auto"/>
              <w:right w:val="single" w:sz="4" w:space="0" w:color="auto"/>
            </w:tcBorders>
          </w:tcPr>
          <w:p w:rsidR="00316B2A" w:rsidRPr="0083402F" w:rsidRDefault="00316B2A" w:rsidP="00316B2A">
            <w:pPr>
              <w:rPr>
                <w:rFonts w:ascii="Calibri" w:hAnsi="Calibri" w:cs="Calibri"/>
                <w:sz w:val="20"/>
                <w:szCs w:val="20"/>
              </w:rPr>
            </w:pPr>
            <w:r w:rsidRPr="0083402F">
              <w:rPr>
                <w:rFonts w:ascii="Calibri" w:hAnsi="Calibri" w:cs="Calibri"/>
                <w:sz w:val="20"/>
                <w:szCs w:val="20"/>
              </w:rPr>
              <w:t>Ghana Meteorological Agency</w:t>
            </w:r>
          </w:p>
        </w:tc>
        <w:tc>
          <w:tcPr>
            <w:tcW w:w="739" w:type="pct"/>
            <w:tcBorders>
              <w:top w:val="single" w:sz="4" w:space="0" w:color="auto"/>
              <w:left w:val="single" w:sz="4" w:space="0" w:color="auto"/>
              <w:bottom w:val="single" w:sz="4" w:space="0" w:color="auto"/>
              <w:right w:val="single" w:sz="4" w:space="0" w:color="auto"/>
            </w:tcBorders>
          </w:tcPr>
          <w:p w:rsidR="00316B2A" w:rsidRPr="0083402F" w:rsidRDefault="00316B2A" w:rsidP="00316B2A">
            <w:pPr>
              <w:rPr>
                <w:rFonts w:ascii="Calibri" w:hAnsi="Calibri" w:cs="Calibri"/>
                <w:sz w:val="20"/>
                <w:szCs w:val="20"/>
              </w:rPr>
            </w:pPr>
            <w:r w:rsidRPr="0083402F">
              <w:rPr>
                <w:rFonts w:ascii="Calibri" w:hAnsi="Calibri" w:cs="Calibri"/>
                <w:sz w:val="20"/>
                <w:szCs w:val="20"/>
              </w:rPr>
              <w:t>Accra</w:t>
            </w:r>
          </w:p>
        </w:tc>
      </w:tr>
      <w:tr w:rsidR="00800E02" w:rsidRPr="0083402F" w:rsidTr="0083402F">
        <w:tc>
          <w:tcPr>
            <w:tcW w:w="251" w:type="pct"/>
            <w:tcBorders>
              <w:top w:val="single" w:sz="4" w:space="0" w:color="auto"/>
              <w:left w:val="single" w:sz="4" w:space="0" w:color="auto"/>
              <w:bottom w:val="single" w:sz="4" w:space="0" w:color="auto"/>
              <w:right w:val="single" w:sz="4" w:space="0" w:color="auto"/>
            </w:tcBorders>
          </w:tcPr>
          <w:p w:rsidR="00316B2A" w:rsidRPr="0083402F" w:rsidRDefault="00800E02" w:rsidP="00316B2A">
            <w:pPr>
              <w:rPr>
                <w:rFonts w:ascii="Calibri" w:hAnsi="Calibri" w:cs="Calibri"/>
                <w:sz w:val="20"/>
                <w:szCs w:val="20"/>
              </w:rPr>
            </w:pPr>
            <w:r>
              <w:rPr>
                <w:rFonts w:ascii="Calibri" w:hAnsi="Calibri" w:cs="Calibri"/>
                <w:sz w:val="20"/>
                <w:szCs w:val="20"/>
              </w:rPr>
              <w:t>17</w:t>
            </w:r>
          </w:p>
        </w:tc>
        <w:tc>
          <w:tcPr>
            <w:tcW w:w="1566" w:type="pct"/>
            <w:tcBorders>
              <w:top w:val="single" w:sz="4" w:space="0" w:color="auto"/>
              <w:left w:val="single" w:sz="4" w:space="0" w:color="auto"/>
              <w:bottom w:val="single" w:sz="4" w:space="0" w:color="auto"/>
              <w:right w:val="single" w:sz="4" w:space="0" w:color="auto"/>
            </w:tcBorders>
          </w:tcPr>
          <w:p w:rsidR="00316B2A" w:rsidRPr="0083402F" w:rsidRDefault="00316B2A" w:rsidP="00316B2A">
            <w:pPr>
              <w:rPr>
                <w:rFonts w:ascii="Calibri" w:hAnsi="Calibri" w:cs="Calibri"/>
                <w:sz w:val="20"/>
                <w:szCs w:val="20"/>
              </w:rPr>
            </w:pPr>
            <w:r w:rsidRPr="0083402F">
              <w:rPr>
                <w:rFonts w:ascii="Calibri" w:hAnsi="Calibri" w:cs="Calibri"/>
                <w:sz w:val="20"/>
                <w:szCs w:val="20"/>
              </w:rPr>
              <w:t>The Executive Director</w:t>
            </w:r>
          </w:p>
        </w:tc>
        <w:tc>
          <w:tcPr>
            <w:tcW w:w="2444" w:type="pct"/>
            <w:tcBorders>
              <w:top w:val="single" w:sz="4" w:space="0" w:color="auto"/>
              <w:left w:val="single" w:sz="4" w:space="0" w:color="auto"/>
              <w:bottom w:val="single" w:sz="4" w:space="0" w:color="auto"/>
              <w:right w:val="single" w:sz="4" w:space="0" w:color="auto"/>
            </w:tcBorders>
          </w:tcPr>
          <w:p w:rsidR="00316B2A" w:rsidRPr="0083402F" w:rsidRDefault="00316B2A" w:rsidP="00316B2A">
            <w:pPr>
              <w:rPr>
                <w:rFonts w:ascii="Calibri" w:hAnsi="Calibri" w:cs="Calibri"/>
                <w:sz w:val="20"/>
                <w:szCs w:val="20"/>
              </w:rPr>
            </w:pPr>
            <w:r w:rsidRPr="0083402F">
              <w:rPr>
                <w:rFonts w:ascii="Calibri" w:hAnsi="Calibri" w:cs="Calibri"/>
                <w:sz w:val="20"/>
                <w:szCs w:val="20"/>
              </w:rPr>
              <w:t>Forest Services Division</w:t>
            </w:r>
            <w:r>
              <w:rPr>
                <w:rFonts w:ascii="Calibri" w:hAnsi="Calibri" w:cs="Calibri"/>
                <w:sz w:val="20"/>
                <w:szCs w:val="20"/>
              </w:rPr>
              <w:t xml:space="preserve"> -FC</w:t>
            </w:r>
          </w:p>
        </w:tc>
        <w:tc>
          <w:tcPr>
            <w:tcW w:w="739" w:type="pct"/>
            <w:tcBorders>
              <w:top w:val="single" w:sz="4" w:space="0" w:color="auto"/>
              <w:left w:val="single" w:sz="4" w:space="0" w:color="auto"/>
              <w:bottom w:val="single" w:sz="4" w:space="0" w:color="auto"/>
              <w:right w:val="single" w:sz="4" w:space="0" w:color="auto"/>
            </w:tcBorders>
          </w:tcPr>
          <w:p w:rsidR="00316B2A" w:rsidRPr="0083402F" w:rsidRDefault="00316B2A" w:rsidP="00316B2A">
            <w:pPr>
              <w:rPr>
                <w:rFonts w:ascii="Calibri" w:hAnsi="Calibri" w:cs="Calibri"/>
                <w:sz w:val="20"/>
                <w:szCs w:val="20"/>
              </w:rPr>
            </w:pPr>
            <w:r w:rsidRPr="0083402F">
              <w:rPr>
                <w:rFonts w:ascii="Calibri" w:hAnsi="Calibri" w:cs="Calibri"/>
                <w:sz w:val="20"/>
                <w:szCs w:val="20"/>
              </w:rPr>
              <w:t>Accra</w:t>
            </w:r>
          </w:p>
        </w:tc>
      </w:tr>
      <w:tr w:rsidR="00800E02" w:rsidRPr="0083402F" w:rsidTr="0083402F">
        <w:tc>
          <w:tcPr>
            <w:tcW w:w="251" w:type="pct"/>
            <w:tcBorders>
              <w:top w:val="single" w:sz="4" w:space="0" w:color="auto"/>
              <w:left w:val="single" w:sz="4" w:space="0" w:color="auto"/>
              <w:bottom w:val="single" w:sz="4" w:space="0" w:color="auto"/>
              <w:right w:val="single" w:sz="4" w:space="0" w:color="auto"/>
            </w:tcBorders>
          </w:tcPr>
          <w:p w:rsidR="00316B2A" w:rsidRPr="0083402F" w:rsidRDefault="00800E02" w:rsidP="00316B2A">
            <w:pPr>
              <w:rPr>
                <w:rFonts w:ascii="Calibri" w:hAnsi="Calibri" w:cs="Calibri"/>
                <w:sz w:val="20"/>
                <w:szCs w:val="20"/>
              </w:rPr>
            </w:pPr>
            <w:r>
              <w:rPr>
                <w:rFonts w:ascii="Calibri" w:hAnsi="Calibri" w:cs="Calibri"/>
                <w:sz w:val="20"/>
                <w:szCs w:val="20"/>
              </w:rPr>
              <w:t>18</w:t>
            </w:r>
          </w:p>
        </w:tc>
        <w:tc>
          <w:tcPr>
            <w:tcW w:w="1566" w:type="pct"/>
            <w:tcBorders>
              <w:top w:val="single" w:sz="4" w:space="0" w:color="auto"/>
              <w:left w:val="single" w:sz="4" w:space="0" w:color="auto"/>
              <w:bottom w:val="single" w:sz="4" w:space="0" w:color="auto"/>
              <w:right w:val="single" w:sz="4" w:space="0" w:color="auto"/>
            </w:tcBorders>
          </w:tcPr>
          <w:p w:rsidR="00316B2A" w:rsidRPr="0083402F" w:rsidRDefault="00316B2A" w:rsidP="00316B2A">
            <w:pPr>
              <w:rPr>
                <w:rFonts w:ascii="Calibri" w:hAnsi="Calibri" w:cs="Calibri"/>
                <w:sz w:val="20"/>
                <w:szCs w:val="20"/>
              </w:rPr>
            </w:pPr>
            <w:r w:rsidRPr="0083402F">
              <w:rPr>
                <w:rFonts w:ascii="Calibri" w:hAnsi="Calibri" w:cs="Calibri"/>
                <w:sz w:val="20"/>
                <w:szCs w:val="20"/>
              </w:rPr>
              <w:t>The Executive Director</w:t>
            </w:r>
          </w:p>
        </w:tc>
        <w:tc>
          <w:tcPr>
            <w:tcW w:w="2444" w:type="pct"/>
            <w:tcBorders>
              <w:top w:val="single" w:sz="4" w:space="0" w:color="auto"/>
              <w:left w:val="single" w:sz="4" w:space="0" w:color="auto"/>
              <w:bottom w:val="single" w:sz="4" w:space="0" w:color="auto"/>
              <w:right w:val="single" w:sz="4" w:space="0" w:color="auto"/>
            </w:tcBorders>
          </w:tcPr>
          <w:p w:rsidR="00316B2A" w:rsidRPr="0083402F" w:rsidRDefault="00316B2A" w:rsidP="00316B2A">
            <w:pPr>
              <w:rPr>
                <w:rFonts w:ascii="Calibri" w:hAnsi="Calibri" w:cs="Calibri"/>
                <w:sz w:val="20"/>
                <w:szCs w:val="20"/>
              </w:rPr>
            </w:pPr>
            <w:r w:rsidRPr="0083402F">
              <w:rPr>
                <w:rFonts w:ascii="Calibri" w:hAnsi="Calibri" w:cs="Calibri"/>
                <w:sz w:val="20"/>
                <w:szCs w:val="20"/>
              </w:rPr>
              <w:t>Wildlife Division</w:t>
            </w:r>
            <w:r>
              <w:rPr>
                <w:rFonts w:ascii="Calibri" w:hAnsi="Calibri" w:cs="Calibri"/>
                <w:sz w:val="20"/>
                <w:szCs w:val="20"/>
              </w:rPr>
              <w:t xml:space="preserve"> -FC</w:t>
            </w:r>
          </w:p>
        </w:tc>
        <w:tc>
          <w:tcPr>
            <w:tcW w:w="739" w:type="pct"/>
            <w:tcBorders>
              <w:top w:val="single" w:sz="4" w:space="0" w:color="auto"/>
              <w:left w:val="single" w:sz="4" w:space="0" w:color="auto"/>
              <w:bottom w:val="single" w:sz="4" w:space="0" w:color="auto"/>
              <w:right w:val="single" w:sz="4" w:space="0" w:color="auto"/>
            </w:tcBorders>
          </w:tcPr>
          <w:p w:rsidR="00316B2A" w:rsidRPr="0083402F" w:rsidRDefault="00316B2A" w:rsidP="00316B2A">
            <w:pPr>
              <w:rPr>
                <w:rFonts w:ascii="Calibri" w:hAnsi="Calibri" w:cs="Calibri"/>
                <w:sz w:val="20"/>
                <w:szCs w:val="20"/>
              </w:rPr>
            </w:pPr>
            <w:r w:rsidRPr="0083402F">
              <w:rPr>
                <w:rFonts w:ascii="Calibri" w:hAnsi="Calibri" w:cs="Calibri"/>
                <w:sz w:val="20"/>
                <w:szCs w:val="20"/>
              </w:rPr>
              <w:t>Accra</w:t>
            </w:r>
          </w:p>
        </w:tc>
      </w:tr>
      <w:tr w:rsidR="00316B2A" w:rsidRPr="0083402F" w:rsidTr="0083402F">
        <w:tc>
          <w:tcPr>
            <w:tcW w:w="251" w:type="pct"/>
            <w:tcBorders>
              <w:top w:val="single" w:sz="4" w:space="0" w:color="auto"/>
              <w:left w:val="single" w:sz="4" w:space="0" w:color="auto"/>
              <w:bottom w:val="single" w:sz="4" w:space="0" w:color="auto"/>
              <w:right w:val="single" w:sz="4" w:space="0" w:color="auto"/>
            </w:tcBorders>
          </w:tcPr>
          <w:p w:rsidR="00316B2A" w:rsidRPr="0083402F" w:rsidRDefault="00800E02" w:rsidP="00A34BB4">
            <w:pPr>
              <w:rPr>
                <w:rFonts w:ascii="Calibri" w:hAnsi="Calibri" w:cs="Calibri"/>
                <w:sz w:val="20"/>
                <w:szCs w:val="20"/>
              </w:rPr>
            </w:pPr>
            <w:r>
              <w:rPr>
                <w:rFonts w:ascii="Calibri" w:hAnsi="Calibri" w:cs="Calibri"/>
                <w:sz w:val="20"/>
                <w:szCs w:val="20"/>
              </w:rPr>
              <w:t>19</w:t>
            </w:r>
          </w:p>
        </w:tc>
        <w:tc>
          <w:tcPr>
            <w:tcW w:w="1566" w:type="pct"/>
            <w:tcBorders>
              <w:top w:val="single" w:sz="4" w:space="0" w:color="auto"/>
              <w:left w:val="single" w:sz="4" w:space="0" w:color="auto"/>
              <w:bottom w:val="single" w:sz="4" w:space="0" w:color="auto"/>
              <w:right w:val="single" w:sz="4" w:space="0" w:color="auto"/>
            </w:tcBorders>
          </w:tcPr>
          <w:p w:rsidR="00316B2A" w:rsidRPr="0083402F" w:rsidRDefault="00316B2A" w:rsidP="00A34BB4">
            <w:pPr>
              <w:rPr>
                <w:rFonts w:ascii="Calibri" w:hAnsi="Calibri" w:cs="Calibri"/>
                <w:sz w:val="20"/>
                <w:szCs w:val="20"/>
              </w:rPr>
            </w:pPr>
            <w:r>
              <w:rPr>
                <w:rFonts w:ascii="Calibri" w:hAnsi="Calibri" w:cs="Calibri"/>
                <w:sz w:val="20"/>
                <w:szCs w:val="20"/>
              </w:rPr>
              <w:t>Mr. Oppon Sasu</w:t>
            </w:r>
          </w:p>
        </w:tc>
        <w:tc>
          <w:tcPr>
            <w:tcW w:w="2444" w:type="pct"/>
            <w:tcBorders>
              <w:top w:val="single" w:sz="4" w:space="0" w:color="auto"/>
              <w:left w:val="single" w:sz="4" w:space="0" w:color="auto"/>
              <w:bottom w:val="single" w:sz="4" w:space="0" w:color="auto"/>
              <w:right w:val="single" w:sz="4" w:space="0" w:color="auto"/>
            </w:tcBorders>
          </w:tcPr>
          <w:p w:rsidR="00316B2A" w:rsidRPr="0083402F" w:rsidRDefault="00316B2A" w:rsidP="00A34BB4">
            <w:pPr>
              <w:rPr>
                <w:rFonts w:ascii="Calibri" w:hAnsi="Calibri" w:cs="Calibri"/>
                <w:sz w:val="20"/>
                <w:szCs w:val="20"/>
              </w:rPr>
            </w:pPr>
            <w:r>
              <w:rPr>
                <w:rFonts w:ascii="Calibri" w:hAnsi="Calibri" w:cs="Calibri"/>
                <w:sz w:val="20"/>
                <w:szCs w:val="20"/>
              </w:rPr>
              <w:t>Forestry Commission</w:t>
            </w:r>
          </w:p>
        </w:tc>
        <w:tc>
          <w:tcPr>
            <w:tcW w:w="739" w:type="pct"/>
            <w:tcBorders>
              <w:top w:val="single" w:sz="4" w:space="0" w:color="auto"/>
              <w:left w:val="single" w:sz="4" w:space="0" w:color="auto"/>
              <w:bottom w:val="single" w:sz="4" w:space="0" w:color="auto"/>
              <w:right w:val="single" w:sz="4" w:space="0" w:color="auto"/>
            </w:tcBorders>
          </w:tcPr>
          <w:p w:rsidR="00316B2A" w:rsidRPr="0083402F" w:rsidRDefault="00316B2A" w:rsidP="00A34BB4">
            <w:pPr>
              <w:rPr>
                <w:rFonts w:ascii="Calibri" w:hAnsi="Calibri" w:cs="Calibri"/>
                <w:sz w:val="20"/>
                <w:szCs w:val="20"/>
              </w:rPr>
            </w:pPr>
            <w:r>
              <w:rPr>
                <w:rFonts w:ascii="Calibri" w:hAnsi="Calibri" w:cs="Calibri"/>
                <w:sz w:val="20"/>
                <w:szCs w:val="20"/>
              </w:rPr>
              <w:t>Accra</w:t>
            </w:r>
          </w:p>
        </w:tc>
      </w:tr>
      <w:tr w:rsidR="00800E02" w:rsidRPr="0083402F" w:rsidTr="0083402F">
        <w:tc>
          <w:tcPr>
            <w:tcW w:w="251" w:type="pct"/>
            <w:tcBorders>
              <w:top w:val="single" w:sz="4" w:space="0" w:color="auto"/>
              <w:left w:val="single" w:sz="4" w:space="0" w:color="auto"/>
              <w:bottom w:val="single" w:sz="4" w:space="0" w:color="auto"/>
              <w:right w:val="single" w:sz="4" w:space="0" w:color="auto"/>
            </w:tcBorders>
          </w:tcPr>
          <w:p w:rsidR="00316B2A" w:rsidRPr="0083402F" w:rsidRDefault="00800E02" w:rsidP="00316B2A">
            <w:pPr>
              <w:rPr>
                <w:rFonts w:ascii="Calibri" w:hAnsi="Calibri" w:cs="Calibri"/>
                <w:sz w:val="20"/>
                <w:szCs w:val="20"/>
              </w:rPr>
            </w:pPr>
            <w:r>
              <w:rPr>
                <w:rFonts w:ascii="Calibri" w:hAnsi="Calibri" w:cs="Calibri"/>
                <w:sz w:val="20"/>
                <w:szCs w:val="20"/>
              </w:rPr>
              <w:t>20</w:t>
            </w:r>
          </w:p>
        </w:tc>
        <w:tc>
          <w:tcPr>
            <w:tcW w:w="1566" w:type="pct"/>
            <w:tcBorders>
              <w:top w:val="single" w:sz="4" w:space="0" w:color="auto"/>
              <w:left w:val="single" w:sz="4" w:space="0" w:color="auto"/>
              <w:bottom w:val="single" w:sz="4" w:space="0" w:color="auto"/>
              <w:right w:val="single" w:sz="4" w:space="0" w:color="auto"/>
            </w:tcBorders>
          </w:tcPr>
          <w:p w:rsidR="00316B2A" w:rsidRPr="0083402F" w:rsidRDefault="00316B2A" w:rsidP="00316B2A">
            <w:pPr>
              <w:rPr>
                <w:rFonts w:ascii="Calibri" w:hAnsi="Calibri" w:cs="Calibri"/>
                <w:sz w:val="20"/>
                <w:szCs w:val="20"/>
              </w:rPr>
            </w:pPr>
            <w:r w:rsidRPr="0083402F">
              <w:rPr>
                <w:rFonts w:ascii="Calibri" w:hAnsi="Calibri" w:cs="Calibri"/>
                <w:sz w:val="20"/>
                <w:szCs w:val="20"/>
              </w:rPr>
              <w:t>Mr. Robert Bamfo</w:t>
            </w:r>
          </w:p>
        </w:tc>
        <w:tc>
          <w:tcPr>
            <w:tcW w:w="2444" w:type="pct"/>
            <w:tcBorders>
              <w:top w:val="single" w:sz="4" w:space="0" w:color="auto"/>
              <w:left w:val="single" w:sz="4" w:space="0" w:color="auto"/>
              <w:bottom w:val="single" w:sz="4" w:space="0" w:color="auto"/>
              <w:right w:val="single" w:sz="4" w:space="0" w:color="auto"/>
            </w:tcBorders>
          </w:tcPr>
          <w:p w:rsidR="00316B2A" w:rsidRPr="0083402F" w:rsidRDefault="00316B2A" w:rsidP="00316B2A">
            <w:pPr>
              <w:rPr>
                <w:rFonts w:ascii="Calibri" w:hAnsi="Calibri" w:cs="Calibri"/>
                <w:sz w:val="20"/>
                <w:szCs w:val="20"/>
              </w:rPr>
            </w:pPr>
            <w:r w:rsidRPr="0083402F">
              <w:rPr>
                <w:rFonts w:ascii="Calibri" w:hAnsi="Calibri" w:cs="Calibri"/>
                <w:sz w:val="20"/>
                <w:szCs w:val="20"/>
              </w:rPr>
              <w:t>Forestry Commission (FC)</w:t>
            </w:r>
          </w:p>
        </w:tc>
        <w:tc>
          <w:tcPr>
            <w:tcW w:w="739" w:type="pct"/>
            <w:tcBorders>
              <w:top w:val="single" w:sz="4" w:space="0" w:color="auto"/>
              <w:left w:val="single" w:sz="4" w:space="0" w:color="auto"/>
              <w:bottom w:val="single" w:sz="4" w:space="0" w:color="auto"/>
              <w:right w:val="single" w:sz="4" w:space="0" w:color="auto"/>
            </w:tcBorders>
          </w:tcPr>
          <w:p w:rsidR="00316B2A" w:rsidRPr="0083402F" w:rsidRDefault="00316B2A" w:rsidP="00316B2A">
            <w:pPr>
              <w:rPr>
                <w:rFonts w:ascii="Calibri" w:hAnsi="Calibri" w:cs="Calibri"/>
                <w:sz w:val="20"/>
                <w:szCs w:val="20"/>
              </w:rPr>
            </w:pPr>
            <w:r w:rsidRPr="0083402F">
              <w:rPr>
                <w:rFonts w:ascii="Calibri" w:hAnsi="Calibri" w:cs="Calibri"/>
                <w:sz w:val="20"/>
                <w:szCs w:val="20"/>
              </w:rPr>
              <w:t>Accra</w:t>
            </w:r>
          </w:p>
        </w:tc>
      </w:tr>
      <w:tr w:rsidR="00800E02" w:rsidRPr="0083402F" w:rsidTr="0083402F">
        <w:trPr>
          <w:trHeight w:val="289"/>
        </w:trPr>
        <w:tc>
          <w:tcPr>
            <w:tcW w:w="251" w:type="pct"/>
            <w:tcBorders>
              <w:top w:val="single" w:sz="4" w:space="0" w:color="auto"/>
              <w:left w:val="single" w:sz="4" w:space="0" w:color="auto"/>
              <w:bottom w:val="single" w:sz="4" w:space="0" w:color="auto"/>
              <w:right w:val="single" w:sz="4" w:space="0" w:color="auto"/>
            </w:tcBorders>
            <w:hideMark/>
          </w:tcPr>
          <w:p w:rsidR="00316B2A" w:rsidRPr="0083402F" w:rsidRDefault="00800E02" w:rsidP="00DC438E">
            <w:pPr>
              <w:rPr>
                <w:rFonts w:ascii="Calibri" w:hAnsi="Calibri" w:cs="Calibri"/>
                <w:sz w:val="20"/>
                <w:szCs w:val="20"/>
              </w:rPr>
            </w:pPr>
            <w:r>
              <w:rPr>
                <w:rFonts w:ascii="Calibri" w:hAnsi="Calibri" w:cs="Calibri"/>
                <w:sz w:val="20"/>
                <w:szCs w:val="20"/>
              </w:rPr>
              <w:t>21</w:t>
            </w:r>
          </w:p>
        </w:tc>
        <w:tc>
          <w:tcPr>
            <w:tcW w:w="1566" w:type="pct"/>
            <w:tcBorders>
              <w:top w:val="single" w:sz="4" w:space="0" w:color="auto"/>
              <w:left w:val="single" w:sz="4" w:space="0" w:color="auto"/>
              <w:bottom w:val="single" w:sz="4" w:space="0" w:color="auto"/>
              <w:right w:val="single" w:sz="4" w:space="0" w:color="auto"/>
            </w:tcBorders>
            <w:hideMark/>
          </w:tcPr>
          <w:p w:rsidR="00316B2A" w:rsidRPr="0083402F" w:rsidRDefault="00316B2A" w:rsidP="00316B2A">
            <w:pPr>
              <w:rPr>
                <w:rFonts w:ascii="Calibri" w:hAnsi="Calibri" w:cs="Calibri"/>
                <w:sz w:val="20"/>
                <w:szCs w:val="20"/>
              </w:rPr>
            </w:pPr>
            <w:r w:rsidRPr="0083402F">
              <w:rPr>
                <w:rFonts w:ascii="Calibri" w:hAnsi="Calibri" w:cs="Calibri"/>
                <w:sz w:val="20"/>
                <w:szCs w:val="20"/>
              </w:rPr>
              <w:t>Mr. David Kpelle</w:t>
            </w:r>
          </w:p>
        </w:tc>
        <w:tc>
          <w:tcPr>
            <w:tcW w:w="2444" w:type="pct"/>
            <w:tcBorders>
              <w:top w:val="single" w:sz="4" w:space="0" w:color="auto"/>
              <w:left w:val="single" w:sz="4" w:space="0" w:color="auto"/>
              <w:bottom w:val="single" w:sz="4" w:space="0" w:color="auto"/>
              <w:right w:val="single" w:sz="4" w:space="0" w:color="auto"/>
            </w:tcBorders>
            <w:hideMark/>
          </w:tcPr>
          <w:p w:rsidR="00316B2A" w:rsidRPr="0083402F" w:rsidRDefault="00316B2A" w:rsidP="00316B2A">
            <w:pPr>
              <w:rPr>
                <w:rFonts w:ascii="Calibri" w:hAnsi="Calibri" w:cs="Calibri"/>
                <w:sz w:val="20"/>
                <w:szCs w:val="20"/>
              </w:rPr>
            </w:pPr>
            <w:r w:rsidRPr="0083402F">
              <w:rPr>
                <w:rFonts w:ascii="Calibri" w:hAnsi="Calibri" w:cs="Calibri"/>
                <w:sz w:val="20"/>
                <w:szCs w:val="20"/>
              </w:rPr>
              <w:t>Forestry Commission (FC)</w:t>
            </w:r>
          </w:p>
        </w:tc>
        <w:tc>
          <w:tcPr>
            <w:tcW w:w="739" w:type="pct"/>
            <w:tcBorders>
              <w:top w:val="single" w:sz="4" w:space="0" w:color="auto"/>
              <w:left w:val="single" w:sz="4" w:space="0" w:color="auto"/>
              <w:bottom w:val="single" w:sz="4" w:space="0" w:color="auto"/>
              <w:right w:val="single" w:sz="4" w:space="0" w:color="auto"/>
            </w:tcBorders>
            <w:hideMark/>
          </w:tcPr>
          <w:p w:rsidR="00316B2A" w:rsidRPr="0083402F" w:rsidRDefault="00316B2A" w:rsidP="00316B2A">
            <w:pPr>
              <w:rPr>
                <w:rFonts w:ascii="Calibri" w:hAnsi="Calibri" w:cs="Calibri"/>
                <w:sz w:val="20"/>
                <w:szCs w:val="20"/>
              </w:rPr>
            </w:pPr>
            <w:r w:rsidRPr="0083402F">
              <w:rPr>
                <w:rFonts w:ascii="Calibri" w:hAnsi="Calibri" w:cs="Calibri"/>
                <w:sz w:val="20"/>
                <w:szCs w:val="20"/>
              </w:rPr>
              <w:t>Accra</w:t>
            </w:r>
          </w:p>
        </w:tc>
      </w:tr>
      <w:tr w:rsidR="00800E02" w:rsidRPr="0083402F" w:rsidTr="0083402F">
        <w:tc>
          <w:tcPr>
            <w:tcW w:w="251" w:type="pct"/>
            <w:tcBorders>
              <w:top w:val="single" w:sz="4" w:space="0" w:color="auto"/>
              <w:left w:val="single" w:sz="4" w:space="0" w:color="auto"/>
              <w:bottom w:val="single" w:sz="4" w:space="0" w:color="auto"/>
              <w:right w:val="single" w:sz="4" w:space="0" w:color="auto"/>
            </w:tcBorders>
            <w:hideMark/>
          </w:tcPr>
          <w:p w:rsidR="00316B2A" w:rsidRPr="0083402F" w:rsidRDefault="00DC438E" w:rsidP="00316B2A">
            <w:pPr>
              <w:rPr>
                <w:rFonts w:ascii="Calibri" w:hAnsi="Calibri" w:cs="Calibri"/>
                <w:sz w:val="20"/>
                <w:szCs w:val="20"/>
              </w:rPr>
            </w:pPr>
            <w:r>
              <w:rPr>
                <w:rFonts w:ascii="Calibri" w:hAnsi="Calibri" w:cs="Calibri"/>
                <w:sz w:val="20"/>
                <w:szCs w:val="20"/>
              </w:rPr>
              <w:t>2</w:t>
            </w:r>
            <w:r w:rsidR="00800E02">
              <w:rPr>
                <w:rFonts w:ascii="Calibri" w:hAnsi="Calibri" w:cs="Calibri"/>
                <w:sz w:val="20"/>
                <w:szCs w:val="20"/>
              </w:rPr>
              <w:t>2</w:t>
            </w:r>
          </w:p>
        </w:tc>
        <w:tc>
          <w:tcPr>
            <w:tcW w:w="1566" w:type="pct"/>
            <w:tcBorders>
              <w:top w:val="single" w:sz="4" w:space="0" w:color="auto"/>
              <w:left w:val="single" w:sz="4" w:space="0" w:color="auto"/>
              <w:bottom w:val="single" w:sz="4" w:space="0" w:color="auto"/>
              <w:right w:val="single" w:sz="4" w:space="0" w:color="auto"/>
            </w:tcBorders>
            <w:hideMark/>
          </w:tcPr>
          <w:p w:rsidR="00316B2A" w:rsidRPr="0083402F" w:rsidRDefault="00316B2A" w:rsidP="00316B2A">
            <w:pPr>
              <w:rPr>
                <w:rFonts w:ascii="Calibri" w:hAnsi="Calibri" w:cs="Calibri"/>
                <w:sz w:val="20"/>
                <w:szCs w:val="20"/>
              </w:rPr>
            </w:pPr>
            <w:r w:rsidRPr="0083402F">
              <w:rPr>
                <w:rFonts w:ascii="Calibri" w:hAnsi="Calibri" w:cs="Calibri"/>
                <w:sz w:val="20"/>
                <w:szCs w:val="20"/>
              </w:rPr>
              <w:t>Mr. Yaw Kwakye</w:t>
            </w:r>
          </w:p>
        </w:tc>
        <w:tc>
          <w:tcPr>
            <w:tcW w:w="2444" w:type="pct"/>
            <w:tcBorders>
              <w:top w:val="single" w:sz="4" w:space="0" w:color="auto"/>
              <w:left w:val="single" w:sz="4" w:space="0" w:color="auto"/>
              <w:bottom w:val="single" w:sz="4" w:space="0" w:color="auto"/>
              <w:right w:val="single" w:sz="4" w:space="0" w:color="auto"/>
            </w:tcBorders>
            <w:hideMark/>
          </w:tcPr>
          <w:p w:rsidR="00316B2A" w:rsidRPr="0083402F" w:rsidRDefault="00316B2A" w:rsidP="00316B2A">
            <w:pPr>
              <w:rPr>
                <w:rFonts w:ascii="Calibri" w:hAnsi="Calibri" w:cs="Calibri"/>
                <w:sz w:val="20"/>
                <w:szCs w:val="20"/>
              </w:rPr>
            </w:pPr>
            <w:r w:rsidRPr="0083402F">
              <w:rPr>
                <w:rFonts w:ascii="Calibri" w:hAnsi="Calibri" w:cs="Calibri"/>
                <w:sz w:val="20"/>
                <w:szCs w:val="20"/>
              </w:rPr>
              <w:t>Forestry Commission (FC)</w:t>
            </w:r>
          </w:p>
        </w:tc>
        <w:tc>
          <w:tcPr>
            <w:tcW w:w="739" w:type="pct"/>
            <w:tcBorders>
              <w:top w:val="single" w:sz="4" w:space="0" w:color="auto"/>
              <w:left w:val="single" w:sz="4" w:space="0" w:color="auto"/>
              <w:bottom w:val="single" w:sz="4" w:space="0" w:color="auto"/>
              <w:right w:val="single" w:sz="4" w:space="0" w:color="auto"/>
            </w:tcBorders>
            <w:hideMark/>
          </w:tcPr>
          <w:p w:rsidR="00316B2A" w:rsidRPr="0083402F" w:rsidRDefault="00316B2A" w:rsidP="00316B2A">
            <w:pPr>
              <w:rPr>
                <w:rFonts w:ascii="Calibri" w:hAnsi="Calibri" w:cs="Calibri"/>
                <w:sz w:val="20"/>
                <w:szCs w:val="20"/>
              </w:rPr>
            </w:pPr>
            <w:r w:rsidRPr="0083402F">
              <w:rPr>
                <w:rFonts w:ascii="Calibri" w:hAnsi="Calibri" w:cs="Calibri"/>
                <w:sz w:val="20"/>
                <w:szCs w:val="20"/>
              </w:rPr>
              <w:t>Accra</w:t>
            </w:r>
          </w:p>
        </w:tc>
      </w:tr>
      <w:tr w:rsidR="00800E02" w:rsidRPr="0083402F" w:rsidTr="0083402F">
        <w:tc>
          <w:tcPr>
            <w:tcW w:w="251" w:type="pct"/>
            <w:tcBorders>
              <w:top w:val="single" w:sz="4" w:space="0" w:color="auto"/>
              <w:left w:val="single" w:sz="4" w:space="0" w:color="auto"/>
              <w:bottom w:val="single" w:sz="4" w:space="0" w:color="auto"/>
              <w:right w:val="single" w:sz="4" w:space="0" w:color="auto"/>
            </w:tcBorders>
            <w:hideMark/>
          </w:tcPr>
          <w:p w:rsidR="00316B2A" w:rsidRPr="0083402F" w:rsidRDefault="00800E02" w:rsidP="00316B2A">
            <w:pPr>
              <w:rPr>
                <w:rFonts w:ascii="Calibri" w:hAnsi="Calibri" w:cs="Calibri"/>
                <w:sz w:val="20"/>
                <w:szCs w:val="20"/>
              </w:rPr>
            </w:pPr>
            <w:r>
              <w:rPr>
                <w:rFonts w:ascii="Calibri" w:hAnsi="Calibri" w:cs="Calibri"/>
                <w:sz w:val="20"/>
                <w:szCs w:val="20"/>
              </w:rPr>
              <w:t>23</w:t>
            </w:r>
          </w:p>
        </w:tc>
        <w:tc>
          <w:tcPr>
            <w:tcW w:w="1566" w:type="pct"/>
            <w:tcBorders>
              <w:top w:val="single" w:sz="4" w:space="0" w:color="auto"/>
              <w:left w:val="single" w:sz="4" w:space="0" w:color="auto"/>
              <w:bottom w:val="single" w:sz="4" w:space="0" w:color="auto"/>
              <w:right w:val="single" w:sz="4" w:space="0" w:color="auto"/>
            </w:tcBorders>
            <w:hideMark/>
          </w:tcPr>
          <w:p w:rsidR="00316B2A" w:rsidRPr="0083402F" w:rsidRDefault="00316B2A" w:rsidP="00316B2A">
            <w:pPr>
              <w:rPr>
                <w:rFonts w:ascii="Calibri" w:hAnsi="Calibri" w:cs="Calibri"/>
                <w:sz w:val="20"/>
                <w:szCs w:val="20"/>
              </w:rPr>
            </w:pPr>
            <w:r w:rsidRPr="0083402F">
              <w:rPr>
                <w:rFonts w:ascii="Calibri" w:hAnsi="Calibri" w:cs="Calibri"/>
                <w:sz w:val="20"/>
                <w:szCs w:val="20"/>
              </w:rPr>
              <w:t>Mr. K.S. Nketiah</w:t>
            </w:r>
          </w:p>
        </w:tc>
        <w:tc>
          <w:tcPr>
            <w:tcW w:w="2444" w:type="pct"/>
            <w:tcBorders>
              <w:top w:val="single" w:sz="4" w:space="0" w:color="auto"/>
              <w:left w:val="single" w:sz="4" w:space="0" w:color="auto"/>
              <w:bottom w:val="single" w:sz="4" w:space="0" w:color="auto"/>
              <w:right w:val="single" w:sz="4" w:space="0" w:color="auto"/>
            </w:tcBorders>
            <w:hideMark/>
          </w:tcPr>
          <w:p w:rsidR="00316B2A" w:rsidRPr="0083402F" w:rsidRDefault="00316B2A" w:rsidP="00316B2A">
            <w:pPr>
              <w:rPr>
                <w:rFonts w:ascii="Calibri" w:hAnsi="Calibri" w:cs="Calibri"/>
                <w:sz w:val="20"/>
                <w:szCs w:val="20"/>
              </w:rPr>
            </w:pPr>
            <w:r w:rsidRPr="0083402F">
              <w:rPr>
                <w:rFonts w:ascii="Calibri" w:hAnsi="Calibri" w:cs="Calibri"/>
                <w:sz w:val="20"/>
                <w:szCs w:val="20"/>
              </w:rPr>
              <w:t>Tropenbos Int’l- Ghana</w:t>
            </w:r>
          </w:p>
        </w:tc>
        <w:tc>
          <w:tcPr>
            <w:tcW w:w="739" w:type="pct"/>
            <w:tcBorders>
              <w:top w:val="single" w:sz="4" w:space="0" w:color="auto"/>
              <w:left w:val="single" w:sz="4" w:space="0" w:color="auto"/>
              <w:bottom w:val="single" w:sz="4" w:space="0" w:color="auto"/>
              <w:right w:val="single" w:sz="4" w:space="0" w:color="auto"/>
            </w:tcBorders>
            <w:hideMark/>
          </w:tcPr>
          <w:p w:rsidR="00316B2A" w:rsidRPr="0083402F" w:rsidRDefault="00316B2A" w:rsidP="00316B2A">
            <w:pPr>
              <w:rPr>
                <w:rFonts w:ascii="Calibri" w:hAnsi="Calibri" w:cs="Calibri"/>
                <w:sz w:val="20"/>
                <w:szCs w:val="20"/>
              </w:rPr>
            </w:pPr>
            <w:r w:rsidRPr="0083402F">
              <w:rPr>
                <w:rFonts w:ascii="Calibri" w:hAnsi="Calibri" w:cs="Calibri"/>
                <w:sz w:val="20"/>
                <w:szCs w:val="20"/>
              </w:rPr>
              <w:t>Kumasi</w:t>
            </w:r>
          </w:p>
        </w:tc>
      </w:tr>
      <w:tr w:rsidR="00DC438E" w:rsidRPr="0083402F" w:rsidTr="0083402F">
        <w:tc>
          <w:tcPr>
            <w:tcW w:w="251" w:type="pct"/>
            <w:tcBorders>
              <w:top w:val="single" w:sz="4" w:space="0" w:color="auto"/>
              <w:left w:val="single" w:sz="4" w:space="0" w:color="auto"/>
              <w:bottom w:val="single" w:sz="4" w:space="0" w:color="auto"/>
              <w:right w:val="single" w:sz="4" w:space="0" w:color="auto"/>
            </w:tcBorders>
          </w:tcPr>
          <w:p w:rsidR="00DC438E" w:rsidRDefault="00800E02" w:rsidP="00316B2A">
            <w:pPr>
              <w:rPr>
                <w:rFonts w:ascii="Calibri" w:hAnsi="Calibri" w:cs="Calibri"/>
                <w:sz w:val="20"/>
                <w:szCs w:val="20"/>
              </w:rPr>
            </w:pPr>
            <w:r>
              <w:rPr>
                <w:rFonts w:ascii="Calibri" w:hAnsi="Calibri" w:cs="Calibri"/>
                <w:sz w:val="20"/>
                <w:szCs w:val="20"/>
              </w:rPr>
              <w:t>24</w:t>
            </w:r>
          </w:p>
        </w:tc>
        <w:tc>
          <w:tcPr>
            <w:tcW w:w="1566" w:type="pct"/>
            <w:tcBorders>
              <w:top w:val="single" w:sz="4" w:space="0" w:color="auto"/>
              <w:left w:val="single" w:sz="4" w:space="0" w:color="auto"/>
              <w:bottom w:val="single" w:sz="4" w:space="0" w:color="auto"/>
              <w:right w:val="single" w:sz="4" w:space="0" w:color="auto"/>
            </w:tcBorders>
          </w:tcPr>
          <w:p w:rsidR="00DC438E" w:rsidRPr="0083402F" w:rsidRDefault="00DC438E" w:rsidP="00316B2A">
            <w:pPr>
              <w:rPr>
                <w:rFonts w:ascii="Calibri" w:hAnsi="Calibri" w:cs="Calibri"/>
                <w:sz w:val="20"/>
                <w:szCs w:val="20"/>
              </w:rPr>
            </w:pPr>
            <w:r>
              <w:rPr>
                <w:rFonts w:ascii="Calibri" w:hAnsi="Calibri" w:cs="Calibri"/>
                <w:sz w:val="20"/>
                <w:szCs w:val="20"/>
              </w:rPr>
              <w:t>Dr. Ernest Foli</w:t>
            </w:r>
          </w:p>
        </w:tc>
        <w:tc>
          <w:tcPr>
            <w:tcW w:w="2444" w:type="pct"/>
            <w:tcBorders>
              <w:top w:val="single" w:sz="4" w:space="0" w:color="auto"/>
              <w:left w:val="single" w:sz="4" w:space="0" w:color="auto"/>
              <w:bottom w:val="single" w:sz="4" w:space="0" w:color="auto"/>
              <w:right w:val="single" w:sz="4" w:space="0" w:color="auto"/>
            </w:tcBorders>
          </w:tcPr>
          <w:p w:rsidR="00DC438E" w:rsidRPr="0083402F" w:rsidRDefault="00DC438E" w:rsidP="00316B2A">
            <w:pPr>
              <w:rPr>
                <w:rFonts w:ascii="Calibri" w:hAnsi="Calibri" w:cs="Calibri"/>
                <w:sz w:val="20"/>
                <w:szCs w:val="20"/>
              </w:rPr>
            </w:pPr>
            <w:r>
              <w:rPr>
                <w:rFonts w:ascii="Calibri" w:hAnsi="Calibri" w:cs="Calibri"/>
                <w:sz w:val="20"/>
                <w:szCs w:val="20"/>
              </w:rPr>
              <w:t>Forestry Research Institute of Ghana (FORIG)</w:t>
            </w:r>
          </w:p>
        </w:tc>
        <w:tc>
          <w:tcPr>
            <w:tcW w:w="739" w:type="pct"/>
            <w:tcBorders>
              <w:top w:val="single" w:sz="4" w:space="0" w:color="auto"/>
              <w:left w:val="single" w:sz="4" w:space="0" w:color="auto"/>
              <w:bottom w:val="single" w:sz="4" w:space="0" w:color="auto"/>
              <w:right w:val="single" w:sz="4" w:space="0" w:color="auto"/>
            </w:tcBorders>
          </w:tcPr>
          <w:p w:rsidR="00DC438E" w:rsidRPr="0083402F" w:rsidRDefault="00DC438E" w:rsidP="00316B2A">
            <w:pPr>
              <w:rPr>
                <w:rFonts w:ascii="Calibri" w:hAnsi="Calibri" w:cs="Calibri"/>
                <w:sz w:val="20"/>
                <w:szCs w:val="20"/>
              </w:rPr>
            </w:pPr>
            <w:r>
              <w:rPr>
                <w:rFonts w:ascii="Calibri" w:hAnsi="Calibri" w:cs="Calibri"/>
                <w:sz w:val="20"/>
                <w:szCs w:val="20"/>
              </w:rPr>
              <w:t>Kumasi</w:t>
            </w:r>
          </w:p>
        </w:tc>
      </w:tr>
      <w:tr w:rsidR="00DC438E" w:rsidRPr="0083402F" w:rsidTr="0083402F">
        <w:tc>
          <w:tcPr>
            <w:tcW w:w="251" w:type="pct"/>
            <w:tcBorders>
              <w:top w:val="single" w:sz="4" w:space="0" w:color="auto"/>
              <w:left w:val="single" w:sz="4" w:space="0" w:color="auto"/>
              <w:bottom w:val="single" w:sz="4" w:space="0" w:color="auto"/>
              <w:right w:val="single" w:sz="4" w:space="0" w:color="auto"/>
            </w:tcBorders>
          </w:tcPr>
          <w:p w:rsidR="00DC438E" w:rsidRDefault="00800E02" w:rsidP="00316B2A">
            <w:pPr>
              <w:rPr>
                <w:rFonts w:ascii="Calibri" w:hAnsi="Calibri" w:cs="Calibri"/>
                <w:sz w:val="20"/>
                <w:szCs w:val="20"/>
              </w:rPr>
            </w:pPr>
            <w:r>
              <w:rPr>
                <w:rFonts w:ascii="Calibri" w:hAnsi="Calibri" w:cs="Calibri"/>
                <w:sz w:val="20"/>
                <w:szCs w:val="20"/>
              </w:rPr>
              <w:t>25</w:t>
            </w:r>
          </w:p>
        </w:tc>
        <w:tc>
          <w:tcPr>
            <w:tcW w:w="1566" w:type="pct"/>
            <w:tcBorders>
              <w:top w:val="single" w:sz="4" w:space="0" w:color="auto"/>
              <w:left w:val="single" w:sz="4" w:space="0" w:color="auto"/>
              <w:bottom w:val="single" w:sz="4" w:space="0" w:color="auto"/>
              <w:right w:val="single" w:sz="4" w:space="0" w:color="auto"/>
            </w:tcBorders>
          </w:tcPr>
          <w:p w:rsidR="00DC438E" w:rsidRDefault="00DC438E" w:rsidP="00316B2A">
            <w:pPr>
              <w:rPr>
                <w:rFonts w:ascii="Calibri" w:hAnsi="Calibri" w:cs="Calibri"/>
                <w:sz w:val="20"/>
                <w:szCs w:val="20"/>
              </w:rPr>
            </w:pPr>
            <w:r>
              <w:rPr>
                <w:rFonts w:ascii="Calibri" w:hAnsi="Calibri" w:cs="Calibri"/>
                <w:sz w:val="20"/>
                <w:szCs w:val="20"/>
              </w:rPr>
              <w:t>Dr. Emmanuel Acheampong</w:t>
            </w:r>
          </w:p>
        </w:tc>
        <w:tc>
          <w:tcPr>
            <w:tcW w:w="2444" w:type="pct"/>
            <w:tcBorders>
              <w:top w:val="single" w:sz="4" w:space="0" w:color="auto"/>
              <w:left w:val="single" w:sz="4" w:space="0" w:color="auto"/>
              <w:bottom w:val="single" w:sz="4" w:space="0" w:color="auto"/>
              <w:right w:val="single" w:sz="4" w:space="0" w:color="auto"/>
            </w:tcBorders>
          </w:tcPr>
          <w:p w:rsidR="00DC438E" w:rsidRDefault="00DC438E" w:rsidP="00316B2A">
            <w:pPr>
              <w:rPr>
                <w:rFonts w:ascii="Calibri" w:hAnsi="Calibri" w:cs="Calibri"/>
                <w:sz w:val="20"/>
                <w:szCs w:val="20"/>
              </w:rPr>
            </w:pPr>
            <w:r>
              <w:rPr>
                <w:rFonts w:ascii="Calibri" w:hAnsi="Calibri" w:cs="Calibri"/>
                <w:sz w:val="20"/>
                <w:szCs w:val="20"/>
              </w:rPr>
              <w:t>Faculty of Renewable Natural Res. (FRNR)- KNUST</w:t>
            </w:r>
          </w:p>
        </w:tc>
        <w:tc>
          <w:tcPr>
            <w:tcW w:w="739" w:type="pct"/>
            <w:tcBorders>
              <w:top w:val="single" w:sz="4" w:space="0" w:color="auto"/>
              <w:left w:val="single" w:sz="4" w:space="0" w:color="auto"/>
              <w:bottom w:val="single" w:sz="4" w:space="0" w:color="auto"/>
              <w:right w:val="single" w:sz="4" w:space="0" w:color="auto"/>
            </w:tcBorders>
          </w:tcPr>
          <w:p w:rsidR="00DC438E" w:rsidRDefault="00DC438E" w:rsidP="00316B2A">
            <w:pPr>
              <w:rPr>
                <w:rFonts w:ascii="Calibri" w:hAnsi="Calibri" w:cs="Calibri"/>
                <w:sz w:val="20"/>
                <w:szCs w:val="20"/>
              </w:rPr>
            </w:pPr>
            <w:r>
              <w:rPr>
                <w:rFonts w:ascii="Calibri" w:hAnsi="Calibri" w:cs="Calibri"/>
                <w:sz w:val="20"/>
                <w:szCs w:val="20"/>
              </w:rPr>
              <w:t>Kumasi</w:t>
            </w:r>
          </w:p>
        </w:tc>
      </w:tr>
      <w:tr w:rsidR="00DC438E" w:rsidRPr="0083402F" w:rsidTr="0083402F">
        <w:tc>
          <w:tcPr>
            <w:tcW w:w="251" w:type="pct"/>
            <w:tcBorders>
              <w:top w:val="single" w:sz="4" w:space="0" w:color="auto"/>
              <w:left w:val="single" w:sz="4" w:space="0" w:color="auto"/>
              <w:bottom w:val="single" w:sz="4" w:space="0" w:color="auto"/>
              <w:right w:val="single" w:sz="4" w:space="0" w:color="auto"/>
            </w:tcBorders>
          </w:tcPr>
          <w:p w:rsidR="00DC438E" w:rsidRDefault="00800E02" w:rsidP="00316B2A">
            <w:pPr>
              <w:rPr>
                <w:rFonts w:ascii="Calibri" w:hAnsi="Calibri" w:cs="Calibri"/>
                <w:sz w:val="20"/>
                <w:szCs w:val="20"/>
              </w:rPr>
            </w:pPr>
            <w:r>
              <w:rPr>
                <w:rFonts w:ascii="Calibri" w:hAnsi="Calibri" w:cs="Calibri"/>
                <w:sz w:val="20"/>
                <w:szCs w:val="20"/>
              </w:rPr>
              <w:t>26</w:t>
            </w:r>
          </w:p>
        </w:tc>
        <w:tc>
          <w:tcPr>
            <w:tcW w:w="1566" w:type="pct"/>
            <w:tcBorders>
              <w:top w:val="single" w:sz="4" w:space="0" w:color="auto"/>
              <w:left w:val="single" w:sz="4" w:space="0" w:color="auto"/>
              <w:bottom w:val="single" w:sz="4" w:space="0" w:color="auto"/>
              <w:right w:val="single" w:sz="4" w:space="0" w:color="auto"/>
            </w:tcBorders>
          </w:tcPr>
          <w:p w:rsidR="00DC438E" w:rsidRDefault="00DC438E" w:rsidP="00316B2A">
            <w:pPr>
              <w:rPr>
                <w:rFonts w:ascii="Calibri" w:hAnsi="Calibri" w:cs="Calibri"/>
                <w:sz w:val="20"/>
                <w:szCs w:val="20"/>
              </w:rPr>
            </w:pPr>
            <w:r>
              <w:rPr>
                <w:rFonts w:ascii="Calibri" w:hAnsi="Calibri" w:cs="Calibri"/>
                <w:sz w:val="20"/>
                <w:szCs w:val="20"/>
              </w:rPr>
              <w:t>Dr. Anim-Kwapong</w:t>
            </w:r>
          </w:p>
        </w:tc>
        <w:tc>
          <w:tcPr>
            <w:tcW w:w="2444" w:type="pct"/>
            <w:tcBorders>
              <w:top w:val="single" w:sz="4" w:space="0" w:color="auto"/>
              <w:left w:val="single" w:sz="4" w:space="0" w:color="auto"/>
              <w:bottom w:val="single" w:sz="4" w:space="0" w:color="auto"/>
              <w:right w:val="single" w:sz="4" w:space="0" w:color="auto"/>
            </w:tcBorders>
          </w:tcPr>
          <w:p w:rsidR="00DC438E" w:rsidRDefault="00DC438E" w:rsidP="00316B2A">
            <w:pPr>
              <w:rPr>
                <w:rFonts w:ascii="Calibri" w:hAnsi="Calibri" w:cs="Calibri"/>
                <w:sz w:val="20"/>
                <w:szCs w:val="20"/>
              </w:rPr>
            </w:pPr>
            <w:r>
              <w:rPr>
                <w:rFonts w:ascii="Calibri" w:hAnsi="Calibri" w:cs="Calibri"/>
                <w:sz w:val="20"/>
                <w:szCs w:val="20"/>
              </w:rPr>
              <w:t>Cocoa Research Institute of Ghana (CRIG)</w:t>
            </w:r>
          </w:p>
        </w:tc>
        <w:tc>
          <w:tcPr>
            <w:tcW w:w="739" w:type="pct"/>
            <w:tcBorders>
              <w:top w:val="single" w:sz="4" w:space="0" w:color="auto"/>
              <w:left w:val="single" w:sz="4" w:space="0" w:color="auto"/>
              <w:bottom w:val="single" w:sz="4" w:space="0" w:color="auto"/>
              <w:right w:val="single" w:sz="4" w:space="0" w:color="auto"/>
            </w:tcBorders>
          </w:tcPr>
          <w:p w:rsidR="00DC438E" w:rsidRDefault="00DC438E" w:rsidP="00316B2A">
            <w:pPr>
              <w:rPr>
                <w:rFonts w:ascii="Calibri" w:hAnsi="Calibri" w:cs="Calibri"/>
                <w:sz w:val="20"/>
                <w:szCs w:val="20"/>
              </w:rPr>
            </w:pPr>
            <w:r>
              <w:rPr>
                <w:rFonts w:ascii="Calibri" w:hAnsi="Calibri" w:cs="Calibri"/>
                <w:sz w:val="20"/>
                <w:szCs w:val="20"/>
              </w:rPr>
              <w:t>Tafo</w:t>
            </w:r>
          </w:p>
        </w:tc>
      </w:tr>
      <w:tr w:rsidR="00DC438E" w:rsidRPr="0083402F" w:rsidTr="0083402F">
        <w:tc>
          <w:tcPr>
            <w:tcW w:w="251" w:type="pct"/>
            <w:tcBorders>
              <w:top w:val="single" w:sz="4" w:space="0" w:color="auto"/>
              <w:left w:val="single" w:sz="4" w:space="0" w:color="auto"/>
              <w:bottom w:val="single" w:sz="4" w:space="0" w:color="auto"/>
              <w:right w:val="single" w:sz="4" w:space="0" w:color="auto"/>
            </w:tcBorders>
            <w:hideMark/>
          </w:tcPr>
          <w:p w:rsidR="00316B2A" w:rsidRPr="0083402F" w:rsidRDefault="00316B2A" w:rsidP="00DC438E">
            <w:pPr>
              <w:rPr>
                <w:rFonts w:ascii="Calibri" w:hAnsi="Calibri" w:cs="Calibri"/>
                <w:sz w:val="20"/>
                <w:szCs w:val="20"/>
              </w:rPr>
            </w:pPr>
            <w:r w:rsidRPr="0083402F">
              <w:rPr>
                <w:rFonts w:ascii="Calibri" w:hAnsi="Calibri" w:cs="Calibri"/>
                <w:sz w:val="20"/>
                <w:szCs w:val="20"/>
              </w:rPr>
              <w:t>2</w:t>
            </w:r>
            <w:r w:rsidR="00800E02">
              <w:rPr>
                <w:rFonts w:ascii="Calibri" w:hAnsi="Calibri" w:cs="Calibri"/>
                <w:sz w:val="20"/>
                <w:szCs w:val="20"/>
              </w:rPr>
              <w:t>7</w:t>
            </w:r>
          </w:p>
        </w:tc>
        <w:tc>
          <w:tcPr>
            <w:tcW w:w="1566" w:type="pct"/>
            <w:tcBorders>
              <w:top w:val="single" w:sz="4" w:space="0" w:color="auto"/>
              <w:left w:val="single" w:sz="4" w:space="0" w:color="auto"/>
              <w:bottom w:val="single" w:sz="4" w:space="0" w:color="auto"/>
              <w:right w:val="single" w:sz="4" w:space="0" w:color="auto"/>
            </w:tcBorders>
            <w:hideMark/>
          </w:tcPr>
          <w:p w:rsidR="00316B2A" w:rsidRPr="0083402F" w:rsidRDefault="00316B2A" w:rsidP="00316B2A">
            <w:pPr>
              <w:rPr>
                <w:rFonts w:ascii="Calibri" w:hAnsi="Calibri" w:cs="Calibri"/>
                <w:sz w:val="20"/>
                <w:szCs w:val="20"/>
              </w:rPr>
            </w:pPr>
            <w:r w:rsidRPr="0083402F">
              <w:rPr>
                <w:rFonts w:ascii="Calibri" w:hAnsi="Calibri" w:cs="Calibri"/>
                <w:sz w:val="20"/>
                <w:szCs w:val="20"/>
              </w:rPr>
              <w:t>Mr. Emmanuel Afreh</w:t>
            </w:r>
          </w:p>
        </w:tc>
        <w:tc>
          <w:tcPr>
            <w:tcW w:w="2444" w:type="pct"/>
            <w:tcBorders>
              <w:top w:val="single" w:sz="4" w:space="0" w:color="auto"/>
              <w:left w:val="single" w:sz="4" w:space="0" w:color="auto"/>
              <w:bottom w:val="single" w:sz="4" w:space="0" w:color="auto"/>
              <w:right w:val="single" w:sz="4" w:space="0" w:color="auto"/>
            </w:tcBorders>
            <w:hideMark/>
          </w:tcPr>
          <w:p w:rsidR="00316B2A" w:rsidRPr="0083402F" w:rsidRDefault="00316B2A" w:rsidP="00316B2A">
            <w:pPr>
              <w:rPr>
                <w:rFonts w:ascii="Calibri" w:hAnsi="Calibri" w:cs="Calibri"/>
                <w:sz w:val="20"/>
                <w:szCs w:val="20"/>
              </w:rPr>
            </w:pPr>
            <w:r w:rsidRPr="0083402F">
              <w:rPr>
                <w:rFonts w:ascii="Calibri" w:hAnsi="Calibri" w:cs="Calibri"/>
                <w:sz w:val="20"/>
                <w:szCs w:val="20"/>
              </w:rPr>
              <w:t>Minerals Commission</w:t>
            </w:r>
          </w:p>
        </w:tc>
        <w:tc>
          <w:tcPr>
            <w:tcW w:w="739" w:type="pct"/>
            <w:tcBorders>
              <w:top w:val="single" w:sz="4" w:space="0" w:color="auto"/>
              <w:left w:val="single" w:sz="4" w:space="0" w:color="auto"/>
              <w:bottom w:val="single" w:sz="4" w:space="0" w:color="auto"/>
              <w:right w:val="single" w:sz="4" w:space="0" w:color="auto"/>
            </w:tcBorders>
            <w:hideMark/>
          </w:tcPr>
          <w:p w:rsidR="00316B2A" w:rsidRPr="0083402F" w:rsidRDefault="00316B2A" w:rsidP="00316B2A">
            <w:pPr>
              <w:rPr>
                <w:rFonts w:ascii="Calibri" w:hAnsi="Calibri" w:cs="Calibri"/>
                <w:sz w:val="20"/>
                <w:szCs w:val="20"/>
              </w:rPr>
            </w:pPr>
            <w:r w:rsidRPr="0083402F">
              <w:rPr>
                <w:rFonts w:ascii="Calibri" w:hAnsi="Calibri" w:cs="Calibri"/>
                <w:sz w:val="20"/>
                <w:szCs w:val="20"/>
              </w:rPr>
              <w:t>Accra</w:t>
            </w:r>
          </w:p>
        </w:tc>
      </w:tr>
      <w:tr w:rsidR="00800E02" w:rsidRPr="0083402F" w:rsidTr="0083402F">
        <w:tc>
          <w:tcPr>
            <w:tcW w:w="251" w:type="pct"/>
            <w:tcBorders>
              <w:top w:val="single" w:sz="4" w:space="0" w:color="auto"/>
              <w:left w:val="single" w:sz="4" w:space="0" w:color="auto"/>
              <w:bottom w:val="single" w:sz="4" w:space="0" w:color="auto"/>
              <w:right w:val="single" w:sz="4" w:space="0" w:color="auto"/>
            </w:tcBorders>
            <w:hideMark/>
          </w:tcPr>
          <w:p w:rsidR="00316B2A" w:rsidRPr="0083402F" w:rsidRDefault="00316B2A" w:rsidP="00DC438E">
            <w:pPr>
              <w:rPr>
                <w:rFonts w:ascii="Calibri" w:hAnsi="Calibri" w:cs="Calibri"/>
                <w:sz w:val="20"/>
                <w:szCs w:val="20"/>
              </w:rPr>
            </w:pPr>
            <w:r w:rsidRPr="0083402F">
              <w:rPr>
                <w:rFonts w:ascii="Calibri" w:hAnsi="Calibri" w:cs="Calibri"/>
                <w:sz w:val="20"/>
                <w:szCs w:val="20"/>
              </w:rPr>
              <w:t>2</w:t>
            </w:r>
            <w:r w:rsidR="00800E02">
              <w:rPr>
                <w:rFonts w:ascii="Calibri" w:hAnsi="Calibri" w:cs="Calibri"/>
                <w:sz w:val="20"/>
                <w:szCs w:val="20"/>
              </w:rPr>
              <w:t>8</w:t>
            </w:r>
          </w:p>
        </w:tc>
        <w:tc>
          <w:tcPr>
            <w:tcW w:w="1566" w:type="pct"/>
            <w:tcBorders>
              <w:top w:val="single" w:sz="4" w:space="0" w:color="auto"/>
              <w:left w:val="single" w:sz="4" w:space="0" w:color="auto"/>
              <w:bottom w:val="single" w:sz="4" w:space="0" w:color="auto"/>
              <w:right w:val="single" w:sz="4" w:space="0" w:color="auto"/>
            </w:tcBorders>
            <w:hideMark/>
          </w:tcPr>
          <w:p w:rsidR="00316B2A" w:rsidRPr="0083402F" w:rsidRDefault="00316B2A" w:rsidP="00316B2A">
            <w:pPr>
              <w:rPr>
                <w:rFonts w:ascii="Calibri" w:hAnsi="Calibri" w:cs="Calibri"/>
                <w:sz w:val="20"/>
                <w:szCs w:val="20"/>
              </w:rPr>
            </w:pPr>
            <w:r w:rsidRPr="0083402F">
              <w:rPr>
                <w:rFonts w:ascii="Calibri" w:hAnsi="Calibri" w:cs="Calibri"/>
                <w:sz w:val="20"/>
                <w:szCs w:val="20"/>
              </w:rPr>
              <w:t>Mr. Hugh Brown</w:t>
            </w:r>
          </w:p>
        </w:tc>
        <w:tc>
          <w:tcPr>
            <w:tcW w:w="2444" w:type="pct"/>
            <w:tcBorders>
              <w:top w:val="single" w:sz="4" w:space="0" w:color="auto"/>
              <w:left w:val="single" w:sz="4" w:space="0" w:color="auto"/>
              <w:bottom w:val="single" w:sz="4" w:space="0" w:color="auto"/>
              <w:right w:val="single" w:sz="4" w:space="0" w:color="auto"/>
            </w:tcBorders>
            <w:hideMark/>
          </w:tcPr>
          <w:p w:rsidR="00316B2A" w:rsidRPr="0083402F" w:rsidRDefault="00316B2A" w:rsidP="00DC438E">
            <w:pPr>
              <w:rPr>
                <w:rFonts w:ascii="Calibri" w:hAnsi="Calibri" w:cs="Calibri"/>
                <w:sz w:val="20"/>
                <w:szCs w:val="20"/>
              </w:rPr>
            </w:pPr>
            <w:r w:rsidRPr="0083402F">
              <w:rPr>
                <w:rFonts w:ascii="Calibri" w:hAnsi="Calibri" w:cs="Calibri"/>
                <w:sz w:val="20"/>
                <w:szCs w:val="20"/>
              </w:rPr>
              <w:t xml:space="preserve">Forest Services Division </w:t>
            </w:r>
            <w:r w:rsidR="00DC438E">
              <w:rPr>
                <w:rFonts w:ascii="Calibri" w:hAnsi="Calibri" w:cs="Calibri"/>
                <w:sz w:val="20"/>
                <w:szCs w:val="20"/>
              </w:rPr>
              <w:t>- FC</w:t>
            </w:r>
          </w:p>
        </w:tc>
        <w:tc>
          <w:tcPr>
            <w:tcW w:w="739" w:type="pct"/>
            <w:tcBorders>
              <w:top w:val="single" w:sz="4" w:space="0" w:color="auto"/>
              <w:left w:val="single" w:sz="4" w:space="0" w:color="auto"/>
              <w:bottom w:val="single" w:sz="4" w:space="0" w:color="auto"/>
              <w:right w:val="single" w:sz="4" w:space="0" w:color="auto"/>
            </w:tcBorders>
            <w:hideMark/>
          </w:tcPr>
          <w:p w:rsidR="00316B2A" w:rsidRPr="0083402F" w:rsidRDefault="00316B2A" w:rsidP="00316B2A">
            <w:pPr>
              <w:rPr>
                <w:rFonts w:ascii="Calibri" w:hAnsi="Calibri" w:cs="Calibri"/>
                <w:sz w:val="20"/>
                <w:szCs w:val="20"/>
              </w:rPr>
            </w:pPr>
            <w:r w:rsidRPr="0083402F">
              <w:rPr>
                <w:rFonts w:ascii="Calibri" w:hAnsi="Calibri" w:cs="Calibri"/>
                <w:sz w:val="20"/>
                <w:szCs w:val="20"/>
              </w:rPr>
              <w:t>Accra</w:t>
            </w:r>
          </w:p>
        </w:tc>
      </w:tr>
      <w:tr w:rsidR="00800E02" w:rsidRPr="0083402F" w:rsidTr="0083402F">
        <w:tc>
          <w:tcPr>
            <w:tcW w:w="251" w:type="pct"/>
            <w:tcBorders>
              <w:top w:val="single" w:sz="4" w:space="0" w:color="auto"/>
              <w:left w:val="single" w:sz="4" w:space="0" w:color="auto"/>
              <w:bottom w:val="single" w:sz="4" w:space="0" w:color="auto"/>
              <w:right w:val="single" w:sz="4" w:space="0" w:color="auto"/>
            </w:tcBorders>
            <w:hideMark/>
          </w:tcPr>
          <w:p w:rsidR="00316B2A" w:rsidRPr="0083402F" w:rsidRDefault="00800E02" w:rsidP="00316B2A">
            <w:pPr>
              <w:rPr>
                <w:rFonts w:ascii="Calibri" w:hAnsi="Calibri" w:cs="Calibri"/>
                <w:sz w:val="20"/>
                <w:szCs w:val="20"/>
              </w:rPr>
            </w:pPr>
            <w:r>
              <w:rPr>
                <w:rFonts w:ascii="Calibri" w:hAnsi="Calibri" w:cs="Calibri"/>
                <w:sz w:val="20"/>
                <w:szCs w:val="20"/>
              </w:rPr>
              <w:t>29</w:t>
            </w:r>
          </w:p>
        </w:tc>
        <w:tc>
          <w:tcPr>
            <w:tcW w:w="1566" w:type="pct"/>
            <w:tcBorders>
              <w:top w:val="single" w:sz="4" w:space="0" w:color="auto"/>
              <w:left w:val="single" w:sz="4" w:space="0" w:color="auto"/>
              <w:bottom w:val="single" w:sz="4" w:space="0" w:color="auto"/>
              <w:right w:val="single" w:sz="4" w:space="0" w:color="auto"/>
            </w:tcBorders>
            <w:hideMark/>
          </w:tcPr>
          <w:p w:rsidR="00316B2A" w:rsidRPr="0083402F" w:rsidRDefault="00316B2A" w:rsidP="00316B2A">
            <w:pPr>
              <w:rPr>
                <w:rFonts w:ascii="Calibri" w:hAnsi="Calibri" w:cs="Calibri"/>
                <w:sz w:val="20"/>
                <w:szCs w:val="20"/>
              </w:rPr>
            </w:pPr>
            <w:r w:rsidRPr="0083402F">
              <w:rPr>
                <w:rFonts w:ascii="Calibri" w:hAnsi="Calibri" w:cs="Calibri"/>
                <w:sz w:val="20"/>
                <w:szCs w:val="20"/>
              </w:rPr>
              <w:t>Mr. Dei Amoah</w:t>
            </w:r>
          </w:p>
        </w:tc>
        <w:tc>
          <w:tcPr>
            <w:tcW w:w="2444" w:type="pct"/>
            <w:tcBorders>
              <w:top w:val="single" w:sz="4" w:space="0" w:color="auto"/>
              <w:left w:val="single" w:sz="4" w:space="0" w:color="auto"/>
              <w:bottom w:val="single" w:sz="4" w:space="0" w:color="auto"/>
              <w:right w:val="single" w:sz="4" w:space="0" w:color="auto"/>
            </w:tcBorders>
            <w:hideMark/>
          </w:tcPr>
          <w:p w:rsidR="00316B2A" w:rsidRPr="0083402F" w:rsidRDefault="00316B2A" w:rsidP="00316B2A">
            <w:pPr>
              <w:rPr>
                <w:rFonts w:ascii="Calibri" w:hAnsi="Calibri" w:cs="Calibri"/>
                <w:sz w:val="20"/>
                <w:szCs w:val="20"/>
              </w:rPr>
            </w:pPr>
            <w:r w:rsidRPr="0083402F">
              <w:rPr>
                <w:rFonts w:ascii="Calibri" w:hAnsi="Calibri" w:cs="Calibri"/>
                <w:sz w:val="20"/>
                <w:szCs w:val="20"/>
              </w:rPr>
              <w:t>Forestry Commission (FC)</w:t>
            </w:r>
          </w:p>
        </w:tc>
        <w:tc>
          <w:tcPr>
            <w:tcW w:w="739" w:type="pct"/>
            <w:tcBorders>
              <w:top w:val="single" w:sz="4" w:space="0" w:color="auto"/>
              <w:left w:val="single" w:sz="4" w:space="0" w:color="auto"/>
              <w:bottom w:val="single" w:sz="4" w:space="0" w:color="auto"/>
              <w:right w:val="single" w:sz="4" w:space="0" w:color="auto"/>
            </w:tcBorders>
            <w:hideMark/>
          </w:tcPr>
          <w:p w:rsidR="00316B2A" w:rsidRPr="0083402F" w:rsidRDefault="00316B2A" w:rsidP="00316B2A">
            <w:pPr>
              <w:rPr>
                <w:rFonts w:ascii="Calibri" w:hAnsi="Calibri" w:cs="Calibri"/>
                <w:sz w:val="20"/>
                <w:szCs w:val="20"/>
              </w:rPr>
            </w:pPr>
            <w:r w:rsidRPr="0083402F">
              <w:rPr>
                <w:rFonts w:ascii="Calibri" w:hAnsi="Calibri" w:cs="Calibri"/>
                <w:sz w:val="20"/>
                <w:szCs w:val="20"/>
              </w:rPr>
              <w:t>Accra</w:t>
            </w:r>
          </w:p>
        </w:tc>
      </w:tr>
      <w:tr w:rsidR="00800E02" w:rsidRPr="0083402F" w:rsidTr="0083402F">
        <w:tc>
          <w:tcPr>
            <w:tcW w:w="251" w:type="pct"/>
            <w:tcBorders>
              <w:top w:val="single" w:sz="4" w:space="0" w:color="auto"/>
              <w:left w:val="single" w:sz="4" w:space="0" w:color="auto"/>
              <w:bottom w:val="single" w:sz="4" w:space="0" w:color="auto"/>
              <w:right w:val="single" w:sz="4" w:space="0" w:color="auto"/>
            </w:tcBorders>
            <w:hideMark/>
          </w:tcPr>
          <w:p w:rsidR="00316B2A" w:rsidRPr="0083402F" w:rsidRDefault="00800E02" w:rsidP="00316B2A">
            <w:pPr>
              <w:rPr>
                <w:rFonts w:ascii="Calibri" w:hAnsi="Calibri" w:cs="Calibri"/>
                <w:sz w:val="20"/>
                <w:szCs w:val="20"/>
              </w:rPr>
            </w:pPr>
            <w:r>
              <w:rPr>
                <w:rFonts w:ascii="Calibri" w:hAnsi="Calibri" w:cs="Calibri"/>
                <w:sz w:val="20"/>
                <w:szCs w:val="20"/>
              </w:rPr>
              <w:t>30</w:t>
            </w:r>
          </w:p>
        </w:tc>
        <w:tc>
          <w:tcPr>
            <w:tcW w:w="1566" w:type="pct"/>
            <w:tcBorders>
              <w:top w:val="single" w:sz="4" w:space="0" w:color="auto"/>
              <w:left w:val="single" w:sz="4" w:space="0" w:color="auto"/>
              <w:bottom w:val="single" w:sz="4" w:space="0" w:color="auto"/>
              <w:right w:val="single" w:sz="4" w:space="0" w:color="auto"/>
            </w:tcBorders>
            <w:hideMark/>
          </w:tcPr>
          <w:p w:rsidR="00316B2A" w:rsidRPr="0083402F" w:rsidRDefault="00316B2A" w:rsidP="00316B2A">
            <w:pPr>
              <w:rPr>
                <w:rFonts w:ascii="Calibri" w:hAnsi="Calibri" w:cs="Calibri"/>
                <w:sz w:val="20"/>
                <w:szCs w:val="20"/>
              </w:rPr>
            </w:pPr>
            <w:r w:rsidRPr="0083402F">
              <w:rPr>
                <w:rFonts w:ascii="Calibri" w:hAnsi="Calibri" w:cs="Calibri"/>
                <w:sz w:val="20"/>
                <w:szCs w:val="20"/>
              </w:rPr>
              <w:t xml:space="preserve">Mrs. Edith Abruquah </w:t>
            </w:r>
          </w:p>
        </w:tc>
        <w:tc>
          <w:tcPr>
            <w:tcW w:w="2444" w:type="pct"/>
            <w:tcBorders>
              <w:top w:val="single" w:sz="4" w:space="0" w:color="auto"/>
              <w:left w:val="single" w:sz="4" w:space="0" w:color="auto"/>
              <w:bottom w:val="single" w:sz="4" w:space="0" w:color="auto"/>
              <w:right w:val="single" w:sz="4" w:space="0" w:color="auto"/>
            </w:tcBorders>
            <w:hideMark/>
          </w:tcPr>
          <w:p w:rsidR="00316B2A" w:rsidRPr="0083402F" w:rsidRDefault="00316B2A" w:rsidP="00DC438E">
            <w:pPr>
              <w:rPr>
                <w:rFonts w:ascii="Calibri" w:hAnsi="Calibri" w:cs="Calibri"/>
                <w:sz w:val="20"/>
                <w:szCs w:val="20"/>
              </w:rPr>
            </w:pPr>
            <w:r w:rsidRPr="0083402F">
              <w:rPr>
                <w:rFonts w:ascii="Calibri" w:hAnsi="Calibri" w:cs="Calibri"/>
                <w:sz w:val="20"/>
                <w:szCs w:val="20"/>
              </w:rPr>
              <w:t>Forest Services Division (F</w:t>
            </w:r>
            <w:r w:rsidR="00DC438E">
              <w:rPr>
                <w:rFonts w:ascii="Calibri" w:hAnsi="Calibri" w:cs="Calibri"/>
                <w:sz w:val="20"/>
                <w:szCs w:val="20"/>
              </w:rPr>
              <w:t>C</w:t>
            </w:r>
            <w:r w:rsidRPr="0083402F">
              <w:rPr>
                <w:rFonts w:ascii="Calibri" w:hAnsi="Calibri" w:cs="Calibri"/>
                <w:sz w:val="20"/>
                <w:szCs w:val="20"/>
              </w:rPr>
              <w:t>)</w:t>
            </w:r>
          </w:p>
        </w:tc>
        <w:tc>
          <w:tcPr>
            <w:tcW w:w="739" w:type="pct"/>
            <w:tcBorders>
              <w:top w:val="single" w:sz="4" w:space="0" w:color="auto"/>
              <w:left w:val="single" w:sz="4" w:space="0" w:color="auto"/>
              <w:bottom w:val="single" w:sz="4" w:space="0" w:color="auto"/>
              <w:right w:val="single" w:sz="4" w:space="0" w:color="auto"/>
            </w:tcBorders>
            <w:hideMark/>
          </w:tcPr>
          <w:p w:rsidR="00316B2A" w:rsidRPr="0083402F" w:rsidRDefault="00316B2A" w:rsidP="00316B2A">
            <w:pPr>
              <w:rPr>
                <w:rFonts w:ascii="Calibri" w:hAnsi="Calibri" w:cs="Calibri"/>
                <w:sz w:val="20"/>
                <w:szCs w:val="20"/>
              </w:rPr>
            </w:pPr>
            <w:r w:rsidRPr="0083402F">
              <w:rPr>
                <w:rFonts w:ascii="Calibri" w:hAnsi="Calibri" w:cs="Calibri"/>
                <w:sz w:val="20"/>
                <w:szCs w:val="20"/>
              </w:rPr>
              <w:t>Accra</w:t>
            </w:r>
          </w:p>
        </w:tc>
      </w:tr>
      <w:tr w:rsidR="00800E02" w:rsidRPr="0083402F" w:rsidTr="0083402F">
        <w:tc>
          <w:tcPr>
            <w:tcW w:w="251" w:type="pct"/>
            <w:tcBorders>
              <w:top w:val="single" w:sz="4" w:space="0" w:color="auto"/>
              <w:left w:val="single" w:sz="4" w:space="0" w:color="auto"/>
              <w:bottom w:val="single" w:sz="4" w:space="0" w:color="auto"/>
              <w:right w:val="single" w:sz="4" w:space="0" w:color="auto"/>
            </w:tcBorders>
            <w:hideMark/>
          </w:tcPr>
          <w:p w:rsidR="00316B2A" w:rsidRPr="0083402F" w:rsidRDefault="00800E02" w:rsidP="00316B2A">
            <w:pPr>
              <w:rPr>
                <w:rFonts w:ascii="Calibri" w:hAnsi="Calibri" w:cs="Calibri"/>
                <w:sz w:val="20"/>
                <w:szCs w:val="20"/>
              </w:rPr>
            </w:pPr>
            <w:r>
              <w:rPr>
                <w:rFonts w:ascii="Calibri" w:hAnsi="Calibri" w:cs="Calibri"/>
                <w:sz w:val="20"/>
                <w:szCs w:val="20"/>
              </w:rPr>
              <w:t>31</w:t>
            </w:r>
          </w:p>
        </w:tc>
        <w:tc>
          <w:tcPr>
            <w:tcW w:w="1566" w:type="pct"/>
            <w:tcBorders>
              <w:top w:val="single" w:sz="4" w:space="0" w:color="auto"/>
              <w:left w:val="single" w:sz="4" w:space="0" w:color="auto"/>
              <w:bottom w:val="single" w:sz="4" w:space="0" w:color="auto"/>
              <w:right w:val="single" w:sz="4" w:space="0" w:color="auto"/>
            </w:tcBorders>
            <w:hideMark/>
          </w:tcPr>
          <w:p w:rsidR="00316B2A" w:rsidRPr="0083402F" w:rsidRDefault="00316B2A" w:rsidP="00316B2A">
            <w:pPr>
              <w:rPr>
                <w:rFonts w:ascii="Calibri" w:hAnsi="Calibri" w:cs="Calibri"/>
                <w:sz w:val="20"/>
                <w:szCs w:val="20"/>
              </w:rPr>
            </w:pPr>
            <w:r w:rsidRPr="0083402F">
              <w:rPr>
                <w:rFonts w:ascii="Calibri" w:hAnsi="Calibri" w:cs="Calibri"/>
                <w:sz w:val="20"/>
                <w:szCs w:val="20"/>
              </w:rPr>
              <w:t>Nana Frimpong Anokye II</w:t>
            </w:r>
          </w:p>
        </w:tc>
        <w:tc>
          <w:tcPr>
            <w:tcW w:w="2444" w:type="pct"/>
            <w:tcBorders>
              <w:top w:val="single" w:sz="4" w:space="0" w:color="auto"/>
              <w:left w:val="single" w:sz="4" w:space="0" w:color="auto"/>
              <w:bottom w:val="single" w:sz="4" w:space="0" w:color="auto"/>
              <w:right w:val="single" w:sz="4" w:space="0" w:color="auto"/>
            </w:tcBorders>
            <w:hideMark/>
          </w:tcPr>
          <w:p w:rsidR="00316B2A" w:rsidRPr="0083402F" w:rsidRDefault="00316B2A" w:rsidP="00316B2A">
            <w:pPr>
              <w:rPr>
                <w:rFonts w:ascii="Calibri" w:hAnsi="Calibri" w:cs="Calibri"/>
                <w:sz w:val="20"/>
                <w:szCs w:val="20"/>
              </w:rPr>
            </w:pPr>
            <w:r w:rsidRPr="0083402F">
              <w:rPr>
                <w:rFonts w:ascii="Calibri" w:hAnsi="Calibri" w:cs="Calibri"/>
                <w:sz w:val="20"/>
                <w:szCs w:val="20"/>
              </w:rPr>
              <w:t>National House of Chiefs (NHC)</w:t>
            </w:r>
          </w:p>
        </w:tc>
        <w:tc>
          <w:tcPr>
            <w:tcW w:w="739" w:type="pct"/>
            <w:tcBorders>
              <w:top w:val="single" w:sz="4" w:space="0" w:color="auto"/>
              <w:left w:val="single" w:sz="4" w:space="0" w:color="auto"/>
              <w:bottom w:val="single" w:sz="4" w:space="0" w:color="auto"/>
              <w:right w:val="single" w:sz="4" w:space="0" w:color="auto"/>
            </w:tcBorders>
            <w:hideMark/>
          </w:tcPr>
          <w:p w:rsidR="00316B2A" w:rsidRPr="0083402F" w:rsidRDefault="00316B2A" w:rsidP="00316B2A">
            <w:pPr>
              <w:rPr>
                <w:rFonts w:ascii="Calibri" w:hAnsi="Calibri" w:cs="Calibri"/>
                <w:sz w:val="20"/>
                <w:szCs w:val="20"/>
              </w:rPr>
            </w:pPr>
            <w:r w:rsidRPr="0083402F">
              <w:rPr>
                <w:rFonts w:ascii="Calibri" w:hAnsi="Calibri" w:cs="Calibri"/>
                <w:sz w:val="20"/>
                <w:szCs w:val="20"/>
              </w:rPr>
              <w:t>Accra</w:t>
            </w:r>
          </w:p>
        </w:tc>
      </w:tr>
      <w:tr w:rsidR="00800E02" w:rsidRPr="0083402F" w:rsidTr="00F75902">
        <w:trPr>
          <w:trHeight w:val="229"/>
        </w:trPr>
        <w:tc>
          <w:tcPr>
            <w:tcW w:w="251" w:type="pct"/>
            <w:tcBorders>
              <w:top w:val="single" w:sz="4" w:space="0" w:color="auto"/>
              <w:left w:val="single" w:sz="4" w:space="0" w:color="auto"/>
              <w:bottom w:val="single" w:sz="4" w:space="0" w:color="auto"/>
              <w:right w:val="single" w:sz="4" w:space="0" w:color="auto"/>
            </w:tcBorders>
            <w:hideMark/>
          </w:tcPr>
          <w:p w:rsidR="00316B2A" w:rsidRPr="0083402F" w:rsidRDefault="00800E02" w:rsidP="00316B2A">
            <w:pPr>
              <w:rPr>
                <w:rFonts w:ascii="Calibri" w:hAnsi="Calibri" w:cs="Calibri"/>
                <w:sz w:val="20"/>
                <w:szCs w:val="20"/>
              </w:rPr>
            </w:pPr>
            <w:r>
              <w:rPr>
                <w:rFonts w:ascii="Calibri" w:hAnsi="Calibri" w:cs="Calibri"/>
                <w:sz w:val="20"/>
                <w:szCs w:val="20"/>
              </w:rPr>
              <w:t>32</w:t>
            </w:r>
          </w:p>
        </w:tc>
        <w:tc>
          <w:tcPr>
            <w:tcW w:w="1566" w:type="pct"/>
            <w:tcBorders>
              <w:top w:val="single" w:sz="4" w:space="0" w:color="auto"/>
              <w:left w:val="single" w:sz="4" w:space="0" w:color="auto"/>
              <w:bottom w:val="single" w:sz="4" w:space="0" w:color="auto"/>
              <w:right w:val="single" w:sz="4" w:space="0" w:color="auto"/>
            </w:tcBorders>
            <w:hideMark/>
          </w:tcPr>
          <w:p w:rsidR="00316B2A" w:rsidRPr="0083402F" w:rsidRDefault="00316B2A" w:rsidP="00316B2A">
            <w:pPr>
              <w:rPr>
                <w:rFonts w:ascii="Calibri" w:hAnsi="Calibri" w:cs="Calibri"/>
                <w:sz w:val="20"/>
                <w:szCs w:val="20"/>
              </w:rPr>
            </w:pPr>
            <w:r w:rsidRPr="0083402F">
              <w:rPr>
                <w:rFonts w:ascii="Calibri" w:hAnsi="Calibri" w:cs="Calibri"/>
                <w:sz w:val="20"/>
                <w:szCs w:val="20"/>
              </w:rPr>
              <w:t>Mr. Gurinder Goindi</w:t>
            </w:r>
          </w:p>
        </w:tc>
        <w:tc>
          <w:tcPr>
            <w:tcW w:w="2444" w:type="pct"/>
            <w:tcBorders>
              <w:top w:val="single" w:sz="4" w:space="0" w:color="auto"/>
              <w:left w:val="single" w:sz="4" w:space="0" w:color="auto"/>
              <w:bottom w:val="single" w:sz="4" w:space="0" w:color="auto"/>
              <w:right w:val="single" w:sz="4" w:space="0" w:color="auto"/>
            </w:tcBorders>
            <w:hideMark/>
          </w:tcPr>
          <w:p w:rsidR="00316B2A" w:rsidRPr="0083402F" w:rsidRDefault="00316B2A" w:rsidP="00316B2A">
            <w:pPr>
              <w:rPr>
                <w:rFonts w:ascii="Calibri" w:hAnsi="Calibri" w:cs="Calibri"/>
                <w:sz w:val="20"/>
                <w:szCs w:val="20"/>
              </w:rPr>
            </w:pPr>
            <w:r w:rsidRPr="0083402F">
              <w:rPr>
                <w:rFonts w:ascii="Calibri" w:hAnsi="Calibri" w:cs="Calibri"/>
                <w:sz w:val="20"/>
                <w:szCs w:val="20"/>
              </w:rPr>
              <w:t>OLAM Ghana</w:t>
            </w:r>
          </w:p>
        </w:tc>
        <w:tc>
          <w:tcPr>
            <w:tcW w:w="739" w:type="pct"/>
            <w:tcBorders>
              <w:top w:val="single" w:sz="4" w:space="0" w:color="auto"/>
              <w:left w:val="single" w:sz="4" w:space="0" w:color="auto"/>
              <w:bottom w:val="single" w:sz="4" w:space="0" w:color="auto"/>
              <w:right w:val="single" w:sz="4" w:space="0" w:color="auto"/>
            </w:tcBorders>
            <w:hideMark/>
          </w:tcPr>
          <w:p w:rsidR="00316B2A" w:rsidRPr="0083402F" w:rsidRDefault="00316B2A" w:rsidP="00316B2A">
            <w:pPr>
              <w:rPr>
                <w:rFonts w:ascii="Calibri" w:hAnsi="Calibri" w:cs="Calibri"/>
                <w:sz w:val="20"/>
                <w:szCs w:val="20"/>
              </w:rPr>
            </w:pPr>
            <w:r w:rsidRPr="0083402F">
              <w:rPr>
                <w:rFonts w:ascii="Calibri" w:hAnsi="Calibri" w:cs="Calibri"/>
                <w:sz w:val="20"/>
                <w:szCs w:val="20"/>
              </w:rPr>
              <w:t>Accra</w:t>
            </w:r>
          </w:p>
        </w:tc>
      </w:tr>
      <w:tr w:rsidR="00800E02" w:rsidRPr="0083402F" w:rsidTr="0083402F">
        <w:tc>
          <w:tcPr>
            <w:tcW w:w="251" w:type="pct"/>
            <w:tcBorders>
              <w:top w:val="single" w:sz="4" w:space="0" w:color="auto"/>
              <w:left w:val="single" w:sz="4" w:space="0" w:color="auto"/>
              <w:bottom w:val="single" w:sz="4" w:space="0" w:color="auto"/>
              <w:right w:val="single" w:sz="4" w:space="0" w:color="auto"/>
            </w:tcBorders>
            <w:hideMark/>
          </w:tcPr>
          <w:p w:rsidR="00316B2A" w:rsidRPr="0083402F" w:rsidRDefault="00800E02" w:rsidP="00316B2A">
            <w:pPr>
              <w:rPr>
                <w:rFonts w:ascii="Calibri" w:hAnsi="Calibri" w:cs="Calibri"/>
                <w:sz w:val="20"/>
                <w:szCs w:val="20"/>
              </w:rPr>
            </w:pPr>
            <w:r>
              <w:rPr>
                <w:rFonts w:ascii="Calibri" w:hAnsi="Calibri" w:cs="Calibri"/>
                <w:sz w:val="20"/>
                <w:szCs w:val="20"/>
              </w:rPr>
              <w:t>33</w:t>
            </w:r>
          </w:p>
        </w:tc>
        <w:tc>
          <w:tcPr>
            <w:tcW w:w="1566" w:type="pct"/>
            <w:tcBorders>
              <w:top w:val="single" w:sz="4" w:space="0" w:color="auto"/>
              <w:left w:val="single" w:sz="4" w:space="0" w:color="auto"/>
              <w:bottom w:val="single" w:sz="4" w:space="0" w:color="auto"/>
              <w:right w:val="single" w:sz="4" w:space="0" w:color="auto"/>
            </w:tcBorders>
            <w:hideMark/>
          </w:tcPr>
          <w:p w:rsidR="00316B2A" w:rsidRPr="0083402F" w:rsidRDefault="00316B2A" w:rsidP="00316B2A">
            <w:pPr>
              <w:rPr>
                <w:rFonts w:ascii="Calibri" w:hAnsi="Calibri" w:cs="Calibri"/>
                <w:sz w:val="20"/>
                <w:szCs w:val="20"/>
              </w:rPr>
            </w:pPr>
            <w:r w:rsidRPr="0083402F">
              <w:rPr>
                <w:rFonts w:ascii="Calibri" w:hAnsi="Calibri" w:cs="Calibri"/>
                <w:sz w:val="20"/>
                <w:szCs w:val="20"/>
              </w:rPr>
              <w:t>Mr. Emmanuel Tei-Quartey</w:t>
            </w:r>
          </w:p>
        </w:tc>
        <w:tc>
          <w:tcPr>
            <w:tcW w:w="2444" w:type="pct"/>
            <w:tcBorders>
              <w:top w:val="single" w:sz="4" w:space="0" w:color="auto"/>
              <w:left w:val="single" w:sz="4" w:space="0" w:color="auto"/>
              <w:bottom w:val="single" w:sz="4" w:space="0" w:color="auto"/>
              <w:right w:val="single" w:sz="4" w:space="0" w:color="auto"/>
            </w:tcBorders>
            <w:hideMark/>
          </w:tcPr>
          <w:p w:rsidR="00316B2A" w:rsidRPr="0083402F" w:rsidRDefault="00316B2A" w:rsidP="00316B2A">
            <w:pPr>
              <w:rPr>
                <w:rFonts w:ascii="Calibri" w:hAnsi="Calibri" w:cs="Calibri"/>
                <w:sz w:val="20"/>
                <w:szCs w:val="20"/>
              </w:rPr>
            </w:pPr>
            <w:r w:rsidRPr="0083402F">
              <w:rPr>
                <w:rFonts w:ascii="Calibri" w:hAnsi="Calibri" w:cs="Calibri"/>
                <w:sz w:val="20"/>
                <w:szCs w:val="20"/>
              </w:rPr>
              <w:t>COCOBOD</w:t>
            </w:r>
          </w:p>
        </w:tc>
        <w:tc>
          <w:tcPr>
            <w:tcW w:w="739" w:type="pct"/>
            <w:tcBorders>
              <w:top w:val="single" w:sz="4" w:space="0" w:color="auto"/>
              <w:left w:val="single" w:sz="4" w:space="0" w:color="auto"/>
              <w:bottom w:val="single" w:sz="4" w:space="0" w:color="auto"/>
              <w:right w:val="single" w:sz="4" w:space="0" w:color="auto"/>
            </w:tcBorders>
            <w:hideMark/>
          </w:tcPr>
          <w:p w:rsidR="00316B2A" w:rsidRPr="0083402F" w:rsidRDefault="00316B2A" w:rsidP="00316B2A">
            <w:pPr>
              <w:rPr>
                <w:rFonts w:ascii="Calibri" w:hAnsi="Calibri" w:cs="Calibri"/>
                <w:sz w:val="20"/>
                <w:szCs w:val="20"/>
              </w:rPr>
            </w:pPr>
            <w:r w:rsidRPr="0083402F">
              <w:rPr>
                <w:rFonts w:ascii="Calibri" w:hAnsi="Calibri" w:cs="Calibri"/>
                <w:sz w:val="20"/>
                <w:szCs w:val="20"/>
              </w:rPr>
              <w:t>Accra</w:t>
            </w:r>
          </w:p>
        </w:tc>
      </w:tr>
      <w:tr w:rsidR="00800E02" w:rsidRPr="0083402F" w:rsidTr="0083402F">
        <w:tc>
          <w:tcPr>
            <w:tcW w:w="251" w:type="pct"/>
            <w:tcBorders>
              <w:top w:val="single" w:sz="4" w:space="0" w:color="auto"/>
              <w:left w:val="single" w:sz="4" w:space="0" w:color="auto"/>
              <w:bottom w:val="single" w:sz="4" w:space="0" w:color="auto"/>
              <w:right w:val="single" w:sz="4" w:space="0" w:color="auto"/>
            </w:tcBorders>
            <w:hideMark/>
          </w:tcPr>
          <w:p w:rsidR="00316B2A" w:rsidRPr="0083402F" w:rsidRDefault="00800E02" w:rsidP="00316B2A">
            <w:pPr>
              <w:rPr>
                <w:rFonts w:ascii="Calibri" w:hAnsi="Calibri" w:cs="Calibri"/>
                <w:sz w:val="20"/>
                <w:szCs w:val="20"/>
              </w:rPr>
            </w:pPr>
            <w:r>
              <w:rPr>
                <w:rFonts w:ascii="Calibri" w:hAnsi="Calibri" w:cs="Calibri"/>
                <w:sz w:val="20"/>
                <w:szCs w:val="20"/>
              </w:rPr>
              <w:t>34</w:t>
            </w:r>
          </w:p>
        </w:tc>
        <w:tc>
          <w:tcPr>
            <w:tcW w:w="1566" w:type="pct"/>
            <w:tcBorders>
              <w:top w:val="single" w:sz="4" w:space="0" w:color="auto"/>
              <w:left w:val="single" w:sz="4" w:space="0" w:color="auto"/>
              <w:bottom w:val="single" w:sz="4" w:space="0" w:color="auto"/>
              <w:right w:val="single" w:sz="4" w:space="0" w:color="auto"/>
            </w:tcBorders>
            <w:hideMark/>
          </w:tcPr>
          <w:p w:rsidR="00316B2A" w:rsidRPr="0083402F" w:rsidRDefault="00316B2A" w:rsidP="00316B2A">
            <w:pPr>
              <w:rPr>
                <w:rFonts w:ascii="Calibri" w:hAnsi="Calibri" w:cs="Calibri"/>
                <w:sz w:val="20"/>
                <w:szCs w:val="20"/>
              </w:rPr>
            </w:pPr>
            <w:r w:rsidRPr="0083402F">
              <w:rPr>
                <w:rFonts w:ascii="Calibri" w:hAnsi="Calibri" w:cs="Calibri"/>
                <w:sz w:val="20"/>
                <w:szCs w:val="20"/>
              </w:rPr>
              <w:t>Dr. Rose Mensah-Kutin</w:t>
            </w:r>
          </w:p>
        </w:tc>
        <w:tc>
          <w:tcPr>
            <w:tcW w:w="2444" w:type="pct"/>
            <w:tcBorders>
              <w:top w:val="single" w:sz="4" w:space="0" w:color="auto"/>
              <w:left w:val="single" w:sz="4" w:space="0" w:color="auto"/>
              <w:bottom w:val="single" w:sz="4" w:space="0" w:color="auto"/>
              <w:right w:val="single" w:sz="4" w:space="0" w:color="auto"/>
            </w:tcBorders>
            <w:hideMark/>
          </w:tcPr>
          <w:p w:rsidR="00316B2A" w:rsidRPr="0083402F" w:rsidRDefault="00316B2A" w:rsidP="00316B2A">
            <w:pPr>
              <w:rPr>
                <w:rFonts w:ascii="Calibri" w:hAnsi="Calibri" w:cs="Calibri"/>
                <w:sz w:val="20"/>
                <w:szCs w:val="20"/>
              </w:rPr>
            </w:pPr>
            <w:r w:rsidRPr="0083402F">
              <w:rPr>
                <w:rFonts w:ascii="Calibri" w:hAnsi="Calibri" w:cs="Calibri"/>
                <w:sz w:val="20"/>
                <w:szCs w:val="20"/>
              </w:rPr>
              <w:t>ABANTU for Development</w:t>
            </w:r>
          </w:p>
        </w:tc>
        <w:tc>
          <w:tcPr>
            <w:tcW w:w="739" w:type="pct"/>
            <w:tcBorders>
              <w:top w:val="single" w:sz="4" w:space="0" w:color="auto"/>
              <w:left w:val="single" w:sz="4" w:space="0" w:color="auto"/>
              <w:bottom w:val="single" w:sz="4" w:space="0" w:color="auto"/>
              <w:right w:val="single" w:sz="4" w:space="0" w:color="auto"/>
            </w:tcBorders>
            <w:hideMark/>
          </w:tcPr>
          <w:p w:rsidR="00316B2A" w:rsidRPr="0083402F" w:rsidRDefault="00316B2A" w:rsidP="00316B2A">
            <w:pPr>
              <w:rPr>
                <w:rFonts w:ascii="Calibri" w:hAnsi="Calibri" w:cs="Calibri"/>
                <w:sz w:val="20"/>
                <w:szCs w:val="20"/>
              </w:rPr>
            </w:pPr>
            <w:r w:rsidRPr="0083402F">
              <w:rPr>
                <w:rFonts w:ascii="Calibri" w:hAnsi="Calibri" w:cs="Calibri"/>
                <w:sz w:val="20"/>
                <w:szCs w:val="20"/>
              </w:rPr>
              <w:t>Accra</w:t>
            </w:r>
          </w:p>
        </w:tc>
      </w:tr>
      <w:tr w:rsidR="00800E02" w:rsidRPr="0083402F" w:rsidTr="0083402F">
        <w:tc>
          <w:tcPr>
            <w:tcW w:w="251" w:type="pct"/>
            <w:tcBorders>
              <w:top w:val="single" w:sz="4" w:space="0" w:color="auto"/>
              <w:left w:val="single" w:sz="4" w:space="0" w:color="auto"/>
              <w:bottom w:val="single" w:sz="4" w:space="0" w:color="auto"/>
              <w:right w:val="single" w:sz="4" w:space="0" w:color="auto"/>
            </w:tcBorders>
            <w:hideMark/>
          </w:tcPr>
          <w:p w:rsidR="00316B2A" w:rsidRPr="0083402F" w:rsidRDefault="00800E02" w:rsidP="00316B2A">
            <w:pPr>
              <w:rPr>
                <w:rFonts w:ascii="Calibri" w:hAnsi="Calibri" w:cs="Calibri"/>
                <w:sz w:val="20"/>
                <w:szCs w:val="20"/>
              </w:rPr>
            </w:pPr>
            <w:r>
              <w:rPr>
                <w:rFonts w:ascii="Calibri" w:hAnsi="Calibri" w:cs="Calibri"/>
                <w:sz w:val="20"/>
                <w:szCs w:val="20"/>
              </w:rPr>
              <w:t>35</w:t>
            </w:r>
          </w:p>
        </w:tc>
        <w:tc>
          <w:tcPr>
            <w:tcW w:w="1566" w:type="pct"/>
            <w:tcBorders>
              <w:top w:val="single" w:sz="4" w:space="0" w:color="auto"/>
              <w:left w:val="single" w:sz="4" w:space="0" w:color="auto"/>
              <w:bottom w:val="single" w:sz="4" w:space="0" w:color="auto"/>
              <w:right w:val="single" w:sz="4" w:space="0" w:color="auto"/>
            </w:tcBorders>
            <w:hideMark/>
          </w:tcPr>
          <w:p w:rsidR="00316B2A" w:rsidRPr="0083402F" w:rsidRDefault="00316B2A" w:rsidP="00316B2A">
            <w:pPr>
              <w:rPr>
                <w:rFonts w:ascii="Calibri" w:hAnsi="Calibri" w:cs="Calibri"/>
                <w:sz w:val="20"/>
                <w:szCs w:val="20"/>
              </w:rPr>
            </w:pPr>
            <w:r w:rsidRPr="0083402F">
              <w:rPr>
                <w:rFonts w:ascii="Calibri" w:hAnsi="Calibri" w:cs="Calibri"/>
                <w:sz w:val="20"/>
                <w:szCs w:val="20"/>
              </w:rPr>
              <w:t>Dr. Wale Adeleke</w:t>
            </w:r>
          </w:p>
        </w:tc>
        <w:tc>
          <w:tcPr>
            <w:tcW w:w="2444" w:type="pct"/>
            <w:tcBorders>
              <w:top w:val="single" w:sz="4" w:space="0" w:color="auto"/>
              <w:left w:val="single" w:sz="4" w:space="0" w:color="auto"/>
              <w:bottom w:val="single" w:sz="4" w:space="0" w:color="auto"/>
              <w:right w:val="single" w:sz="4" w:space="0" w:color="auto"/>
            </w:tcBorders>
            <w:hideMark/>
          </w:tcPr>
          <w:p w:rsidR="00316B2A" w:rsidRPr="0083402F" w:rsidRDefault="00316B2A" w:rsidP="00316B2A">
            <w:pPr>
              <w:rPr>
                <w:rFonts w:ascii="Calibri" w:hAnsi="Calibri" w:cs="Calibri"/>
                <w:sz w:val="20"/>
                <w:szCs w:val="20"/>
              </w:rPr>
            </w:pPr>
            <w:r w:rsidRPr="0083402F">
              <w:rPr>
                <w:rFonts w:ascii="Calibri" w:hAnsi="Calibri" w:cs="Calibri"/>
                <w:sz w:val="20"/>
                <w:szCs w:val="20"/>
              </w:rPr>
              <w:t>Int’l Union for the Conservation of Nature (IUCN)</w:t>
            </w:r>
          </w:p>
        </w:tc>
        <w:tc>
          <w:tcPr>
            <w:tcW w:w="739" w:type="pct"/>
            <w:tcBorders>
              <w:top w:val="single" w:sz="4" w:space="0" w:color="auto"/>
              <w:left w:val="single" w:sz="4" w:space="0" w:color="auto"/>
              <w:bottom w:val="single" w:sz="4" w:space="0" w:color="auto"/>
              <w:right w:val="single" w:sz="4" w:space="0" w:color="auto"/>
            </w:tcBorders>
            <w:hideMark/>
          </w:tcPr>
          <w:p w:rsidR="00316B2A" w:rsidRPr="0083402F" w:rsidRDefault="00316B2A" w:rsidP="00316B2A">
            <w:pPr>
              <w:rPr>
                <w:rFonts w:ascii="Calibri" w:hAnsi="Calibri" w:cs="Calibri"/>
                <w:sz w:val="20"/>
                <w:szCs w:val="20"/>
              </w:rPr>
            </w:pPr>
            <w:r w:rsidRPr="0083402F">
              <w:rPr>
                <w:rFonts w:ascii="Calibri" w:hAnsi="Calibri" w:cs="Calibri"/>
                <w:sz w:val="20"/>
                <w:szCs w:val="20"/>
              </w:rPr>
              <w:t>Accra</w:t>
            </w:r>
          </w:p>
        </w:tc>
      </w:tr>
      <w:tr w:rsidR="00800E02" w:rsidRPr="0083402F" w:rsidTr="0083402F">
        <w:tc>
          <w:tcPr>
            <w:tcW w:w="251" w:type="pct"/>
            <w:tcBorders>
              <w:top w:val="single" w:sz="4" w:space="0" w:color="auto"/>
              <w:left w:val="single" w:sz="4" w:space="0" w:color="auto"/>
              <w:bottom w:val="single" w:sz="4" w:space="0" w:color="auto"/>
              <w:right w:val="single" w:sz="4" w:space="0" w:color="auto"/>
            </w:tcBorders>
            <w:hideMark/>
          </w:tcPr>
          <w:p w:rsidR="00316B2A" w:rsidRPr="0083402F" w:rsidRDefault="00800E02" w:rsidP="00316B2A">
            <w:pPr>
              <w:rPr>
                <w:rFonts w:ascii="Calibri" w:hAnsi="Calibri" w:cs="Calibri"/>
                <w:sz w:val="20"/>
                <w:szCs w:val="20"/>
              </w:rPr>
            </w:pPr>
            <w:r>
              <w:rPr>
                <w:rFonts w:ascii="Calibri" w:hAnsi="Calibri" w:cs="Calibri"/>
                <w:sz w:val="20"/>
                <w:szCs w:val="20"/>
              </w:rPr>
              <w:t>36</w:t>
            </w:r>
          </w:p>
        </w:tc>
        <w:tc>
          <w:tcPr>
            <w:tcW w:w="1566" w:type="pct"/>
            <w:tcBorders>
              <w:top w:val="single" w:sz="4" w:space="0" w:color="auto"/>
              <w:left w:val="single" w:sz="4" w:space="0" w:color="auto"/>
              <w:bottom w:val="single" w:sz="4" w:space="0" w:color="auto"/>
              <w:right w:val="single" w:sz="4" w:space="0" w:color="auto"/>
            </w:tcBorders>
            <w:hideMark/>
          </w:tcPr>
          <w:p w:rsidR="00316B2A" w:rsidRPr="0083402F" w:rsidRDefault="00316B2A" w:rsidP="00316B2A">
            <w:pPr>
              <w:rPr>
                <w:rFonts w:ascii="Calibri" w:hAnsi="Calibri" w:cs="Calibri"/>
                <w:sz w:val="20"/>
                <w:szCs w:val="20"/>
              </w:rPr>
            </w:pPr>
            <w:r w:rsidRPr="0083402F">
              <w:rPr>
                <w:rFonts w:ascii="Calibri" w:hAnsi="Calibri" w:cs="Calibri"/>
                <w:sz w:val="20"/>
                <w:szCs w:val="20"/>
              </w:rPr>
              <w:t>Ms. Saadia Bobtoya</w:t>
            </w:r>
          </w:p>
        </w:tc>
        <w:tc>
          <w:tcPr>
            <w:tcW w:w="2444" w:type="pct"/>
            <w:tcBorders>
              <w:top w:val="single" w:sz="4" w:space="0" w:color="auto"/>
              <w:left w:val="single" w:sz="4" w:space="0" w:color="auto"/>
              <w:bottom w:val="single" w:sz="4" w:space="0" w:color="auto"/>
              <w:right w:val="single" w:sz="4" w:space="0" w:color="auto"/>
            </w:tcBorders>
            <w:hideMark/>
          </w:tcPr>
          <w:p w:rsidR="00316B2A" w:rsidRPr="0083402F" w:rsidRDefault="00316B2A" w:rsidP="00316B2A">
            <w:pPr>
              <w:rPr>
                <w:rFonts w:ascii="Calibri" w:hAnsi="Calibri" w:cs="Calibri"/>
                <w:sz w:val="20"/>
                <w:szCs w:val="20"/>
              </w:rPr>
            </w:pPr>
            <w:r w:rsidRPr="0083402F">
              <w:rPr>
                <w:rFonts w:ascii="Calibri" w:hAnsi="Calibri" w:cs="Calibri"/>
                <w:sz w:val="20"/>
                <w:szCs w:val="20"/>
              </w:rPr>
              <w:t>Int’l Union for the Conservation of Nature (IUCN)</w:t>
            </w:r>
          </w:p>
        </w:tc>
        <w:tc>
          <w:tcPr>
            <w:tcW w:w="739" w:type="pct"/>
            <w:tcBorders>
              <w:top w:val="single" w:sz="4" w:space="0" w:color="auto"/>
              <w:left w:val="single" w:sz="4" w:space="0" w:color="auto"/>
              <w:bottom w:val="single" w:sz="4" w:space="0" w:color="auto"/>
              <w:right w:val="single" w:sz="4" w:space="0" w:color="auto"/>
            </w:tcBorders>
            <w:hideMark/>
          </w:tcPr>
          <w:p w:rsidR="00316B2A" w:rsidRPr="0083402F" w:rsidRDefault="00316B2A" w:rsidP="00316B2A">
            <w:pPr>
              <w:rPr>
                <w:rFonts w:ascii="Calibri" w:hAnsi="Calibri" w:cs="Calibri"/>
                <w:sz w:val="20"/>
                <w:szCs w:val="20"/>
              </w:rPr>
            </w:pPr>
            <w:r w:rsidRPr="0083402F">
              <w:rPr>
                <w:rFonts w:ascii="Calibri" w:hAnsi="Calibri" w:cs="Calibri"/>
                <w:sz w:val="20"/>
                <w:szCs w:val="20"/>
              </w:rPr>
              <w:t>Accra</w:t>
            </w:r>
          </w:p>
        </w:tc>
      </w:tr>
      <w:tr w:rsidR="00800E02" w:rsidRPr="0083402F" w:rsidTr="0083402F">
        <w:tc>
          <w:tcPr>
            <w:tcW w:w="251" w:type="pct"/>
            <w:tcBorders>
              <w:top w:val="single" w:sz="4" w:space="0" w:color="auto"/>
              <w:left w:val="single" w:sz="4" w:space="0" w:color="auto"/>
              <w:bottom w:val="single" w:sz="4" w:space="0" w:color="auto"/>
              <w:right w:val="single" w:sz="4" w:space="0" w:color="auto"/>
            </w:tcBorders>
            <w:hideMark/>
          </w:tcPr>
          <w:p w:rsidR="00316B2A" w:rsidRPr="0083402F" w:rsidRDefault="00800E02" w:rsidP="00316B2A">
            <w:pPr>
              <w:rPr>
                <w:rFonts w:ascii="Calibri" w:hAnsi="Calibri" w:cs="Calibri"/>
                <w:sz w:val="20"/>
                <w:szCs w:val="20"/>
              </w:rPr>
            </w:pPr>
            <w:r>
              <w:rPr>
                <w:rFonts w:ascii="Calibri" w:hAnsi="Calibri" w:cs="Calibri"/>
                <w:sz w:val="20"/>
                <w:szCs w:val="20"/>
              </w:rPr>
              <w:t>37</w:t>
            </w:r>
          </w:p>
        </w:tc>
        <w:tc>
          <w:tcPr>
            <w:tcW w:w="1566" w:type="pct"/>
            <w:tcBorders>
              <w:top w:val="single" w:sz="4" w:space="0" w:color="auto"/>
              <w:left w:val="single" w:sz="4" w:space="0" w:color="auto"/>
              <w:bottom w:val="single" w:sz="4" w:space="0" w:color="auto"/>
              <w:right w:val="single" w:sz="4" w:space="0" w:color="auto"/>
            </w:tcBorders>
            <w:hideMark/>
          </w:tcPr>
          <w:p w:rsidR="00316B2A" w:rsidRPr="0083402F" w:rsidRDefault="00316B2A" w:rsidP="00316B2A">
            <w:pPr>
              <w:rPr>
                <w:rFonts w:ascii="Calibri" w:hAnsi="Calibri" w:cs="Calibri"/>
                <w:sz w:val="20"/>
                <w:szCs w:val="20"/>
              </w:rPr>
            </w:pPr>
            <w:r w:rsidRPr="0083402F">
              <w:rPr>
                <w:rFonts w:ascii="Calibri" w:hAnsi="Calibri" w:cs="Calibri"/>
                <w:sz w:val="20"/>
                <w:szCs w:val="20"/>
              </w:rPr>
              <w:t>Mrs. Angelina Mensah</w:t>
            </w:r>
          </w:p>
        </w:tc>
        <w:tc>
          <w:tcPr>
            <w:tcW w:w="2444" w:type="pct"/>
            <w:tcBorders>
              <w:top w:val="single" w:sz="4" w:space="0" w:color="auto"/>
              <w:left w:val="single" w:sz="4" w:space="0" w:color="auto"/>
              <w:bottom w:val="single" w:sz="4" w:space="0" w:color="auto"/>
              <w:right w:val="single" w:sz="4" w:space="0" w:color="auto"/>
            </w:tcBorders>
            <w:hideMark/>
          </w:tcPr>
          <w:p w:rsidR="00316B2A" w:rsidRPr="0083402F" w:rsidRDefault="00316B2A" w:rsidP="00316B2A">
            <w:pPr>
              <w:rPr>
                <w:rFonts w:ascii="Calibri" w:hAnsi="Calibri" w:cs="Calibri"/>
                <w:sz w:val="20"/>
                <w:szCs w:val="20"/>
              </w:rPr>
            </w:pPr>
            <w:r w:rsidRPr="0083402F">
              <w:rPr>
                <w:rFonts w:ascii="Calibri" w:hAnsi="Calibri" w:cs="Calibri"/>
                <w:sz w:val="20"/>
                <w:szCs w:val="20"/>
              </w:rPr>
              <w:t>Environmental Protection Agency</w:t>
            </w:r>
          </w:p>
        </w:tc>
        <w:tc>
          <w:tcPr>
            <w:tcW w:w="739" w:type="pct"/>
            <w:tcBorders>
              <w:top w:val="single" w:sz="4" w:space="0" w:color="auto"/>
              <w:left w:val="single" w:sz="4" w:space="0" w:color="auto"/>
              <w:bottom w:val="single" w:sz="4" w:space="0" w:color="auto"/>
              <w:right w:val="single" w:sz="4" w:space="0" w:color="auto"/>
            </w:tcBorders>
            <w:hideMark/>
          </w:tcPr>
          <w:p w:rsidR="00316B2A" w:rsidRPr="0083402F" w:rsidRDefault="00316B2A" w:rsidP="00316B2A">
            <w:pPr>
              <w:rPr>
                <w:rFonts w:ascii="Calibri" w:hAnsi="Calibri" w:cs="Calibri"/>
                <w:sz w:val="20"/>
                <w:szCs w:val="20"/>
              </w:rPr>
            </w:pPr>
            <w:r w:rsidRPr="0083402F">
              <w:rPr>
                <w:rFonts w:ascii="Calibri" w:hAnsi="Calibri" w:cs="Calibri"/>
                <w:sz w:val="20"/>
                <w:szCs w:val="20"/>
              </w:rPr>
              <w:t>Accra</w:t>
            </w:r>
          </w:p>
        </w:tc>
      </w:tr>
      <w:tr w:rsidR="00800E02" w:rsidRPr="0083402F" w:rsidTr="0083402F">
        <w:tc>
          <w:tcPr>
            <w:tcW w:w="251" w:type="pct"/>
            <w:tcBorders>
              <w:top w:val="single" w:sz="4" w:space="0" w:color="auto"/>
              <w:left w:val="single" w:sz="4" w:space="0" w:color="auto"/>
              <w:bottom w:val="single" w:sz="4" w:space="0" w:color="auto"/>
              <w:right w:val="single" w:sz="4" w:space="0" w:color="auto"/>
            </w:tcBorders>
          </w:tcPr>
          <w:p w:rsidR="00316B2A" w:rsidRPr="0083402F" w:rsidRDefault="00800E02" w:rsidP="00316B2A">
            <w:pPr>
              <w:rPr>
                <w:rFonts w:ascii="Calibri" w:hAnsi="Calibri" w:cs="Calibri"/>
                <w:sz w:val="20"/>
                <w:szCs w:val="20"/>
              </w:rPr>
            </w:pPr>
            <w:r>
              <w:rPr>
                <w:rFonts w:ascii="Calibri" w:hAnsi="Calibri" w:cs="Calibri"/>
                <w:sz w:val="20"/>
                <w:szCs w:val="20"/>
              </w:rPr>
              <w:t>38</w:t>
            </w:r>
          </w:p>
        </w:tc>
        <w:tc>
          <w:tcPr>
            <w:tcW w:w="1566" w:type="pct"/>
            <w:tcBorders>
              <w:top w:val="single" w:sz="4" w:space="0" w:color="auto"/>
              <w:left w:val="single" w:sz="4" w:space="0" w:color="auto"/>
              <w:bottom w:val="single" w:sz="4" w:space="0" w:color="auto"/>
              <w:right w:val="single" w:sz="4" w:space="0" w:color="auto"/>
            </w:tcBorders>
          </w:tcPr>
          <w:p w:rsidR="00316B2A" w:rsidRPr="0083402F" w:rsidRDefault="00316B2A" w:rsidP="00316B2A">
            <w:pPr>
              <w:rPr>
                <w:rFonts w:ascii="Calibri" w:hAnsi="Calibri" w:cs="Calibri"/>
                <w:sz w:val="20"/>
                <w:szCs w:val="20"/>
              </w:rPr>
            </w:pPr>
            <w:r w:rsidRPr="0083402F">
              <w:rPr>
                <w:rFonts w:ascii="Calibri" w:hAnsi="Calibri" w:cs="Calibri"/>
                <w:sz w:val="20"/>
                <w:szCs w:val="20"/>
              </w:rPr>
              <w:t>Dr. Adelina Mensah</w:t>
            </w:r>
          </w:p>
        </w:tc>
        <w:tc>
          <w:tcPr>
            <w:tcW w:w="2444" w:type="pct"/>
            <w:tcBorders>
              <w:top w:val="single" w:sz="4" w:space="0" w:color="auto"/>
              <w:left w:val="single" w:sz="4" w:space="0" w:color="auto"/>
              <w:bottom w:val="single" w:sz="4" w:space="0" w:color="auto"/>
              <w:right w:val="single" w:sz="4" w:space="0" w:color="auto"/>
            </w:tcBorders>
          </w:tcPr>
          <w:p w:rsidR="00316B2A" w:rsidRPr="0083402F" w:rsidRDefault="00316B2A" w:rsidP="00316B2A">
            <w:pPr>
              <w:rPr>
                <w:rFonts w:ascii="Calibri" w:hAnsi="Calibri" w:cs="Calibri"/>
                <w:sz w:val="20"/>
                <w:szCs w:val="20"/>
              </w:rPr>
            </w:pPr>
            <w:r w:rsidRPr="0083402F">
              <w:rPr>
                <w:rFonts w:ascii="Calibri" w:hAnsi="Calibri" w:cs="Calibri"/>
                <w:sz w:val="20"/>
                <w:szCs w:val="20"/>
              </w:rPr>
              <w:t>University of Ghana</w:t>
            </w:r>
          </w:p>
        </w:tc>
        <w:tc>
          <w:tcPr>
            <w:tcW w:w="739" w:type="pct"/>
            <w:tcBorders>
              <w:top w:val="single" w:sz="4" w:space="0" w:color="auto"/>
              <w:left w:val="single" w:sz="4" w:space="0" w:color="auto"/>
              <w:bottom w:val="single" w:sz="4" w:space="0" w:color="auto"/>
              <w:right w:val="single" w:sz="4" w:space="0" w:color="auto"/>
            </w:tcBorders>
          </w:tcPr>
          <w:p w:rsidR="00316B2A" w:rsidRPr="0083402F" w:rsidRDefault="00316B2A" w:rsidP="00316B2A">
            <w:pPr>
              <w:rPr>
                <w:rFonts w:ascii="Calibri" w:hAnsi="Calibri" w:cs="Calibri"/>
                <w:sz w:val="20"/>
                <w:szCs w:val="20"/>
              </w:rPr>
            </w:pPr>
            <w:r w:rsidRPr="0083402F">
              <w:rPr>
                <w:rFonts w:ascii="Calibri" w:hAnsi="Calibri" w:cs="Calibri"/>
                <w:sz w:val="20"/>
                <w:szCs w:val="20"/>
              </w:rPr>
              <w:t>Accra</w:t>
            </w:r>
          </w:p>
        </w:tc>
      </w:tr>
      <w:tr w:rsidR="00800E02" w:rsidRPr="0083402F" w:rsidTr="0083402F">
        <w:tc>
          <w:tcPr>
            <w:tcW w:w="251" w:type="pct"/>
            <w:tcBorders>
              <w:top w:val="single" w:sz="4" w:space="0" w:color="auto"/>
              <w:left w:val="single" w:sz="4" w:space="0" w:color="auto"/>
              <w:bottom w:val="single" w:sz="4" w:space="0" w:color="auto"/>
              <w:right w:val="single" w:sz="4" w:space="0" w:color="auto"/>
            </w:tcBorders>
          </w:tcPr>
          <w:p w:rsidR="00316B2A" w:rsidRPr="0083402F" w:rsidRDefault="00800E02" w:rsidP="00316B2A">
            <w:pPr>
              <w:rPr>
                <w:rFonts w:ascii="Calibri" w:hAnsi="Calibri" w:cs="Calibri"/>
                <w:sz w:val="20"/>
                <w:szCs w:val="20"/>
              </w:rPr>
            </w:pPr>
            <w:r>
              <w:rPr>
                <w:rFonts w:ascii="Calibri" w:hAnsi="Calibri" w:cs="Calibri"/>
                <w:sz w:val="20"/>
                <w:szCs w:val="20"/>
              </w:rPr>
              <w:t>39</w:t>
            </w:r>
          </w:p>
        </w:tc>
        <w:tc>
          <w:tcPr>
            <w:tcW w:w="1566" w:type="pct"/>
            <w:tcBorders>
              <w:top w:val="single" w:sz="4" w:space="0" w:color="auto"/>
              <w:left w:val="single" w:sz="4" w:space="0" w:color="auto"/>
              <w:bottom w:val="single" w:sz="4" w:space="0" w:color="auto"/>
              <w:right w:val="single" w:sz="4" w:space="0" w:color="auto"/>
            </w:tcBorders>
          </w:tcPr>
          <w:p w:rsidR="00316B2A" w:rsidRPr="0083402F" w:rsidRDefault="00316B2A" w:rsidP="00316B2A">
            <w:pPr>
              <w:rPr>
                <w:rFonts w:ascii="Calibri" w:hAnsi="Calibri" w:cs="Calibri"/>
                <w:sz w:val="20"/>
                <w:szCs w:val="20"/>
              </w:rPr>
            </w:pPr>
            <w:r w:rsidRPr="0083402F">
              <w:rPr>
                <w:rFonts w:ascii="Calibri" w:hAnsi="Calibri" w:cs="Calibri"/>
                <w:sz w:val="20"/>
                <w:szCs w:val="20"/>
              </w:rPr>
              <w:t>Dr. Loraine Tweneboah</w:t>
            </w:r>
          </w:p>
        </w:tc>
        <w:tc>
          <w:tcPr>
            <w:tcW w:w="2444" w:type="pct"/>
            <w:tcBorders>
              <w:top w:val="single" w:sz="4" w:space="0" w:color="auto"/>
              <w:left w:val="single" w:sz="4" w:space="0" w:color="auto"/>
              <w:bottom w:val="single" w:sz="4" w:space="0" w:color="auto"/>
              <w:right w:val="single" w:sz="4" w:space="0" w:color="auto"/>
            </w:tcBorders>
          </w:tcPr>
          <w:p w:rsidR="00316B2A" w:rsidRPr="0083402F" w:rsidRDefault="00316B2A" w:rsidP="00316B2A">
            <w:pPr>
              <w:rPr>
                <w:rFonts w:ascii="Calibri" w:hAnsi="Calibri" w:cs="Calibri"/>
                <w:sz w:val="20"/>
                <w:szCs w:val="20"/>
              </w:rPr>
            </w:pPr>
            <w:r w:rsidRPr="0083402F">
              <w:rPr>
                <w:rFonts w:ascii="Calibri" w:hAnsi="Calibri" w:cs="Calibri"/>
                <w:sz w:val="20"/>
                <w:szCs w:val="20"/>
              </w:rPr>
              <w:t>University of Ghana</w:t>
            </w:r>
          </w:p>
        </w:tc>
        <w:tc>
          <w:tcPr>
            <w:tcW w:w="739" w:type="pct"/>
            <w:tcBorders>
              <w:top w:val="single" w:sz="4" w:space="0" w:color="auto"/>
              <w:left w:val="single" w:sz="4" w:space="0" w:color="auto"/>
              <w:bottom w:val="single" w:sz="4" w:space="0" w:color="auto"/>
              <w:right w:val="single" w:sz="4" w:space="0" w:color="auto"/>
            </w:tcBorders>
          </w:tcPr>
          <w:p w:rsidR="00316B2A" w:rsidRPr="0083402F" w:rsidRDefault="00316B2A" w:rsidP="00316B2A">
            <w:pPr>
              <w:rPr>
                <w:rFonts w:ascii="Calibri" w:hAnsi="Calibri" w:cs="Calibri"/>
                <w:sz w:val="20"/>
                <w:szCs w:val="20"/>
              </w:rPr>
            </w:pPr>
            <w:r w:rsidRPr="0083402F">
              <w:rPr>
                <w:rFonts w:ascii="Calibri" w:hAnsi="Calibri" w:cs="Calibri"/>
                <w:sz w:val="20"/>
                <w:szCs w:val="20"/>
              </w:rPr>
              <w:t>Accra</w:t>
            </w:r>
          </w:p>
        </w:tc>
      </w:tr>
      <w:tr w:rsidR="00800E02" w:rsidRPr="0083402F" w:rsidTr="0083402F">
        <w:tc>
          <w:tcPr>
            <w:tcW w:w="251" w:type="pct"/>
            <w:tcBorders>
              <w:top w:val="single" w:sz="4" w:space="0" w:color="auto"/>
              <w:left w:val="single" w:sz="4" w:space="0" w:color="auto"/>
              <w:bottom w:val="single" w:sz="4" w:space="0" w:color="auto"/>
              <w:right w:val="single" w:sz="4" w:space="0" w:color="auto"/>
            </w:tcBorders>
            <w:hideMark/>
          </w:tcPr>
          <w:p w:rsidR="00316B2A" w:rsidRPr="0083402F" w:rsidRDefault="00800E02" w:rsidP="00316B2A">
            <w:pPr>
              <w:rPr>
                <w:rFonts w:ascii="Calibri" w:hAnsi="Calibri" w:cs="Calibri"/>
                <w:sz w:val="20"/>
                <w:szCs w:val="20"/>
              </w:rPr>
            </w:pPr>
            <w:r>
              <w:rPr>
                <w:rFonts w:ascii="Calibri" w:hAnsi="Calibri" w:cs="Calibri"/>
                <w:sz w:val="20"/>
                <w:szCs w:val="20"/>
              </w:rPr>
              <w:t>40</w:t>
            </w:r>
          </w:p>
        </w:tc>
        <w:tc>
          <w:tcPr>
            <w:tcW w:w="1566" w:type="pct"/>
            <w:tcBorders>
              <w:top w:val="single" w:sz="4" w:space="0" w:color="auto"/>
              <w:left w:val="single" w:sz="4" w:space="0" w:color="auto"/>
              <w:bottom w:val="single" w:sz="4" w:space="0" w:color="auto"/>
              <w:right w:val="single" w:sz="4" w:space="0" w:color="auto"/>
            </w:tcBorders>
            <w:hideMark/>
          </w:tcPr>
          <w:p w:rsidR="00316B2A" w:rsidRPr="0083402F" w:rsidRDefault="00316B2A" w:rsidP="00316B2A">
            <w:pPr>
              <w:rPr>
                <w:rFonts w:ascii="Calibri" w:hAnsi="Calibri" w:cs="Calibri"/>
                <w:sz w:val="20"/>
                <w:szCs w:val="20"/>
              </w:rPr>
            </w:pPr>
            <w:r w:rsidRPr="0083402F">
              <w:rPr>
                <w:rFonts w:ascii="Calibri" w:hAnsi="Calibri" w:cs="Calibri"/>
                <w:sz w:val="20"/>
                <w:szCs w:val="20"/>
              </w:rPr>
              <w:t>Mr. John Mason</w:t>
            </w:r>
          </w:p>
        </w:tc>
        <w:tc>
          <w:tcPr>
            <w:tcW w:w="2444" w:type="pct"/>
            <w:tcBorders>
              <w:top w:val="single" w:sz="4" w:space="0" w:color="auto"/>
              <w:left w:val="single" w:sz="4" w:space="0" w:color="auto"/>
              <w:bottom w:val="single" w:sz="4" w:space="0" w:color="auto"/>
              <w:right w:val="single" w:sz="4" w:space="0" w:color="auto"/>
            </w:tcBorders>
            <w:hideMark/>
          </w:tcPr>
          <w:p w:rsidR="00316B2A" w:rsidRPr="0083402F" w:rsidRDefault="00316B2A" w:rsidP="00316B2A">
            <w:pPr>
              <w:rPr>
                <w:rFonts w:ascii="Calibri" w:hAnsi="Calibri" w:cs="Calibri"/>
                <w:sz w:val="20"/>
                <w:szCs w:val="20"/>
              </w:rPr>
            </w:pPr>
            <w:r w:rsidRPr="0083402F">
              <w:rPr>
                <w:rFonts w:ascii="Calibri" w:hAnsi="Calibri" w:cs="Calibri"/>
                <w:sz w:val="20"/>
                <w:szCs w:val="20"/>
              </w:rPr>
              <w:t>Nature Conservation Research Centre (NCRC)</w:t>
            </w:r>
          </w:p>
        </w:tc>
        <w:tc>
          <w:tcPr>
            <w:tcW w:w="739" w:type="pct"/>
            <w:tcBorders>
              <w:top w:val="single" w:sz="4" w:space="0" w:color="auto"/>
              <w:left w:val="single" w:sz="4" w:space="0" w:color="auto"/>
              <w:bottom w:val="single" w:sz="4" w:space="0" w:color="auto"/>
              <w:right w:val="single" w:sz="4" w:space="0" w:color="auto"/>
            </w:tcBorders>
            <w:hideMark/>
          </w:tcPr>
          <w:p w:rsidR="00316B2A" w:rsidRPr="0083402F" w:rsidRDefault="00316B2A" w:rsidP="00316B2A">
            <w:pPr>
              <w:rPr>
                <w:rFonts w:ascii="Calibri" w:hAnsi="Calibri" w:cs="Calibri"/>
                <w:sz w:val="20"/>
                <w:szCs w:val="20"/>
              </w:rPr>
            </w:pPr>
            <w:r w:rsidRPr="0083402F">
              <w:rPr>
                <w:rFonts w:ascii="Calibri" w:hAnsi="Calibri" w:cs="Calibri"/>
                <w:sz w:val="20"/>
                <w:szCs w:val="20"/>
              </w:rPr>
              <w:t>Accra</w:t>
            </w:r>
          </w:p>
        </w:tc>
      </w:tr>
      <w:tr w:rsidR="00800E02" w:rsidRPr="0083402F" w:rsidTr="0083402F">
        <w:tc>
          <w:tcPr>
            <w:tcW w:w="251" w:type="pct"/>
            <w:tcBorders>
              <w:top w:val="single" w:sz="4" w:space="0" w:color="auto"/>
              <w:left w:val="single" w:sz="4" w:space="0" w:color="auto"/>
              <w:bottom w:val="single" w:sz="4" w:space="0" w:color="auto"/>
              <w:right w:val="single" w:sz="4" w:space="0" w:color="auto"/>
            </w:tcBorders>
            <w:hideMark/>
          </w:tcPr>
          <w:p w:rsidR="00316B2A" w:rsidRPr="0083402F" w:rsidRDefault="00800E02" w:rsidP="00316B2A">
            <w:pPr>
              <w:rPr>
                <w:rFonts w:ascii="Calibri" w:hAnsi="Calibri" w:cs="Calibri"/>
                <w:sz w:val="20"/>
                <w:szCs w:val="20"/>
              </w:rPr>
            </w:pPr>
            <w:r>
              <w:rPr>
                <w:rFonts w:ascii="Calibri" w:hAnsi="Calibri" w:cs="Calibri"/>
                <w:sz w:val="20"/>
                <w:szCs w:val="20"/>
              </w:rPr>
              <w:t>41</w:t>
            </w:r>
          </w:p>
        </w:tc>
        <w:tc>
          <w:tcPr>
            <w:tcW w:w="1566" w:type="pct"/>
            <w:tcBorders>
              <w:top w:val="single" w:sz="4" w:space="0" w:color="auto"/>
              <w:left w:val="single" w:sz="4" w:space="0" w:color="auto"/>
              <w:bottom w:val="single" w:sz="4" w:space="0" w:color="auto"/>
              <w:right w:val="single" w:sz="4" w:space="0" w:color="auto"/>
            </w:tcBorders>
            <w:hideMark/>
          </w:tcPr>
          <w:p w:rsidR="00316B2A" w:rsidRPr="0083402F" w:rsidRDefault="00316B2A" w:rsidP="00316B2A">
            <w:pPr>
              <w:rPr>
                <w:rFonts w:ascii="Calibri" w:hAnsi="Calibri" w:cs="Calibri"/>
                <w:sz w:val="20"/>
                <w:szCs w:val="20"/>
              </w:rPr>
            </w:pPr>
            <w:r w:rsidRPr="0083402F">
              <w:rPr>
                <w:rFonts w:ascii="Calibri" w:hAnsi="Calibri" w:cs="Calibri"/>
                <w:sz w:val="20"/>
                <w:szCs w:val="20"/>
              </w:rPr>
              <w:t>Dr. Rebecca Asare</w:t>
            </w:r>
          </w:p>
        </w:tc>
        <w:tc>
          <w:tcPr>
            <w:tcW w:w="2444" w:type="pct"/>
            <w:tcBorders>
              <w:top w:val="single" w:sz="4" w:space="0" w:color="auto"/>
              <w:left w:val="single" w:sz="4" w:space="0" w:color="auto"/>
              <w:bottom w:val="single" w:sz="4" w:space="0" w:color="auto"/>
              <w:right w:val="single" w:sz="4" w:space="0" w:color="auto"/>
            </w:tcBorders>
            <w:hideMark/>
          </w:tcPr>
          <w:p w:rsidR="00316B2A" w:rsidRPr="0083402F" w:rsidRDefault="00316B2A" w:rsidP="00316B2A">
            <w:pPr>
              <w:rPr>
                <w:rFonts w:ascii="Calibri" w:hAnsi="Calibri" w:cs="Calibri"/>
                <w:sz w:val="20"/>
                <w:szCs w:val="20"/>
              </w:rPr>
            </w:pPr>
            <w:r w:rsidRPr="0083402F">
              <w:rPr>
                <w:rFonts w:ascii="Calibri" w:hAnsi="Calibri" w:cs="Calibri"/>
                <w:sz w:val="20"/>
                <w:szCs w:val="20"/>
              </w:rPr>
              <w:t>Nature Conservation Research Centre (NCRC)</w:t>
            </w:r>
          </w:p>
        </w:tc>
        <w:tc>
          <w:tcPr>
            <w:tcW w:w="739" w:type="pct"/>
            <w:tcBorders>
              <w:top w:val="single" w:sz="4" w:space="0" w:color="auto"/>
              <w:left w:val="single" w:sz="4" w:space="0" w:color="auto"/>
              <w:bottom w:val="single" w:sz="4" w:space="0" w:color="auto"/>
              <w:right w:val="single" w:sz="4" w:space="0" w:color="auto"/>
            </w:tcBorders>
            <w:hideMark/>
          </w:tcPr>
          <w:p w:rsidR="00316B2A" w:rsidRPr="0083402F" w:rsidRDefault="00316B2A" w:rsidP="00316B2A">
            <w:pPr>
              <w:rPr>
                <w:rFonts w:ascii="Calibri" w:hAnsi="Calibri" w:cs="Calibri"/>
                <w:sz w:val="20"/>
                <w:szCs w:val="20"/>
              </w:rPr>
            </w:pPr>
            <w:r w:rsidRPr="0083402F">
              <w:rPr>
                <w:rFonts w:ascii="Calibri" w:hAnsi="Calibri" w:cs="Calibri"/>
                <w:sz w:val="20"/>
                <w:szCs w:val="20"/>
              </w:rPr>
              <w:t>Accra</w:t>
            </w:r>
          </w:p>
        </w:tc>
      </w:tr>
      <w:tr w:rsidR="00800E02" w:rsidRPr="0083402F" w:rsidTr="0083402F">
        <w:tc>
          <w:tcPr>
            <w:tcW w:w="251" w:type="pct"/>
            <w:tcBorders>
              <w:top w:val="single" w:sz="4" w:space="0" w:color="auto"/>
              <w:left w:val="single" w:sz="4" w:space="0" w:color="auto"/>
              <w:bottom w:val="single" w:sz="4" w:space="0" w:color="auto"/>
              <w:right w:val="single" w:sz="4" w:space="0" w:color="auto"/>
            </w:tcBorders>
            <w:hideMark/>
          </w:tcPr>
          <w:p w:rsidR="00316B2A" w:rsidRPr="0083402F" w:rsidRDefault="00800E02" w:rsidP="00316B2A">
            <w:pPr>
              <w:rPr>
                <w:rFonts w:ascii="Calibri" w:hAnsi="Calibri" w:cs="Calibri"/>
                <w:sz w:val="20"/>
                <w:szCs w:val="20"/>
              </w:rPr>
            </w:pPr>
            <w:r>
              <w:rPr>
                <w:rFonts w:ascii="Calibri" w:hAnsi="Calibri" w:cs="Calibri"/>
                <w:sz w:val="20"/>
                <w:szCs w:val="20"/>
              </w:rPr>
              <w:t>42</w:t>
            </w:r>
          </w:p>
        </w:tc>
        <w:tc>
          <w:tcPr>
            <w:tcW w:w="1566" w:type="pct"/>
            <w:tcBorders>
              <w:top w:val="single" w:sz="4" w:space="0" w:color="auto"/>
              <w:left w:val="single" w:sz="4" w:space="0" w:color="auto"/>
              <w:bottom w:val="single" w:sz="4" w:space="0" w:color="auto"/>
              <w:right w:val="single" w:sz="4" w:space="0" w:color="auto"/>
            </w:tcBorders>
            <w:hideMark/>
          </w:tcPr>
          <w:p w:rsidR="00316B2A" w:rsidRPr="0083402F" w:rsidRDefault="00316B2A" w:rsidP="00316B2A">
            <w:pPr>
              <w:rPr>
                <w:rFonts w:ascii="Calibri" w:hAnsi="Calibri" w:cs="Calibri"/>
                <w:sz w:val="20"/>
                <w:szCs w:val="20"/>
              </w:rPr>
            </w:pPr>
            <w:r w:rsidRPr="0083402F">
              <w:rPr>
                <w:rFonts w:ascii="Calibri" w:hAnsi="Calibri" w:cs="Calibri"/>
                <w:sz w:val="20"/>
                <w:szCs w:val="20"/>
              </w:rPr>
              <w:t>Mr. Tabi Agyarko</w:t>
            </w:r>
          </w:p>
        </w:tc>
        <w:tc>
          <w:tcPr>
            <w:tcW w:w="2444" w:type="pct"/>
            <w:tcBorders>
              <w:top w:val="single" w:sz="4" w:space="0" w:color="auto"/>
              <w:left w:val="single" w:sz="4" w:space="0" w:color="auto"/>
              <w:bottom w:val="single" w:sz="4" w:space="0" w:color="auto"/>
              <w:right w:val="single" w:sz="4" w:space="0" w:color="auto"/>
            </w:tcBorders>
            <w:hideMark/>
          </w:tcPr>
          <w:p w:rsidR="00316B2A" w:rsidRPr="0083402F" w:rsidRDefault="00316B2A" w:rsidP="00316B2A">
            <w:pPr>
              <w:rPr>
                <w:rFonts w:ascii="Calibri" w:hAnsi="Calibri" w:cs="Calibri"/>
                <w:sz w:val="20"/>
                <w:szCs w:val="20"/>
              </w:rPr>
            </w:pPr>
            <w:r w:rsidRPr="0083402F">
              <w:rPr>
                <w:rFonts w:ascii="Calibri" w:hAnsi="Calibri" w:cs="Calibri"/>
                <w:sz w:val="20"/>
                <w:szCs w:val="20"/>
              </w:rPr>
              <w:t>Ministry of Lands and Natural Resources (MLNR)</w:t>
            </w:r>
          </w:p>
        </w:tc>
        <w:tc>
          <w:tcPr>
            <w:tcW w:w="739" w:type="pct"/>
            <w:tcBorders>
              <w:top w:val="single" w:sz="4" w:space="0" w:color="auto"/>
              <w:left w:val="single" w:sz="4" w:space="0" w:color="auto"/>
              <w:bottom w:val="single" w:sz="4" w:space="0" w:color="auto"/>
              <w:right w:val="single" w:sz="4" w:space="0" w:color="auto"/>
            </w:tcBorders>
            <w:hideMark/>
          </w:tcPr>
          <w:p w:rsidR="00316B2A" w:rsidRPr="0083402F" w:rsidRDefault="00316B2A" w:rsidP="00316B2A">
            <w:pPr>
              <w:rPr>
                <w:rFonts w:ascii="Calibri" w:hAnsi="Calibri" w:cs="Calibri"/>
                <w:sz w:val="20"/>
                <w:szCs w:val="20"/>
              </w:rPr>
            </w:pPr>
            <w:r w:rsidRPr="0083402F">
              <w:rPr>
                <w:rFonts w:ascii="Calibri" w:hAnsi="Calibri" w:cs="Calibri"/>
                <w:sz w:val="20"/>
                <w:szCs w:val="20"/>
              </w:rPr>
              <w:t>Accra</w:t>
            </w:r>
          </w:p>
        </w:tc>
      </w:tr>
      <w:tr w:rsidR="00800E02" w:rsidRPr="0083402F" w:rsidTr="0083402F">
        <w:tc>
          <w:tcPr>
            <w:tcW w:w="251" w:type="pct"/>
            <w:tcBorders>
              <w:top w:val="single" w:sz="4" w:space="0" w:color="auto"/>
              <w:left w:val="single" w:sz="4" w:space="0" w:color="auto"/>
              <w:bottom w:val="single" w:sz="4" w:space="0" w:color="auto"/>
              <w:right w:val="single" w:sz="4" w:space="0" w:color="auto"/>
            </w:tcBorders>
            <w:hideMark/>
          </w:tcPr>
          <w:p w:rsidR="00316B2A" w:rsidRPr="0083402F" w:rsidRDefault="00800E02" w:rsidP="00316B2A">
            <w:pPr>
              <w:rPr>
                <w:rFonts w:ascii="Calibri" w:hAnsi="Calibri" w:cs="Calibri"/>
                <w:sz w:val="20"/>
                <w:szCs w:val="20"/>
              </w:rPr>
            </w:pPr>
            <w:r>
              <w:rPr>
                <w:rFonts w:ascii="Calibri" w:hAnsi="Calibri" w:cs="Calibri"/>
                <w:sz w:val="20"/>
                <w:szCs w:val="20"/>
              </w:rPr>
              <w:t>43</w:t>
            </w:r>
          </w:p>
        </w:tc>
        <w:tc>
          <w:tcPr>
            <w:tcW w:w="1566" w:type="pct"/>
            <w:tcBorders>
              <w:top w:val="single" w:sz="4" w:space="0" w:color="auto"/>
              <w:left w:val="single" w:sz="4" w:space="0" w:color="auto"/>
              <w:bottom w:val="single" w:sz="4" w:space="0" w:color="auto"/>
              <w:right w:val="single" w:sz="4" w:space="0" w:color="auto"/>
            </w:tcBorders>
            <w:hideMark/>
          </w:tcPr>
          <w:p w:rsidR="00316B2A" w:rsidRPr="0083402F" w:rsidRDefault="00316B2A" w:rsidP="00316B2A">
            <w:pPr>
              <w:rPr>
                <w:rFonts w:ascii="Calibri" w:hAnsi="Calibri" w:cs="Calibri"/>
                <w:sz w:val="20"/>
                <w:szCs w:val="20"/>
              </w:rPr>
            </w:pPr>
            <w:r w:rsidRPr="0083402F">
              <w:rPr>
                <w:rFonts w:ascii="Calibri" w:hAnsi="Calibri" w:cs="Calibri"/>
                <w:sz w:val="20"/>
                <w:szCs w:val="20"/>
              </w:rPr>
              <w:t>Mrs. Roselyn Adjei-Zuta</w:t>
            </w:r>
          </w:p>
        </w:tc>
        <w:tc>
          <w:tcPr>
            <w:tcW w:w="2444" w:type="pct"/>
            <w:tcBorders>
              <w:top w:val="single" w:sz="4" w:space="0" w:color="auto"/>
              <w:left w:val="single" w:sz="4" w:space="0" w:color="auto"/>
              <w:bottom w:val="single" w:sz="4" w:space="0" w:color="auto"/>
              <w:right w:val="single" w:sz="4" w:space="0" w:color="auto"/>
            </w:tcBorders>
            <w:hideMark/>
          </w:tcPr>
          <w:p w:rsidR="00316B2A" w:rsidRPr="0083402F" w:rsidRDefault="00316B2A" w:rsidP="00316B2A">
            <w:pPr>
              <w:rPr>
                <w:rFonts w:ascii="Calibri" w:hAnsi="Calibri" w:cs="Calibri"/>
                <w:sz w:val="20"/>
                <w:szCs w:val="20"/>
              </w:rPr>
            </w:pPr>
            <w:r w:rsidRPr="0083402F">
              <w:rPr>
                <w:rFonts w:ascii="Calibri" w:hAnsi="Calibri" w:cs="Calibri"/>
                <w:sz w:val="20"/>
                <w:szCs w:val="20"/>
              </w:rPr>
              <w:t>Forestry Commission (FC)</w:t>
            </w:r>
          </w:p>
        </w:tc>
        <w:tc>
          <w:tcPr>
            <w:tcW w:w="739" w:type="pct"/>
            <w:tcBorders>
              <w:top w:val="single" w:sz="4" w:space="0" w:color="auto"/>
              <w:left w:val="single" w:sz="4" w:space="0" w:color="auto"/>
              <w:bottom w:val="single" w:sz="4" w:space="0" w:color="auto"/>
              <w:right w:val="single" w:sz="4" w:space="0" w:color="auto"/>
            </w:tcBorders>
            <w:hideMark/>
          </w:tcPr>
          <w:p w:rsidR="00316B2A" w:rsidRPr="0083402F" w:rsidRDefault="00316B2A" w:rsidP="00316B2A">
            <w:pPr>
              <w:rPr>
                <w:rFonts w:ascii="Calibri" w:hAnsi="Calibri" w:cs="Calibri"/>
                <w:sz w:val="20"/>
                <w:szCs w:val="20"/>
              </w:rPr>
            </w:pPr>
            <w:r w:rsidRPr="0083402F">
              <w:rPr>
                <w:rFonts w:ascii="Calibri" w:hAnsi="Calibri" w:cs="Calibri"/>
                <w:sz w:val="20"/>
                <w:szCs w:val="20"/>
              </w:rPr>
              <w:t>Accra</w:t>
            </w:r>
          </w:p>
        </w:tc>
      </w:tr>
      <w:tr w:rsidR="00800E02" w:rsidRPr="0083402F" w:rsidTr="0083402F">
        <w:tc>
          <w:tcPr>
            <w:tcW w:w="251" w:type="pct"/>
            <w:tcBorders>
              <w:top w:val="single" w:sz="4" w:space="0" w:color="auto"/>
              <w:left w:val="single" w:sz="4" w:space="0" w:color="auto"/>
              <w:bottom w:val="single" w:sz="4" w:space="0" w:color="auto"/>
              <w:right w:val="single" w:sz="4" w:space="0" w:color="auto"/>
            </w:tcBorders>
            <w:hideMark/>
          </w:tcPr>
          <w:p w:rsidR="00316B2A" w:rsidRPr="0083402F" w:rsidRDefault="00800E02" w:rsidP="00800E02">
            <w:pPr>
              <w:rPr>
                <w:rFonts w:ascii="Calibri" w:hAnsi="Calibri" w:cs="Calibri"/>
                <w:sz w:val="20"/>
                <w:szCs w:val="20"/>
              </w:rPr>
            </w:pPr>
            <w:r>
              <w:rPr>
                <w:rFonts w:ascii="Calibri" w:hAnsi="Calibri" w:cs="Calibri"/>
                <w:sz w:val="20"/>
                <w:szCs w:val="20"/>
              </w:rPr>
              <w:t>44</w:t>
            </w:r>
          </w:p>
        </w:tc>
        <w:tc>
          <w:tcPr>
            <w:tcW w:w="1566" w:type="pct"/>
            <w:tcBorders>
              <w:top w:val="single" w:sz="4" w:space="0" w:color="auto"/>
              <w:left w:val="single" w:sz="4" w:space="0" w:color="auto"/>
              <w:bottom w:val="single" w:sz="4" w:space="0" w:color="auto"/>
              <w:right w:val="single" w:sz="4" w:space="0" w:color="auto"/>
            </w:tcBorders>
            <w:hideMark/>
          </w:tcPr>
          <w:p w:rsidR="00316B2A" w:rsidRPr="0083402F" w:rsidRDefault="00316B2A" w:rsidP="00316B2A">
            <w:pPr>
              <w:rPr>
                <w:rFonts w:ascii="Calibri" w:hAnsi="Calibri" w:cs="Calibri"/>
                <w:sz w:val="20"/>
                <w:szCs w:val="20"/>
              </w:rPr>
            </w:pPr>
            <w:r w:rsidRPr="0083402F">
              <w:rPr>
                <w:rFonts w:ascii="Calibri" w:hAnsi="Calibri" w:cs="Calibri"/>
                <w:sz w:val="20"/>
                <w:szCs w:val="20"/>
              </w:rPr>
              <w:t>Mr. Sulemana Adamu</w:t>
            </w:r>
          </w:p>
        </w:tc>
        <w:tc>
          <w:tcPr>
            <w:tcW w:w="2444" w:type="pct"/>
            <w:tcBorders>
              <w:top w:val="single" w:sz="4" w:space="0" w:color="auto"/>
              <w:left w:val="single" w:sz="4" w:space="0" w:color="auto"/>
              <w:bottom w:val="single" w:sz="4" w:space="0" w:color="auto"/>
              <w:right w:val="single" w:sz="4" w:space="0" w:color="auto"/>
            </w:tcBorders>
            <w:hideMark/>
          </w:tcPr>
          <w:p w:rsidR="00316B2A" w:rsidRPr="0083402F" w:rsidRDefault="00316B2A" w:rsidP="00316B2A">
            <w:pPr>
              <w:rPr>
                <w:rFonts w:ascii="Calibri" w:hAnsi="Calibri" w:cs="Calibri"/>
                <w:sz w:val="20"/>
                <w:szCs w:val="20"/>
              </w:rPr>
            </w:pPr>
            <w:r w:rsidRPr="0083402F">
              <w:rPr>
                <w:rFonts w:ascii="Calibri" w:hAnsi="Calibri" w:cs="Calibri"/>
                <w:sz w:val="20"/>
                <w:szCs w:val="20"/>
              </w:rPr>
              <w:t>Forestry Commission (FC)</w:t>
            </w:r>
          </w:p>
        </w:tc>
        <w:tc>
          <w:tcPr>
            <w:tcW w:w="739" w:type="pct"/>
            <w:tcBorders>
              <w:top w:val="single" w:sz="4" w:space="0" w:color="auto"/>
              <w:left w:val="single" w:sz="4" w:space="0" w:color="auto"/>
              <w:bottom w:val="single" w:sz="4" w:space="0" w:color="auto"/>
              <w:right w:val="single" w:sz="4" w:space="0" w:color="auto"/>
            </w:tcBorders>
            <w:hideMark/>
          </w:tcPr>
          <w:p w:rsidR="00316B2A" w:rsidRPr="0083402F" w:rsidRDefault="00316B2A" w:rsidP="00316B2A">
            <w:pPr>
              <w:rPr>
                <w:rFonts w:ascii="Calibri" w:hAnsi="Calibri" w:cs="Calibri"/>
                <w:sz w:val="20"/>
                <w:szCs w:val="20"/>
              </w:rPr>
            </w:pPr>
            <w:r w:rsidRPr="0083402F">
              <w:rPr>
                <w:rFonts w:ascii="Calibri" w:hAnsi="Calibri" w:cs="Calibri"/>
                <w:sz w:val="20"/>
                <w:szCs w:val="20"/>
              </w:rPr>
              <w:t>Accra</w:t>
            </w:r>
          </w:p>
        </w:tc>
      </w:tr>
      <w:tr w:rsidR="00800E02" w:rsidRPr="0083402F" w:rsidTr="0083402F">
        <w:tc>
          <w:tcPr>
            <w:tcW w:w="251" w:type="pct"/>
            <w:tcBorders>
              <w:top w:val="single" w:sz="4" w:space="0" w:color="auto"/>
              <w:left w:val="single" w:sz="4" w:space="0" w:color="auto"/>
              <w:bottom w:val="single" w:sz="4" w:space="0" w:color="auto"/>
              <w:right w:val="single" w:sz="4" w:space="0" w:color="auto"/>
            </w:tcBorders>
            <w:hideMark/>
          </w:tcPr>
          <w:p w:rsidR="00316B2A" w:rsidRPr="0083402F" w:rsidRDefault="00800E02" w:rsidP="00800E02">
            <w:pPr>
              <w:rPr>
                <w:rFonts w:ascii="Calibri" w:hAnsi="Calibri" w:cs="Calibri"/>
                <w:sz w:val="20"/>
                <w:szCs w:val="20"/>
              </w:rPr>
            </w:pPr>
            <w:r>
              <w:rPr>
                <w:rFonts w:ascii="Calibri" w:hAnsi="Calibri" w:cs="Calibri"/>
                <w:sz w:val="20"/>
                <w:szCs w:val="20"/>
              </w:rPr>
              <w:t>45</w:t>
            </w:r>
          </w:p>
        </w:tc>
        <w:tc>
          <w:tcPr>
            <w:tcW w:w="1566" w:type="pct"/>
            <w:tcBorders>
              <w:top w:val="single" w:sz="4" w:space="0" w:color="auto"/>
              <w:left w:val="single" w:sz="4" w:space="0" w:color="auto"/>
              <w:bottom w:val="single" w:sz="4" w:space="0" w:color="auto"/>
              <w:right w:val="single" w:sz="4" w:space="0" w:color="auto"/>
            </w:tcBorders>
            <w:hideMark/>
          </w:tcPr>
          <w:p w:rsidR="00316B2A" w:rsidRPr="0083402F" w:rsidRDefault="00316B2A" w:rsidP="00316B2A">
            <w:pPr>
              <w:rPr>
                <w:rFonts w:ascii="Calibri" w:hAnsi="Calibri" w:cs="Calibri"/>
                <w:sz w:val="20"/>
                <w:szCs w:val="20"/>
              </w:rPr>
            </w:pPr>
            <w:r w:rsidRPr="0083402F">
              <w:rPr>
                <w:rFonts w:ascii="Calibri" w:hAnsi="Calibri" w:cs="Calibri"/>
                <w:sz w:val="20"/>
                <w:szCs w:val="20"/>
              </w:rPr>
              <w:t>Mr. Kwame Agyei</w:t>
            </w:r>
          </w:p>
        </w:tc>
        <w:tc>
          <w:tcPr>
            <w:tcW w:w="2444" w:type="pct"/>
            <w:tcBorders>
              <w:top w:val="single" w:sz="4" w:space="0" w:color="auto"/>
              <w:left w:val="single" w:sz="4" w:space="0" w:color="auto"/>
              <w:bottom w:val="single" w:sz="4" w:space="0" w:color="auto"/>
              <w:right w:val="single" w:sz="4" w:space="0" w:color="auto"/>
            </w:tcBorders>
            <w:hideMark/>
          </w:tcPr>
          <w:p w:rsidR="00316B2A" w:rsidRPr="0083402F" w:rsidRDefault="00316B2A" w:rsidP="00316B2A">
            <w:pPr>
              <w:rPr>
                <w:rFonts w:ascii="Calibri" w:hAnsi="Calibri" w:cs="Calibri"/>
                <w:sz w:val="20"/>
                <w:szCs w:val="20"/>
              </w:rPr>
            </w:pPr>
            <w:r w:rsidRPr="0083402F">
              <w:rPr>
                <w:rFonts w:ascii="Calibri" w:hAnsi="Calibri" w:cs="Calibri"/>
                <w:sz w:val="20"/>
                <w:szCs w:val="20"/>
              </w:rPr>
              <w:t>Forestry Commission (FC)</w:t>
            </w:r>
          </w:p>
        </w:tc>
        <w:tc>
          <w:tcPr>
            <w:tcW w:w="739" w:type="pct"/>
            <w:tcBorders>
              <w:top w:val="single" w:sz="4" w:space="0" w:color="auto"/>
              <w:left w:val="single" w:sz="4" w:space="0" w:color="auto"/>
              <w:bottom w:val="single" w:sz="4" w:space="0" w:color="auto"/>
              <w:right w:val="single" w:sz="4" w:space="0" w:color="auto"/>
            </w:tcBorders>
            <w:hideMark/>
          </w:tcPr>
          <w:p w:rsidR="00316B2A" w:rsidRPr="0083402F" w:rsidRDefault="00316B2A" w:rsidP="00316B2A">
            <w:pPr>
              <w:rPr>
                <w:rFonts w:ascii="Calibri" w:hAnsi="Calibri" w:cs="Calibri"/>
                <w:sz w:val="20"/>
                <w:szCs w:val="20"/>
              </w:rPr>
            </w:pPr>
            <w:r w:rsidRPr="0083402F">
              <w:rPr>
                <w:rFonts w:ascii="Calibri" w:hAnsi="Calibri" w:cs="Calibri"/>
                <w:sz w:val="20"/>
                <w:szCs w:val="20"/>
              </w:rPr>
              <w:t>Accra</w:t>
            </w:r>
          </w:p>
        </w:tc>
      </w:tr>
      <w:tr w:rsidR="00800E02" w:rsidRPr="0083402F" w:rsidTr="0083402F">
        <w:tc>
          <w:tcPr>
            <w:tcW w:w="251" w:type="pct"/>
            <w:tcBorders>
              <w:top w:val="single" w:sz="4" w:space="0" w:color="auto"/>
              <w:left w:val="single" w:sz="4" w:space="0" w:color="auto"/>
              <w:bottom w:val="single" w:sz="4" w:space="0" w:color="auto"/>
              <w:right w:val="single" w:sz="4" w:space="0" w:color="auto"/>
            </w:tcBorders>
          </w:tcPr>
          <w:p w:rsidR="00316B2A" w:rsidRPr="0083402F" w:rsidRDefault="00800E02" w:rsidP="00800E02">
            <w:pPr>
              <w:rPr>
                <w:rFonts w:ascii="Calibri" w:hAnsi="Calibri" w:cs="Calibri"/>
                <w:sz w:val="20"/>
                <w:szCs w:val="20"/>
              </w:rPr>
            </w:pPr>
            <w:r>
              <w:rPr>
                <w:rFonts w:ascii="Calibri" w:hAnsi="Calibri" w:cs="Calibri"/>
                <w:sz w:val="20"/>
                <w:szCs w:val="20"/>
              </w:rPr>
              <w:t>46</w:t>
            </w:r>
          </w:p>
        </w:tc>
        <w:tc>
          <w:tcPr>
            <w:tcW w:w="1566" w:type="pct"/>
            <w:tcBorders>
              <w:top w:val="single" w:sz="4" w:space="0" w:color="auto"/>
              <w:left w:val="single" w:sz="4" w:space="0" w:color="auto"/>
              <w:bottom w:val="single" w:sz="4" w:space="0" w:color="auto"/>
              <w:right w:val="single" w:sz="4" w:space="0" w:color="auto"/>
            </w:tcBorders>
          </w:tcPr>
          <w:p w:rsidR="00316B2A" w:rsidRPr="0083402F" w:rsidRDefault="00316B2A" w:rsidP="00316B2A">
            <w:pPr>
              <w:rPr>
                <w:rFonts w:ascii="Calibri" w:hAnsi="Calibri" w:cs="Calibri"/>
                <w:sz w:val="20"/>
                <w:szCs w:val="20"/>
              </w:rPr>
            </w:pPr>
            <w:r w:rsidRPr="0083402F">
              <w:rPr>
                <w:rFonts w:ascii="Calibri" w:hAnsi="Calibri" w:cs="Calibri"/>
                <w:sz w:val="20"/>
                <w:szCs w:val="20"/>
              </w:rPr>
              <w:t>Mr. Samuel Dotse</w:t>
            </w:r>
          </w:p>
        </w:tc>
        <w:tc>
          <w:tcPr>
            <w:tcW w:w="2444" w:type="pct"/>
            <w:tcBorders>
              <w:top w:val="single" w:sz="4" w:space="0" w:color="auto"/>
              <w:left w:val="single" w:sz="4" w:space="0" w:color="auto"/>
              <w:bottom w:val="single" w:sz="4" w:space="0" w:color="auto"/>
              <w:right w:val="single" w:sz="4" w:space="0" w:color="auto"/>
            </w:tcBorders>
          </w:tcPr>
          <w:p w:rsidR="00316B2A" w:rsidRPr="0083402F" w:rsidRDefault="00316B2A" w:rsidP="00316B2A">
            <w:pPr>
              <w:rPr>
                <w:rFonts w:ascii="Calibri" w:hAnsi="Calibri" w:cs="Calibri"/>
                <w:sz w:val="20"/>
                <w:szCs w:val="20"/>
              </w:rPr>
            </w:pPr>
            <w:r w:rsidRPr="0083402F">
              <w:rPr>
                <w:rFonts w:ascii="Calibri" w:hAnsi="Calibri" w:cs="Calibri"/>
                <w:sz w:val="20"/>
                <w:szCs w:val="20"/>
              </w:rPr>
              <w:t>HATOF Foundation</w:t>
            </w:r>
          </w:p>
        </w:tc>
        <w:tc>
          <w:tcPr>
            <w:tcW w:w="739" w:type="pct"/>
            <w:tcBorders>
              <w:top w:val="single" w:sz="4" w:space="0" w:color="auto"/>
              <w:left w:val="single" w:sz="4" w:space="0" w:color="auto"/>
              <w:bottom w:val="single" w:sz="4" w:space="0" w:color="auto"/>
              <w:right w:val="single" w:sz="4" w:space="0" w:color="auto"/>
            </w:tcBorders>
          </w:tcPr>
          <w:p w:rsidR="00316B2A" w:rsidRPr="0083402F" w:rsidRDefault="00316B2A" w:rsidP="00316B2A">
            <w:pPr>
              <w:rPr>
                <w:rFonts w:ascii="Calibri" w:hAnsi="Calibri" w:cs="Calibri"/>
                <w:sz w:val="20"/>
                <w:szCs w:val="20"/>
              </w:rPr>
            </w:pPr>
            <w:r w:rsidRPr="0083402F">
              <w:rPr>
                <w:rFonts w:ascii="Calibri" w:hAnsi="Calibri" w:cs="Calibri"/>
                <w:sz w:val="20"/>
                <w:szCs w:val="20"/>
              </w:rPr>
              <w:t>Accra</w:t>
            </w:r>
          </w:p>
        </w:tc>
      </w:tr>
      <w:tr w:rsidR="00800E02" w:rsidRPr="0083402F" w:rsidTr="0083402F">
        <w:tc>
          <w:tcPr>
            <w:tcW w:w="251" w:type="pct"/>
            <w:tcBorders>
              <w:top w:val="single" w:sz="4" w:space="0" w:color="auto"/>
              <w:left w:val="single" w:sz="4" w:space="0" w:color="auto"/>
              <w:bottom w:val="single" w:sz="4" w:space="0" w:color="auto"/>
              <w:right w:val="single" w:sz="4" w:space="0" w:color="auto"/>
            </w:tcBorders>
          </w:tcPr>
          <w:p w:rsidR="00316B2A" w:rsidRPr="0083402F" w:rsidRDefault="00316B2A" w:rsidP="00800E02">
            <w:pPr>
              <w:rPr>
                <w:rFonts w:ascii="Calibri" w:hAnsi="Calibri" w:cs="Calibri"/>
                <w:sz w:val="20"/>
                <w:szCs w:val="20"/>
              </w:rPr>
            </w:pPr>
            <w:r w:rsidRPr="0083402F">
              <w:rPr>
                <w:rFonts w:ascii="Calibri" w:hAnsi="Calibri" w:cs="Calibri"/>
                <w:sz w:val="20"/>
                <w:szCs w:val="20"/>
              </w:rPr>
              <w:t>4</w:t>
            </w:r>
            <w:r w:rsidR="00800E02">
              <w:rPr>
                <w:rFonts w:ascii="Calibri" w:hAnsi="Calibri" w:cs="Calibri"/>
                <w:sz w:val="20"/>
                <w:szCs w:val="20"/>
              </w:rPr>
              <w:t>7</w:t>
            </w:r>
          </w:p>
        </w:tc>
        <w:tc>
          <w:tcPr>
            <w:tcW w:w="1566" w:type="pct"/>
            <w:tcBorders>
              <w:top w:val="single" w:sz="4" w:space="0" w:color="auto"/>
              <w:left w:val="single" w:sz="4" w:space="0" w:color="auto"/>
              <w:bottom w:val="single" w:sz="4" w:space="0" w:color="auto"/>
              <w:right w:val="single" w:sz="4" w:space="0" w:color="auto"/>
            </w:tcBorders>
          </w:tcPr>
          <w:p w:rsidR="00316B2A" w:rsidRPr="0083402F" w:rsidRDefault="00316B2A" w:rsidP="00316B2A">
            <w:pPr>
              <w:rPr>
                <w:rFonts w:ascii="Calibri" w:hAnsi="Calibri" w:cs="Calibri"/>
                <w:sz w:val="20"/>
                <w:szCs w:val="20"/>
              </w:rPr>
            </w:pPr>
            <w:r w:rsidRPr="0083402F">
              <w:rPr>
                <w:rFonts w:ascii="Calibri" w:hAnsi="Calibri" w:cs="Calibri"/>
                <w:sz w:val="20"/>
                <w:szCs w:val="20"/>
              </w:rPr>
              <w:t>Mrs. Mary Ashon Mensah</w:t>
            </w:r>
          </w:p>
        </w:tc>
        <w:tc>
          <w:tcPr>
            <w:tcW w:w="2444" w:type="pct"/>
            <w:tcBorders>
              <w:top w:val="single" w:sz="4" w:space="0" w:color="auto"/>
              <w:left w:val="single" w:sz="4" w:space="0" w:color="auto"/>
              <w:bottom w:val="single" w:sz="4" w:space="0" w:color="auto"/>
              <w:right w:val="single" w:sz="4" w:space="0" w:color="auto"/>
            </w:tcBorders>
          </w:tcPr>
          <w:p w:rsidR="00316B2A" w:rsidRPr="0083402F" w:rsidRDefault="00316B2A" w:rsidP="00316B2A">
            <w:pPr>
              <w:rPr>
                <w:rFonts w:ascii="Calibri" w:hAnsi="Calibri" w:cs="Calibri"/>
                <w:sz w:val="20"/>
                <w:szCs w:val="20"/>
              </w:rPr>
            </w:pPr>
            <w:r w:rsidRPr="0083402F">
              <w:rPr>
                <w:rFonts w:ascii="Calibri" w:hAnsi="Calibri" w:cs="Calibri"/>
                <w:sz w:val="20"/>
                <w:szCs w:val="20"/>
              </w:rPr>
              <w:t>Forestry Commission (Ladies Association)</w:t>
            </w:r>
          </w:p>
        </w:tc>
        <w:tc>
          <w:tcPr>
            <w:tcW w:w="739" w:type="pct"/>
            <w:tcBorders>
              <w:top w:val="single" w:sz="4" w:space="0" w:color="auto"/>
              <w:left w:val="single" w:sz="4" w:space="0" w:color="auto"/>
              <w:bottom w:val="single" w:sz="4" w:space="0" w:color="auto"/>
              <w:right w:val="single" w:sz="4" w:space="0" w:color="auto"/>
            </w:tcBorders>
          </w:tcPr>
          <w:p w:rsidR="00316B2A" w:rsidRPr="0083402F" w:rsidRDefault="00316B2A" w:rsidP="00316B2A">
            <w:pPr>
              <w:rPr>
                <w:rFonts w:ascii="Calibri" w:hAnsi="Calibri" w:cs="Calibri"/>
                <w:sz w:val="20"/>
                <w:szCs w:val="20"/>
              </w:rPr>
            </w:pPr>
            <w:r w:rsidRPr="0083402F">
              <w:rPr>
                <w:rFonts w:ascii="Calibri" w:hAnsi="Calibri" w:cs="Calibri"/>
                <w:sz w:val="20"/>
                <w:szCs w:val="20"/>
              </w:rPr>
              <w:t>Accra</w:t>
            </w:r>
          </w:p>
        </w:tc>
      </w:tr>
      <w:tr w:rsidR="00800E02" w:rsidRPr="0083402F" w:rsidTr="0083402F">
        <w:tc>
          <w:tcPr>
            <w:tcW w:w="251" w:type="pct"/>
            <w:tcBorders>
              <w:top w:val="single" w:sz="4" w:space="0" w:color="auto"/>
              <w:left w:val="single" w:sz="4" w:space="0" w:color="auto"/>
              <w:bottom w:val="single" w:sz="4" w:space="0" w:color="auto"/>
              <w:right w:val="single" w:sz="4" w:space="0" w:color="auto"/>
            </w:tcBorders>
          </w:tcPr>
          <w:p w:rsidR="00316B2A" w:rsidRPr="0083402F" w:rsidRDefault="00316B2A" w:rsidP="00800E02">
            <w:pPr>
              <w:rPr>
                <w:rFonts w:ascii="Calibri" w:hAnsi="Calibri" w:cs="Calibri"/>
                <w:sz w:val="20"/>
                <w:szCs w:val="20"/>
              </w:rPr>
            </w:pPr>
            <w:r w:rsidRPr="0083402F">
              <w:rPr>
                <w:rFonts w:ascii="Calibri" w:hAnsi="Calibri" w:cs="Calibri"/>
                <w:sz w:val="20"/>
                <w:szCs w:val="20"/>
              </w:rPr>
              <w:t>4</w:t>
            </w:r>
            <w:r w:rsidR="00800E02">
              <w:rPr>
                <w:rFonts w:ascii="Calibri" w:hAnsi="Calibri" w:cs="Calibri"/>
                <w:sz w:val="20"/>
                <w:szCs w:val="20"/>
              </w:rPr>
              <w:t>8</w:t>
            </w:r>
          </w:p>
        </w:tc>
        <w:tc>
          <w:tcPr>
            <w:tcW w:w="1566" w:type="pct"/>
            <w:tcBorders>
              <w:top w:val="single" w:sz="4" w:space="0" w:color="auto"/>
              <w:left w:val="single" w:sz="4" w:space="0" w:color="auto"/>
              <w:bottom w:val="single" w:sz="4" w:space="0" w:color="auto"/>
              <w:right w:val="single" w:sz="4" w:space="0" w:color="auto"/>
            </w:tcBorders>
          </w:tcPr>
          <w:p w:rsidR="00316B2A" w:rsidRPr="0083402F" w:rsidRDefault="00316B2A" w:rsidP="00316B2A">
            <w:pPr>
              <w:rPr>
                <w:rFonts w:ascii="Calibri" w:hAnsi="Calibri" w:cs="Calibri"/>
                <w:sz w:val="20"/>
                <w:szCs w:val="20"/>
              </w:rPr>
            </w:pPr>
            <w:r w:rsidRPr="0083402F">
              <w:rPr>
                <w:rFonts w:ascii="Calibri" w:hAnsi="Calibri" w:cs="Calibri"/>
                <w:sz w:val="20"/>
                <w:szCs w:val="20"/>
              </w:rPr>
              <w:t>Mrs. Anne Brown</w:t>
            </w:r>
          </w:p>
        </w:tc>
        <w:tc>
          <w:tcPr>
            <w:tcW w:w="2444" w:type="pct"/>
            <w:tcBorders>
              <w:top w:val="single" w:sz="4" w:space="0" w:color="auto"/>
              <w:left w:val="single" w:sz="4" w:space="0" w:color="auto"/>
              <w:bottom w:val="single" w:sz="4" w:space="0" w:color="auto"/>
              <w:right w:val="single" w:sz="4" w:space="0" w:color="auto"/>
            </w:tcBorders>
          </w:tcPr>
          <w:p w:rsidR="00316B2A" w:rsidRPr="0083402F" w:rsidRDefault="00316B2A" w:rsidP="00316B2A">
            <w:pPr>
              <w:rPr>
                <w:rFonts w:ascii="Calibri" w:hAnsi="Calibri" w:cs="Calibri"/>
                <w:sz w:val="20"/>
                <w:szCs w:val="20"/>
              </w:rPr>
            </w:pPr>
            <w:r w:rsidRPr="0083402F">
              <w:rPr>
                <w:rFonts w:ascii="Calibri" w:hAnsi="Calibri" w:cs="Calibri"/>
                <w:sz w:val="20"/>
                <w:szCs w:val="20"/>
              </w:rPr>
              <w:t>Forestry Commission (Ladies Association)</w:t>
            </w:r>
          </w:p>
        </w:tc>
        <w:tc>
          <w:tcPr>
            <w:tcW w:w="739" w:type="pct"/>
            <w:tcBorders>
              <w:top w:val="single" w:sz="4" w:space="0" w:color="auto"/>
              <w:left w:val="single" w:sz="4" w:space="0" w:color="auto"/>
              <w:bottom w:val="single" w:sz="4" w:space="0" w:color="auto"/>
              <w:right w:val="single" w:sz="4" w:space="0" w:color="auto"/>
            </w:tcBorders>
          </w:tcPr>
          <w:p w:rsidR="00316B2A" w:rsidRPr="0083402F" w:rsidRDefault="00316B2A" w:rsidP="00316B2A">
            <w:pPr>
              <w:rPr>
                <w:rFonts w:ascii="Calibri" w:hAnsi="Calibri" w:cs="Calibri"/>
                <w:sz w:val="20"/>
                <w:szCs w:val="20"/>
              </w:rPr>
            </w:pPr>
            <w:r w:rsidRPr="0083402F">
              <w:rPr>
                <w:rFonts w:ascii="Calibri" w:hAnsi="Calibri" w:cs="Calibri"/>
                <w:sz w:val="20"/>
                <w:szCs w:val="20"/>
              </w:rPr>
              <w:t>Accra</w:t>
            </w:r>
          </w:p>
        </w:tc>
      </w:tr>
    </w:tbl>
    <w:p w:rsidR="0083402F" w:rsidRPr="00537760" w:rsidRDefault="0083402F" w:rsidP="0083402F"/>
    <w:p w:rsidR="006F2AAC" w:rsidRDefault="006F2AAC" w:rsidP="00666C15">
      <w:pPr>
        <w:rPr>
          <w:lang w:val="en-GB"/>
        </w:rPr>
        <w:sectPr w:rsidR="006F2AAC" w:rsidSect="00D64D35">
          <w:pgSz w:w="11907" w:h="16839" w:code="9"/>
          <w:pgMar w:top="1440" w:right="1107" w:bottom="1440" w:left="1440" w:header="900" w:footer="908" w:gutter="0"/>
          <w:cols w:space="720"/>
          <w:docGrid w:linePitch="360"/>
        </w:sectPr>
      </w:pPr>
    </w:p>
    <w:p w:rsidR="00F337DE" w:rsidRDefault="00F337DE" w:rsidP="00666C15">
      <w:pPr>
        <w:rPr>
          <w:lang w:val="en-GB"/>
        </w:rPr>
      </w:pPr>
    </w:p>
    <w:p w:rsidR="006F2AAC" w:rsidRDefault="006F2AAC" w:rsidP="00666C15">
      <w:pPr>
        <w:rPr>
          <w:lang w:val="en-GB"/>
        </w:rPr>
      </w:pPr>
      <w:r w:rsidRPr="006F2AAC">
        <w:rPr>
          <w:noProof/>
        </w:rPr>
        <w:drawing>
          <wp:inline distT="0" distB="0" distL="0" distR="0">
            <wp:extent cx="8543925" cy="5286375"/>
            <wp:effectExtent l="0" t="0" r="9525" b="9525"/>
            <wp:docPr id="25" name="Picture 25" descr="G:\Documents\Tech Dir\Forestry Commission\Reports\SESA reports\FC REDD+ SESA Reports\2016 rev SESA reports\2017\FC 2014\Attendance Sheet\MDS02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ocuments\Tech Dir\Forestry Commission\Reports\SESA reports\FC REDD+ SESA Reports\2016 rev SESA reports\2017\FC 2014\Attendance Sheet\MDS02920.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4191" t="7073" r="1670" b="7582"/>
                    <a:stretch/>
                  </pic:blipFill>
                  <pic:spPr bwMode="auto">
                    <a:xfrm>
                      <a:off x="0" y="0"/>
                      <a:ext cx="8544555" cy="5286765"/>
                    </a:xfrm>
                    <a:prstGeom prst="rect">
                      <a:avLst/>
                    </a:prstGeom>
                    <a:noFill/>
                    <a:ln>
                      <a:noFill/>
                    </a:ln>
                    <a:extLst>
                      <a:ext uri="{53640926-AAD7-44D8-BBD7-CCE9431645EC}">
                        <a14:shadowObscured xmlns:a14="http://schemas.microsoft.com/office/drawing/2010/main"/>
                      </a:ext>
                    </a:extLst>
                  </pic:spPr>
                </pic:pic>
              </a:graphicData>
            </a:graphic>
          </wp:inline>
        </w:drawing>
      </w:r>
    </w:p>
    <w:p w:rsidR="006F2AAC" w:rsidRDefault="006F2AAC" w:rsidP="00666C15">
      <w:pPr>
        <w:rPr>
          <w:lang w:val="en-GB"/>
        </w:rPr>
      </w:pPr>
    </w:p>
    <w:p w:rsidR="006F2AAC" w:rsidRDefault="006F2AAC" w:rsidP="00666C15">
      <w:pPr>
        <w:rPr>
          <w:lang w:val="en-GB"/>
        </w:rPr>
      </w:pPr>
    </w:p>
    <w:p w:rsidR="006F2AAC" w:rsidRDefault="00F75902" w:rsidP="00666C15">
      <w:pPr>
        <w:rPr>
          <w:lang w:val="en-GB"/>
        </w:rPr>
      </w:pPr>
      <w:r w:rsidRPr="00F75902">
        <w:rPr>
          <w:noProof/>
        </w:rPr>
        <w:lastRenderedPageBreak/>
        <w:drawing>
          <wp:inline distT="0" distB="0" distL="0" distR="0">
            <wp:extent cx="8686800" cy="5476875"/>
            <wp:effectExtent l="0" t="0" r="0" b="9525"/>
            <wp:docPr id="26" name="Picture 26" descr="G:\Documents\Tech Dir\Forestry Commission\Reports\SESA reports\FC REDD+ SESA Reports\2016 rev SESA reports\2017\FC 2014\Attendance Sheet\MDS02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ocuments\Tech Dir\Forestry Commission\Reports\SESA reports\FC REDD+ SESA Reports\2016 rev SESA reports\2017\FC 2014\Attendance Sheet\MDS02921.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3977" t="7798" b="5965"/>
                    <a:stretch/>
                  </pic:blipFill>
                  <pic:spPr bwMode="auto">
                    <a:xfrm>
                      <a:off x="0" y="0"/>
                      <a:ext cx="8688045" cy="5477660"/>
                    </a:xfrm>
                    <a:prstGeom prst="rect">
                      <a:avLst/>
                    </a:prstGeom>
                    <a:noFill/>
                    <a:ln>
                      <a:noFill/>
                    </a:ln>
                    <a:extLst>
                      <a:ext uri="{53640926-AAD7-44D8-BBD7-CCE9431645EC}">
                        <a14:shadowObscured xmlns:a14="http://schemas.microsoft.com/office/drawing/2010/main"/>
                      </a:ext>
                    </a:extLst>
                  </pic:spPr>
                </pic:pic>
              </a:graphicData>
            </a:graphic>
          </wp:inline>
        </w:drawing>
      </w:r>
    </w:p>
    <w:p w:rsidR="006F2AAC" w:rsidRDefault="006F2AAC" w:rsidP="00666C15">
      <w:pPr>
        <w:rPr>
          <w:lang w:val="en-GB"/>
        </w:rPr>
      </w:pPr>
    </w:p>
    <w:p w:rsidR="006F2AAC" w:rsidRDefault="006F2AAC" w:rsidP="00666C15">
      <w:pPr>
        <w:rPr>
          <w:lang w:val="en-GB"/>
        </w:rPr>
      </w:pPr>
    </w:p>
    <w:p w:rsidR="00F75902" w:rsidRDefault="00F75902" w:rsidP="00666C15">
      <w:pPr>
        <w:rPr>
          <w:lang w:val="en-GB"/>
        </w:rPr>
      </w:pPr>
      <w:r w:rsidRPr="00F75902">
        <w:rPr>
          <w:noProof/>
        </w:rPr>
        <w:lastRenderedPageBreak/>
        <w:drawing>
          <wp:inline distT="0" distB="0" distL="0" distR="0">
            <wp:extent cx="4994043" cy="8418631"/>
            <wp:effectExtent l="2222" t="0" r="0" b="0"/>
            <wp:docPr id="27" name="Picture 27" descr="G:\Documents\Tech Dir\Forestry Commission\Reports\SESA reports\FC REDD+ SESA Reports\2016 rev SESA reports\2017\FC 2014\Attendance Sheet\MDS02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Documents\Tech Dir\Forestry Commission\Reports\SESA reports\FC REDD+ SESA Reports\2016 rev SESA reports\2017\FC 2014\Attendance Sheet\MDS02922.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6424" t="4730" r="9713"/>
                    <a:stretch/>
                  </pic:blipFill>
                  <pic:spPr bwMode="auto">
                    <a:xfrm rot="16200000">
                      <a:off x="0" y="0"/>
                      <a:ext cx="5001499" cy="8431199"/>
                    </a:xfrm>
                    <a:prstGeom prst="rect">
                      <a:avLst/>
                    </a:prstGeom>
                    <a:noFill/>
                    <a:ln>
                      <a:noFill/>
                    </a:ln>
                    <a:extLst>
                      <a:ext uri="{53640926-AAD7-44D8-BBD7-CCE9431645EC}">
                        <a14:shadowObscured xmlns:a14="http://schemas.microsoft.com/office/drawing/2010/main"/>
                      </a:ext>
                    </a:extLst>
                  </pic:spPr>
                </pic:pic>
              </a:graphicData>
            </a:graphic>
          </wp:inline>
        </w:drawing>
      </w:r>
    </w:p>
    <w:p w:rsidR="00F75902" w:rsidRDefault="00F75902">
      <w:pPr>
        <w:rPr>
          <w:lang w:val="en-GB"/>
        </w:rPr>
      </w:pPr>
    </w:p>
    <w:p w:rsidR="00CD76AE" w:rsidRDefault="00CD76AE">
      <w:pPr>
        <w:rPr>
          <w:lang w:val="en-GB"/>
        </w:rPr>
      </w:pPr>
    </w:p>
    <w:p w:rsidR="00F75902" w:rsidRDefault="00F75902">
      <w:pPr>
        <w:rPr>
          <w:lang w:val="en-GB"/>
        </w:rPr>
      </w:pPr>
    </w:p>
    <w:p w:rsidR="00F75902" w:rsidRDefault="00F75902">
      <w:pPr>
        <w:rPr>
          <w:lang w:val="en-GB"/>
        </w:rPr>
      </w:pPr>
    </w:p>
    <w:p w:rsidR="00F75902" w:rsidRDefault="00F75902">
      <w:pPr>
        <w:rPr>
          <w:lang w:val="en-GB"/>
        </w:rPr>
      </w:pPr>
    </w:p>
    <w:p w:rsidR="00F75902" w:rsidRDefault="00F75902">
      <w:pPr>
        <w:rPr>
          <w:lang w:val="en-GB"/>
        </w:rPr>
      </w:pPr>
      <w:r w:rsidRPr="00F75902">
        <w:rPr>
          <w:noProof/>
        </w:rPr>
        <w:lastRenderedPageBreak/>
        <w:drawing>
          <wp:inline distT="0" distB="0" distL="0" distR="0">
            <wp:extent cx="8686800" cy="5267324"/>
            <wp:effectExtent l="0" t="0" r="0" b="0"/>
            <wp:docPr id="28" name="Picture 28" descr="G:\Documents\Tech Dir\Forestry Commission\Reports\SESA reports\FC REDD+ SESA Reports\2016 rev SESA reports\2017\FC 2014\Attendance Sheet\MDS02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Documents\Tech Dir\Forestry Commission\Reports\SESA reports\FC REDD+ SESA Reports\2016 rev SESA reports\2017\FC 2014\Attendance Sheet\MDS02923.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4621" t="8804" b="7244"/>
                    <a:stretch/>
                  </pic:blipFill>
                  <pic:spPr bwMode="auto">
                    <a:xfrm>
                      <a:off x="0" y="0"/>
                      <a:ext cx="8691606" cy="5270238"/>
                    </a:xfrm>
                    <a:prstGeom prst="rect">
                      <a:avLst/>
                    </a:prstGeom>
                    <a:noFill/>
                    <a:ln>
                      <a:noFill/>
                    </a:ln>
                    <a:extLst>
                      <a:ext uri="{53640926-AAD7-44D8-BBD7-CCE9431645EC}">
                        <a14:shadowObscured xmlns:a14="http://schemas.microsoft.com/office/drawing/2010/main"/>
                      </a:ext>
                    </a:extLst>
                  </pic:spPr>
                </pic:pic>
              </a:graphicData>
            </a:graphic>
          </wp:inline>
        </w:drawing>
      </w:r>
    </w:p>
    <w:p w:rsidR="006F2AAC" w:rsidRDefault="006F2AAC" w:rsidP="00666C15">
      <w:pPr>
        <w:rPr>
          <w:lang w:val="en-GB"/>
        </w:rPr>
      </w:pPr>
    </w:p>
    <w:p w:rsidR="006F2AAC" w:rsidRDefault="006F2AAC" w:rsidP="00666C15">
      <w:pPr>
        <w:rPr>
          <w:lang w:val="en-GB"/>
        </w:rPr>
        <w:sectPr w:rsidR="006F2AAC" w:rsidSect="006F2AAC">
          <w:pgSz w:w="16839" w:h="11907" w:orient="landscape" w:code="9"/>
          <w:pgMar w:top="1107" w:right="1440" w:bottom="1440" w:left="1440" w:header="900" w:footer="908" w:gutter="0"/>
          <w:cols w:space="720"/>
          <w:docGrid w:linePitch="360"/>
        </w:sectPr>
      </w:pPr>
    </w:p>
    <w:p w:rsidR="00A80E69" w:rsidRDefault="00A80E69" w:rsidP="00A80E69">
      <w:pPr>
        <w:pStyle w:val="Heading2"/>
        <w:numPr>
          <w:ilvl w:val="0"/>
          <w:numId w:val="0"/>
        </w:numPr>
        <w:ind w:left="576" w:hanging="576"/>
        <w:rPr>
          <w:lang w:val="en-GB"/>
        </w:rPr>
      </w:pPr>
      <w:bookmarkStart w:id="328" w:name="_Toc532462780"/>
      <w:r w:rsidRPr="00A80E69">
        <w:rPr>
          <w:lang w:val="en-GB"/>
        </w:rPr>
        <w:lastRenderedPageBreak/>
        <w:t>Annex 9</w:t>
      </w:r>
      <w:r w:rsidRPr="00A80E69">
        <w:rPr>
          <w:lang w:val="en-GB"/>
        </w:rPr>
        <w:tab/>
        <w:t>World Bank comments on the 2014 SESA Report</w:t>
      </w:r>
      <w:r w:rsidR="0047341B">
        <w:rPr>
          <w:lang w:val="en-GB"/>
        </w:rPr>
        <w:t xml:space="preserve"> and Responses</w:t>
      </w:r>
      <w:bookmarkEnd w:id="328"/>
    </w:p>
    <w:tbl>
      <w:tblPr>
        <w:tblStyle w:val="TableGrid"/>
        <w:tblW w:w="5230" w:type="pct"/>
        <w:tblInd w:w="-147" w:type="dxa"/>
        <w:tblLook w:val="04A0" w:firstRow="1" w:lastRow="0" w:firstColumn="1" w:lastColumn="0" w:noHBand="0" w:noVBand="1"/>
      </w:tblPr>
      <w:tblGrid>
        <w:gridCol w:w="569"/>
        <w:gridCol w:w="6236"/>
        <w:gridCol w:w="2975"/>
      </w:tblGrid>
      <w:tr w:rsidR="00BF5302" w:rsidRPr="00BF5302" w:rsidTr="00BF5302">
        <w:tc>
          <w:tcPr>
            <w:tcW w:w="291"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t>NO</w:t>
            </w:r>
          </w:p>
        </w:tc>
        <w:tc>
          <w:tcPr>
            <w:tcW w:w="3188"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t>WORLD BANK COMMENTS</w:t>
            </w:r>
          </w:p>
        </w:tc>
        <w:tc>
          <w:tcPr>
            <w:tcW w:w="1521"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t>RESPONSE</w:t>
            </w:r>
          </w:p>
        </w:tc>
      </w:tr>
      <w:tr w:rsidR="00BF5302" w:rsidRPr="00BF5302" w:rsidTr="00BF5302">
        <w:tc>
          <w:tcPr>
            <w:tcW w:w="291"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t>1</w:t>
            </w:r>
          </w:p>
        </w:tc>
        <w:tc>
          <w:tcPr>
            <w:tcW w:w="3188" w:type="pct"/>
          </w:tcPr>
          <w:p w:rsidR="00BF5302" w:rsidRPr="00BF5302" w:rsidRDefault="00BF5302" w:rsidP="00931024">
            <w:pPr>
              <w:autoSpaceDE w:val="0"/>
              <w:autoSpaceDN w:val="0"/>
              <w:adjustRightInd w:val="0"/>
              <w:contextualSpacing/>
              <w:jc w:val="both"/>
              <w:rPr>
                <w:rFonts w:ascii="Calibri" w:hAnsi="Calibri" w:cs="Calibri"/>
                <w:sz w:val="20"/>
                <w:szCs w:val="20"/>
              </w:rPr>
            </w:pPr>
            <w:r w:rsidRPr="00BF5302">
              <w:rPr>
                <w:rFonts w:ascii="Calibri" w:hAnsi="Calibri" w:cs="Calibri"/>
                <w:bCs/>
                <w:sz w:val="20"/>
                <w:szCs w:val="20"/>
              </w:rPr>
              <w:t xml:space="preserve">There should be more strong linkages across the different pieces of the findings as well as a need to better associate the spatial and mapping information. </w:t>
            </w:r>
          </w:p>
        </w:tc>
        <w:tc>
          <w:tcPr>
            <w:tcW w:w="1521"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t xml:space="preserve">Strong linkages from the different pieces of the findings and spatial and mapping information established in this updated SESA report. </w:t>
            </w:r>
          </w:p>
        </w:tc>
      </w:tr>
      <w:tr w:rsidR="00BF5302" w:rsidRPr="00BF5302" w:rsidTr="00BF5302">
        <w:tc>
          <w:tcPr>
            <w:tcW w:w="291"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t>2</w:t>
            </w:r>
          </w:p>
        </w:tc>
        <w:tc>
          <w:tcPr>
            <w:tcW w:w="3188" w:type="pct"/>
          </w:tcPr>
          <w:p w:rsidR="00BF5302" w:rsidRPr="00BF5302" w:rsidRDefault="00BF5302" w:rsidP="00BF5302">
            <w:pPr>
              <w:autoSpaceDE w:val="0"/>
              <w:autoSpaceDN w:val="0"/>
              <w:adjustRightInd w:val="0"/>
              <w:contextualSpacing/>
              <w:jc w:val="both"/>
              <w:rPr>
                <w:rFonts w:ascii="Calibri" w:hAnsi="Calibri" w:cs="Calibri"/>
                <w:sz w:val="20"/>
                <w:szCs w:val="20"/>
              </w:rPr>
            </w:pPr>
            <w:r w:rsidRPr="00BF5302">
              <w:rPr>
                <w:rFonts w:ascii="Calibri" w:hAnsi="Calibri" w:cs="Calibri"/>
                <w:bCs/>
                <w:sz w:val="20"/>
                <w:szCs w:val="20"/>
              </w:rPr>
              <w:t>The report would benefit from a “roadmap” exercise that takes all levels of findings and then recommendations and produces a logical, clear and coherent set of messages</w:t>
            </w:r>
            <w:r>
              <w:rPr>
                <w:rFonts w:ascii="Calibri" w:hAnsi="Calibri" w:cs="Calibri"/>
                <w:bCs/>
                <w:sz w:val="20"/>
                <w:szCs w:val="20"/>
              </w:rPr>
              <w:t>.</w:t>
            </w:r>
          </w:p>
        </w:tc>
        <w:tc>
          <w:tcPr>
            <w:tcW w:w="1521"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t>-</w:t>
            </w:r>
          </w:p>
        </w:tc>
      </w:tr>
      <w:tr w:rsidR="00BF5302" w:rsidRPr="00BF5302" w:rsidTr="00BF5302">
        <w:tc>
          <w:tcPr>
            <w:tcW w:w="291"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t>3</w:t>
            </w:r>
          </w:p>
        </w:tc>
        <w:tc>
          <w:tcPr>
            <w:tcW w:w="3188" w:type="pct"/>
          </w:tcPr>
          <w:p w:rsidR="00BF5302" w:rsidRPr="00BF5302" w:rsidRDefault="00BF5302" w:rsidP="00931024">
            <w:pPr>
              <w:autoSpaceDE w:val="0"/>
              <w:autoSpaceDN w:val="0"/>
              <w:adjustRightInd w:val="0"/>
              <w:contextualSpacing/>
              <w:jc w:val="both"/>
              <w:rPr>
                <w:rFonts w:ascii="Calibri" w:hAnsi="Calibri" w:cs="Calibri"/>
                <w:sz w:val="20"/>
                <w:szCs w:val="20"/>
              </w:rPr>
            </w:pPr>
            <w:r w:rsidRPr="00BF5302">
              <w:rPr>
                <w:rFonts w:ascii="Calibri" w:hAnsi="Calibri" w:cs="Calibri"/>
                <w:bCs/>
                <w:sz w:val="20"/>
                <w:szCs w:val="20"/>
              </w:rPr>
              <w:t xml:space="preserve">Although some of the themes (e.g., water, soils) have more relevance, the coverage of risks, impacts are hard to understand as they relate to the Opportunity and Risk </w:t>
            </w:r>
            <w:proofErr w:type="gramStart"/>
            <w:r w:rsidRPr="00BF5302">
              <w:rPr>
                <w:rFonts w:ascii="Calibri" w:hAnsi="Calibri" w:cs="Calibri"/>
                <w:bCs/>
                <w:sz w:val="20"/>
                <w:szCs w:val="20"/>
              </w:rPr>
              <w:t>matrix which</w:t>
            </w:r>
            <w:proofErr w:type="gramEnd"/>
            <w:r w:rsidRPr="00BF5302">
              <w:rPr>
                <w:rFonts w:ascii="Calibri" w:hAnsi="Calibri" w:cs="Calibri"/>
                <w:bCs/>
                <w:sz w:val="20"/>
                <w:szCs w:val="20"/>
              </w:rPr>
              <w:t xml:space="preserve"> becomes a centrally important focus of the SESA. </w:t>
            </w:r>
          </w:p>
          <w:p w:rsidR="00BF5302" w:rsidRPr="00BF5302" w:rsidRDefault="00BF5302" w:rsidP="00931024">
            <w:pPr>
              <w:rPr>
                <w:rFonts w:ascii="Calibri" w:hAnsi="Calibri" w:cs="Calibri"/>
                <w:sz w:val="20"/>
                <w:szCs w:val="20"/>
              </w:rPr>
            </w:pPr>
          </w:p>
        </w:tc>
        <w:tc>
          <w:tcPr>
            <w:tcW w:w="1521"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t xml:space="preserve">It </w:t>
            </w:r>
            <w:proofErr w:type="gramStart"/>
            <w:r w:rsidRPr="00BF5302">
              <w:rPr>
                <w:rFonts w:ascii="Calibri" w:hAnsi="Calibri" w:cs="Calibri"/>
                <w:sz w:val="20"/>
                <w:szCs w:val="20"/>
              </w:rPr>
              <w:t>was addressed</w:t>
            </w:r>
            <w:proofErr w:type="gramEnd"/>
            <w:r w:rsidRPr="00BF5302">
              <w:rPr>
                <w:rFonts w:ascii="Calibri" w:hAnsi="Calibri" w:cs="Calibri"/>
                <w:sz w:val="20"/>
                <w:szCs w:val="20"/>
              </w:rPr>
              <w:t xml:space="preserve"> under the Strategy option for mitigate effects of agricultural expansion, (particularly cocoa in the HFZ) under the opportunity and risk matrix of Table 6.5.</w:t>
            </w:r>
          </w:p>
        </w:tc>
      </w:tr>
      <w:tr w:rsidR="00BF5302" w:rsidRPr="00BF5302" w:rsidTr="00BF5302">
        <w:tc>
          <w:tcPr>
            <w:tcW w:w="291"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t>4</w:t>
            </w:r>
          </w:p>
        </w:tc>
        <w:tc>
          <w:tcPr>
            <w:tcW w:w="3188" w:type="pct"/>
          </w:tcPr>
          <w:p w:rsidR="00BF5302" w:rsidRPr="00BF5302" w:rsidRDefault="00BF5302" w:rsidP="00931024">
            <w:pPr>
              <w:autoSpaceDE w:val="0"/>
              <w:autoSpaceDN w:val="0"/>
              <w:adjustRightInd w:val="0"/>
              <w:contextualSpacing/>
              <w:jc w:val="both"/>
              <w:rPr>
                <w:rFonts w:ascii="Calibri" w:hAnsi="Calibri" w:cs="Calibri"/>
                <w:sz w:val="20"/>
                <w:szCs w:val="20"/>
              </w:rPr>
            </w:pPr>
            <w:r w:rsidRPr="00BF5302">
              <w:rPr>
                <w:rFonts w:ascii="Calibri" w:hAnsi="Calibri" w:cs="Calibri"/>
                <w:bCs/>
                <w:sz w:val="20"/>
                <w:szCs w:val="20"/>
              </w:rPr>
              <w:t xml:space="preserve">There is valuable background and gathered information related to policy, and associated  issues (e.g., FR management, enforcement; improving sustainability of fuel wood; land tenure; benefit sharing; livelihoods) which are dispersed around many different places in the document and annexes. </w:t>
            </w:r>
          </w:p>
        </w:tc>
        <w:tc>
          <w:tcPr>
            <w:tcW w:w="1521"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t>-</w:t>
            </w:r>
          </w:p>
        </w:tc>
      </w:tr>
      <w:tr w:rsidR="00BF5302" w:rsidRPr="00BF5302" w:rsidTr="00BF5302">
        <w:tc>
          <w:tcPr>
            <w:tcW w:w="291"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t>5</w:t>
            </w:r>
          </w:p>
        </w:tc>
        <w:tc>
          <w:tcPr>
            <w:tcW w:w="3188" w:type="pct"/>
          </w:tcPr>
          <w:p w:rsidR="00BF5302" w:rsidRPr="00BF5302" w:rsidRDefault="00BF5302" w:rsidP="00931024">
            <w:pPr>
              <w:autoSpaceDE w:val="0"/>
              <w:autoSpaceDN w:val="0"/>
              <w:adjustRightInd w:val="0"/>
              <w:contextualSpacing/>
              <w:jc w:val="both"/>
              <w:rPr>
                <w:rFonts w:ascii="Calibri" w:hAnsi="Calibri" w:cs="Calibri"/>
                <w:sz w:val="20"/>
                <w:szCs w:val="20"/>
              </w:rPr>
            </w:pPr>
            <w:r w:rsidRPr="00BF5302">
              <w:rPr>
                <w:rFonts w:ascii="Calibri" w:hAnsi="Calibri" w:cs="Calibri"/>
                <w:bCs/>
                <w:sz w:val="20"/>
                <w:szCs w:val="20"/>
              </w:rPr>
              <w:t>The report would be enriched and provide enormous benefit by having more focus on specific policy actions and a matrix of opportunities, benefits and risks</w:t>
            </w:r>
          </w:p>
          <w:p w:rsidR="00BF5302" w:rsidRPr="00BF5302" w:rsidRDefault="00BF5302" w:rsidP="00931024">
            <w:pPr>
              <w:rPr>
                <w:rFonts w:ascii="Calibri" w:hAnsi="Calibri" w:cs="Calibri"/>
                <w:sz w:val="20"/>
                <w:szCs w:val="20"/>
              </w:rPr>
            </w:pPr>
          </w:p>
        </w:tc>
        <w:tc>
          <w:tcPr>
            <w:tcW w:w="1521"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t xml:space="preserve">Benefits have been included in the matrix of opportunities and risk in Table 6.5. The SESA consultant assessed the opportunity and risk of the various strategy options proposed for the REDD+ mechanism. </w:t>
            </w:r>
          </w:p>
        </w:tc>
      </w:tr>
      <w:tr w:rsidR="00BF5302" w:rsidRPr="00BF5302" w:rsidTr="00BF5302">
        <w:tc>
          <w:tcPr>
            <w:tcW w:w="291"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t>6</w:t>
            </w:r>
          </w:p>
        </w:tc>
        <w:tc>
          <w:tcPr>
            <w:tcW w:w="3188" w:type="pct"/>
          </w:tcPr>
          <w:p w:rsidR="00BF5302" w:rsidRPr="00BF5302" w:rsidRDefault="00BF5302" w:rsidP="00931024">
            <w:pPr>
              <w:autoSpaceDE w:val="0"/>
              <w:autoSpaceDN w:val="0"/>
              <w:adjustRightInd w:val="0"/>
              <w:contextualSpacing/>
              <w:jc w:val="both"/>
              <w:rPr>
                <w:rFonts w:ascii="Calibri" w:hAnsi="Calibri" w:cs="Calibri"/>
                <w:sz w:val="20"/>
                <w:szCs w:val="20"/>
              </w:rPr>
            </w:pPr>
            <w:r w:rsidRPr="00BF5302">
              <w:rPr>
                <w:rFonts w:ascii="Calibri" w:hAnsi="Calibri" w:cs="Calibri"/>
                <w:sz w:val="20"/>
                <w:szCs w:val="20"/>
              </w:rPr>
              <w:t xml:space="preserve">The Report identifies a number of realistic (illegal farms and hamlets inside forest reserves, which may require displacement in order to promote the ecological integrity of the reserves) and </w:t>
            </w:r>
            <w:proofErr w:type="gramStart"/>
            <w:r w:rsidRPr="00BF5302">
              <w:rPr>
                <w:rFonts w:ascii="Calibri" w:hAnsi="Calibri" w:cs="Calibri"/>
                <w:sz w:val="20"/>
                <w:szCs w:val="20"/>
              </w:rPr>
              <w:t>not-so-realistic</w:t>
            </w:r>
            <w:proofErr w:type="gramEnd"/>
            <w:r w:rsidRPr="00BF5302">
              <w:rPr>
                <w:rFonts w:ascii="Calibri" w:hAnsi="Calibri" w:cs="Calibri"/>
                <w:sz w:val="20"/>
                <w:szCs w:val="20"/>
              </w:rPr>
              <w:t xml:space="preserve"> (land acquisition for woodlot development) scenarios under which the Bank’s Involuntary Resettlement policy may be triggered. Consequently, a Resettlement Policy Framework (RPF) </w:t>
            </w:r>
            <w:proofErr w:type="gramStart"/>
            <w:r w:rsidRPr="00BF5302">
              <w:rPr>
                <w:rFonts w:ascii="Calibri" w:hAnsi="Calibri" w:cs="Calibri"/>
                <w:sz w:val="20"/>
                <w:szCs w:val="20"/>
              </w:rPr>
              <w:t>has been developed</w:t>
            </w:r>
            <w:proofErr w:type="gramEnd"/>
            <w:r w:rsidRPr="00BF5302">
              <w:rPr>
                <w:rFonts w:ascii="Calibri" w:hAnsi="Calibri" w:cs="Calibri"/>
                <w:sz w:val="20"/>
                <w:szCs w:val="20"/>
              </w:rPr>
              <w:t xml:space="preserve">. The first scenario, in particular, appears to be a problem of considerable magnitude that has come out strongly in the consultations for the SESA. In addition to reflecting stakeholder expressions of concern over this problem, the analysis in the SESA Report would be more balanced if it were to recognize, at least, that involuntary resettlement is generally not considered a valid means of combating deforestation and forest degradation by CSO and indigenous peoples advocates involved in REDD+ debates, especially at the international level. This view has been taken up by mainstream CSOs involved in operationalizing REDD+ at the country level, such as the conservation organizations involved in the CCBA, and </w:t>
            </w:r>
            <w:proofErr w:type="gramStart"/>
            <w:r w:rsidRPr="00BF5302">
              <w:rPr>
                <w:rFonts w:ascii="Calibri" w:hAnsi="Calibri" w:cs="Calibri"/>
                <w:sz w:val="20"/>
                <w:szCs w:val="20"/>
              </w:rPr>
              <w:t>is also</w:t>
            </w:r>
            <w:proofErr w:type="gramEnd"/>
            <w:r w:rsidRPr="00BF5302">
              <w:rPr>
                <w:rFonts w:ascii="Calibri" w:hAnsi="Calibri" w:cs="Calibri"/>
                <w:sz w:val="20"/>
                <w:szCs w:val="20"/>
              </w:rPr>
              <w:t xml:space="preserve"> reflected in the draft sustainability standards of the UN-REDD Programme. </w:t>
            </w:r>
          </w:p>
        </w:tc>
        <w:tc>
          <w:tcPr>
            <w:tcW w:w="1521"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t>-</w:t>
            </w:r>
          </w:p>
        </w:tc>
      </w:tr>
      <w:tr w:rsidR="00BF5302" w:rsidRPr="00BF5302" w:rsidTr="00BF5302">
        <w:tc>
          <w:tcPr>
            <w:tcW w:w="291" w:type="pct"/>
          </w:tcPr>
          <w:p w:rsidR="00BF5302" w:rsidRPr="00BF5302" w:rsidRDefault="00BF5302" w:rsidP="00931024">
            <w:pPr>
              <w:rPr>
                <w:rFonts w:ascii="Calibri" w:hAnsi="Calibri" w:cs="Calibri"/>
                <w:sz w:val="20"/>
                <w:szCs w:val="20"/>
              </w:rPr>
            </w:pPr>
          </w:p>
        </w:tc>
        <w:tc>
          <w:tcPr>
            <w:tcW w:w="3188"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t>CHAPTER 2</w:t>
            </w:r>
          </w:p>
        </w:tc>
        <w:tc>
          <w:tcPr>
            <w:tcW w:w="1521" w:type="pct"/>
          </w:tcPr>
          <w:p w:rsidR="00BF5302" w:rsidRPr="00BF5302" w:rsidRDefault="00BF5302" w:rsidP="00931024">
            <w:pPr>
              <w:rPr>
                <w:rFonts w:ascii="Calibri" w:hAnsi="Calibri" w:cs="Calibri"/>
                <w:sz w:val="20"/>
                <w:szCs w:val="20"/>
              </w:rPr>
            </w:pPr>
          </w:p>
        </w:tc>
      </w:tr>
      <w:tr w:rsidR="00BF5302" w:rsidRPr="00BF5302" w:rsidTr="00BF5302">
        <w:tc>
          <w:tcPr>
            <w:tcW w:w="291"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t>7</w:t>
            </w:r>
          </w:p>
        </w:tc>
        <w:tc>
          <w:tcPr>
            <w:tcW w:w="3188" w:type="pct"/>
          </w:tcPr>
          <w:p w:rsidR="00BF5302" w:rsidRPr="00BF5302" w:rsidRDefault="00BF5302" w:rsidP="00931024">
            <w:pPr>
              <w:autoSpaceDE w:val="0"/>
              <w:autoSpaceDN w:val="0"/>
              <w:adjustRightInd w:val="0"/>
              <w:contextualSpacing/>
              <w:jc w:val="both"/>
              <w:rPr>
                <w:rFonts w:ascii="Calibri" w:hAnsi="Calibri" w:cs="Calibri"/>
                <w:bCs/>
                <w:sz w:val="20"/>
                <w:szCs w:val="20"/>
              </w:rPr>
            </w:pPr>
            <w:r w:rsidRPr="00BF5302">
              <w:rPr>
                <w:rFonts w:ascii="Calibri" w:hAnsi="Calibri" w:cs="Calibri"/>
                <w:bCs/>
                <w:sz w:val="20"/>
                <w:szCs w:val="20"/>
              </w:rPr>
              <w:t xml:space="preserve">Section 2.4 starts out and switches to lettering the 13 Strategy Options from N onward, adds confusion (p. 6). The list needs to start over from “A.” Table 2.1 now adds column “activities proposed under R-PP” which references work established long ago back in 2010. There is no indicative update to align with the extensive consultations and mapping analysis to match with these “activities”. </w:t>
            </w:r>
          </w:p>
          <w:p w:rsidR="00BF5302" w:rsidRPr="00BF5302" w:rsidRDefault="00BF5302" w:rsidP="00931024">
            <w:pPr>
              <w:ind w:firstLine="720"/>
              <w:rPr>
                <w:rFonts w:ascii="Calibri" w:hAnsi="Calibri" w:cs="Calibri"/>
                <w:sz w:val="20"/>
                <w:szCs w:val="20"/>
              </w:rPr>
            </w:pPr>
          </w:p>
        </w:tc>
        <w:tc>
          <w:tcPr>
            <w:tcW w:w="1521" w:type="pct"/>
          </w:tcPr>
          <w:p w:rsidR="00BF5302" w:rsidRPr="00BF5302" w:rsidRDefault="00BF5302" w:rsidP="005A5680">
            <w:pPr>
              <w:rPr>
                <w:rFonts w:ascii="Calibri" w:hAnsi="Calibri" w:cs="Calibri"/>
                <w:i/>
                <w:sz w:val="20"/>
                <w:szCs w:val="20"/>
              </w:rPr>
            </w:pPr>
            <w:r w:rsidRPr="00BF5302">
              <w:rPr>
                <w:rFonts w:ascii="Calibri" w:hAnsi="Calibri" w:cs="Calibri"/>
                <w:sz w:val="20"/>
                <w:szCs w:val="20"/>
              </w:rPr>
              <w:t>Section 2.4 edited accordingly.</w:t>
            </w:r>
            <w:r>
              <w:rPr>
                <w:rFonts w:ascii="Calibri" w:hAnsi="Calibri" w:cs="Calibri"/>
                <w:sz w:val="20"/>
                <w:szCs w:val="20"/>
              </w:rPr>
              <w:t xml:space="preserve"> </w:t>
            </w:r>
            <w:r w:rsidRPr="00BF5302">
              <w:rPr>
                <w:rFonts w:ascii="Calibri" w:hAnsi="Calibri" w:cs="Calibri"/>
                <w:sz w:val="20"/>
                <w:szCs w:val="20"/>
              </w:rPr>
              <w:t xml:space="preserve">Original Table 2.1 in the previous SESA report </w:t>
            </w:r>
            <w:proofErr w:type="gramStart"/>
            <w:r w:rsidRPr="00BF5302">
              <w:rPr>
                <w:rFonts w:ascii="Calibri" w:hAnsi="Calibri" w:cs="Calibri"/>
                <w:sz w:val="20"/>
                <w:szCs w:val="20"/>
              </w:rPr>
              <w:t>has been deleted</w:t>
            </w:r>
            <w:proofErr w:type="gramEnd"/>
            <w:r w:rsidRPr="00BF5302">
              <w:rPr>
                <w:rFonts w:ascii="Calibri" w:hAnsi="Calibri" w:cs="Calibri"/>
                <w:sz w:val="20"/>
                <w:szCs w:val="20"/>
              </w:rPr>
              <w:t xml:space="preserve"> from this updated SESA report as the consultant finds it superfluous. The 13 strategy options listed in Section 2.4 </w:t>
            </w:r>
            <w:proofErr w:type="gramStart"/>
            <w:r w:rsidRPr="00BF5302">
              <w:rPr>
                <w:rFonts w:ascii="Calibri" w:hAnsi="Calibri" w:cs="Calibri"/>
                <w:sz w:val="20"/>
                <w:szCs w:val="20"/>
              </w:rPr>
              <w:t xml:space="preserve">was </w:t>
            </w:r>
            <w:r w:rsidRPr="00BF5302">
              <w:rPr>
                <w:rFonts w:ascii="Calibri" w:hAnsi="Calibri" w:cs="Calibri"/>
                <w:sz w:val="20"/>
                <w:szCs w:val="20"/>
              </w:rPr>
              <w:lastRenderedPageBreak/>
              <w:t>provided</w:t>
            </w:r>
            <w:proofErr w:type="gramEnd"/>
            <w:r w:rsidRPr="00BF5302">
              <w:rPr>
                <w:rFonts w:ascii="Calibri" w:hAnsi="Calibri" w:cs="Calibri"/>
                <w:sz w:val="20"/>
                <w:szCs w:val="20"/>
              </w:rPr>
              <w:t xml:space="preserve"> to the SESA consultant for its work. </w:t>
            </w:r>
          </w:p>
        </w:tc>
      </w:tr>
      <w:tr w:rsidR="00BF5302" w:rsidRPr="00BF5302" w:rsidTr="00BF5302">
        <w:tc>
          <w:tcPr>
            <w:tcW w:w="291"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t>8</w:t>
            </w:r>
          </w:p>
        </w:tc>
        <w:tc>
          <w:tcPr>
            <w:tcW w:w="3188" w:type="pct"/>
          </w:tcPr>
          <w:p w:rsidR="00BF5302" w:rsidRPr="00BF5302" w:rsidRDefault="00BF5302" w:rsidP="00BF5302">
            <w:pPr>
              <w:autoSpaceDE w:val="0"/>
              <w:autoSpaceDN w:val="0"/>
              <w:adjustRightInd w:val="0"/>
              <w:contextualSpacing/>
              <w:jc w:val="both"/>
              <w:rPr>
                <w:rFonts w:ascii="Calibri" w:hAnsi="Calibri" w:cs="Calibri"/>
                <w:sz w:val="20"/>
                <w:szCs w:val="20"/>
              </w:rPr>
            </w:pPr>
            <w:r w:rsidRPr="00BF5302">
              <w:rPr>
                <w:rFonts w:ascii="Calibri" w:hAnsi="Calibri" w:cs="Calibri"/>
                <w:bCs/>
                <w:sz w:val="20"/>
                <w:szCs w:val="20"/>
              </w:rPr>
              <w:t xml:space="preserve">There should be at minimum an explanation that links this background to the processes and outcomes that are presented later in chapter 6, especially table 6.5 which is a very useful insight across Strategic Options and </w:t>
            </w:r>
            <w:proofErr w:type="gramStart"/>
            <w:r w:rsidRPr="00BF5302">
              <w:rPr>
                <w:rFonts w:ascii="Calibri" w:hAnsi="Calibri" w:cs="Calibri"/>
                <w:bCs/>
                <w:sz w:val="20"/>
                <w:szCs w:val="20"/>
              </w:rPr>
              <w:t>adds</w:t>
            </w:r>
            <w:proofErr w:type="gramEnd"/>
            <w:r w:rsidRPr="00BF5302">
              <w:rPr>
                <w:rFonts w:ascii="Calibri" w:hAnsi="Calibri" w:cs="Calibri"/>
                <w:bCs/>
                <w:sz w:val="20"/>
                <w:szCs w:val="20"/>
              </w:rPr>
              <w:t xml:space="preserve"> Opportunities, Risks and associated enhancement measures and mitigation measures.</w:t>
            </w:r>
            <w:r>
              <w:rPr>
                <w:rFonts w:ascii="Calibri" w:hAnsi="Calibri" w:cs="Calibri"/>
                <w:bCs/>
                <w:sz w:val="20"/>
                <w:szCs w:val="20"/>
              </w:rPr>
              <w:t xml:space="preserve"> </w:t>
            </w:r>
          </w:p>
        </w:tc>
        <w:tc>
          <w:tcPr>
            <w:tcW w:w="1521" w:type="pct"/>
          </w:tcPr>
          <w:p w:rsidR="00BF5302" w:rsidRPr="00BF5302" w:rsidRDefault="00BF5302" w:rsidP="00931024">
            <w:pPr>
              <w:rPr>
                <w:rFonts w:ascii="Calibri" w:hAnsi="Calibri" w:cs="Calibri"/>
                <w:i/>
                <w:sz w:val="20"/>
                <w:szCs w:val="20"/>
              </w:rPr>
            </w:pPr>
            <w:r w:rsidRPr="00BF5302">
              <w:rPr>
                <w:rFonts w:ascii="Calibri" w:hAnsi="Calibri" w:cs="Calibri"/>
                <w:sz w:val="20"/>
                <w:szCs w:val="20"/>
              </w:rPr>
              <w:t xml:space="preserve">Appropriate statement made at page 7, first paragraph to indicate that the 13 strategy options </w:t>
            </w:r>
            <w:proofErr w:type="gramStart"/>
            <w:r w:rsidRPr="00BF5302">
              <w:rPr>
                <w:rFonts w:ascii="Calibri" w:hAnsi="Calibri" w:cs="Calibri"/>
                <w:sz w:val="20"/>
                <w:szCs w:val="20"/>
              </w:rPr>
              <w:t>were made</w:t>
            </w:r>
            <w:proofErr w:type="gramEnd"/>
            <w:r w:rsidRPr="00BF5302">
              <w:rPr>
                <w:rFonts w:ascii="Calibri" w:hAnsi="Calibri" w:cs="Calibri"/>
                <w:sz w:val="20"/>
                <w:szCs w:val="20"/>
              </w:rPr>
              <w:t xml:space="preserve"> available to the SESA consultant to assess their opportunities and risks. </w:t>
            </w:r>
          </w:p>
        </w:tc>
      </w:tr>
      <w:tr w:rsidR="00BF5302" w:rsidRPr="00BF5302" w:rsidTr="00BF5302">
        <w:tc>
          <w:tcPr>
            <w:tcW w:w="291"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t>9</w:t>
            </w:r>
          </w:p>
        </w:tc>
        <w:tc>
          <w:tcPr>
            <w:tcW w:w="3188" w:type="pct"/>
          </w:tcPr>
          <w:p w:rsidR="00BF5302" w:rsidRPr="00BF5302" w:rsidRDefault="00BF5302" w:rsidP="00931024">
            <w:pPr>
              <w:autoSpaceDE w:val="0"/>
              <w:autoSpaceDN w:val="0"/>
              <w:adjustRightInd w:val="0"/>
              <w:contextualSpacing/>
              <w:jc w:val="both"/>
              <w:rPr>
                <w:rFonts w:ascii="Calibri" w:hAnsi="Calibri" w:cs="Calibri"/>
                <w:bCs/>
                <w:sz w:val="20"/>
                <w:szCs w:val="20"/>
              </w:rPr>
            </w:pPr>
            <w:r w:rsidRPr="00BF5302">
              <w:rPr>
                <w:rFonts w:ascii="Calibri" w:hAnsi="Calibri" w:cs="Calibri"/>
                <w:bCs/>
                <w:sz w:val="20"/>
                <w:szCs w:val="20"/>
              </w:rPr>
              <w:t>Table 2.2 provides a useful list of related projects and program – but there is no sounding or basic indication of what key activities in each of these programs/projects have relevancy for the SESA discussions that follow. The list of national REDD pilots just hangs without any insight. It would have been useful to see these 7 projects mapped in the Spatial Analysis annex to see the geographic relationship to the REDD and FIP activities. Section 2.5, Overview of Ghana’s REDD+ Readiness Process under FCPF has only a graphic without any text and explanation – leaves the reader without substantial explanations etc.</w:t>
            </w:r>
          </w:p>
          <w:p w:rsidR="00BF5302" w:rsidRPr="00BF5302" w:rsidRDefault="00BF5302" w:rsidP="00931024">
            <w:pPr>
              <w:autoSpaceDE w:val="0"/>
              <w:autoSpaceDN w:val="0"/>
              <w:adjustRightInd w:val="0"/>
              <w:jc w:val="both"/>
              <w:rPr>
                <w:rFonts w:ascii="Calibri" w:hAnsi="Calibri" w:cs="Calibri"/>
                <w:bCs/>
                <w:sz w:val="20"/>
                <w:szCs w:val="20"/>
              </w:rPr>
            </w:pPr>
          </w:p>
          <w:p w:rsidR="00BF5302" w:rsidRPr="00BF5302" w:rsidRDefault="00BF5302" w:rsidP="00931024">
            <w:pPr>
              <w:ind w:firstLine="720"/>
              <w:rPr>
                <w:rFonts w:ascii="Calibri" w:hAnsi="Calibri" w:cs="Calibri"/>
                <w:sz w:val="20"/>
                <w:szCs w:val="20"/>
              </w:rPr>
            </w:pPr>
          </w:p>
        </w:tc>
        <w:tc>
          <w:tcPr>
            <w:tcW w:w="1521"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t>Original Table 2.2 in 2014 SESA report now Table 2.1 in this updated SESA report. A column for comments included in table.</w:t>
            </w:r>
          </w:p>
          <w:p w:rsidR="00BF5302" w:rsidRPr="00BF5302" w:rsidRDefault="00BF5302" w:rsidP="00931024">
            <w:pPr>
              <w:rPr>
                <w:rFonts w:ascii="Calibri" w:hAnsi="Calibri" w:cs="Calibri"/>
                <w:sz w:val="20"/>
                <w:szCs w:val="20"/>
              </w:rPr>
            </w:pPr>
            <w:r>
              <w:rPr>
                <w:rFonts w:ascii="Calibri" w:hAnsi="Calibri" w:cs="Calibri"/>
                <w:sz w:val="20"/>
                <w:szCs w:val="20"/>
              </w:rPr>
              <w:t>-</w:t>
            </w:r>
            <w:r w:rsidRPr="00BF5302">
              <w:rPr>
                <w:rFonts w:ascii="Calibri" w:hAnsi="Calibri" w:cs="Calibri"/>
                <w:sz w:val="20"/>
                <w:szCs w:val="20"/>
              </w:rPr>
              <w:t xml:space="preserve">Map for list of REDD pilot sits provided in Figure 2.1 and also shown in Figure 2.2 for those within the HFZ.  </w:t>
            </w:r>
          </w:p>
          <w:p w:rsidR="00BF5302" w:rsidRPr="00BF5302" w:rsidRDefault="00BF5302" w:rsidP="00BF5302">
            <w:pPr>
              <w:rPr>
                <w:rFonts w:ascii="Calibri" w:hAnsi="Calibri" w:cs="Calibri"/>
                <w:sz w:val="20"/>
                <w:szCs w:val="20"/>
              </w:rPr>
            </w:pPr>
            <w:r>
              <w:rPr>
                <w:rFonts w:ascii="Calibri" w:hAnsi="Calibri" w:cs="Calibri"/>
                <w:sz w:val="20"/>
                <w:szCs w:val="20"/>
              </w:rPr>
              <w:t>-</w:t>
            </w:r>
            <w:r w:rsidRPr="00BF5302">
              <w:rPr>
                <w:rFonts w:ascii="Calibri" w:hAnsi="Calibri" w:cs="Calibri"/>
                <w:sz w:val="20"/>
                <w:szCs w:val="20"/>
              </w:rPr>
              <w:t>Appropriate write-up or text for Section 2.5 provided.</w:t>
            </w:r>
          </w:p>
        </w:tc>
      </w:tr>
      <w:tr w:rsidR="00BF5302" w:rsidRPr="00BF5302" w:rsidTr="00BF5302">
        <w:tc>
          <w:tcPr>
            <w:tcW w:w="291" w:type="pct"/>
          </w:tcPr>
          <w:p w:rsidR="00BF5302" w:rsidRPr="00BF5302" w:rsidRDefault="00BF5302" w:rsidP="00931024">
            <w:pPr>
              <w:rPr>
                <w:rFonts w:ascii="Calibri" w:hAnsi="Calibri" w:cs="Calibri"/>
                <w:sz w:val="20"/>
                <w:szCs w:val="20"/>
              </w:rPr>
            </w:pPr>
          </w:p>
        </w:tc>
        <w:tc>
          <w:tcPr>
            <w:tcW w:w="3188"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t>CHAPTER 3</w:t>
            </w:r>
          </w:p>
        </w:tc>
        <w:tc>
          <w:tcPr>
            <w:tcW w:w="1521" w:type="pct"/>
          </w:tcPr>
          <w:p w:rsidR="00BF5302" w:rsidRPr="00BF5302" w:rsidRDefault="00BF5302" w:rsidP="00931024">
            <w:pPr>
              <w:rPr>
                <w:rFonts w:ascii="Calibri" w:hAnsi="Calibri" w:cs="Calibri"/>
                <w:sz w:val="20"/>
                <w:szCs w:val="20"/>
              </w:rPr>
            </w:pPr>
          </w:p>
        </w:tc>
      </w:tr>
      <w:tr w:rsidR="00BF5302" w:rsidRPr="00BF5302" w:rsidTr="00BF5302">
        <w:tc>
          <w:tcPr>
            <w:tcW w:w="291"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t>10</w:t>
            </w:r>
          </w:p>
        </w:tc>
        <w:tc>
          <w:tcPr>
            <w:tcW w:w="3188" w:type="pct"/>
          </w:tcPr>
          <w:p w:rsidR="00BF5302" w:rsidRPr="00BF5302" w:rsidRDefault="00BF5302" w:rsidP="00931024">
            <w:pPr>
              <w:autoSpaceDE w:val="0"/>
              <w:autoSpaceDN w:val="0"/>
              <w:adjustRightInd w:val="0"/>
              <w:contextualSpacing/>
              <w:jc w:val="both"/>
              <w:rPr>
                <w:rFonts w:ascii="Calibri" w:hAnsi="Calibri" w:cs="Calibri"/>
                <w:bCs/>
                <w:sz w:val="20"/>
                <w:szCs w:val="20"/>
              </w:rPr>
            </w:pPr>
            <w:r w:rsidRPr="00BF5302">
              <w:rPr>
                <w:rFonts w:ascii="Calibri" w:hAnsi="Calibri" w:cs="Calibri"/>
                <w:bCs/>
                <w:sz w:val="20"/>
                <w:szCs w:val="20"/>
              </w:rPr>
              <w:t xml:space="preserve">This provides a clear overview of the steps, processes and elements of the SAL SESA process. However, the steps described here in this chapter from Step 1: Preparation (p. 12) through Step 5: Reporting, Learning and Communication do not correspond to the Methodology/SESA Process listed and described in the executive summary (which lists 7 phases(?). </w:t>
            </w:r>
          </w:p>
          <w:p w:rsidR="00BF5302" w:rsidRPr="00BF5302" w:rsidRDefault="00BF5302" w:rsidP="00931024">
            <w:pPr>
              <w:autoSpaceDE w:val="0"/>
              <w:autoSpaceDN w:val="0"/>
              <w:adjustRightInd w:val="0"/>
              <w:contextualSpacing/>
              <w:jc w:val="both"/>
              <w:rPr>
                <w:rFonts w:ascii="Calibri" w:hAnsi="Calibri" w:cs="Calibri"/>
                <w:bCs/>
                <w:sz w:val="20"/>
                <w:szCs w:val="20"/>
              </w:rPr>
            </w:pPr>
          </w:p>
          <w:p w:rsidR="00BF5302" w:rsidRPr="00BF5302" w:rsidRDefault="00BF5302" w:rsidP="00BF5302">
            <w:pPr>
              <w:autoSpaceDE w:val="0"/>
              <w:autoSpaceDN w:val="0"/>
              <w:adjustRightInd w:val="0"/>
              <w:contextualSpacing/>
              <w:jc w:val="both"/>
              <w:rPr>
                <w:rFonts w:ascii="Calibri" w:hAnsi="Calibri" w:cs="Calibri"/>
                <w:sz w:val="20"/>
                <w:szCs w:val="20"/>
              </w:rPr>
            </w:pPr>
            <w:r w:rsidRPr="00BF5302">
              <w:rPr>
                <w:rFonts w:ascii="Calibri" w:hAnsi="Calibri" w:cs="Calibri"/>
                <w:bCs/>
                <w:sz w:val="20"/>
                <w:szCs w:val="20"/>
              </w:rPr>
              <w:t xml:space="preserve">There is a lack of consistency and uniform descriptors and explanation on the SESA process across the different document sections. </w:t>
            </w:r>
          </w:p>
        </w:tc>
        <w:tc>
          <w:tcPr>
            <w:tcW w:w="1521"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t xml:space="preserve">The steps provided in the Executive Summary reconciled with that under Chapter 3. </w:t>
            </w:r>
          </w:p>
          <w:p w:rsidR="00BF5302" w:rsidRPr="00BF5302" w:rsidRDefault="00BF5302" w:rsidP="00931024">
            <w:pPr>
              <w:rPr>
                <w:rFonts w:ascii="Calibri" w:hAnsi="Calibri" w:cs="Calibri"/>
                <w:sz w:val="20"/>
                <w:szCs w:val="20"/>
              </w:rPr>
            </w:pPr>
          </w:p>
          <w:p w:rsidR="00BF5302" w:rsidRPr="00BF5302" w:rsidRDefault="00BF5302" w:rsidP="00931024">
            <w:pPr>
              <w:rPr>
                <w:rFonts w:ascii="Calibri" w:hAnsi="Calibri" w:cs="Calibri"/>
                <w:sz w:val="20"/>
                <w:szCs w:val="20"/>
              </w:rPr>
            </w:pPr>
            <w:r w:rsidRPr="00BF5302">
              <w:rPr>
                <w:rFonts w:ascii="Calibri" w:hAnsi="Calibri" w:cs="Calibri"/>
                <w:sz w:val="20"/>
                <w:szCs w:val="20"/>
              </w:rPr>
              <w:t xml:space="preserve">It </w:t>
            </w:r>
            <w:proofErr w:type="gramStart"/>
            <w:r w:rsidRPr="00BF5302">
              <w:rPr>
                <w:rFonts w:ascii="Calibri" w:hAnsi="Calibri" w:cs="Calibri"/>
                <w:sz w:val="20"/>
                <w:szCs w:val="20"/>
              </w:rPr>
              <w:t>must be noted</w:t>
            </w:r>
            <w:proofErr w:type="gramEnd"/>
            <w:r w:rsidRPr="00BF5302">
              <w:rPr>
                <w:rFonts w:ascii="Calibri" w:hAnsi="Calibri" w:cs="Calibri"/>
                <w:sz w:val="20"/>
                <w:szCs w:val="20"/>
              </w:rPr>
              <w:t xml:space="preserve"> that the scoping report was a separate deliverable and therefore was not included in the SESA document sections.</w:t>
            </w:r>
          </w:p>
        </w:tc>
      </w:tr>
      <w:tr w:rsidR="00BF5302" w:rsidRPr="00BF5302" w:rsidTr="00BF5302">
        <w:tc>
          <w:tcPr>
            <w:tcW w:w="291"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t>11</w:t>
            </w:r>
          </w:p>
        </w:tc>
        <w:tc>
          <w:tcPr>
            <w:tcW w:w="3188" w:type="pct"/>
          </w:tcPr>
          <w:p w:rsidR="00BF5302" w:rsidRPr="00BF5302" w:rsidRDefault="00BF5302" w:rsidP="00931024">
            <w:pPr>
              <w:autoSpaceDE w:val="0"/>
              <w:autoSpaceDN w:val="0"/>
              <w:adjustRightInd w:val="0"/>
              <w:contextualSpacing/>
              <w:jc w:val="both"/>
              <w:rPr>
                <w:rFonts w:ascii="Calibri" w:hAnsi="Calibri" w:cs="Calibri"/>
                <w:sz w:val="20"/>
                <w:szCs w:val="20"/>
              </w:rPr>
            </w:pPr>
            <w:r w:rsidRPr="00BF5302">
              <w:rPr>
                <w:rFonts w:ascii="Calibri" w:hAnsi="Calibri" w:cs="Calibri"/>
                <w:bCs/>
                <w:sz w:val="20"/>
                <w:szCs w:val="20"/>
              </w:rPr>
              <w:t xml:space="preserve">As part of the SESA, spatial analysis is to </w:t>
            </w:r>
            <w:proofErr w:type="gramStart"/>
            <w:r w:rsidRPr="00BF5302">
              <w:rPr>
                <w:rFonts w:ascii="Calibri" w:hAnsi="Calibri" w:cs="Calibri"/>
                <w:bCs/>
                <w:sz w:val="20"/>
                <w:szCs w:val="20"/>
              </w:rPr>
              <w:t>be applied</w:t>
            </w:r>
            <w:proofErr w:type="gramEnd"/>
            <w:r w:rsidRPr="00BF5302">
              <w:rPr>
                <w:rFonts w:ascii="Calibri" w:hAnsi="Calibri" w:cs="Calibri"/>
                <w:bCs/>
                <w:sz w:val="20"/>
                <w:szCs w:val="20"/>
              </w:rPr>
              <w:t xml:space="preserve"> in mapping and for overlaying different sets of information to identify critical areas of concentration of environmental and social issues. </w:t>
            </w:r>
            <w:proofErr w:type="gramStart"/>
            <w:r w:rsidRPr="00BF5302">
              <w:rPr>
                <w:rFonts w:ascii="Calibri" w:hAnsi="Calibri" w:cs="Calibri"/>
                <w:bCs/>
                <w:sz w:val="20"/>
                <w:szCs w:val="20"/>
              </w:rPr>
              <w:t>Unfortunately</w:t>
            </w:r>
            <w:proofErr w:type="gramEnd"/>
            <w:r w:rsidRPr="00BF5302">
              <w:rPr>
                <w:rFonts w:ascii="Calibri" w:hAnsi="Calibri" w:cs="Calibri"/>
                <w:bCs/>
                <w:sz w:val="20"/>
                <w:szCs w:val="20"/>
              </w:rPr>
              <w:t xml:space="preserve"> there is not a clear integration of various spatial information, maps, scales and “land use/land cover classification in the documents. For example Figure 5.6 Vegetation zones and </w:t>
            </w:r>
            <w:proofErr w:type="gramStart"/>
            <w:r w:rsidRPr="00BF5302">
              <w:rPr>
                <w:rFonts w:ascii="Calibri" w:hAnsi="Calibri" w:cs="Calibri"/>
                <w:bCs/>
                <w:sz w:val="20"/>
                <w:szCs w:val="20"/>
              </w:rPr>
              <w:t>Forest</w:t>
            </w:r>
            <w:proofErr w:type="gramEnd"/>
            <w:r w:rsidRPr="00BF5302">
              <w:rPr>
                <w:rFonts w:ascii="Calibri" w:hAnsi="Calibri" w:cs="Calibri"/>
                <w:bCs/>
                <w:sz w:val="20"/>
                <w:szCs w:val="20"/>
              </w:rPr>
              <w:t xml:space="preserve"> reserve Map has a vegetation legend that contains 9 types of “forest”. The SAL generated maps all use a classification scheme of closed canopy/very active bushes; open canopy/active bushes; shrub/herbaceous; herb/grass; built up/bare surfaces (see Spatial Analysis Annex and maps of classified satellite images in chapter 5. </w:t>
            </w:r>
          </w:p>
        </w:tc>
        <w:tc>
          <w:tcPr>
            <w:tcW w:w="1521" w:type="pct"/>
          </w:tcPr>
          <w:p w:rsidR="00BF5302" w:rsidRPr="00BF5302" w:rsidRDefault="00BF5302" w:rsidP="005A5680">
            <w:pPr>
              <w:rPr>
                <w:rFonts w:ascii="Calibri" w:hAnsi="Calibri" w:cs="Calibri"/>
                <w:sz w:val="20"/>
                <w:szCs w:val="20"/>
              </w:rPr>
            </w:pPr>
            <w:r w:rsidRPr="00BF5302">
              <w:rPr>
                <w:rFonts w:ascii="Calibri" w:hAnsi="Calibri" w:cs="Calibri"/>
                <w:sz w:val="20"/>
                <w:szCs w:val="20"/>
              </w:rPr>
              <w:t xml:space="preserve">The concerns on the maps </w:t>
            </w:r>
            <w:proofErr w:type="gramStart"/>
            <w:r w:rsidRPr="00BF5302">
              <w:rPr>
                <w:rFonts w:ascii="Calibri" w:hAnsi="Calibri" w:cs="Calibri"/>
                <w:sz w:val="20"/>
                <w:szCs w:val="20"/>
              </w:rPr>
              <w:t>have been addressed</w:t>
            </w:r>
            <w:proofErr w:type="gramEnd"/>
            <w:r w:rsidRPr="00BF5302">
              <w:rPr>
                <w:rFonts w:ascii="Calibri" w:hAnsi="Calibri" w:cs="Calibri"/>
                <w:sz w:val="20"/>
                <w:szCs w:val="20"/>
              </w:rPr>
              <w:t xml:space="preserve"> in Chapter 5. The original Figure 5.6 in the 2014 SESA report (now Figure 5.7 in this updated SESA report) represented vegetation/</w:t>
            </w:r>
            <w:r w:rsidR="005A5680">
              <w:rPr>
                <w:rFonts w:ascii="Calibri" w:hAnsi="Calibri" w:cs="Calibri"/>
                <w:sz w:val="20"/>
                <w:szCs w:val="20"/>
              </w:rPr>
              <w:t xml:space="preserve"> </w:t>
            </w:r>
            <w:r w:rsidRPr="00BF5302">
              <w:rPr>
                <w:rFonts w:ascii="Calibri" w:hAnsi="Calibri" w:cs="Calibri"/>
                <w:sz w:val="20"/>
                <w:szCs w:val="20"/>
              </w:rPr>
              <w:t>ecological zones and not type of forests.</w:t>
            </w:r>
          </w:p>
        </w:tc>
      </w:tr>
      <w:tr w:rsidR="00BF5302" w:rsidRPr="00BF5302" w:rsidTr="00BF5302">
        <w:tc>
          <w:tcPr>
            <w:tcW w:w="291"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t>12</w:t>
            </w:r>
          </w:p>
        </w:tc>
        <w:tc>
          <w:tcPr>
            <w:tcW w:w="3188" w:type="pct"/>
          </w:tcPr>
          <w:p w:rsidR="00BF5302" w:rsidRPr="00BF5302" w:rsidRDefault="00BF5302" w:rsidP="00931024">
            <w:pPr>
              <w:autoSpaceDE w:val="0"/>
              <w:autoSpaceDN w:val="0"/>
              <w:adjustRightInd w:val="0"/>
              <w:contextualSpacing/>
              <w:jc w:val="both"/>
              <w:rPr>
                <w:rFonts w:ascii="Calibri" w:hAnsi="Calibri" w:cs="Calibri"/>
                <w:sz w:val="20"/>
                <w:szCs w:val="20"/>
              </w:rPr>
            </w:pPr>
            <w:r w:rsidRPr="00BF5302">
              <w:rPr>
                <w:rFonts w:ascii="Calibri" w:hAnsi="Calibri" w:cs="Calibri"/>
                <w:bCs/>
                <w:sz w:val="20"/>
                <w:szCs w:val="20"/>
              </w:rPr>
              <w:t xml:space="preserve">The spatial data and portrayal obviously entailed significant work in assimilating data, imagery and field level knowledge, but there should be better presentation across all maps in terms of consistent map presentation including legend, scale and combining separate FR analysis to a “synthesized” mosaic. </w:t>
            </w:r>
          </w:p>
        </w:tc>
        <w:tc>
          <w:tcPr>
            <w:tcW w:w="1521"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t xml:space="preserve">The concerns on the maps addressed in Chapter 5. Emphasis on maps in this updated SESA report </w:t>
            </w:r>
            <w:proofErr w:type="gramStart"/>
            <w:r w:rsidRPr="00BF5302">
              <w:rPr>
                <w:rFonts w:ascii="Calibri" w:hAnsi="Calibri" w:cs="Calibri"/>
                <w:sz w:val="20"/>
                <w:szCs w:val="20"/>
              </w:rPr>
              <w:t>is now focused</w:t>
            </w:r>
            <w:proofErr w:type="gramEnd"/>
            <w:r w:rsidRPr="00BF5302">
              <w:rPr>
                <w:rFonts w:ascii="Calibri" w:hAnsi="Calibri" w:cs="Calibri"/>
                <w:sz w:val="20"/>
                <w:szCs w:val="20"/>
              </w:rPr>
              <w:t xml:space="preserve"> on the cocoa forest mosaic landscape.</w:t>
            </w:r>
          </w:p>
        </w:tc>
      </w:tr>
      <w:tr w:rsidR="00BF5302" w:rsidRPr="00BF5302" w:rsidTr="00BF5302">
        <w:tc>
          <w:tcPr>
            <w:tcW w:w="291" w:type="pct"/>
          </w:tcPr>
          <w:p w:rsidR="00BF5302" w:rsidRPr="00BF5302" w:rsidRDefault="00BF5302" w:rsidP="00931024">
            <w:pPr>
              <w:rPr>
                <w:rFonts w:ascii="Calibri" w:hAnsi="Calibri" w:cs="Calibri"/>
                <w:sz w:val="20"/>
                <w:szCs w:val="20"/>
              </w:rPr>
            </w:pPr>
          </w:p>
        </w:tc>
        <w:tc>
          <w:tcPr>
            <w:tcW w:w="3188"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t>CHAPTER 4</w:t>
            </w:r>
          </w:p>
        </w:tc>
        <w:tc>
          <w:tcPr>
            <w:tcW w:w="1521" w:type="pct"/>
          </w:tcPr>
          <w:p w:rsidR="00BF5302" w:rsidRPr="00BF5302" w:rsidRDefault="00BF5302" w:rsidP="00931024">
            <w:pPr>
              <w:rPr>
                <w:rFonts w:ascii="Calibri" w:hAnsi="Calibri" w:cs="Calibri"/>
                <w:sz w:val="20"/>
                <w:szCs w:val="20"/>
              </w:rPr>
            </w:pPr>
          </w:p>
        </w:tc>
      </w:tr>
      <w:tr w:rsidR="00BF5302" w:rsidRPr="00BF5302" w:rsidTr="00BF5302">
        <w:tc>
          <w:tcPr>
            <w:tcW w:w="291"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t>13</w:t>
            </w:r>
          </w:p>
        </w:tc>
        <w:tc>
          <w:tcPr>
            <w:tcW w:w="3188" w:type="pct"/>
          </w:tcPr>
          <w:p w:rsidR="00BF5302" w:rsidRPr="00BF5302" w:rsidRDefault="00BF5302" w:rsidP="00931024">
            <w:pPr>
              <w:autoSpaceDE w:val="0"/>
              <w:autoSpaceDN w:val="0"/>
              <w:adjustRightInd w:val="0"/>
              <w:contextualSpacing/>
              <w:jc w:val="both"/>
              <w:rPr>
                <w:rFonts w:ascii="Calibri" w:hAnsi="Calibri" w:cs="Calibri"/>
                <w:sz w:val="20"/>
                <w:szCs w:val="20"/>
              </w:rPr>
            </w:pPr>
            <w:r w:rsidRPr="00BF5302">
              <w:rPr>
                <w:rFonts w:ascii="Calibri" w:hAnsi="Calibri" w:cs="Calibri"/>
                <w:bCs/>
                <w:sz w:val="20"/>
                <w:szCs w:val="20"/>
              </w:rPr>
              <w:t xml:space="preserve">Section 4.1 covers World Bank safeguards polices and incorrectly lists the term “likely” under triggers column which does not follow the WB documented ISDS. Section 4.5 lists IFC performance standards – but there is no presentation of why this is included and how the PS related to REDD. </w:t>
            </w:r>
          </w:p>
        </w:tc>
        <w:tc>
          <w:tcPr>
            <w:tcW w:w="1521"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t xml:space="preserve">-The concerns </w:t>
            </w:r>
            <w:proofErr w:type="gramStart"/>
            <w:r w:rsidRPr="00BF5302">
              <w:rPr>
                <w:rFonts w:ascii="Calibri" w:hAnsi="Calibri" w:cs="Calibri"/>
                <w:sz w:val="20"/>
                <w:szCs w:val="20"/>
              </w:rPr>
              <w:t>have been addressed</w:t>
            </w:r>
            <w:proofErr w:type="gramEnd"/>
            <w:r w:rsidRPr="00BF5302">
              <w:rPr>
                <w:rFonts w:ascii="Calibri" w:hAnsi="Calibri" w:cs="Calibri"/>
                <w:sz w:val="20"/>
                <w:szCs w:val="20"/>
              </w:rPr>
              <w:t xml:space="preserve"> in Table 4.2.</w:t>
            </w:r>
          </w:p>
          <w:p w:rsidR="00BF5302" w:rsidRPr="00BF5302" w:rsidRDefault="00BF5302" w:rsidP="00931024">
            <w:pPr>
              <w:rPr>
                <w:rFonts w:ascii="Calibri" w:hAnsi="Calibri" w:cs="Calibri"/>
                <w:sz w:val="20"/>
                <w:szCs w:val="20"/>
              </w:rPr>
            </w:pPr>
            <w:r w:rsidRPr="00BF5302">
              <w:rPr>
                <w:rFonts w:ascii="Calibri" w:hAnsi="Calibri" w:cs="Calibri"/>
                <w:sz w:val="20"/>
                <w:szCs w:val="20"/>
              </w:rPr>
              <w:t xml:space="preserve">-Concerns on Section 4.5 addressed. See Table 4.3 </w:t>
            </w:r>
          </w:p>
        </w:tc>
      </w:tr>
      <w:tr w:rsidR="00BF5302" w:rsidRPr="00BF5302" w:rsidTr="00BF5302">
        <w:tc>
          <w:tcPr>
            <w:tcW w:w="291"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t>14</w:t>
            </w:r>
          </w:p>
        </w:tc>
        <w:tc>
          <w:tcPr>
            <w:tcW w:w="3188" w:type="pct"/>
          </w:tcPr>
          <w:p w:rsidR="00BF5302" w:rsidRPr="00BF5302" w:rsidRDefault="00BF5302" w:rsidP="00931024">
            <w:pPr>
              <w:autoSpaceDE w:val="0"/>
              <w:autoSpaceDN w:val="0"/>
              <w:adjustRightInd w:val="0"/>
              <w:contextualSpacing/>
              <w:jc w:val="both"/>
              <w:rPr>
                <w:rFonts w:ascii="Calibri" w:hAnsi="Calibri" w:cs="Calibri"/>
                <w:sz w:val="20"/>
                <w:szCs w:val="20"/>
              </w:rPr>
            </w:pPr>
            <w:r w:rsidRPr="00BF5302">
              <w:rPr>
                <w:rFonts w:ascii="Calibri" w:hAnsi="Calibri" w:cs="Calibri"/>
                <w:bCs/>
                <w:sz w:val="20"/>
                <w:szCs w:val="20"/>
              </w:rPr>
              <w:t xml:space="preserve">The private sector is mentioned (in section 4.3.21 and elsewhere) in relation to timbering activities, but not really in relation to cocoa cultivation or other key activities. </w:t>
            </w:r>
            <w:proofErr w:type="gramStart"/>
            <w:r w:rsidRPr="00BF5302">
              <w:rPr>
                <w:rFonts w:ascii="Calibri" w:hAnsi="Calibri" w:cs="Calibri"/>
                <w:bCs/>
                <w:sz w:val="20"/>
                <w:szCs w:val="20"/>
              </w:rPr>
              <w:t xml:space="preserve">With respect to the application of World Bank safeguards in the country, this is not an insignificant point, for if the sponsorship of the Ghanaian REDD+ Emission Reductions Program currently under development for the FCPF Carbon Fund takes the form of a private-public partnership, then that operation could be subject to the application of the World Bank Performance Standards (or, to the </w:t>
            </w:r>
            <w:r w:rsidRPr="00BF5302">
              <w:rPr>
                <w:rFonts w:ascii="Calibri" w:hAnsi="Calibri" w:cs="Calibri"/>
                <w:bCs/>
                <w:sz w:val="20"/>
                <w:szCs w:val="20"/>
              </w:rPr>
              <w:lastRenderedPageBreak/>
              <w:t>application of WB PS’s and safeguard policies in parallel).</w:t>
            </w:r>
            <w:proofErr w:type="gramEnd"/>
            <w:r w:rsidRPr="00BF5302">
              <w:rPr>
                <w:rFonts w:ascii="Calibri" w:hAnsi="Calibri" w:cs="Calibri"/>
                <w:bCs/>
                <w:sz w:val="20"/>
                <w:szCs w:val="20"/>
              </w:rPr>
              <w:t xml:space="preserve"> This possibility </w:t>
            </w:r>
            <w:proofErr w:type="gramStart"/>
            <w:r w:rsidRPr="00BF5302">
              <w:rPr>
                <w:rFonts w:ascii="Calibri" w:hAnsi="Calibri" w:cs="Calibri"/>
                <w:bCs/>
                <w:sz w:val="20"/>
                <w:szCs w:val="20"/>
              </w:rPr>
              <w:t>should be acknowledged and even explored in the SESA Report,</w:t>
            </w:r>
            <w:proofErr w:type="gramEnd"/>
            <w:r w:rsidRPr="00BF5302">
              <w:rPr>
                <w:rFonts w:ascii="Calibri" w:hAnsi="Calibri" w:cs="Calibri"/>
                <w:bCs/>
                <w:sz w:val="20"/>
                <w:szCs w:val="20"/>
              </w:rPr>
              <w:t xml:space="preserve"> and the discussion of the Performance Standards in section 4.5 expanded.</w:t>
            </w:r>
          </w:p>
        </w:tc>
        <w:tc>
          <w:tcPr>
            <w:tcW w:w="1521"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lastRenderedPageBreak/>
              <w:t>Concerns on section 4.5 addressed. See Table 4.3.</w:t>
            </w:r>
          </w:p>
        </w:tc>
      </w:tr>
      <w:tr w:rsidR="00BF5302" w:rsidRPr="00BF5302" w:rsidTr="00BF5302">
        <w:tc>
          <w:tcPr>
            <w:tcW w:w="291" w:type="pct"/>
          </w:tcPr>
          <w:p w:rsidR="00BF5302" w:rsidRPr="00BF5302" w:rsidRDefault="00BF5302" w:rsidP="00931024">
            <w:pPr>
              <w:rPr>
                <w:rFonts w:ascii="Calibri" w:hAnsi="Calibri" w:cs="Calibri"/>
                <w:sz w:val="20"/>
                <w:szCs w:val="20"/>
              </w:rPr>
            </w:pPr>
          </w:p>
        </w:tc>
        <w:tc>
          <w:tcPr>
            <w:tcW w:w="3188"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t>CHAPTER 5</w:t>
            </w:r>
          </w:p>
        </w:tc>
        <w:tc>
          <w:tcPr>
            <w:tcW w:w="1521" w:type="pct"/>
          </w:tcPr>
          <w:p w:rsidR="00BF5302" w:rsidRPr="00BF5302" w:rsidRDefault="00BF5302" w:rsidP="00931024">
            <w:pPr>
              <w:rPr>
                <w:rFonts w:ascii="Calibri" w:hAnsi="Calibri" w:cs="Calibri"/>
                <w:sz w:val="20"/>
                <w:szCs w:val="20"/>
              </w:rPr>
            </w:pPr>
          </w:p>
        </w:tc>
      </w:tr>
      <w:tr w:rsidR="00BF5302" w:rsidRPr="00BF5302" w:rsidTr="00BF5302">
        <w:tc>
          <w:tcPr>
            <w:tcW w:w="291"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t>15</w:t>
            </w:r>
          </w:p>
        </w:tc>
        <w:tc>
          <w:tcPr>
            <w:tcW w:w="3188" w:type="pct"/>
          </w:tcPr>
          <w:p w:rsidR="00BF5302" w:rsidRPr="00BF5302" w:rsidRDefault="00BF5302" w:rsidP="00BF5302">
            <w:pPr>
              <w:autoSpaceDE w:val="0"/>
              <w:autoSpaceDN w:val="0"/>
              <w:adjustRightInd w:val="0"/>
              <w:contextualSpacing/>
              <w:jc w:val="both"/>
              <w:rPr>
                <w:rFonts w:ascii="Calibri" w:hAnsi="Calibri" w:cs="Calibri"/>
                <w:sz w:val="20"/>
                <w:szCs w:val="20"/>
              </w:rPr>
            </w:pPr>
            <w:r w:rsidRPr="00BF5302">
              <w:rPr>
                <w:rFonts w:ascii="Calibri" w:hAnsi="Calibri" w:cs="Calibri"/>
                <w:bCs/>
                <w:sz w:val="20"/>
                <w:szCs w:val="20"/>
              </w:rPr>
              <w:t xml:space="preserve">NOTE – the section headers do not correspond to logical ToC section headers - e.g. 5.1 is Natural Resources/Natural Environment and Socio-cultural is 5.1.14 which would make more sense to be 5.2 (as presented there is only a section 5.1 in Chapter 5).  </w:t>
            </w:r>
          </w:p>
        </w:tc>
        <w:tc>
          <w:tcPr>
            <w:tcW w:w="1521"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t>Errors with section headers addressed.</w:t>
            </w:r>
          </w:p>
        </w:tc>
      </w:tr>
      <w:tr w:rsidR="00BF5302" w:rsidRPr="00BF5302" w:rsidTr="00BF5302">
        <w:tc>
          <w:tcPr>
            <w:tcW w:w="291"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t>16</w:t>
            </w:r>
          </w:p>
        </w:tc>
        <w:tc>
          <w:tcPr>
            <w:tcW w:w="3188" w:type="pct"/>
          </w:tcPr>
          <w:p w:rsidR="00BF5302" w:rsidRPr="00BF5302" w:rsidRDefault="00BF5302" w:rsidP="00931024">
            <w:pPr>
              <w:autoSpaceDE w:val="0"/>
              <w:autoSpaceDN w:val="0"/>
              <w:adjustRightInd w:val="0"/>
              <w:contextualSpacing/>
              <w:jc w:val="both"/>
              <w:rPr>
                <w:rFonts w:ascii="Calibri" w:hAnsi="Calibri" w:cs="Calibri"/>
                <w:sz w:val="20"/>
                <w:szCs w:val="20"/>
              </w:rPr>
            </w:pPr>
            <w:r w:rsidRPr="00BF5302">
              <w:rPr>
                <w:rFonts w:ascii="Calibri" w:hAnsi="Calibri" w:cs="Calibri"/>
                <w:bCs/>
                <w:sz w:val="20"/>
                <w:szCs w:val="20"/>
              </w:rPr>
              <w:t xml:space="preserve">The Baseline sections </w:t>
            </w:r>
            <w:proofErr w:type="gramStart"/>
            <w:r w:rsidRPr="00BF5302">
              <w:rPr>
                <w:rFonts w:ascii="Calibri" w:hAnsi="Calibri" w:cs="Calibri"/>
                <w:bCs/>
                <w:sz w:val="20"/>
                <w:szCs w:val="20"/>
              </w:rPr>
              <w:t>are not organized</w:t>
            </w:r>
            <w:proofErr w:type="gramEnd"/>
            <w:r w:rsidRPr="00BF5302">
              <w:rPr>
                <w:rFonts w:ascii="Calibri" w:hAnsi="Calibri" w:cs="Calibri"/>
                <w:bCs/>
                <w:sz w:val="20"/>
                <w:szCs w:val="20"/>
              </w:rPr>
              <w:t xml:space="preserve"> to have a clear link to the discussions around REDD+ and land use. </w:t>
            </w:r>
          </w:p>
          <w:p w:rsidR="00BF5302" w:rsidRPr="00BF5302" w:rsidRDefault="00BF5302" w:rsidP="00931024">
            <w:pPr>
              <w:rPr>
                <w:rFonts w:ascii="Calibri" w:hAnsi="Calibri" w:cs="Calibri"/>
                <w:sz w:val="20"/>
                <w:szCs w:val="20"/>
              </w:rPr>
            </w:pPr>
          </w:p>
        </w:tc>
        <w:tc>
          <w:tcPr>
            <w:tcW w:w="1521"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t>Baseline sections re-organised for the HFZ to have a clear link to the discussions around REDD+ and land use.</w:t>
            </w:r>
          </w:p>
        </w:tc>
      </w:tr>
      <w:tr w:rsidR="00BF5302" w:rsidRPr="00BF5302" w:rsidTr="00BF5302">
        <w:tc>
          <w:tcPr>
            <w:tcW w:w="291"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t>17</w:t>
            </w:r>
          </w:p>
        </w:tc>
        <w:tc>
          <w:tcPr>
            <w:tcW w:w="3188" w:type="pct"/>
          </w:tcPr>
          <w:p w:rsidR="00BF5302" w:rsidRPr="00BF5302" w:rsidRDefault="00BF5302" w:rsidP="00931024">
            <w:pPr>
              <w:autoSpaceDE w:val="0"/>
              <w:autoSpaceDN w:val="0"/>
              <w:adjustRightInd w:val="0"/>
              <w:contextualSpacing/>
              <w:jc w:val="both"/>
              <w:rPr>
                <w:rFonts w:ascii="Calibri" w:hAnsi="Calibri" w:cs="Calibri"/>
                <w:sz w:val="20"/>
                <w:szCs w:val="20"/>
              </w:rPr>
            </w:pPr>
            <w:r w:rsidRPr="00BF5302">
              <w:rPr>
                <w:rFonts w:ascii="Calibri" w:hAnsi="Calibri" w:cs="Calibri"/>
                <w:bCs/>
                <w:sz w:val="20"/>
                <w:szCs w:val="20"/>
              </w:rPr>
              <w:t xml:space="preserve">Sections 1.1 through 1.8 are all of national coverage, very general and it is not how this information relates to the REDD issues discussed later. The scale of presented information is also very course and does not focus in on the key geographic areas of interest (of course this is a common problem found across many such “baselines” background discussions in World Bank project papers). </w:t>
            </w:r>
          </w:p>
        </w:tc>
        <w:tc>
          <w:tcPr>
            <w:tcW w:w="1521"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t>Baseline sections and maps reorganized to focus on the HFZ.</w:t>
            </w:r>
          </w:p>
        </w:tc>
      </w:tr>
      <w:tr w:rsidR="00BF5302" w:rsidRPr="00BF5302" w:rsidTr="00BF5302">
        <w:tc>
          <w:tcPr>
            <w:tcW w:w="291"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t>18</w:t>
            </w:r>
          </w:p>
        </w:tc>
        <w:tc>
          <w:tcPr>
            <w:tcW w:w="3188" w:type="pct"/>
          </w:tcPr>
          <w:p w:rsidR="00BF5302" w:rsidRPr="00BF5302" w:rsidRDefault="00BF5302" w:rsidP="00931024">
            <w:pPr>
              <w:autoSpaceDE w:val="0"/>
              <w:autoSpaceDN w:val="0"/>
              <w:adjustRightInd w:val="0"/>
              <w:contextualSpacing/>
              <w:jc w:val="both"/>
              <w:rPr>
                <w:rFonts w:ascii="Calibri" w:hAnsi="Calibri" w:cs="Calibri"/>
                <w:sz w:val="20"/>
                <w:szCs w:val="20"/>
              </w:rPr>
            </w:pPr>
            <w:proofErr w:type="gramStart"/>
            <w:r w:rsidRPr="00BF5302">
              <w:rPr>
                <w:rFonts w:ascii="Calibri" w:hAnsi="Calibri" w:cs="Calibri"/>
                <w:bCs/>
                <w:sz w:val="20"/>
                <w:szCs w:val="20"/>
              </w:rPr>
              <w:t>The section on Forestry Resources (section 5.1.9) contains useful information, however this reviewer found it disappointing that there was no discussion around how the SAL mapping exercise built upon other similar exercises, such as the parallel Reference Level work undertaken as part of the same RR process under the FC, the series of Forestry Resource Assessment (FRA) studies done under FAO and numerous other spatial and GIS based mapping exercises.</w:t>
            </w:r>
            <w:proofErr w:type="gramEnd"/>
            <w:r w:rsidRPr="00BF5302">
              <w:rPr>
                <w:rFonts w:ascii="Calibri" w:hAnsi="Calibri" w:cs="Calibri"/>
                <w:bCs/>
                <w:sz w:val="20"/>
                <w:szCs w:val="20"/>
              </w:rPr>
              <w:t xml:space="preserve"> </w:t>
            </w:r>
          </w:p>
        </w:tc>
        <w:tc>
          <w:tcPr>
            <w:tcW w:w="1521"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t>The challenge may be attributed to the ToR for the SESA</w:t>
            </w:r>
          </w:p>
        </w:tc>
      </w:tr>
      <w:tr w:rsidR="00BF5302" w:rsidRPr="00BF5302" w:rsidTr="00BF5302">
        <w:tc>
          <w:tcPr>
            <w:tcW w:w="291"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t>19</w:t>
            </w:r>
          </w:p>
        </w:tc>
        <w:tc>
          <w:tcPr>
            <w:tcW w:w="3188" w:type="pct"/>
          </w:tcPr>
          <w:p w:rsidR="00BF5302" w:rsidRPr="00BF5302" w:rsidRDefault="00BF5302" w:rsidP="00931024">
            <w:pPr>
              <w:autoSpaceDE w:val="0"/>
              <w:autoSpaceDN w:val="0"/>
              <w:adjustRightInd w:val="0"/>
              <w:contextualSpacing/>
              <w:jc w:val="both"/>
              <w:rPr>
                <w:rFonts w:ascii="Calibri" w:hAnsi="Calibri" w:cs="Calibri"/>
                <w:sz w:val="20"/>
                <w:szCs w:val="20"/>
              </w:rPr>
            </w:pPr>
            <w:r w:rsidRPr="00BF5302">
              <w:rPr>
                <w:rFonts w:ascii="Calibri" w:hAnsi="Calibri" w:cs="Calibri"/>
                <w:bCs/>
                <w:sz w:val="20"/>
                <w:szCs w:val="20"/>
              </w:rPr>
              <w:t>A separate review is provided for Annex 3</w:t>
            </w:r>
            <w:proofErr w:type="gramStart"/>
            <w:r w:rsidRPr="00BF5302">
              <w:rPr>
                <w:rFonts w:ascii="Calibri" w:hAnsi="Calibri" w:cs="Calibri"/>
                <w:bCs/>
                <w:sz w:val="20"/>
                <w:szCs w:val="20"/>
              </w:rPr>
              <w:t>?5</w:t>
            </w:r>
            <w:proofErr w:type="gramEnd"/>
            <w:r w:rsidRPr="00BF5302">
              <w:rPr>
                <w:rFonts w:ascii="Calibri" w:hAnsi="Calibri" w:cs="Calibri"/>
                <w:bCs/>
                <w:sz w:val="20"/>
                <w:szCs w:val="20"/>
              </w:rPr>
              <w:t xml:space="preserve">? </w:t>
            </w:r>
            <w:proofErr w:type="gramStart"/>
            <w:r w:rsidRPr="00BF5302">
              <w:rPr>
                <w:rFonts w:ascii="Calibri" w:hAnsi="Calibri" w:cs="Calibri"/>
                <w:bCs/>
                <w:sz w:val="20"/>
                <w:szCs w:val="20"/>
              </w:rPr>
              <w:t>on</w:t>
            </w:r>
            <w:proofErr w:type="gramEnd"/>
            <w:r w:rsidRPr="00BF5302">
              <w:rPr>
                <w:rFonts w:ascii="Calibri" w:hAnsi="Calibri" w:cs="Calibri"/>
                <w:bCs/>
                <w:sz w:val="20"/>
                <w:szCs w:val="20"/>
              </w:rPr>
              <w:t xml:space="preserve"> Spatial Analysis. Briefly, shortcomings include inconsistent references to lat/long or UTM, lack of proper date of information, difficultly in interpreting maps and their associated discussions in the various sections of the SESA document. Examples include statements such </w:t>
            </w:r>
            <w:proofErr w:type="gramStart"/>
            <w:r w:rsidRPr="00BF5302">
              <w:rPr>
                <w:rFonts w:ascii="Calibri" w:hAnsi="Calibri" w:cs="Calibri"/>
                <w:bCs/>
                <w:sz w:val="20"/>
                <w:szCs w:val="20"/>
              </w:rPr>
              <w:t>as  “</w:t>
            </w:r>
            <w:proofErr w:type="gramEnd"/>
            <w:r w:rsidRPr="00BF5302">
              <w:rPr>
                <w:rFonts w:ascii="Calibri" w:hAnsi="Calibri" w:cs="Calibri"/>
                <w:bCs/>
                <w:sz w:val="20"/>
                <w:szCs w:val="20"/>
              </w:rPr>
              <w:t>There is no accurate and up to date information on the extent and distribution of forests. Total reserved forest area is about 2.5 million ha in 266 gazetted Forest Reserves (</w:t>
            </w:r>
            <w:proofErr w:type="gramStart"/>
            <w:r w:rsidRPr="00BF5302">
              <w:rPr>
                <w:rFonts w:ascii="Calibri" w:hAnsi="Calibri" w:cs="Calibri"/>
                <w:bCs/>
                <w:sz w:val="20"/>
                <w:szCs w:val="20"/>
              </w:rPr>
              <w:t>FRs)” p.76,</w:t>
            </w:r>
            <w:proofErr w:type="gramEnd"/>
            <w:r w:rsidRPr="00BF5302">
              <w:rPr>
                <w:rFonts w:ascii="Calibri" w:hAnsi="Calibri" w:cs="Calibri"/>
                <w:bCs/>
                <w:sz w:val="20"/>
                <w:szCs w:val="20"/>
              </w:rPr>
              <w:t xml:space="preserve"> and “It is even more difficult to find accurate data on the distribution and status off-reserve land use.” </w:t>
            </w:r>
            <w:proofErr w:type="gramStart"/>
            <w:r w:rsidRPr="00BF5302">
              <w:rPr>
                <w:rFonts w:ascii="Calibri" w:hAnsi="Calibri" w:cs="Calibri"/>
                <w:bCs/>
                <w:sz w:val="20"/>
                <w:szCs w:val="20"/>
              </w:rPr>
              <w:t>Why then go to the trouble and expenses of gathering spatial information if these key REDD+ and forest drivers are not portrayed and analyzed?</w:t>
            </w:r>
            <w:proofErr w:type="gramEnd"/>
          </w:p>
        </w:tc>
        <w:tc>
          <w:tcPr>
            <w:tcW w:w="1521"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t xml:space="preserve">All maps developed for Chapter 5 for </w:t>
            </w:r>
            <w:proofErr w:type="gramStart"/>
            <w:r w:rsidRPr="00BF5302">
              <w:rPr>
                <w:rFonts w:ascii="Calibri" w:hAnsi="Calibri" w:cs="Calibri"/>
                <w:sz w:val="20"/>
                <w:szCs w:val="20"/>
              </w:rPr>
              <w:t>this</w:t>
            </w:r>
            <w:proofErr w:type="gramEnd"/>
            <w:r w:rsidRPr="00BF5302">
              <w:rPr>
                <w:rFonts w:ascii="Calibri" w:hAnsi="Calibri" w:cs="Calibri"/>
                <w:sz w:val="20"/>
                <w:szCs w:val="20"/>
              </w:rPr>
              <w:t xml:space="preserve"> updated SESA report is UTM. </w:t>
            </w:r>
          </w:p>
          <w:p w:rsidR="00BF5302" w:rsidRPr="00BF5302" w:rsidRDefault="00BF5302" w:rsidP="00931024">
            <w:pPr>
              <w:rPr>
                <w:rFonts w:ascii="Calibri" w:hAnsi="Calibri" w:cs="Calibri"/>
                <w:sz w:val="20"/>
                <w:szCs w:val="20"/>
              </w:rPr>
            </w:pPr>
            <w:r w:rsidRPr="00BF5302">
              <w:rPr>
                <w:rFonts w:ascii="Calibri" w:hAnsi="Calibri" w:cs="Calibri"/>
                <w:sz w:val="20"/>
                <w:szCs w:val="20"/>
              </w:rPr>
              <w:t xml:space="preserve">-Conflicting statements (in Section 5.1.2) e.g. </w:t>
            </w:r>
            <w:r w:rsidRPr="00BF5302">
              <w:rPr>
                <w:rFonts w:ascii="Calibri" w:hAnsi="Calibri" w:cs="Calibri"/>
                <w:i/>
                <w:sz w:val="20"/>
                <w:szCs w:val="20"/>
              </w:rPr>
              <w:t xml:space="preserve">There is no accurate and up to date information on the extent and distribution of forests, etc </w:t>
            </w:r>
            <w:r w:rsidRPr="00BF5302">
              <w:rPr>
                <w:rFonts w:ascii="Calibri" w:hAnsi="Calibri" w:cs="Calibri"/>
                <w:sz w:val="20"/>
                <w:szCs w:val="20"/>
              </w:rPr>
              <w:t>have been deleted.</w:t>
            </w:r>
          </w:p>
        </w:tc>
      </w:tr>
      <w:tr w:rsidR="00BF5302" w:rsidRPr="00BF5302" w:rsidTr="00BF5302">
        <w:tc>
          <w:tcPr>
            <w:tcW w:w="291"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t>20</w:t>
            </w:r>
          </w:p>
        </w:tc>
        <w:tc>
          <w:tcPr>
            <w:tcW w:w="3188" w:type="pct"/>
          </w:tcPr>
          <w:p w:rsidR="00BF5302" w:rsidRPr="00BF5302" w:rsidRDefault="00BF5302" w:rsidP="00BF5302">
            <w:pPr>
              <w:autoSpaceDE w:val="0"/>
              <w:autoSpaceDN w:val="0"/>
              <w:adjustRightInd w:val="0"/>
              <w:contextualSpacing/>
              <w:jc w:val="both"/>
              <w:rPr>
                <w:rFonts w:ascii="Calibri" w:hAnsi="Calibri" w:cs="Calibri"/>
                <w:sz w:val="20"/>
                <w:szCs w:val="20"/>
              </w:rPr>
            </w:pPr>
            <w:r w:rsidRPr="00BF5302">
              <w:rPr>
                <w:rFonts w:ascii="Calibri" w:hAnsi="Calibri" w:cs="Calibri"/>
                <w:bCs/>
                <w:sz w:val="20"/>
                <w:szCs w:val="20"/>
              </w:rPr>
              <w:t xml:space="preserve">Table 5.8 contains critical level information across types of protected areas, yet </w:t>
            </w:r>
            <w:proofErr w:type="gramStart"/>
            <w:r w:rsidRPr="00BF5302">
              <w:rPr>
                <w:rFonts w:ascii="Calibri" w:hAnsi="Calibri" w:cs="Calibri"/>
                <w:bCs/>
                <w:sz w:val="20"/>
                <w:szCs w:val="20"/>
              </w:rPr>
              <w:t>there is no map that captured the actual location and extent of these areas</w:t>
            </w:r>
            <w:proofErr w:type="gramEnd"/>
            <w:r w:rsidRPr="00BF5302">
              <w:rPr>
                <w:rFonts w:ascii="Calibri" w:hAnsi="Calibri" w:cs="Calibri"/>
                <w:bCs/>
                <w:sz w:val="20"/>
                <w:szCs w:val="20"/>
              </w:rPr>
              <w:t xml:space="preserve">. For example there are listed both Globally Significant Biodiversity areas (GSBA) and Ramsar sites – but no maps of these areas. Table 5.9 Ghana’s forest figures lists Forest Area “breakdown” as Primary, Modified natural, Semi-natural and Production plantation and these “forest classes” are not defined nor extrapolated across the various maps, land use types  and vegetation forest legends on the maps. </w:t>
            </w:r>
          </w:p>
        </w:tc>
        <w:tc>
          <w:tcPr>
            <w:tcW w:w="1521"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t>Table 5.8 - Maps for GSBAs and Ramsar sites provided in Figure 5.9 and 5.10 respectively</w:t>
            </w:r>
            <w:r w:rsidR="005A5680">
              <w:rPr>
                <w:rFonts w:ascii="Calibri" w:hAnsi="Calibri" w:cs="Calibri"/>
                <w:sz w:val="20"/>
                <w:szCs w:val="20"/>
              </w:rPr>
              <w:t>.</w:t>
            </w:r>
          </w:p>
          <w:p w:rsidR="00BF5302" w:rsidRPr="00BF5302" w:rsidRDefault="00BF5302" w:rsidP="005A5680">
            <w:pPr>
              <w:rPr>
                <w:rFonts w:ascii="Calibri" w:hAnsi="Calibri" w:cs="Calibri"/>
                <w:sz w:val="20"/>
                <w:szCs w:val="20"/>
              </w:rPr>
            </w:pPr>
            <w:r w:rsidRPr="00BF5302">
              <w:rPr>
                <w:rFonts w:ascii="Calibri" w:hAnsi="Calibri" w:cs="Calibri"/>
                <w:sz w:val="20"/>
                <w:szCs w:val="20"/>
              </w:rPr>
              <w:t>Table 5.9 – forest classes defined und</w:t>
            </w:r>
            <w:r w:rsidR="005A5680">
              <w:rPr>
                <w:rFonts w:ascii="Calibri" w:hAnsi="Calibri" w:cs="Calibri"/>
                <w:sz w:val="20"/>
                <w:szCs w:val="20"/>
              </w:rPr>
              <w:t>er Section 5.1.9.2, paragraph 3</w:t>
            </w:r>
            <w:r w:rsidRPr="00BF5302">
              <w:rPr>
                <w:rFonts w:ascii="Calibri" w:hAnsi="Calibri" w:cs="Calibri"/>
                <w:sz w:val="20"/>
                <w:szCs w:val="20"/>
              </w:rPr>
              <w:t>. (No maps available for the forest classes).</w:t>
            </w:r>
          </w:p>
        </w:tc>
      </w:tr>
      <w:tr w:rsidR="00BF5302" w:rsidRPr="00BF5302" w:rsidTr="00BF5302">
        <w:tc>
          <w:tcPr>
            <w:tcW w:w="291"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t>21</w:t>
            </w:r>
          </w:p>
        </w:tc>
        <w:tc>
          <w:tcPr>
            <w:tcW w:w="3188" w:type="pct"/>
          </w:tcPr>
          <w:p w:rsidR="00BF5302" w:rsidRPr="00BF5302" w:rsidRDefault="00BF5302" w:rsidP="00BF5302">
            <w:pPr>
              <w:autoSpaceDE w:val="0"/>
              <w:autoSpaceDN w:val="0"/>
              <w:adjustRightInd w:val="0"/>
              <w:contextualSpacing/>
              <w:jc w:val="both"/>
              <w:rPr>
                <w:rFonts w:ascii="Calibri" w:hAnsi="Calibri" w:cs="Calibri"/>
                <w:sz w:val="20"/>
                <w:szCs w:val="20"/>
              </w:rPr>
            </w:pPr>
            <w:r w:rsidRPr="00BF5302">
              <w:rPr>
                <w:rFonts w:ascii="Calibri" w:hAnsi="Calibri" w:cs="Calibri"/>
                <w:bCs/>
                <w:sz w:val="20"/>
                <w:szCs w:val="20"/>
              </w:rPr>
              <w:t xml:space="preserve">Section 5.1.9.2 Spatial analysis and forest cover trends states “spatial analysis is to be applied in mapping and for overlaying different sets of information to identify critical areas of concentration of environmental and social issues. The spatial analysis focused on two regions, Western and Brong Ahafo Regions. The focus was on the cocoa landscape in the two regions.” However, one concludes that this </w:t>
            </w:r>
            <w:proofErr w:type="gramStart"/>
            <w:r w:rsidRPr="00BF5302">
              <w:rPr>
                <w:rFonts w:ascii="Calibri" w:hAnsi="Calibri" w:cs="Calibri"/>
                <w:bCs/>
                <w:sz w:val="20"/>
                <w:szCs w:val="20"/>
              </w:rPr>
              <w:t>was never accomplished</w:t>
            </w:r>
            <w:proofErr w:type="gramEnd"/>
            <w:r w:rsidRPr="00BF5302">
              <w:rPr>
                <w:rFonts w:ascii="Calibri" w:hAnsi="Calibri" w:cs="Calibri"/>
                <w:bCs/>
                <w:sz w:val="20"/>
                <w:szCs w:val="20"/>
              </w:rPr>
              <w:t xml:space="preserve"> in the manner in which the spatial information and mapping data was analyzed and presented (discussed in more detail around the separate Annex 3 discussions).</w:t>
            </w:r>
          </w:p>
        </w:tc>
        <w:tc>
          <w:tcPr>
            <w:tcW w:w="1521"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t xml:space="preserve">Spatial analysis and forest cover trends reorganized under Section 5.1.10 for the HFZ to address the concerns raised. </w:t>
            </w:r>
          </w:p>
        </w:tc>
      </w:tr>
      <w:tr w:rsidR="00BF5302" w:rsidRPr="00BF5302" w:rsidTr="00BF5302">
        <w:tc>
          <w:tcPr>
            <w:tcW w:w="291"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t>22</w:t>
            </w:r>
          </w:p>
        </w:tc>
        <w:tc>
          <w:tcPr>
            <w:tcW w:w="3188" w:type="pct"/>
          </w:tcPr>
          <w:p w:rsidR="00BF5302" w:rsidRPr="00BF5302" w:rsidRDefault="00BF5302" w:rsidP="00BF5302">
            <w:pPr>
              <w:autoSpaceDE w:val="0"/>
              <w:autoSpaceDN w:val="0"/>
              <w:adjustRightInd w:val="0"/>
              <w:contextualSpacing/>
              <w:jc w:val="both"/>
              <w:rPr>
                <w:rFonts w:ascii="Calibri" w:hAnsi="Calibri" w:cs="Calibri"/>
                <w:sz w:val="20"/>
                <w:szCs w:val="20"/>
              </w:rPr>
            </w:pPr>
            <w:r w:rsidRPr="00BF5302">
              <w:rPr>
                <w:rFonts w:ascii="Calibri" w:hAnsi="Calibri" w:cs="Calibri"/>
                <w:bCs/>
                <w:sz w:val="20"/>
                <w:szCs w:val="20"/>
              </w:rPr>
              <w:t xml:space="preserve">The maps presented from 5.7 through 5.14 do not provide spatial data built around appropriate scales and classification categories to </w:t>
            </w:r>
            <w:proofErr w:type="gramStart"/>
            <w:r w:rsidRPr="00BF5302">
              <w:rPr>
                <w:rFonts w:ascii="Calibri" w:hAnsi="Calibri" w:cs="Calibri"/>
                <w:bCs/>
                <w:sz w:val="20"/>
                <w:szCs w:val="20"/>
              </w:rPr>
              <w:t>be used</w:t>
            </w:r>
            <w:proofErr w:type="gramEnd"/>
            <w:r w:rsidRPr="00BF5302">
              <w:rPr>
                <w:rFonts w:ascii="Calibri" w:hAnsi="Calibri" w:cs="Calibri"/>
                <w:bCs/>
                <w:sz w:val="20"/>
                <w:szCs w:val="20"/>
              </w:rPr>
              <w:t xml:space="preserve"> for proper analysis called for in the ToRs and good GIS and remote sensing </w:t>
            </w:r>
            <w:r w:rsidRPr="00BF5302">
              <w:rPr>
                <w:rFonts w:ascii="Calibri" w:hAnsi="Calibri" w:cs="Calibri"/>
                <w:bCs/>
                <w:sz w:val="20"/>
                <w:szCs w:val="20"/>
              </w:rPr>
              <w:lastRenderedPageBreak/>
              <w:t xml:space="preserve">practice. One of the most important policy and management practices now being undertaken in Ghana revolves around the CREMAs (27 nationally and 19 in the 2 study regions). The selected Forest Reserves and Biodiversity Corridor map (figure 5.7) does not designate a clear identification of the 19 CREMAS. </w:t>
            </w:r>
            <w:proofErr w:type="gramStart"/>
            <w:r w:rsidRPr="00BF5302">
              <w:rPr>
                <w:rFonts w:ascii="Calibri" w:hAnsi="Calibri" w:cs="Calibri"/>
                <w:bCs/>
                <w:sz w:val="20"/>
                <w:szCs w:val="20"/>
              </w:rPr>
              <w:t>It seems to be an older map that the World Bank Team had previously seen and has no documentation.</w:t>
            </w:r>
            <w:proofErr w:type="gramEnd"/>
            <w:r w:rsidRPr="00BF5302">
              <w:rPr>
                <w:rFonts w:ascii="Calibri" w:hAnsi="Calibri" w:cs="Calibri"/>
                <w:bCs/>
                <w:sz w:val="20"/>
                <w:szCs w:val="20"/>
              </w:rPr>
              <w:t xml:space="preserve"> Since cocoa production and expansion </w:t>
            </w:r>
            <w:proofErr w:type="gramStart"/>
            <w:r w:rsidRPr="00BF5302">
              <w:rPr>
                <w:rFonts w:ascii="Calibri" w:hAnsi="Calibri" w:cs="Calibri"/>
                <w:bCs/>
                <w:sz w:val="20"/>
                <w:szCs w:val="20"/>
              </w:rPr>
              <w:t>is repeatedly identified</w:t>
            </w:r>
            <w:proofErr w:type="gramEnd"/>
            <w:r w:rsidRPr="00BF5302">
              <w:rPr>
                <w:rFonts w:ascii="Calibri" w:hAnsi="Calibri" w:cs="Calibri"/>
                <w:bCs/>
                <w:sz w:val="20"/>
                <w:szCs w:val="20"/>
              </w:rPr>
              <w:t xml:space="preserve"> as one of the key interventions to address REDD+, one would expect these maps to “show” all “cocoa” lands, or at least “farm/agriculture” land in these maps to show the impacts and sequential degradation and deforestation around and within FRs. The macro level information, for example in Map figure 5.11 only shows cocoa districts overlaid with FRs, this is not useful background information, it is not at a scale and land use/land cover classification that illustrated what specific areas need attention. Very valuable information is included in the text under the Case Study Annex around status of FRs as it was gathered form consultations and field visits. The more detailed maps showing specific FRs in the Spatial Annex covering 1990-200 and 2010 show dramatically the changes and impacts of forest DD. </w:t>
            </w:r>
          </w:p>
        </w:tc>
        <w:tc>
          <w:tcPr>
            <w:tcW w:w="1521"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lastRenderedPageBreak/>
              <w:t xml:space="preserve">New maps with appropriate land use classification provided under Section 5.1.10 (see Figures 5.11 </w:t>
            </w:r>
            <w:r w:rsidRPr="00BF5302">
              <w:rPr>
                <w:rFonts w:ascii="Calibri" w:hAnsi="Calibri" w:cs="Calibri"/>
                <w:sz w:val="20"/>
                <w:szCs w:val="20"/>
              </w:rPr>
              <w:lastRenderedPageBreak/>
              <w:t xml:space="preserve">to 5.15) and Annex 5 for the HFZ and forest reserves within the </w:t>
            </w:r>
            <w:proofErr w:type="gramStart"/>
            <w:r w:rsidRPr="00BF5302">
              <w:rPr>
                <w:rFonts w:ascii="Calibri" w:hAnsi="Calibri" w:cs="Calibri"/>
                <w:sz w:val="20"/>
                <w:szCs w:val="20"/>
              </w:rPr>
              <w:t>HFZ which</w:t>
            </w:r>
            <w:proofErr w:type="gramEnd"/>
            <w:r w:rsidRPr="00BF5302">
              <w:rPr>
                <w:rFonts w:ascii="Calibri" w:hAnsi="Calibri" w:cs="Calibri"/>
                <w:sz w:val="20"/>
                <w:szCs w:val="20"/>
              </w:rPr>
              <w:t xml:space="preserve"> shows changes and impacts of forest DD.</w:t>
            </w:r>
          </w:p>
          <w:p w:rsidR="00BF5302" w:rsidRPr="00BF5302" w:rsidRDefault="00BF5302" w:rsidP="00931024">
            <w:pPr>
              <w:rPr>
                <w:rFonts w:ascii="Calibri" w:hAnsi="Calibri" w:cs="Calibri"/>
                <w:sz w:val="20"/>
                <w:szCs w:val="20"/>
              </w:rPr>
            </w:pPr>
          </w:p>
          <w:p w:rsidR="00BF5302" w:rsidRPr="00BF5302" w:rsidRDefault="00BF5302" w:rsidP="00931024">
            <w:pPr>
              <w:rPr>
                <w:rFonts w:ascii="Calibri" w:hAnsi="Calibri" w:cs="Calibri"/>
                <w:sz w:val="20"/>
                <w:szCs w:val="20"/>
              </w:rPr>
            </w:pPr>
          </w:p>
          <w:p w:rsidR="00BF5302" w:rsidRPr="00BF5302" w:rsidRDefault="00BF5302" w:rsidP="00931024">
            <w:pPr>
              <w:rPr>
                <w:rFonts w:ascii="Calibri" w:hAnsi="Calibri" w:cs="Calibri"/>
                <w:sz w:val="20"/>
                <w:szCs w:val="20"/>
              </w:rPr>
            </w:pPr>
            <w:r w:rsidRPr="00BF5302">
              <w:rPr>
                <w:rFonts w:ascii="Calibri" w:hAnsi="Calibri" w:cs="Calibri"/>
                <w:sz w:val="20"/>
                <w:szCs w:val="20"/>
              </w:rPr>
              <w:t xml:space="preserve">The FC could not provide a CREMA map for the SESA Consultant to use. However, the recent list of CREMAs were obtained, see Table 5.11, </w:t>
            </w:r>
            <w:proofErr w:type="gramStart"/>
            <w:r w:rsidRPr="00BF5302">
              <w:rPr>
                <w:rFonts w:ascii="Calibri" w:hAnsi="Calibri" w:cs="Calibri"/>
                <w:sz w:val="20"/>
                <w:szCs w:val="20"/>
              </w:rPr>
              <w:t>page</w:t>
            </w:r>
            <w:proofErr w:type="gramEnd"/>
            <w:r w:rsidRPr="00BF5302">
              <w:rPr>
                <w:rFonts w:ascii="Calibri" w:hAnsi="Calibri" w:cs="Calibri"/>
                <w:sz w:val="20"/>
                <w:szCs w:val="20"/>
              </w:rPr>
              <w:t xml:space="preserve"> 93.</w:t>
            </w:r>
          </w:p>
        </w:tc>
      </w:tr>
      <w:tr w:rsidR="00BF5302" w:rsidRPr="00BF5302" w:rsidTr="00BF5302">
        <w:tc>
          <w:tcPr>
            <w:tcW w:w="291"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t>23</w:t>
            </w:r>
          </w:p>
        </w:tc>
        <w:tc>
          <w:tcPr>
            <w:tcW w:w="3188" w:type="pct"/>
          </w:tcPr>
          <w:p w:rsidR="00BF5302" w:rsidRPr="00BF5302" w:rsidRDefault="00BF5302" w:rsidP="00BF5302">
            <w:pPr>
              <w:autoSpaceDE w:val="0"/>
              <w:autoSpaceDN w:val="0"/>
              <w:adjustRightInd w:val="0"/>
              <w:contextualSpacing/>
              <w:jc w:val="both"/>
              <w:rPr>
                <w:rFonts w:ascii="Calibri" w:hAnsi="Calibri" w:cs="Calibri"/>
                <w:sz w:val="20"/>
                <w:szCs w:val="20"/>
              </w:rPr>
            </w:pPr>
            <w:r w:rsidRPr="00BF5302">
              <w:rPr>
                <w:rFonts w:ascii="Calibri" w:hAnsi="Calibri" w:cs="Calibri"/>
                <w:bCs/>
                <w:sz w:val="20"/>
                <w:szCs w:val="20"/>
              </w:rPr>
              <w:t xml:space="preserve">Extended Case Study (Annex 6) Highlights not carried over into the main report. </w:t>
            </w:r>
          </w:p>
        </w:tc>
        <w:tc>
          <w:tcPr>
            <w:tcW w:w="1521"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t>Highlights included in main report</w:t>
            </w:r>
          </w:p>
        </w:tc>
      </w:tr>
      <w:tr w:rsidR="00BF5302" w:rsidRPr="00BF5302" w:rsidTr="00BF5302">
        <w:tc>
          <w:tcPr>
            <w:tcW w:w="291"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t>24</w:t>
            </w:r>
          </w:p>
        </w:tc>
        <w:tc>
          <w:tcPr>
            <w:tcW w:w="3188" w:type="pct"/>
          </w:tcPr>
          <w:p w:rsidR="00BF5302" w:rsidRPr="00BF5302" w:rsidRDefault="00BF5302" w:rsidP="00931024">
            <w:pPr>
              <w:autoSpaceDE w:val="0"/>
              <w:autoSpaceDN w:val="0"/>
              <w:adjustRightInd w:val="0"/>
              <w:contextualSpacing/>
              <w:jc w:val="both"/>
              <w:rPr>
                <w:rFonts w:ascii="Calibri" w:hAnsi="Calibri" w:cs="Calibri"/>
                <w:sz w:val="20"/>
                <w:szCs w:val="20"/>
              </w:rPr>
            </w:pPr>
            <w:r w:rsidRPr="00BF5302">
              <w:rPr>
                <w:rFonts w:ascii="Calibri" w:hAnsi="Calibri" w:cs="Calibri"/>
                <w:bCs/>
                <w:sz w:val="20"/>
                <w:szCs w:val="20"/>
              </w:rPr>
              <w:t>Issues of Concern listed for some of the areas, but not all and a list of Drivers of Deforestation, but it is not clear if this is for all the visited areas or for only some. There is an unfortunate lack of good discussions summarizing the contents of this Annex and Case Study.</w:t>
            </w:r>
          </w:p>
        </w:tc>
        <w:tc>
          <w:tcPr>
            <w:tcW w:w="1521"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t>Concerns addressed in the case study report provided in Annex 6. A map for the study areas included in SESA report as Figure 5.16, page 106.</w:t>
            </w:r>
          </w:p>
        </w:tc>
      </w:tr>
      <w:tr w:rsidR="00BF5302" w:rsidRPr="00BF5302" w:rsidTr="00BF5302">
        <w:tc>
          <w:tcPr>
            <w:tcW w:w="291"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t>25</w:t>
            </w:r>
          </w:p>
        </w:tc>
        <w:tc>
          <w:tcPr>
            <w:tcW w:w="3188" w:type="pct"/>
          </w:tcPr>
          <w:p w:rsidR="00BF5302" w:rsidRPr="00BF5302" w:rsidRDefault="00BF5302" w:rsidP="00BF5302">
            <w:pPr>
              <w:autoSpaceDE w:val="0"/>
              <w:autoSpaceDN w:val="0"/>
              <w:adjustRightInd w:val="0"/>
              <w:contextualSpacing/>
              <w:jc w:val="both"/>
              <w:rPr>
                <w:rFonts w:ascii="Calibri" w:hAnsi="Calibri" w:cs="Calibri"/>
                <w:sz w:val="20"/>
                <w:szCs w:val="20"/>
              </w:rPr>
            </w:pPr>
            <w:r w:rsidRPr="00BF5302">
              <w:rPr>
                <w:rFonts w:ascii="Calibri" w:hAnsi="Calibri" w:cs="Calibri"/>
                <w:bCs/>
                <w:sz w:val="20"/>
                <w:szCs w:val="20"/>
              </w:rPr>
              <w:t>Recommendations at end of Annex 6. These recommendations do not find their way into the main body of the SESA report. One would expect to find these 6 “recommendations” discussed appropriately in Chapter 7 (reviewed below), but these are not directly addressed.  For example, in Chapter 7, the last table on page 143 has a “summary recommendation” for Strategy Option Improve forest law enforcement, governance and trade. The above recommendations are not included in this table and logically provide good “actions” to address many issues identified throughout the consultations and background documentation around this Strategy Option.</w:t>
            </w:r>
          </w:p>
        </w:tc>
        <w:tc>
          <w:tcPr>
            <w:tcW w:w="1521"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t xml:space="preserve">Recommendations at end of Annex 6 fully incorporated into the main body of the SESA report under Chapter 7. </w:t>
            </w:r>
          </w:p>
          <w:p w:rsidR="00BF5302" w:rsidRPr="00BF5302" w:rsidRDefault="00BF5302" w:rsidP="00931024">
            <w:pPr>
              <w:rPr>
                <w:rFonts w:ascii="Calibri" w:hAnsi="Calibri" w:cs="Calibri"/>
                <w:sz w:val="20"/>
                <w:szCs w:val="20"/>
              </w:rPr>
            </w:pPr>
          </w:p>
          <w:p w:rsidR="00BF5302" w:rsidRPr="00BF5302" w:rsidRDefault="00BF5302" w:rsidP="00931024">
            <w:pPr>
              <w:rPr>
                <w:rFonts w:ascii="Calibri" w:hAnsi="Calibri" w:cs="Calibri"/>
                <w:sz w:val="20"/>
                <w:szCs w:val="20"/>
              </w:rPr>
            </w:pPr>
          </w:p>
        </w:tc>
      </w:tr>
      <w:tr w:rsidR="00BF5302" w:rsidRPr="00BF5302" w:rsidTr="00BF5302">
        <w:tc>
          <w:tcPr>
            <w:tcW w:w="291" w:type="pct"/>
          </w:tcPr>
          <w:p w:rsidR="00BF5302" w:rsidRPr="00BF5302" w:rsidRDefault="00BF5302" w:rsidP="00931024">
            <w:pPr>
              <w:rPr>
                <w:rFonts w:ascii="Calibri" w:hAnsi="Calibri" w:cs="Calibri"/>
                <w:sz w:val="20"/>
                <w:szCs w:val="20"/>
              </w:rPr>
            </w:pPr>
          </w:p>
        </w:tc>
        <w:tc>
          <w:tcPr>
            <w:tcW w:w="3188"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t>CHAPTER 6</w:t>
            </w:r>
          </w:p>
        </w:tc>
        <w:tc>
          <w:tcPr>
            <w:tcW w:w="1521" w:type="pct"/>
          </w:tcPr>
          <w:p w:rsidR="00BF5302" w:rsidRPr="00BF5302" w:rsidRDefault="00BF5302" w:rsidP="00931024">
            <w:pPr>
              <w:rPr>
                <w:rFonts w:ascii="Calibri" w:hAnsi="Calibri" w:cs="Calibri"/>
                <w:sz w:val="20"/>
                <w:szCs w:val="20"/>
              </w:rPr>
            </w:pPr>
          </w:p>
        </w:tc>
      </w:tr>
      <w:tr w:rsidR="00BF5302" w:rsidRPr="00BF5302" w:rsidTr="00BF5302">
        <w:tc>
          <w:tcPr>
            <w:tcW w:w="291"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t>26</w:t>
            </w:r>
          </w:p>
        </w:tc>
        <w:tc>
          <w:tcPr>
            <w:tcW w:w="3188" w:type="pct"/>
          </w:tcPr>
          <w:p w:rsidR="00BF5302" w:rsidRPr="00BF5302" w:rsidRDefault="00BF5302" w:rsidP="00BF5302">
            <w:pPr>
              <w:autoSpaceDE w:val="0"/>
              <w:autoSpaceDN w:val="0"/>
              <w:adjustRightInd w:val="0"/>
              <w:contextualSpacing/>
              <w:jc w:val="both"/>
              <w:rPr>
                <w:rFonts w:ascii="Calibri" w:hAnsi="Calibri" w:cs="Calibri"/>
                <w:sz w:val="20"/>
                <w:szCs w:val="20"/>
              </w:rPr>
            </w:pPr>
            <w:r w:rsidRPr="00BF5302">
              <w:rPr>
                <w:rFonts w:ascii="Calibri" w:hAnsi="Calibri" w:cs="Calibri"/>
                <w:bCs/>
                <w:sz w:val="20"/>
                <w:szCs w:val="20"/>
              </w:rPr>
              <w:t xml:space="preserve">This chapter presents the opportunity to develop a strong storyline across REDD Options based on the extensive consultation process and detailed spatial analysis. Unfortunately, this objective </w:t>
            </w:r>
            <w:proofErr w:type="gramStart"/>
            <w:r w:rsidRPr="00BF5302">
              <w:rPr>
                <w:rFonts w:ascii="Calibri" w:hAnsi="Calibri" w:cs="Calibri"/>
                <w:bCs/>
                <w:sz w:val="20"/>
                <w:szCs w:val="20"/>
              </w:rPr>
              <w:t>is not developed</w:t>
            </w:r>
            <w:proofErr w:type="gramEnd"/>
            <w:r w:rsidRPr="00BF5302">
              <w:rPr>
                <w:rFonts w:ascii="Calibri" w:hAnsi="Calibri" w:cs="Calibri"/>
                <w:bCs/>
                <w:sz w:val="20"/>
                <w:szCs w:val="20"/>
              </w:rPr>
              <w:t xml:space="preserve"> in a robust fashion.</w:t>
            </w:r>
          </w:p>
        </w:tc>
        <w:tc>
          <w:tcPr>
            <w:tcW w:w="1521"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t>-</w:t>
            </w:r>
          </w:p>
        </w:tc>
      </w:tr>
      <w:tr w:rsidR="00BF5302" w:rsidRPr="00BF5302" w:rsidTr="00BF5302">
        <w:tc>
          <w:tcPr>
            <w:tcW w:w="291"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t>27</w:t>
            </w:r>
          </w:p>
        </w:tc>
        <w:tc>
          <w:tcPr>
            <w:tcW w:w="3188" w:type="pct"/>
          </w:tcPr>
          <w:p w:rsidR="00BF5302" w:rsidRPr="00BF5302" w:rsidRDefault="00BF5302" w:rsidP="00931024">
            <w:pPr>
              <w:autoSpaceDE w:val="0"/>
              <w:autoSpaceDN w:val="0"/>
              <w:adjustRightInd w:val="0"/>
              <w:contextualSpacing/>
              <w:jc w:val="both"/>
              <w:rPr>
                <w:rFonts w:ascii="Calibri" w:hAnsi="Calibri" w:cs="Calibri"/>
                <w:bCs/>
                <w:sz w:val="20"/>
                <w:szCs w:val="20"/>
              </w:rPr>
            </w:pPr>
            <w:r w:rsidRPr="00BF5302">
              <w:rPr>
                <w:rFonts w:ascii="Calibri" w:hAnsi="Calibri" w:cs="Calibri"/>
                <w:bCs/>
                <w:sz w:val="20"/>
                <w:szCs w:val="20"/>
              </w:rPr>
              <w:t xml:space="preserve">The chapter starts out by saying (p. 104) that the SESA process was used to identify the likely environmental/social challenges or risks that need to be addressed to minimize adverse environmental/social impacts during project implementation </w:t>
            </w:r>
            <w:proofErr w:type="gramStart"/>
            <w:r w:rsidRPr="00BF5302">
              <w:rPr>
                <w:rFonts w:ascii="Calibri" w:hAnsi="Calibri" w:cs="Calibri"/>
                <w:bCs/>
                <w:sz w:val="20"/>
                <w:szCs w:val="20"/>
              </w:rPr>
              <w:t>and also</w:t>
            </w:r>
            <w:proofErr w:type="gramEnd"/>
            <w:r w:rsidRPr="00BF5302">
              <w:rPr>
                <w:rFonts w:ascii="Calibri" w:hAnsi="Calibri" w:cs="Calibri"/>
                <w:bCs/>
                <w:sz w:val="20"/>
                <w:szCs w:val="20"/>
              </w:rPr>
              <w:t xml:space="preserve"> to identify key issues that may arise as a result of the implementation of the strategy options. These </w:t>
            </w:r>
            <w:proofErr w:type="gramStart"/>
            <w:r w:rsidRPr="00BF5302">
              <w:rPr>
                <w:rFonts w:ascii="Calibri" w:hAnsi="Calibri" w:cs="Calibri"/>
                <w:bCs/>
                <w:sz w:val="20"/>
                <w:szCs w:val="20"/>
              </w:rPr>
              <w:t>were done</w:t>
            </w:r>
            <w:proofErr w:type="gramEnd"/>
            <w:r w:rsidRPr="00BF5302">
              <w:rPr>
                <w:rFonts w:ascii="Calibri" w:hAnsi="Calibri" w:cs="Calibri"/>
                <w:bCs/>
                <w:sz w:val="20"/>
                <w:szCs w:val="20"/>
              </w:rPr>
              <w:t xml:space="preserve"> as part of the stakeholder consultation process of the scoping study. These challenges/risks have been discussed under the four pillars of sustainability recommended by the Ghana EPA, i.e. Natural Resources, Socio-cultural, Economic and Institutional issues and are presented below. The outstanding question </w:t>
            </w:r>
            <w:proofErr w:type="gramStart"/>
            <w:r w:rsidRPr="00BF5302">
              <w:rPr>
                <w:rFonts w:ascii="Calibri" w:hAnsi="Calibri" w:cs="Calibri"/>
                <w:bCs/>
                <w:sz w:val="20"/>
                <w:szCs w:val="20"/>
              </w:rPr>
              <w:t>at this juncture</w:t>
            </w:r>
            <w:proofErr w:type="gramEnd"/>
            <w:r w:rsidRPr="00BF5302">
              <w:rPr>
                <w:rFonts w:ascii="Calibri" w:hAnsi="Calibri" w:cs="Calibri"/>
                <w:bCs/>
                <w:sz w:val="20"/>
                <w:szCs w:val="20"/>
              </w:rPr>
              <w:t xml:space="preserve">, is what was the difference between the consultant’s analysis and the EPA driven analysis, this is never settled in the discussion. </w:t>
            </w:r>
          </w:p>
          <w:p w:rsidR="00BF5302" w:rsidRPr="00BF5302" w:rsidRDefault="00BF5302" w:rsidP="00931024">
            <w:pPr>
              <w:autoSpaceDE w:val="0"/>
              <w:autoSpaceDN w:val="0"/>
              <w:adjustRightInd w:val="0"/>
              <w:contextualSpacing/>
              <w:jc w:val="both"/>
              <w:rPr>
                <w:rFonts w:ascii="Calibri" w:hAnsi="Calibri" w:cs="Calibri"/>
                <w:bCs/>
                <w:sz w:val="20"/>
                <w:szCs w:val="20"/>
              </w:rPr>
            </w:pPr>
          </w:p>
          <w:p w:rsidR="00BF5302" w:rsidRPr="00BF5302" w:rsidRDefault="00BF5302" w:rsidP="00931024">
            <w:pPr>
              <w:autoSpaceDE w:val="0"/>
              <w:autoSpaceDN w:val="0"/>
              <w:adjustRightInd w:val="0"/>
              <w:contextualSpacing/>
              <w:jc w:val="both"/>
              <w:rPr>
                <w:rFonts w:ascii="Calibri" w:hAnsi="Calibri" w:cs="Calibri"/>
                <w:bCs/>
                <w:sz w:val="20"/>
                <w:szCs w:val="20"/>
              </w:rPr>
            </w:pPr>
            <w:r w:rsidRPr="00BF5302">
              <w:rPr>
                <w:rFonts w:ascii="Calibri" w:hAnsi="Calibri" w:cs="Calibri"/>
                <w:bCs/>
                <w:sz w:val="20"/>
                <w:szCs w:val="20"/>
              </w:rPr>
              <w:t xml:space="preserve">There is extremely interesting offerings in this chapter, and it </w:t>
            </w:r>
            <w:proofErr w:type="gramStart"/>
            <w:r w:rsidRPr="00BF5302">
              <w:rPr>
                <w:rFonts w:ascii="Calibri" w:hAnsi="Calibri" w:cs="Calibri"/>
                <w:bCs/>
                <w:sz w:val="20"/>
                <w:szCs w:val="20"/>
              </w:rPr>
              <w:t>is built</w:t>
            </w:r>
            <w:proofErr w:type="gramEnd"/>
            <w:r w:rsidRPr="00BF5302">
              <w:rPr>
                <w:rFonts w:ascii="Calibri" w:hAnsi="Calibri" w:cs="Calibri"/>
                <w:bCs/>
                <w:sz w:val="20"/>
                <w:szCs w:val="20"/>
              </w:rPr>
              <w:t xml:space="preserve"> upon the EPA SESA pillars and matrices (pp. 104-112). The  Opportunity and Risk Matrix for the REDD+ Strategy Options helps to assess the potential </w:t>
            </w:r>
            <w:r w:rsidRPr="00BF5302">
              <w:rPr>
                <w:rFonts w:ascii="Calibri" w:hAnsi="Calibri" w:cs="Calibri"/>
                <w:bCs/>
                <w:sz w:val="20"/>
                <w:szCs w:val="20"/>
              </w:rPr>
              <w:lastRenderedPageBreak/>
              <w:t xml:space="preserve">opportunities and risks associated with the proposed strategy options, so that remedial/ mitigation measures for the risks can be proposed and factored in the design of sub-components and implementation of the strategy options/interventions. Although there is very useful information, the reader has difficulty understanding how the contents of this matrix </w:t>
            </w:r>
            <w:proofErr w:type="gramStart"/>
            <w:r w:rsidRPr="00BF5302">
              <w:rPr>
                <w:rFonts w:ascii="Calibri" w:hAnsi="Calibri" w:cs="Calibri"/>
                <w:bCs/>
                <w:sz w:val="20"/>
                <w:szCs w:val="20"/>
              </w:rPr>
              <w:t>is built</w:t>
            </w:r>
            <w:proofErr w:type="gramEnd"/>
            <w:r w:rsidRPr="00BF5302">
              <w:rPr>
                <w:rFonts w:ascii="Calibri" w:hAnsi="Calibri" w:cs="Calibri"/>
                <w:bCs/>
                <w:sz w:val="20"/>
                <w:szCs w:val="20"/>
              </w:rPr>
              <w:t xml:space="preserve"> on the consultations and spatial analysis. </w:t>
            </w:r>
          </w:p>
        </w:tc>
        <w:tc>
          <w:tcPr>
            <w:tcW w:w="1521" w:type="pct"/>
          </w:tcPr>
          <w:p w:rsidR="00BF5302" w:rsidRPr="00BF5302" w:rsidRDefault="00BF5302" w:rsidP="00931024">
            <w:pPr>
              <w:rPr>
                <w:rFonts w:ascii="Calibri" w:hAnsi="Calibri" w:cs="Calibri"/>
                <w:sz w:val="20"/>
                <w:szCs w:val="20"/>
              </w:rPr>
            </w:pPr>
          </w:p>
          <w:p w:rsidR="00BF5302" w:rsidRPr="00BF5302" w:rsidRDefault="00BF5302" w:rsidP="00931024">
            <w:pPr>
              <w:rPr>
                <w:rFonts w:ascii="Calibri" w:hAnsi="Calibri" w:cs="Calibri"/>
                <w:sz w:val="20"/>
                <w:szCs w:val="20"/>
              </w:rPr>
            </w:pPr>
            <w:r w:rsidRPr="00BF5302">
              <w:rPr>
                <w:rFonts w:ascii="Calibri" w:hAnsi="Calibri" w:cs="Calibri"/>
                <w:sz w:val="20"/>
                <w:szCs w:val="20"/>
              </w:rPr>
              <w:t xml:space="preserve">The SESA Consultant had to use a participatory approach and therefore did not entirely have its own separate analysis. </w:t>
            </w:r>
          </w:p>
          <w:p w:rsidR="00BF5302" w:rsidRPr="00BF5302" w:rsidRDefault="00BF5302" w:rsidP="00931024">
            <w:pPr>
              <w:rPr>
                <w:rFonts w:ascii="Calibri" w:hAnsi="Calibri" w:cs="Calibri"/>
                <w:sz w:val="20"/>
                <w:szCs w:val="20"/>
              </w:rPr>
            </w:pPr>
          </w:p>
          <w:p w:rsidR="00BF5302" w:rsidRPr="00BF5302" w:rsidRDefault="00BF5302" w:rsidP="00931024">
            <w:pPr>
              <w:rPr>
                <w:rFonts w:ascii="Calibri" w:hAnsi="Calibri" w:cs="Calibri"/>
                <w:sz w:val="20"/>
                <w:szCs w:val="20"/>
              </w:rPr>
            </w:pPr>
          </w:p>
          <w:p w:rsidR="00BF5302" w:rsidRDefault="00BF5302" w:rsidP="00931024">
            <w:pPr>
              <w:rPr>
                <w:rFonts w:ascii="Calibri" w:hAnsi="Calibri" w:cs="Calibri"/>
                <w:sz w:val="20"/>
                <w:szCs w:val="20"/>
              </w:rPr>
            </w:pPr>
          </w:p>
          <w:p w:rsidR="00EE2CA8" w:rsidRDefault="00EE2CA8" w:rsidP="00931024">
            <w:pPr>
              <w:rPr>
                <w:rFonts w:ascii="Calibri" w:hAnsi="Calibri" w:cs="Calibri"/>
                <w:sz w:val="20"/>
                <w:szCs w:val="20"/>
              </w:rPr>
            </w:pPr>
          </w:p>
          <w:p w:rsidR="00EE2CA8" w:rsidRDefault="00EE2CA8" w:rsidP="00931024">
            <w:pPr>
              <w:rPr>
                <w:rFonts w:ascii="Calibri" w:hAnsi="Calibri" w:cs="Calibri"/>
                <w:sz w:val="20"/>
                <w:szCs w:val="20"/>
              </w:rPr>
            </w:pPr>
          </w:p>
          <w:p w:rsidR="00EE2CA8" w:rsidRPr="00BF5302" w:rsidRDefault="00EE2CA8" w:rsidP="00931024">
            <w:pPr>
              <w:rPr>
                <w:rFonts w:ascii="Calibri" w:hAnsi="Calibri" w:cs="Calibri"/>
                <w:sz w:val="20"/>
                <w:szCs w:val="20"/>
              </w:rPr>
            </w:pPr>
          </w:p>
          <w:p w:rsidR="00BF5302" w:rsidRPr="00BF5302" w:rsidRDefault="00BF5302" w:rsidP="00931024">
            <w:pPr>
              <w:rPr>
                <w:rFonts w:ascii="Calibri" w:hAnsi="Calibri" w:cs="Calibri"/>
                <w:sz w:val="20"/>
                <w:szCs w:val="20"/>
              </w:rPr>
            </w:pPr>
          </w:p>
          <w:p w:rsidR="00BF5302" w:rsidRPr="00BF5302" w:rsidRDefault="00BF5302" w:rsidP="00931024">
            <w:pPr>
              <w:rPr>
                <w:rFonts w:ascii="Calibri" w:hAnsi="Calibri" w:cs="Calibri"/>
                <w:sz w:val="20"/>
                <w:szCs w:val="20"/>
              </w:rPr>
            </w:pPr>
          </w:p>
          <w:p w:rsidR="00BF5302" w:rsidRPr="00BF5302" w:rsidRDefault="00BF5302" w:rsidP="00931024">
            <w:pPr>
              <w:rPr>
                <w:rFonts w:ascii="Calibri" w:hAnsi="Calibri" w:cs="Calibri"/>
                <w:sz w:val="20"/>
                <w:szCs w:val="20"/>
              </w:rPr>
            </w:pPr>
          </w:p>
          <w:p w:rsidR="00BF5302" w:rsidRPr="00BF5302" w:rsidRDefault="00BF5302" w:rsidP="00931024">
            <w:pPr>
              <w:rPr>
                <w:rFonts w:ascii="Calibri" w:hAnsi="Calibri" w:cs="Calibri"/>
                <w:sz w:val="20"/>
                <w:szCs w:val="20"/>
              </w:rPr>
            </w:pPr>
            <w:r w:rsidRPr="00BF5302">
              <w:rPr>
                <w:rFonts w:ascii="Calibri" w:hAnsi="Calibri" w:cs="Calibri"/>
                <w:sz w:val="20"/>
                <w:szCs w:val="20"/>
              </w:rPr>
              <w:t>-</w:t>
            </w:r>
          </w:p>
        </w:tc>
      </w:tr>
      <w:tr w:rsidR="00BF5302" w:rsidRPr="00BF5302" w:rsidTr="00BF5302">
        <w:tc>
          <w:tcPr>
            <w:tcW w:w="291" w:type="pct"/>
          </w:tcPr>
          <w:p w:rsidR="00BF5302" w:rsidRPr="00BF5302" w:rsidRDefault="00BF5302" w:rsidP="00931024">
            <w:pPr>
              <w:rPr>
                <w:rFonts w:ascii="Calibri" w:hAnsi="Calibri" w:cs="Calibri"/>
                <w:sz w:val="20"/>
                <w:szCs w:val="20"/>
              </w:rPr>
            </w:pPr>
          </w:p>
        </w:tc>
        <w:tc>
          <w:tcPr>
            <w:tcW w:w="3188" w:type="pct"/>
          </w:tcPr>
          <w:p w:rsidR="00BF5302" w:rsidRPr="00BF5302" w:rsidRDefault="00BF5302" w:rsidP="00931024">
            <w:pPr>
              <w:autoSpaceDE w:val="0"/>
              <w:autoSpaceDN w:val="0"/>
              <w:adjustRightInd w:val="0"/>
              <w:contextualSpacing/>
              <w:jc w:val="both"/>
              <w:rPr>
                <w:rFonts w:ascii="Calibri" w:hAnsi="Calibri" w:cs="Calibri"/>
                <w:bCs/>
                <w:sz w:val="20"/>
                <w:szCs w:val="20"/>
              </w:rPr>
            </w:pPr>
            <w:r w:rsidRPr="00BF5302">
              <w:rPr>
                <w:rFonts w:ascii="Calibri" w:hAnsi="Calibri" w:cs="Calibri"/>
                <w:bCs/>
                <w:sz w:val="20"/>
                <w:szCs w:val="20"/>
              </w:rPr>
              <w:t>CHAPTER 7</w:t>
            </w:r>
          </w:p>
        </w:tc>
        <w:tc>
          <w:tcPr>
            <w:tcW w:w="1521" w:type="pct"/>
          </w:tcPr>
          <w:p w:rsidR="00BF5302" w:rsidRPr="00BF5302" w:rsidRDefault="00BF5302" w:rsidP="00931024">
            <w:pPr>
              <w:rPr>
                <w:rFonts w:ascii="Calibri" w:hAnsi="Calibri" w:cs="Calibri"/>
                <w:sz w:val="20"/>
                <w:szCs w:val="20"/>
              </w:rPr>
            </w:pPr>
          </w:p>
        </w:tc>
      </w:tr>
      <w:tr w:rsidR="00BF5302" w:rsidRPr="00BF5302" w:rsidTr="00BF5302">
        <w:tc>
          <w:tcPr>
            <w:tcW w:w="291"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t>28</w:t>
            </w:r>
          </w:p>
        </w:tc>
        <w:tc>
          <w:tcPr>
            <w:tcW w:w="3188" w:type="pct"/>
          </w:tcPr>
          <w:p w:rsidR="00BF5302" w:rsidRPr="00BF5302" w:rsidRDefault="00BF5302" w:rsidP="00931024">
            <w:pPr>
              <w:autoSpaceDE w:val="0"/>
              <w:autoSpaceDN w:val="0"/>
              <w:adjustRightInd w:val="0"/>
              <w:contextualSpacing/>
              <w:jc w:val="both"/>
              <w:rPr>
                <w:rFonts w:ascii="Calibri" w:hAnsi="Calibri" w:cs="Calibri"/>
                <w:bCs/>
                <w:sz w:val="20"/>
                <w:szCs w:val="20"/>
              </w:rPr>
            </w:pPr>
            <w:r w:rsidRPr="00BF5302">
              <w:rPr>
                <w:rFonts w:ascii="Calibri" w:hAnsi="Calibri" w:cs="Calibri"/>
                <w:bCs/>
                <w:sz w:val="20"/>
                <w:szCs w:val="20"/>
              </w:rPr>
              <w:t xml:space="preserve">This chapter fails to explain how the list of General Recommendations </w:t>
            </w:r>
            <w:proofErr w:type="gramStart"/>
            <w:r w:rsidRPr="00BF5302">
              <w:rPr>
                <w:rFonts w:ascii="Calibri" w:hAnsi="Calibri" w:cs="Calibri"/>
                <w:bCs/>
                <w:sz w:val="20"/>
                <w:szCs w:val="20"/>
              </w:rPr>
              <w:t>are derived</w:t>
            </w:r>
            <w:proofErr w:type="gramEnd"/>
            <w:r w:rsidRPr="00BF5302">
              <w:rPr>
                <w:rFonts w:ascii="Calibri" w:hAnsi="Calibri" w:cs="Calibri"/>
                <w:bCs/>
                <w:sz w:val="20"/>
                <w:szCs w:val="20"/>
              </w:rPr>
              <w:t xml:space="preserve">. There is no association provided to the extensive tables presented in Chapter 6, presented in lengthy table format. The chapter begins with “The SESA has been done with the aim of mainstreaming sustainable development principles into the REDD+ strategy options. This chapter presents general and specific recommendations, which will help in the implementation of the REDD+ Mechanism in order to achieve sustainable development”. The listed General Recommendations are discussed first, followed by another section (7.3) covering Specific Recommendations. The reader is not able to understand the relation between General and Specific. The only specific topic listed and </w:t>
            </w:r>
            <w:proofErr w:type="gramStart"/>
            <w:r w:rsidRPr="00BF5302">
              <w:rPr>
                <w:rFonts w:ascii="Calibri" w:hAnsi="Calibri" w:cs="Calibri"/>
                <w:bCs/>
                <w:sz w:val="20"/>
                <w:szCs w:val="20"/>
              </w:rPr>
              <w:t>briefly</w:t>
            </w:r>
            <w:proofErr w:type="gramEnd"/>
            <w:r w:rsidRPr="00BF5302">
              <w:rPr>
                <w:rFonts w:ascii="Calibri" w:hAnsi="Calibri" w:cs="Calibri"/>
                <w:bCs/>
                <w:sz w:val="20"/>
                <w:szCs w:val="20"/>
              </w:rPr>
              <w:t xml:space="preserve"> discussed (p. 141) is Promote reliable, affordable and sustainable sources of energy and alternative cooking technologies. This is obviously important for many reasons that </w:t>
            </w:r>
            <w:proofErr w:type="gramStart"/>
            <w:r w:rsidRPr="00BF5302">
              <w:rPr>
                <w:rFonts w:ascii="Calibri" w:hAnsi="Calibri" w:cs="Calibri"/>
                <w:bCs/>
                <w:sz w:val="20"/>
                <w:szCs w:val="20"/>
              </w:rPr>
              <w:t>are presented</w:t>
            </w:r>
            <w:proofErr w:type="gramEnd"/>
            <w:r w:rsidRPr="00BF5302">
              <w:rPr>
                <w:rFonts w:ascii="Calibri" w:hAnsi="Calibri" w:cs="Calibri"/>
                <w:bCs/>
                <w:sz w:val="20"/>
                <w:szCs w:val="20"/>
              </w:rPr>
              <w:t xml:space="preserve"> via numerous findings across consultation and under one of the Strategy options.</w:t>
            </w:r>
          </w:p>
        </w:tc>
        <w:tc>
          <w:tcPr>
            <w:tcW w:w="1521"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t xml:space="preserve">The recommendations chapter </w:t>
            </w:r>
            <w:proofErr w:type="gramStart"/>
            <w:r w:rsidRPr="00BF5302">
              <w:rPr>
                <w:rFonts w:ascii="Calibri" w:hAnsi="Calibri" w:cs="Calibri"/>
                <w:sz w:val="20"/>
                <w:szCs w:val="20"/>
              </w:rPr>
              <w:t>has been reorganized</w:t>
            </w:r>
            <w:proofErr w:type="gramEnd"/>
            <w:r w:rsidRPr="00BF5302">
              <w:rPr>
                <w:rFonts w:ascii="Calibri" w:hAnsi="Calibri" w:cs="Calibri"/>
                <w:sz w:val="20"/>
                <w:szCs w:val="20"/>
              </w:rPr>
              <w:t xml:space="preserve">. The recommendations </w:t>
            </w:r>
            <w:proofErr w:type="gramStart"/>
            <w:r w:rsidRPr="00BF5302">
              <w:rPr>
                <w:rFonts w:ascii="Calibri" w:hAnsi="Calibri" w:cs="Calibri"/>
                <w:sz w:val="20"/>
                <w:szCs w:val="20"/>
              </w:rPr>
              <w:t>were derived</w:t>
            </w:r>
            <w:proofErr w:type="gramEnd"/>
            <w:r w:rsidRPr="00BF5302">
              <w:rPr>
                <w:rFonts w:ascii="Calibri" w:hAnsi="Calibri" w:cs="Calibri"/>
                <w:sz w:val="20"/>
                <w:szCs w:val="20"/>
              </w:rPr>
              <w:t xml:space="preserve"> from the outcome of the stakeholder consultations, spatial analysis and case study carried out.</w:t>
            </w:r>
          </w:p>
        </w:tc>
      </w:tr>
      <w:tr w:rsidR="00BF5302" w:rsidRPr="00BF5302" w:rsidTr="00BF5302">
        <w:tc>
          <w:tcPr>
            <w:tcW w:w="291"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t>29</w:t>
            </w:r>
          </w:p>
        </w:tc>
        <w:tc>
          <w:tcPr>
            <w:tcW w:w="3188" w:type="pct"/>
          </w:tcPr>
          <w:p w:rsidR="00BF5302" w:rsidRPr="00BF5302" w:rsidRDefault="00BF5302" w:rsidP="00931024">
            <w:pPr>
              <w:autoSpaceDE w:val="0"/>
              <w:autoSpaceDN w:val="0"/>
              <w:adjustRightInd w:val="0"/>
              <w:contextualSpacing/>
              <w:jc w:val="both"/>
              <w:rPr>
                <w:rFonts w:ascii="Calibri" w:hAnsi="Calibri" w:cs="Calibri"/>
                <w:bCs/>
                <w:sz w:val="20"/>
                <w:szCs w:val="20"/>
              </w:rPr>
            </w:pPr>
            <w:r w:rsidRPr="00BF5302">
              <w:rPr>
                <w:rFonts w:ascii="Calibri" w:hAnsi="Calibri" w:cs="Calibri"/>
                <w:bCs/>
                <w:sz w:val="20"/>
                <w:szCs w:val="20"/>
              </w:rPr>
              <w:t>Following this very brief list, are Prioritized economic and socio-cultural issues and recommendations presented in table formats from the 3 consulted regions and the last column (2 tables on pages 141 and 142)</w:t>
            </w:r>
            <w:proofErr w:type="gramStart"/>
            <w:r w:rsidRPr="00BF5302">
              <w:rPr>
                <w:rFonts w:ascii="Calibri" w:hAnsi="Calibri" w:cs="Calibri"/>
                <w:bCs/>
                <w:sz w:val="20"/>
                <w:szCs w:val="20"/>
              </w:rPr>
              <w:t>.</w:t>
            </w:r>
            <w:proofErr w:type="gramEnd"/>
            <w:r w:rsidRPr="00BF5302">
              <w:rPr>
                <w:rFonts w:ascii="Calibri" w:hAnsi="Calibri" w:cs="Calibri"/>
                <w:bCs/>
                <w:sz w:val="20"/>
                <w:szCs w:val="20"/>
              </w:rPr>
              <w:t xml:space="preserve"> </w:t>
            </w:r>
            <w:proofErr w:type="gramStart"/>
            <w:r w:rsidRPr="00BF5302">
              <w:rPr>
                <w:rFonts w:ascii="Calibri" w:hAnsi="Calibri" w:cs="Calibri"/>
                <w:bCs/>
                <w:sz w:val="20"/>
                <w:szCs w:val="20"/>
              </w:rPr>
              <w:t>Again</w:t>
            </w:r>
            <w:proofErr w:type="gramEnd"/>
            <w:r w:rsidRPr="00BF5302">
              <w:rPr>
                <w:rFonts w:ascii="Calibri" w:hAnsi="Calibri" w:cs="Calibri"/>
                <w:bCs/>
                <w:sz w:val="20"/>
                <w:szCs w:val="20"/>
              </w:rPr>
              <w:t xml:space="preserve"> it is difficult to understand how these listed relate to the previous introduction in this section and the front piece of this chapter. There is a final table (p. 143) called Strategy options and summary recommendations that sits totally isolated without any description of purpose or structure. </w:t>
            </w:r>
          </w:p>
        </w:tc>
        <w:tc>
          <w:tcPr>
            <w:tcW w:w="1521"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t xml:space="preserve">Recommendation chapter reorganized to capture the issues provided in the table in the previous SESA Report. </w:t>
            </w:r>
          </w:p>
        </w:tc>
      </w:tr>
      <w:tr w:rsidR="00BF5302" w:rsidRPr="00BF5302" w:rsidTr="00BF5302">
        <w:tc>
          <w:tcPr>
            <w:tcW w:w="291"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t>30</w:t>
            </w:r>
          </w:p>
        </w:tc>
        <w:tc>
          <w:tcPr>
            <w:tcW w:w="3188" w:type="pct"/>
          </w:tcPr>
          <w:p w:rsidR="00BF5302" w:rsidRPr="00BF5302" w:rsidRDefault="00BF5302" w:rsidP="00BF5302">
            <w:pPr>
              <w:autoSpaceDE w:val="0"/>
              <w:autoSpaceDN w:val="0"/>
              <w:adjustRightInd w:val="0"/>
              <w:contextualSpacing/>
              <w:jc w:val="both"/>
              <w:rPr>
                <w:rFonts w:ascii="Calibri" w:hAnsi="Calibri" w:cs="Calibri"/>
                <w:bCs/>
                <w:sz w:val="20"/>
                <w:szCs w:val="20"/>
              </w:rPr>
            </w:pPr>
            <w:r w:rsidRPr="00BF5302">
              <w:rPr>
                <w:rFonts w:ascii="Calibri" w:hAnsi="Calibri" w:cs="Calibri"/>
                <w:bCs/>
                <w:sz w:val="20"/>
                <w:szCs w:val="20"/>
              </w:rPr>
              <w:t xml:space="preserve">Again referring to Option on Improve sustainability of fuel wood use the last table </w:t>
            </w:r>
            <w:proofErr w:type="gramStart"/>
            <w:r w:rsidRPr="00BF5302">
              <w:rPr>
                <w:rFonts w:ascii="Calibri" w:hAnsi="Calibri" w:cs="Calibri"/>
                <w:bCs/>
                <w:sz w:val="20"/>
                <w:szCs w:val="20"/>
              </w:rPr>
              <w:t>states</w:t>
            </w:r>
            <w:proofErr w:type="gramEnd"/>
            <w:r w:rsidRPr="00BF5302">
              <w:rPr>
                <w:rFonts w:ascii="Calibri" w:hAnsi="Calibri" w:cs="Calibri"/>
                <w:bCs/>
                <w:sz w:val="20"/>
                <w:szCs w:val="20"/>
              </w:rPr>
              <w:t xml:space="preserve"> “Increase awareness on existence of alternative fuels and improve collaboration through formation of inter-sectoral body to implement law/exercise mandate in an equitable manner will promote production and use of alternative fuels for carbon benefits. Education on harmful effects of unsustainable fuel wood use </w:t>
            </w:r>
            <w:proofErr w:type="gramStart"/>
            <w:r w:rsidRPr="00BF5302">
              <w:rPr>
                <w:rFonts w:ascii="Calibri" w:hAnsi="Calibri" w:cs="Calibri"/>
                <w:bCs/>
                <w:sz w:val="20"/>
                <w:szCs w:val="20"/>
              </w:rPr>
              <w:t>should be incorporated</w:t>
            </w:r>
            <w:proofErr w:type="gramEnd"/>
            <w:r w:rsidRPr="00BF5302">
              <w:rPr>
                <w:rFonts w:ascii="Calibri" w:hAnsi="Calibri" w:cs="Calibri"/>
                <w:bCs/>
                <w:sz w:val="20"/>
                <w:szCs w:val="20"/>
              </w:rPr>
              <w:t xml:space="preserve"> in sectoral approaches to sustainability. In all the three regional workshops, stakeholders considered the promotion of group/individual and community woodlots especially in the savanna zones as a priority under REDD+ and this should be seriously considered.” This “summary recommendation” makes sense, but again there is no logical construction of this recommendation from the previous sections and discussions around the Option. </w:t>
            </w:r>
          </w:p>
        </w:tc>
        <w:tc>
          <w:tcPr>
            <w:tcW w:w="1521" w:type="pct"/>
          </w:tcPr>
          <w:p w:rsidR="00BF5302" w:rsidRPr="00BF5302" w:rsidRDefault="00BF5302" w:rsidP="00931024">
            <w:pPr>
              <w:rPr>
                <w:rFonts w:ascii="Calibri" w:hAnsi="Calibri" w:cs="Calibri"/>
                <w:sz w:val="20"/>
                <w:szCs w:val="20"/>
              </w:rPr>
            </w:pPr>
          </w:p>
          <w:p w:rsidR="00BF5302" w:rsidRPr="00BF5302" w:rsidRDefault="00BF5302" w:rsidP="00931024">
            <w:pPr>
              <w:rPr>
                <w:rFonts w:ascii="Calibri" w:hAnsi="Calibri" w:cs="Calibri"/>
                <w:sz w:val="20"/>
                <w:szCs w:val="20"/>
              </w:rPr>
            </w:pPr>
            <w:r w:rsidRPr="00BF5302">
              <w:rPr>
                <w:rFonts w:ascii="Calibri" w:hAnsi="Calibri" w:cs="Calibri"/>
                <w:sz w:val="20"/>
                <w:szCs w:val="20"/>
              </w:rPr>
              <w:t>Reorganised under the Recommendation chapter</w:t>
            </w:r>
          </w:p>
          <w:p w:rsidR="00BF5302" w:rsidRPr="00BF5302" w:rsidRDefault="00BF5302" w:rsidP="00931024">
            <w:pPr>
              <w:rPr>
                <w:rFonts w:ascii="Calibri" w:hAnsi="Calibri" w:cs="Calibri"/>
                <w:sz w:val="20"/>
                <w:szCs w:val="20"/>
              </w:rPr>
            </w:pPr>
          </w:p>
          <w:p w:rsidR="00BF5302" w:rsidRPr="00BF5302" w:rsidRDefault="00BF5302" w:rsidP="00931024">
            <w:pPr>
              <w:rPr>
                <w:rFonts w:ascii="Calibri" w:hAnsi="Calibri" w:cs="Calibri"/>
                <w:sz w:val="20"/>
                <w:szCs w:val="20"/>
              </w:rPr>
            </w:pPr>
          </w:p>
          <w:p w:rsidR="00BF5302" w:rsidRPr="00BF5302" w:rsidRDefault="00BF5302" w:rsidP="00931024">
            <w:pPr>
              <w:rPr>
                <w:rFonts w:ascii="Calibri" w:hAnsi="Calibri" w:cs="Calibri"/>
                <w:sz w:val="20"/>
                <w:szCs w:val="20"/>
              </w:rPr>
            </w:pPr>
          </w:p>
        </w:tc>
      </w:tr>
      <w:tr w:rsidR="00BF5302" w:rsidRPr="00BF5302" w:rsidTr="00BF5302">
        <w:tc>
          <w:tcPr>
            <w:tcW w:w="291" w:type="pct"/>
          </w:tcPr>
          <w:p w:rsidR="00BF5302" w:rsidRPr="00BF5302" w:rsidRDefault="00BF5302" w:rsidP="00931024">
            <w:pPr>
              <w:rPr>
                <w:rFonts w:ascii="Calibri" w:hAnsi="Calibri" w:cs="Calibri"/>
                <w:sz w:val="20"/>
                <w:szCs w:val="20"/>
              </w:rPr>
            </w:pPr>
          </w:p>
        </w:tc>
        <w:tc>
          <w:tcPr>
            <w:tcW w:w="3188" w:type="pct"/>
          </w:tcPr>
          <w:p w:rsidR="00BF5302" w:rsidRPr="00BF5302" w:rsidRDefault="00BF5302" w:rsidP="00931024">
            <w:pPr>
              <w:pStyle w:val="ListParagraph"/>
              <w:autoSpaceDE w:val="0"/>
              <w:autoSpaceDN w:val="0"/>
              <w:adjustRightInd w:val="0"/>
              <w:ind w:left="450"/>
              <w:jc w:val="both"/>
              <w:rPr>
                <w:rFonts w:ascii="Calibri" w:hAnsi="Calibri" w:cs="Calibri"/>
                <w:bCs/>
                <w:sz w:val="20"/>
                <w:szCs w:val="20"/>
              </w:rPr>
            </w:pPr>
            <w:r w:rsidRPr="00BF5302">
              <w:rPr>
                <w:rFonts w:ascii="Calibri" w:hAnsi="Calibri" w:cs="Calibri"/>
                <w:bCs/>
                <w:sz w:val="20"/>
                <w:szCs w:val="20"/>
              </w:rPr>
              <w:t>CHAPTER 8</w:t>
            </w:r>
          </w:p>
        </w:tc>
        <w:tc>
          <w:tcPr>
            <w:tcW w:w="1521" w:type="pct"/>
          </w:tcPr>
          <w:p w:rsidR="00BF5302" w:rsidRPr="00BF5302" w:rsidRDefault="00BF5302" w:rsidP="00931024">
            <w:pPr>
              <w:rPr>
                <w:rFonts w:ascii="Calibri" w:hAnsi="Calibri" w:cs="Calibri"/>
                <w:sz w:val="20"/>
                <w:szCs w:val="20"/>
              </w:rPr>
            </w:pPr>
          </w:p>
        </w:tc>
      </w:tr>
      <w:tr w:rsidR="00BF5302" w:rsidRPr="00BF5302" w:rsidTr="00BF5302">
        <w:tc>
          <w:tcPr>
            <w:tcW w:w="291"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t>31</w:t>
            </w:r>
          </w:p>
        </w:tc>
        <w:tc>
          <w:tcPr>
            <w:tcW w:w="3188" w:type="pct"/>
          </w:tcPr>
          <w:p w:rsidR="00BF5302" w:rsidRPr="00BF5302" w:rsidRDefault="00BF5302" w:rsidP="00BF5302">
            <w:pPr>
              <w:autoSpaceDE w:val="0"/>
              <w:autoSpaceDN w:val="0"/>
              <w:adjustRightInd w:val="0"/>
              <w:contextualSpacing/>
              <w:jc w:val="both"/>
              <w:rPr>
                <w:rFonts w:ascii="Calibri" w:hAnsi="Calibri" w:cs="Calibri"/>
                <w:bCs/>
                <w:sz w:val="20"/>
                <w:szCs w:val="20"/>
              </w:rPr>
            </w:pPr>
            <w:r w:rsidRPr="00BF5302">
              <w:rPr>
                <w:rFonts w:ascii="Calibri" w:hAnsi="Calibri" w:cs="Calibri"/>
                <w:bCs/>
                <w:sz w:val="20"/>
                <w:szCs w:val="20"/>
              </w:rPr>
              <w:t xml:space="preserve">This section is very elementary, refers to a high level OECD document and proceeds to list, without any connection to the important SMART indicator characteristics, almost 60 indicators, which looks like a “wish list” across the 4 “pillars”. There is no discussion of what might be prioritized nor for what purpose these </w:t>
            </w:r>
            <w:proofErr w:type="gramStart"/>
            <w:r w:rsidRPr="00BF5302">
              <w:rPr>
                <w:rFonts w:ascii="Calibri" w:hAnsi="Calibri" w:cs="Calibri"/>
                <w:bCs/>
                <w:sz w:val="20"/>
                <w:szCs w:val="20"/>
              </w:rPr>
              <w:t>indicator</w:t>
            </w:r>
            <w:proofErr w:type="gramEnd"/>
            <w:r w:rsidRPr="00BF5302">
              <w:rPr>
                <w:rFonts w:ascii="Calibri" w:hAnsi="Calibri" w:cs="Calibri"/>
                <w:bCs/>
                <w:sz w:val="20"/>
                <w:szCs w:val="20"/>
              </w:rPr>
              <w:t xml:space="preserve"> are selected. In addition, there is no mention of ease of collection, source of information, methods for analysis and what role these indicators have for the FIP program.</w:t>
            </w:r>
            <w:r>
              <w:rPr>
                <w:rFonts w:ascii="Calibri" w:hAnsi="Calibri" w:cs="Calibri"/>
                <w:bCs/>
                <w:sz w:val="20"/>
                <w:szCs w:val="20"/>
              </w:rPr>
              <w:t xml:space="preserve"> </w:t>
            </w:r>
          </w:p>
        </w:tc>
        <w:tc>
          <w:tcPr>
            <w:tcW w:w="1521"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t xml:space="preserve">Indicators developed in the </w:t>
            </w:r>
            <w:proofErr w:type="gramStart"/>
            <w:r w:rsidRPr="00BF5302">
              <w:rPr>
                <w:rFonts w:ascii="Calibri" w:hAnsi="Calibri" w:cs="Calibri"/>
                <w:sz w:val="20"/>
                <w:szCs w:val="20"/>
              </w:rPr>
              <w:t>ESMF which</w:t>
            </w:r>
            <w:proofErr w:type="gramEnd"/>
            <w:r w:rsidRPr="00BF5302">
              <w:rPr>
                <w:rFonts w:ascii="Calibri" w:hAnsi="Calibri" w:cs="Calibri"/>
                <w:sz w:val="20"/>
                <w:szCs w:val="20"/>
              </w:rPr>
              <w:t xml:space="preserve"> takes care of FIP program used. </w:t>
            </w:r>
          </w:p>
        </w:tc>
      </w:tr>
      <w:tr w:rsidR="00BF5302" w:rsidRPr="00BF5302" w:rsidTr="00BF5302">
        <w:tc>
          <w:tcPr>
            <w:tcW w:w="291"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t>32</w:t>
            </w:r>
          </w:p>
        </w:tc>
        <w:tc>
          <w:tcPr>
            <w:tcW w:w="3188" w:type="pct"/>
          </w:tcPr>
          <w:p w:rsidR="00BF5302" w:rsidRPr="00BF5302" w:rsidRDefault="00BF5302" w:rsidP="00931024">
            <w:pPr>
              <w:autoSpaceDE w:val="0"/>
              <w:autoSpaceDN w:val="0"/>
              <w:adjustRightInd w:val="0"/>
              <w:contextualSpacing/>
              <w:jc w:val="both"/>
              <w:rPr>
                <w:rFonts w:ascii="Calibri" w:hAnsi="Calibri" w:cs="Calibri"/>
                <w:bCs/>
                <w:sz w:val="20"/>
                <w:szCs w:val="20"/>
              </w:rPr>
            </w:pPr>
            <w:r w:rsidRPr="00BF5302">
              <w:rPr>
                <w:rFonts w:ascii="Calibri" w:hAnsi="Calibri" w:cs="Calibri"/>
                <w:bCs/>
                <w:sz w:val="20"/>
                <w:szCs w:val="20"/>
              </w:rPr>
              <w:t xml:space="preserve">The rest of this chapter has very general and </w:t>
            </w:r>
            <w:proofErr w:type="gramStart"/>
            <w:r w:rsidRPr="00BF5302">
              <w:rPr>
                <w:rFonts w:ascii="Calibri" w:hAnsi="Calibri" w:cs="Calibri"/>
                <w:bCs/>
                <w:sz w:val="20"/>
                <w:szCs w:val="20"/>
              </w:rPr>
              <w:t>non FIP</w:t>
            </w:r>
            <w:proofErr w:type="gramEnd"/>
            <w:r w:rsidRPr="00BF5302">
              <w:rPr>
                <w:rFonts w:ascii="Calibri" w:hAnsi="Calibri" w:cs="Calibri"/>
                <w:bCs/>
                <w:sz w:val="20"/>
                <w:szCs w:val="20"/>
              </w:rPr>
              <w:t xml:space="preserve"> related mention of “types of monitoring” which is not linked to the indicators and seems much too “academic” and theoretical rather than operational and practical for the project.</w:t>
            </w:r>
          </w:p>
        </w:tc>
        <w:tc>
          <w:tcPr>
            <w:tcW w:w="1521" w:type="pct"/>
          </w:tcPr>
          <w:p w:rsidR="00BF5302" w:rsidRPr="00BF5302" w:rsidRDefault="00BF5302" w:rsidP="00931024">
            <w:pPr>
              <w:rPr>
                <w:rFonts w:ascii="Calibri" w:hAnsi="Calibri" w:cs="Calibri"/>
                <w:sz w:val="20"/>
                <w:szCs w:val="20"/>
              </w:rPr>
            </w:pPr>
            <w:r w:rsidRPr="00BF5302">
              <w:rPr>
                <w:rFonts w:ascii="Calibri" w:hAnsi="Calibri" w:cs="Calibri"/>
                <w:sz w:val="20"/>
                <w:szCs w:val="20"/>
              </w:rPr>
              <w:t xml:space="preserve">The rest of the chapter edited. </w:t>
            </w:r>
          </w:p>
        </w:tc>
      </w:tr>
    </w:tbl>
    <w:p w:rsidR="008C36F7" w:rsidRDefault="008C36F7" w:rsidP="00BF5302"/>
    <w:p w:rsidR="008C36F7" w:rsidRDefault="008C36F7">
      <w:r>
        <w:br w:type="page"/>
      </w:r>
    </w:p>
    <w:p w:rsidR="008C36F7" w:rsidRDefault="008C36F7" w:rsidP="008C36F7">
      <w:pPr>
        <w:pStyle w:val="Heading2"/>
        <w:numPr>
          <w:ilvl w:val="0"/>
          <w:numId w:val="0"/>
        </w:numPr>
        <w:ind w:left="576" w:hanging="576"/>
        <w:rPr>
          <w:lang w:val="en-GB"/>
        </w:rPr>
      </w:pPr>
      <w:bookmarkStart w:id="329" w:name="_Toc532462781"/>
      <w:r w:rsidRPr="00A80E69">
        <w:rPr>
          <w:lang w:val="en-GB"/>
        </w:rPr>
        <w:lastRenderedPageBreak/>
        <w:t xml:space="preserve">Annex </w:t>
      </w:r>
      <w:r>
        <w:rPr>
          <w:lang w:val="en-GB"/>
        </w:rPr>
        <w:t>10</w:t>
      </w:r>
      <w:r w:rsidRPr="00A80E69">
        <w:rPr>
          <w:lang w:val="en-GB"/>
        </w:rPr>
        <w:tab/>
        <w:t xml:space="preserve">World Bank comments </w:t>
      </w:r>
      <w:r w:rsidR="006D09C1">
        <w:rPr>
          <w:lang w:val="en-GB"/>
        </w:rPr>
        <w:t xml:space="preserve">(July 2017) </w:t>
      </w:r>
      <w:r w:rsidRPr="00A80E69">
        <w:rPr>
          <w:lang w:val="en-GB"/>
        </w:rPr>
        <w:t>on the 201</w:t>
      </w:r>
      <w:r>
        <w:rPr>
          <w:lang w:val="en-GB"/>
        </w:rPr>
        <w:t>6</w:t>
      </w:r>
      <w:r w:rsidRPr="00A80E69">
        <w:rPr>
          <w:lang w:val="en-GB"/>
        </w:rPr>
        <w:t xml:space="preserve"> SESA Report</w:t>
      </w:r>
      <w:r>
        <w:rPr>
          <w:lang w:val="en-GB"/>
        </w:rPr>
        <w:t xml:space="preserve"> and Responses</w:t>
      </w:r>
      <w:bookmarkEnd w:id="329"/>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07"/>
        <w:gridCol w:w="3686"/>
      </w:tblGrid>
      <w:tr w:rsidR="006D09C1" w:rsidRPr="00451720" w:rsidTr="007F3364">
        <w:tc>
          <w:tcPr>
            <w:tcW w:w="5807" w:type="dxa"/>
            <w:shd w:val="clear" w:color="auto" w:fill="auto"/>
          </w:tcPr>
          <w:p w:rsidR="006D09C1" w:rsidRPr="00451720" w:rsidRDefault="006D09C1" w:rsidP="00C149E5">
            <w:pPr>
              <w:spacing w:before="100" w:beforeAutospacing="1" w:after="100" w:afterAutospacing="1"/>
              <w:rPr>
                <w:rFonts w:ascii="Calibri" w:hAnsi="Calibri" w:cs="Calibri"/>
                <w:b/>
                <w:bCs/>
                <w:sz w:val="20"/>
                <w:szCs w:val="20"/>
              </w:rPr>
            </w:pPr>
            <w:r w:rsidRPr="00451720">
              <w:rPr>
                <w:rFonts w:ascii="Calibri" w:hAnsi="Calibri" w:cs="Calibri"/>
                <w:b/>
                <w:bCs/>
                <w:sz w:val="20"/>
                <w:szCs w:val="20"/>
              </w:rPr>
              <w:t>World Bank Comments (July 2017)</w:t>
            </w:r>
          </w:p>
        </w:tc>
        <w:tc>
          <w:tcPr>
            <w:tcW w:w="3686" w:type="dxa"/>
            <w:shd w:val="clear" w:color="auto" w:fill="auto"/>
          </w:tcPr>
          <w:p w:rsidR="006D09C1" w:rsidRPr="00451720" w:rsidRDefault="006D09C1" w:rsidP="00C149E5">
            <w:pPr>
              <w:spacing w:before="100" w:beforeAutospacing="1" w:after="100" w:afterAutospacing="1"/>
              <w:rPr>
                <w:rFonts w:ascii="Calibri" w:hAnsi="Calibri" w:cs="Calibri"/>
                <w:b/>
                <w:bCs/>
                <w:sz w:val="20"/>
                <w:szCs w:val="20"/>
              </w:rPr>
            </w:pPr>
            <w:r w:rsidRPr="00451720">
              <w:rPr>
                <w:rFonts w:ascii="Calibri" w:hAnsi="Calibri" w:cs="Calibri"/>
                <w:b/>
                <w:bCs/>
                <w:sz w:val="20"/>
                <w:szCs w:val="20"/>
              </w:rPr>
              <w:t xml:space="preserve">Response </w:t>
            </w:r>
          </w:p>
        </w:tc>
      </w:tr>
      <w:tr w:rsidR="006D09C1" w:rsidRPr="00451720" w:rsidTr="007F3364">
        <w:tc>
          <w:tcPr>
            <w:tcW w:w="5807" w:type="dxa"/>
            <w:shd w:val="clear" w:color="auto" w:fill="auto"/>
          </w:tcPr>
          <w:p w:rsidR="006D09C1" w:rsidRPr="00451720" w:rsidRDefault="006D09C1" w:rsidP="00EE2CA8">
            <w:pPr>
              <w:spacing w:before="60" w:after="60"/>
              <w:jc w:val="both"/>
              <w:rPr>
                <w:rFonts w:ascii="Calibri" w:hAnsi="Calibri" w:cs="Calibri"/>
                <w:sz w:val="20"/>
                <w:szCs w:val="20"/>
              </w:rPr>
            </w:pPr>
            <w:r w:rsidRPr="00451720">
              <w:rPr>
                <w:rFonts w:ascii="Calibri" w:hAnsi="Calibri" w:cs="Calibri"/>
                <w:sz w:val="20"/>
                <w:szCs w:val="20"/>
              </w:rPr>
              <w:t>1.</w:t>
            </w:r>
            <w:r w:rsidR="00EE2CA8">
              <w:rPr>
                <w:rFonts w:ascii="Calibri" w:hAnsi="Calibri" w:cs="Calibri"/>
                <w:sz w:val="20"/>
                <w:szCs w:val="20"/>
              </w:rPr>
              <w:t>   </w:t>
            </w:r>
            <w:r w:rsidRPr="00451720">
              <w:rPr>
                <w:rFonts w:ascii="Calibri" w:hAnsi="Calibri" w:cs="Calibri"/>
                <w:sz w:val="20"/>
                <w:szCs w:val="20"/>
              </w:rPr>
              <w:t xml:space="preserve"> </w:t>
            </w:r>
            <w:r w:rsidRPr="00451720">
              <w:rPr>
                <w:rFonts w:ascii="Calibri" w:hAnsi="Calibri" w:cs="Calibri"/>
                <w:b/>
                <w:bCs/>
                <w:i/>
                <w:iCs/>
                <w:sz w:val="20"/>
                <w:szCs w:val="20"/>
              </w:rPr>
              <w:t>Title of the document:</w:t>
            </w:r>
            <w:r w:rsidRPr="00451720">
              <w:rPr>
                <w:rFonts w:ascii="Calibri" w:hAnsi="Calibri" w:cs="Calibri"/>
                <w:sz w:val="20"/>
                <w:szCs w:val="20"/>
              </w:rPr>
              <w:t xml:space="preserve"> Strategic Environmental and Social Assessment (SESA): UPDATED SESA REPORT </w:t>
            </w:r>
          </w:p>
          <w:p w:rsidR="006D09C1" w:rsidRPr="00451720" w:rsidRDefault="006D09C1" w:rsidP="00EE2CA8">
            <w:pPr>
              <w:spacing w:before="60" w:after="60"/>
              <w:jc w:val="both"/>
              <w:rPr>
                <w:rFonts w:ascii="Calibri" w:hAnsi="Calibri" w:cs="Calibri"/>
                <w:sz w:val="20"/>
                <w:szCs w:val="20"/>
              </w:rPr>
            </w:pPr>
            <w:r w:rsidRPr="00451720">
              <w:rPr>
                <w:rFonts w:ascii="Calibri" w:hAnsi="Calibri" w:cs="Calibri"/>
                <w:sz w:val="20"/>
                <w:szCs w:val="20"/>
              </w:rPr>
              <w:t>a.</w:t>
            </w:r>
            <w:proofErr w:type="gramStart"/>
            <w:r w:rsidR="00451720">
              <w:rPr>
                <w:rFonts w:ascii="Calibri" w:hAnsi="Calibri" w:cs="Calibri"/>
                <w:sz w:val="20"/>
                <w:szCs w:val="20"/>
              </w:rPr>
              <w:t> </w:t>
            </w:r>
            <w:r w:rsidRPr="00451720">
              <w:rPr>
                <w:rFonts w:ascii="Calibri" w:hAnsi="Calibri" w:cs="Calibri"/>
                <w:sz w:val="20"/>
                <w:szCs w:val="20"/>
              </w:rPr>
              <w:t xml:space="preserve"> If</w:t>
            </w:r>
            <w:proofErr w:type="gramEnd"/>
            <w:r w:rsidRPr="00451720">
              <w:rPr>
                <w:rFonts w:ascii="Calibri" w:hAnsi="Calibri" w:cs="Calibri"/>
                <w:sz w:val="20"/>
                <w:szCs w:val="20"/>
              </w:rPr>
              <w:t xml:space="preserve"> this document is an </w:t>
            </w:r>
            <w:r w:rsidRPr="00451720">
              <w:rPr>
                <w:rFonts w:ascii="Calibri" w:hAnsi="Calibri" w:cs="Calibri"/>
                <w:color w:val="7030A0"/>
                <w:sz w:val="20"/>
                <w:szCs w:val="20"/>
              </w:rPr>
              <w:t>updated report</w:t>
            </w:r>
            <w:r w:rsidRPr="00451720">
              <w:rPr>
                <w:rFonts w:ascii="Calibri" w:hAnsi="Calibri" w:cs="Calibri"/>
                <w:sz w:val="20"/>
                <w:szCs w:val="20"/>
              </w:rPr>
              <w:t>, please include the previous disclosure date(s) in this document. In addition, provide clearly the main reasons (e.g. institutional changes, policy/legal changes, etc.) for updating the previous report in a separate subsection; or</w:t>
            </w:r>
            <w:r w:rsidR="00EE2CA8">
              <w:rPr>
                <w:rFonts w:ascii="Calibri" w:hAnsi="Calibri" w:cs="Calibri"/>
                <w:sz w:val="20"/>
                <w:szCs w:val="20"/>
              </w:rPr>
              <w:t xml:space="preserve"> </w:t>
            </w:r>
          </w:p>
          <w:p w:rsidR="006D09C1" w:rsidRPr="00451720" w:rsidRDefault="006D09C1" w:rsidP="00EE2CA8">
            <w:pPr>
              <w:spacing w:before="60" w:after="60"/>
              <w:jc w:val="both"/>
              <w:rPr>
                <w:rFonts w:ascii="Calibri" w:hAnsi="Calibri" w:cs="Calibri"/>
                <w:b/>
                <w:bCs/>
                <w:sz w:val="20"/>
                <w:szCs w:val="20"/>
              </w:rPr>
            </w:pPr>
            <w:r w:rsidRPr="00451720">
              <w:rPr>
                <w:rFonts w:ascii="Calibri" w:hAnsi="Calibri" w:cs="Calibri"/>
                <w:sz w:val="20"/>
                <w:szCs w:val="20"/>
              </w:rPr>
              <w:t>b.</w:t>
            </w:r>
            <w:r w:rsidR="00451720">
              <w:rPr>
                <w:rFonts w:ascii="Calibri" w:hAnsi="Calibri" w:cs="Calibri"/>
                <w:sz w:val="20"/>
                <w:szCs w:val="20"/>
              </w:rPr>
              <w:t> </w:t>
            </w:r>
            <w:r w:rsidRPr="00451720">
              <w:rPr>
                <w:rFonts w:ascii="Calibri" w:hAnsi="Calibri" w:cs="Calibri"/>
                <w:sz w:val="20"/>
                <w:szCs w:val="20"/>
              </w:rPr>
              <w:t xml:space="preserve"> If not, it is good to use the “</w:t>
            </w:r>
            <w:r w:rsidRPr="00451720">
              <w:rPr>
                <w:rFonts w:ascii="Calibri" w:hAnsi="Calibri" w:cs="Calibri"/>
                <w:color w:val="7030A0"/>
                <w:sz w:val="20"/>
                <w:szCs w:val="20"/>
              </w:rPr>
              <w:t>Final SESA Report</w:t>
            </w:r>
            <w:r w:rsidRPr="00451720">
              <w:rPr>
                <w:rFonts w:ascii="Calibri" w:hAnsi="Calibri" w:cs="Calibri"/>
                <w:sz w:val="20"/>
                <w:szCs w:val="20"/>
              </w:rPr>
              <w:t>” instead of “</w:t>
            </w:r>
            <w:r w:rsidRPr="00451720">
              <w:rPr>
                <w:rFonts w:ascii="Calibri" w:hAnsi="Calibri" w:cs="Calibri"/>
                <w:color w:val="7030A0"/>
                <w:sz w:val="20"/>
                <w:szCs w:val="20"/>
              </w:rPr>
              <w:t>UPDATED SESA Report</w:t>
            </w:r>
            <w:r w:rsidRPr="00451720">
              <w:rPr>
                <w:rFonts w:ascii="Calibri" w:hAnsi="Calibri" w:cs="Calibri"/>
                <w:sz w:val="20"/>
                <w:szCs w:val="20"/>
              </w:rPr>
              <w:t>”</w:t>
            </w:r>
          </w:p>
        </w:tc>
        <w:tc>
          <w:tcPr>
            <w:tcW w:w="3686" w:type="dxa"/>
            <w:shd w:val="clear" w:color="auto" w:fill="auto"/>
          </w:tcPr>
          <w:p w:rsidR="00EE2CA8" w:rsidRDefault="006D09C1" w:rsidP="00C149E5">
            <w:pPr>
              <w:spacing w:before="100" w:beforeAutospacing="1" w:after="100" w:afterAutospacing="1"/>
              <w:rPr>
                <w:rFonts w:ascii="Calibri" w:hAnsi="Calibri" w:cs="Calibri"/>
                <w:bCs/>
                <w:sz w:val="20"/>
                <w:szCs w:val="20"/>
              </w:rPr>
            </w:pPr>
            <w:r w:rsidRPr="00451720">
              <w:rPr>
                <w:rFonts w:ascii="Calibri" w:hAnsi="Calibri" w:cs="Calibri"/>
                <w:bCs/>
                <w:sz w:val="20"/>
                <w:szCs w:val="20"/>
              </w:rPr>
              <w:t>See front cover page</w:t>
            </w:r>
            <w:r w:rsidR="00EE2CA8">
              <w:rPr>
                <w:rFonts w:ascii="Calibri" w:hAnsi="Calibri" w:cs="Calibri"/>
                <w:bCs/>
                <w:sz w:val="20"/>
                <w:szCs w:val="20"/>
              </w:rPr>
              <w:t xml:space="preserve"> </w:t>
            </w:r>
          </w:p>
          <w:p w:rsidR="00EE2CA8" w:rsidRDefault="00EE2CA8" w:rsidP="00C149E5">
            <w:pPr>
              <w:spacing w:before="100" w:beforeAutospacing="1" w:after="100" w:afterAutospacing="1"/>
              <w:rPr>
                <w:rFonts w:ascii="Calibri" w:hAnsi="Calibri" w:cs="Calibri"/>
                <w:bCs/>
                <w:sz w:val="20"/>
                <w:szCs w:val="20"/>
              </w:rPr>
            </w:pPr>
          </w:p>
          <w:p w:rsidR="00EE2CA8" w:rsidRDefault="00EE2CA8" w:rsidP="00C149E5">
            <w:pPr>
              <w:spacing w:before="100" w:beforeAutospacing="1" w:after="100" w:afterAutospacing="1"/>
              <w:rPr>
                <w:rFonts w:ascii="Calibri" w:hAnsi="Calibri" w:cs="Calibri"/>
                <w:bCs/>
                <w:sz w:val="20"/>
                <w:szCs w:val="20"/>
              </w:rPr>
            </w:pPr>
          </w:p>
          <w:p w:rsidR="006D09C1" w:rsidRPr="00451720" w:rsidRDefault="007F3364" w:rsidP="007F3364">
            <w:pPr>
              <w:spacing w:before="100" w:beforeAutospacing="1" w:after="100" w:afterAutospacing="1"/>
              <w:rPr>
                <w:rFonts w:ascii="Calibri" w:hAnsi="Calibri" w:cs="Calibri"/>
                <w:bCs/>
                <w:sz w:val="20"/>
                <w:szCs w:val="20"/>
              </w:rPr>
            </w:pPr>
            <w:r>
              <w:rPr>
                <w:rFonts w:ascii="Calibri" w:hAnsi="Calibri" w:cs="Calibri"/>
                <w:bCs/>
                <w:sz w:val="20"/>
                <w:szCs w:val="20"/>
              </w:rPr>
              <w:t>b. “</w:t>
            </w:r>
            <w:r w:rsidR="00EE2CA8">
              <w:rPr>
                <w:rFonts w:ascii="Calibri" w:hAnsi="Calibri" w:cs="Calibri"/>
                <w:bCs/>
                <w:sz w:val="20"/>
                <w:szCs w:val="20"/>
              </w:rPr>
              <w:t>Final SESA Report</w:t>
            </w:r>
            <w:r>
              <w:rPr>
                <w:rFonts w:ascii="Calibri" w:hAnsi="Calibri" w:cs="Calibri"/>
                <w:bCs/>
                <w:sz w:val="20"/>
                <w:szCs w:val="20"/>
              </w:rPr>
              <w:t>” used</w:t>
            </w:r>
          </w:p>
        </w:tc>
      </w:tr>
      <w:tr w:rsidR="006D09C1" w:rsidRPr="00451720" w:rsidTr="007F3364">
        <w:tc>
          <w:tcPr>
            <w:tcW w:w="5807" w:type="dxa"/>
            <w:shd w:val="clear" w:color="auto" w:fill="auto"/>
          </w:tcPr>
          <w:p w:rsidR="006D09C1" w:rsidRPr="00451720" w:rsidRDefault="006D09C1" w:rsidP="006D09C1">
            <w:pPr>
              <w:spacing w:before="100" w:beforeAutospacing="1" w:after="100" w:afterAutospacing="1"/>
              <w:jc w:val="both"/>
              <w:rPr>
                <w:rFonts w:ascii="Calibri" w:hAnsi="Calibri" w:cs="Calibri"/>
                <w:b/>
                <w:bCs/>
                <w:sz w:val="20"/>
                <w:szCs w:val="20"/>
              </w:rPr>
            </w:pPr>
            <w:r w:rsidRPr="00451720">
              <w:rPr>
                <w:rFonts w:ascii="Calibri" w:hAnsi="Calibri" w:cs="Calibri"/>
                <w:sz w:val="20"/>
                <w:szCs w:val="20"/>
              </w:rPr>
              <w:t>2.</w:t>
            </w:r>
            <w:r w:rsidR="00451720">
              <w:rPr>
                <w:rFonts w:ascii="Calibri" w:hAnsi="Calibri" w:cs="Calibri"/>
                <w:sz w:val="20"/>
                <w:szCs w:val="20"/>
              </w:rPr>
              <w:t>  </w:t>
            </w:r>
            <w:r w:rsidRPr="00451720">
              <w:rPr>
                <w:rFonts w:ascii="Calibri" w:hAnsi="Calibri" w:cs="Calibri"/>
                <w:sz w:val="20"/>
                <w:szCs w:val="20"/>
              </w:rPr>
              <w:t xml:space="preserve"> </w:t>
            </w:r>
            <w:r w:rsidRPr="00451720">
              <w:rPr>
                <w:rFonts w:ascii="Calibri" w:hAnsi="Calibri" w:cs="Calibri"/>
                <w:b/>
                <w:bCs/>
                <w:i/>
                <w:iCs/>
                <w:sz w:val="20"/>
                <w:szCs w:val="20"/>
              </w:rPr>
              <w:t>Forest Commission (FC) REDD+ Secretariat Address:</w:t>
            </w:r>
            <w:r w:rsidRPr="00451720">
              <w:rPr>
                <w:rFonts w:ascii="Calibri" w:hAnsi="Calibri" w:cs="Calibri"/>
                <w:sz w:val="20"/>
                <w:szCs w:val="20"/>
              </w:rPr>
              <w:t xml:space="preserve"> It is good to provide the full address of the FC REDD+ Secretariat on the 2nd page, next to the title/cover page, or on the back page of the document instead of providing the firm address. This is useful for any future communications, including complaints and concerns, related with REDD+ readiness and implementation aspects. </w:t>
            </w:r>
          </w:p>
        </w:tc>
        <w:tc>
          <w:tcPr>
            <w:tcW w:w="3686" w:type="dxa"/>
            <w:shd w:val="clear" w:color="auto" w:fill="auto"/>
          </w:tcPr>
          <w:p w:rsidR="006D09C1" w:rsidRPr="00451720" w:rsidRDefault="006D09C1" w:rsidP="00C149E5">
            <w:pPr>
              <w:spacing w:before="100" w:beforeAutospacing="1" w:after="100" w:afterAutospacing="1"/>
              <w:rPr>
                <w:rFonts w:ascii="Calibri" w:hAnsi="Calibri" w:cs="Calibri"/>
                <w:bCs/>
                <w:sz w:val="20"/>
                <w:szCs w:val="20"/>
              </w:rPr>
            </w:pPr>
            <w:r w:rsidRPr="00451720">
              <w:rPr>
                <w:rFonts w:ascii="Calibri" w:hAnsi="Calibri" w:cs="Calibri"/>
                <w:bCs/>
                <w:sz w:val="20"/>
                <w:szCs w:val="20"/>
              </w:rPr>
              <w:t>See 2</w:t>
            </w:r>
            <w:r w:rsidRPr="00451720">
              <w:rPr>
                <w:rFonts w:ascii="Calibri" w:hAnsi="Calibri" w:cs="Calibri"/>
                <w:bCs/>
                <w:sz w:val="20"/>
                <w:szCs w:val="20"/>
                <w:vertAlign w:val="superscript"/>
              </w:rPr>
              <w:t>nd</w:t>
            </w:r>
            <w:r w:rsidRPr="00451720">
              <w:rPr>
                <w:rFonts w:ascii="Calibri" w:hAnsi="Calibri" w:cs="Calibri"/>
                <w:bCs/>
                <w:sz w:val="20"/>
                <w:szCs w:val="20"/>
              </w:rPr>
              <w:t xml:space="preserve"> page, i.e. page after the front cover</w:t>
            </w:r>
          </w:p>
        </w:tc>
      </w:tr>
      <w:tr w:rsidR="006D09C1" w:rsidRPr="00451720" w:rsidTr="007F3364">
        <w:tc>
          <w:tcPr>
            <w:tcW w:w="5807" w:type="dxa"/>
            <w:shd w:val="clear" w:color="auto" w:fill="auto"/>
          </w:tcPr>
          <w:p w:rsidR="006D09C1" w:rsidRPr="00451720" w:rsidRDefault="006D09C1" w:rsidP="006D09C1">
            <w:pPr>
              <w:spacing w:before="100" w:beforeAutospacing="1" w:after="100" w:afterAutospacing="1"/>
              <w:jc w:val="both"/>
              <w:rPr>
                <w:rFonts w:ascii="Calibri" w:hAnsi="Calibri" w:cs="Calibri"/>
                <w:sz w:val="20"/>
                <w:szCs w:val="20"/>
              </w:rPr>
            </w:pPr>
            <w:r w:rsidRPr="00451720">
              <w:rPr>
                <w:rFonts w:ascii="Calibri" w:hAnsi="Calibri" w:cs="Calibri"/>
                <w:sz w:val="20"/>
                <w:szCs w:val="20"/>
              </w:rPr>
              <w:t>3.</w:t>
            </w:r>
            <w:r w:rsidR="00451720">
              <w:rPr>
                <w:rFonts w:ascii="Calibri" w:hAnsi="Calibri" w:cs="Calibri"/>
                <w:sz w:val="20"/>
                <w:szCs w:val="20"/>
              </w:rPr>
              <w:t>  </w:t>
            </w:r>
            <w:r w:rsidRPr="00451720">
              <w:rPr>
                <w:rFonts w:ascii="Calibri" w:hAnsi="Calibri" w:cs="Calibri"/>
                <w:sz w:val="20"/>
                <w:szCs w:val="20"/>
              </w:rPr>
              <w:t xml:space="preserve"> </w:t>
            </w:r>
            <w:r w:rsidRPr="00451720">
              <w:rPr>
                <w:rFonts w:ascii="Calibri" w:hAnsi="Calibri" w:cs="Calibri"/>
                <w:b/>
                <w:bCs/>
                <w:sz w:val="20"/>
                <w:szCs w:val="20"/>
              </w:rPr>
              <w:t>Executive summary</w:t>
            </w:r>
            <w:r w:rsidRPr="00451720">
              <w:rPr>
                <w:rFonts w:ascii="Calibri" w:hAnsi="Calibri" w:cs="Calibri"/>
                <w:sz w:val="20"/>
                <w:szCs w:val="20"/>
              </w:rPr>
              <w:t xml:space="preserve">: </w:t>
            </w:r>
          </w:p>
          <w:p w:rsidR="006D09C1" w:rsidRDefault="006D09C1" w:rsidP="00451720">
            <w:pPr>
              <w:pStyle w:val="ListParagraph"/>
              <w:numPr>
                <w:ilvl w:val="0"/>
                <w:numId w:val="14"/>
              </w:numPr>
              <w:spacing w:before="100" w:beforeAutospacing="1" w:after="100" w:afterAutospacing="1"/>
              <w:jc w:val="both"/>
              <w:rPr>
                <w:rFonts w:ascii="Calibri" w:hAnsi="Calibri" w:cs="Calibri"/>
                <w:sz w:val="20"/>
                <w:szCs w:val="20"/>
              </w:rPr>
            </w:pPr>
            <w:r w:rsidRPr="00451720">
              <w:rPr>
                <w:rFonts w:ascii="Calibri" w:hAnsi="Calibri" w:cs="Calibri"/>
                <w:sz w:val="20"/>
                <w:szCs w:val="20"/>
              </w:rPr>
              <w:t>It is good to provide very brief information about the genesis and status of Ghana REDD+ Readiness in the first paragraph of the Executive Summary;</w:t>
            </w:r>
          </w:p>
          <w:p w:rsidR="00451720" w:rsidRPr="00451720" w:rsidRDefault="00451720" w:rsidP="00451720">
            <w:pPr>
              <w:pStyle w:val="ListParagraph"/>
              <w:spacing w:before="100" w:beforeAutospacing="1" w:after="100" w:afterAutospacing="1"/>
              <w:ind w:left="360"/>
              <w:jc w:val="both"/>
              <w:rPr>
                <w:rFonts w:ascii="Calibri" w:hAnsi="Calibri" w:cs="Calibri"/>
                <w:sz w:val="20"/>
                <w:szCs w:val="20"/>
              </w:rPr>
            </w:pPr>
          </w:p>
          <w:p w:rsidR="006D09C1" w:rsidRDefault="006D09C1" w:rsidP="00451720">
            <w:pPr>
              <w:pStyle w:val="ListParagraph"/>
              <w:numPr>
                <w:ilvl w:val="0"/>
                <w:numId w:val="14"/>
              </w:numPr>
              <w:spacing w:before="100" w:beforeAutospacing="1" w:after="100" w:afterAutospacing="1"/>
              <w:jc w:val="both"/>
              <w:rPr>
                <w:rFonts w:ascii="Calibri" w:hAnsi="Calibri" w:cs="Calibri"/>
                <w:sz w:val="20"/>
                <w:szCs w:val="20"/>
              </w:rPr>
            </w:pPr>
            <w:r w:rsidRPr="00451720">
              <w:rPr>
                <w:rFonts w:ascii="Calibri" w:hAnsi="Calibri" w:cs="Calibri"/>
                <w:sz w:val="20"/>
                <w:szCs w:val="20"/>
              </w:rPr>
              <w:t xml:space="preserve">Methodology/SESA Process: It is good to be very brief info on the methodology/SESA process in the executive summary, as detailed info is already provided in the main body of the document; and </w:t>
            </w:r>
          </w:p>
          <w:p w:rsidR="00451720" w:rsidRPr="00451720" w:rsidRDefault="00451720" w:rsidP="00451720">
            <w:pPr>
              <w:pStyle w:val="ListParagraph"/>
              <w:rPr>
                <w:rFonts w:ascii="Calibri" w:hAnsi="Calibri" w:cs="Calibri"/>
                <w:sz w:val="20"/>
                <w:szCs w:val="20"/>
              </w:rPr>
            </w:pPr>
          </w:p>
          <w:p w:rsidR="006D09C1" w:rsidRPr="00451720" w:rsidRDefault="006D09C1" w:rsidP="00EE2CA8">
            <w:pPr>
              <w:pStyle w:val="ListParagraph"/>
              <w:numPr>
                <w:ilvl w:val="0"/>
                <w:numId w:val="14"/>
              </w:numPr>
              <w:spacing w:before="100" w:beforeAutospacing="1" w:after="100" w:afterAutospacing="1"/>
              <w:jc w:val="both"/>
              <w:rPr>
                <w:rFonts w:ascii="Calibri" w:hAnsi="Calibri" w:cs="Calibri"/>
                <w:b/>
                <w:bCs/>
                <w:sz w:val="20"/>
                <w:szCs w:val="20"/>
              </w:rPr>
            </w:pPr>
            <w:r w:rsidRPr="00451720">
              <w:rPr>
                <w:rFonts w:ascii="Calibri" w:hAnsi="Calibri" w:cs="Calibri"/>
                <w:sz w:val="20"/>
                <w:szCs w:val="20"/>
              </w:rPr>
              <w:t>It is good to include brief information on WB safeguard policies (to be) triggered by Ghana Read Mechanism.</w:t>
            </w:r>
          </w:p>
        </w:tc>
        <w:tc>
          <w:tcPr>
            <w:tcW w:w="3686" w:type="dxa"/>
            <w:shd w:val="clear" w:color="auto" w:fill="auto"/>
          </w:tcPr>
          <w:p w:rsidR="006D09C1" w:rsidRPr="00451720" w:rsidRDefault="006D09C1" w:rsidP="00C149E5">
            <w:pPr>
              <w:spacing w:before="100" w:beforeAutospacing="1" w:after="100" w:afterAutospacing="1"/>
              <w:rPr>
                <w:rFonts w:ascii="Calibri" w:hAnsi="Calibri" w:cs="Calibri"/>
                <w:bCs/>
                <w:sz w:val="20"/>
                <w:szCs w:val="20"/>
              </w:rPr>
            </w:pPr>
          </w:p>
          <w:p w:rsidR="006D09C1" w:rsidRDefault="00EE2CA8" w:rsidP="009E586B">
            <w:pPr>
              <w:pStyle w:val="ListParagraph"/>
              <w:numPr>
                <w:ilvl w:val="0"/>
                <w:numId w:val="155"/>
              </w:numPr>
              <w:spacing w:before="100" w:beforeAutospacing="1" w:after="100" w:afterAutospacing="1"/>
              <w:rPr>
                <w:rFonts w:ascii="Calibri" w:hAnsi="Calibri" w:cs="Calibri"/>
                <w:bCs/>
                <w:sz w:val="20"/>
                <w:szCs w:val="20"/>
              </w:rPr>
            </w:pPr>
            <w:r>
              <w:rPr>
                <w:rFonts w:ascii="Calibri" w:hAnsi="Calibri" w:cs="Calibri"/>
                <w:bCs/>
                <w:sz w:val="20"/>
                <w:szCs w:val="20"/>
              </w:rPr>
              <w:t>Brief information provided in the first paragraph</w:t>
            </w:r>
          </w:p>
          <w:p w:rsidR="00EE2CA8" w:rsidRDefault="00EE2CA8" w:rsidP="00EE2CA8">
            <w:pPr>
              <w:pStyle w:val="ListParagraph"/>
              <w:spacing w:before="100" w:beforeAutospacing="1" w:after="100" w:afterAutospacing="1"/>
              <w:ind w:left="360"/>
              <w:rPr>
                <w:rFonts w:ascii="Calibri" w:hAnsi="Calibri" w:cs="Calibri"/>
                <w:bCs/>
                <w:sz w:val="20"/>
                <w:szCs w:val="20"/>
              </w:rPr>
            </w:pPr>
          </w:p>
          <w:p w:rsidR="00EE2CA8" w:rsidRDefault="00EE2CA8" w:rsidP="009E586B">
            <w:pPr>
              <w:pStyle w:val="ListParagraph"/>
              <w:numPr>
                <w:ilvl w:val="0"/>
                <w:numId w:val="155"/>
              </w:numPr>
              <w:spacing w:before="100" w:beforeAutospacing="1" w:after="100" w:afterAutospacing="1"/>
              <w:rPr>
                <w:rFonts w:ascii="Calibri" w:hAnsi="Calibri" w:cs="Calibri"/>
                <w:bCs/>
                <w:sz w:val="20"/>
                <w:szCs w:val="20"/>
              </w:rPr>
            </w:pPr>
            <w:r>
              <w:rPr>
                <w:rFonts w:ascii="Calibri" w:hAnsi="Calibri" w:cs="Calibri"/>
                <w:bCs/>
                <w:sz w:val="20"/>
                <w:szCs w:val="20"/>
              </w:rPr>
              <w:t xml:space="preserve">Methodoly/SESA Process re-summarised in the executive summary section. </w:t>
            </w:r>
          </w:p>
          <w:p w:rsidR="00EE2CA8" w:rsidRPr="00EE2CA8" w:rsidRDefault="00EE2CA8" w:rsidP="00EE2CA8">
            <w:pPr>
              <w:pStyle w:val="ListParagraph"/>
              <w:rPr>
                <w:rFonts w:ascii="Calibri" w:hAnsi="Calibri" w:cs="Calibri"/>
                <w:bCs/>
                <w:sz w:val="20"/>
                <w:szCs w:val="20"/>
              </w:rPr>
            </w:pPr>
          </w:p>
          <w:p w:rsidR="006D09C1" w:rsidRPr="00451720" w:rsidRDefault="00EE2CA8" w:rsidP="009E586B">
            <w:pPr>
              <w:pStyle w:val="ListParagraph"/>
              <w:numPr>
                <w:ilvl w:val="0"/>
                <w:numId w:val="155"/>
              </w:numPr>
              <w:spacing w:before="100" w:beforeAutospacing="1" w:after="100" w:afterAutospacing="1"/>
              <w:rPr>
                <w:rFonts w:ascii="Calibri" w:hAnsi="Calibri" w:cs="Calibri"/>
                <w:bCs/>
                <w:sz w:val="20"/>
                <w:szCs w:val="20"/>
              </w:rPr>
            </w:pPr>
            <w:r>
              <w:rPr>
                <w:rFonts w:ascii="Calibri" w:hAnsi="Calibri" w:cs="Calibri"/>
                <w:bCs/>
                <w:sz w:val="20"/>
                <w:szCs w:val="20"/>
              </w:rPr>
              <w:t>Brief information on WB safeguard policies provided in the second paragraph.</w:t>
            </w:r>
          </w:p>
        </w:tc>
      </w:tr>
      <w:tr w:rsidR="006D09C1" w:rsidRPr="00451720" w:rsidTr="007F3364">
        <w:tc>
          <w:tcPr>
            <w:tcW w:w="5807" w:type="dxa"/>
            <w:shd w:val="clear" w:color="auto" w:fill="auto"/>
          </w:tcPr>
          <w:p w:rsidR="006D09C1" w:rsidRPr="00451720" w:rsidRDefault="00451720" w:rsidP="00EE2CA8">
            <w:pPr>
              <w:spacing w:before="100" w:beforeAutospacing="1" w:after="100" w:afterAutospacing="1"/>
              <w:jc w:val="both"/>
              <w:rPr>
                <w:rFonts w:ascii="Calibri" w:hAnsi="Calibri" w:cs="Calibri"/>
                <w:b/>
                <w:bCs/>
                <w:sz w:val="20"/>
                <w:szCs w:val="20"/>
              </w:rPr>
            </w:pPr>
            <w:proofErr w:type="gramStart"/>
            <w:r w:rsidRPr="00451720">
              <w:rPr>
                <w:rFonts w:ascii="Calibri" w:hAnsi="Calibri" w:cs="Calibri"/>
                <w:sz w:val="20"/>
                <w:szCs w:val="20"/>
              </w:rPr>
              <w:t>4.</w:t>
            </w:r>
            <w:r>
              <w:rPr>
                <w:rFonts w:ascii="Calibri" w:hAnsi="Calibri" w:cs="Calibri"/>
                <w:sz w:val="20"/>
                <w:szCs w:val="20"/>
              </w:rPr>
              <w:t>  </w:t>
            </w:r>
            <w:r w:rsidRPr="00451720">
              <w:rPr>
                <w:rFonts w:ascii="Calibri" w:hAnsi="Calibri" w:cs="Calibri"/>
                <w:sz w:val="20"/>
                <w:szCs w:val="20"/>
              </w:rPr>
              <w:t xml:space="preserve"> </w:t>
            </w:r>
            <w:r w:rsidRPr="00451720">
              <w:rPr>
                <w:rFonts w:ascii="Calibri" w:hAnsi="Calibri" w:cs="Calibri"/>
                <w:b/>
                <w:bCs/>
                <w:i/>
                <w:iCs/>
                <w:sz w:val="20"/>
                <w:szCs w:val="20"/>
              </w:rPr>
              <w:t>Expected date of completion:</w:t>
            </w:r>
            <w:r w:rsidRPr="00451720">
              <w:rPr>
                <w:rFonts w:ascii="Calibri" w:hAnsi="Calibri" w:cs="Calibri"/>
                <w:sz w:val="20"/>
                <w:szCs w:val="20"/>
              </w:rPr>
              <w:t xml:space="preserve"> Table 2.1: List of REDD+ related projects and programs (Pp. 8-9): As the SESA was “updated” in August 2016, the heading given to the 4</w:t>
            </w:r>
            <w:r w:rsidRPr="00451720">
              <w:rPr>
                <w:rFonts w:ascii="Calibri" w:hAnsi="Calibri" w:cs="Calibri"/>
                <w:sz w:val="20"/>
                <w:szCs w:val="20"/>
                <w:vertAlign w:val="superscript"/>
              </w:rPr>
              <w:t>th</w:t>
            </w:r>
            <w:r w:rsidRPr="00451720">
              <w:rPr>
                <w:rFonts w:ascii="Calibri" w:hAnsi="Calibri" w:cs="Calibri"/>
                <w:sz w:val="20"/>
                <w:szCs w:val="20"/>
              </w:rPr>
              <w:t xml:space="preserve"> column, </w:t>
            </w:r>
            <w:r w:rsidRPr="00451720">
              <w:rPr>
                <w:rFonts w:ascii="Calibri" w:hAnsi="Calibri" w:cs="Calibri"/>
                <w:color w:val="7030A0"/>
                <w:sz w:val="20"/>
                <w:szCs w:val="20"/>
              </w:rPr>
              <w:t>“Expected date of completion,</w:t>
            </w:r>
            <w:r w:rsidRPr="00451720">
              <w:rPr>
                <w:rFonts w:ascii="Calibri" w:hAnsi="Calibri" w:cs="Calibri"/>
                <w:sz w:val="20"/>
                <w:szCs w:val="20"/>
              </w:rPr>
              <w:t xml:space="preserve">” needs to be changed to </w:t>
            </w:r>
            <w:r w:rsidRPr="00451720">
              <w:rPr>
                <w:rFonts w:ascii="Calibri" w:hAnsi="Calibri" w:cs="Calibri"/>
                <w:b/>
                <w:bCs/>
                <w:i/>
                <w:iCs/>
                <w:sz w:val="20"/>
                <w:szCs w:val="20"/>
              </w:rPr>
              <w:t>“Date of completion”</w:t>
            </w:r>
            <w:r w:rsidRPr="00451720">
              <w:rPr>
                <w:rFonts w:ascii="Calibri" w:hAnsi="Calibri" w:cs="Calibri"/>
                <w:sz w:val="20"/>
                <w:szCs w:val="20"/>
              </w:rPr>
              <w:t xml:space="preserve"> or amend the outdated expected date of completion (such as 2014, 2013, 2012, etc.) with the current info if the projects are still functional.</w:t>
            </w:r>
            <w:proofErr w:type="gramEnd"/>
            <w:r w:rsidRPr="00451720">
              <w:rPr>
                <w:rFonts w:ascii="Calibri" w:hAnsi="Calibri" w:cs="Calibri"/>
                <w:sz w:val="20"/>
                <w:szCs w:val="20"/>
              </w:rPr>
              <w:t xml:space="preserve"> </w:t>
            </w:r>
          </w:p>
        </w:tc>
        <w:tc>
          <w:tcPr>
            <w:tcW w:w="3686" w:type="dxa"/>
            <w:shd w:val="clear" w:color="auto" w:fill="auto"/>
          </w:tcPr>
          <w:p w:rsidR="006D09C1" w:rsidRPr="00451720" w:rsidRDefault="00EE2CA8" w:rsidP="00EE2CA8">
            <w:pPr>
              <w:spacing w:before="100" w:beforeAutospacing="1" w:after="100" w:afterAutospacing="1"/>
              <w:rPr>
                <w:rFonts w:ascii="Calibri" w:hAnsi="Calibri" w:cs="Calibri"/>
                <w:bCs/>
                <w:sz w:val="20"/>
                <w:szCs w:val="20"/>
              </w:rPr>
            </w:pPr>
            <w:r>
              <w:rPr>
                <w:rFonts w:ascii="Calibri" w:hAnsi="Calibri" w:cs="Calibri"/>
                <w:bCs/>
                <w:sz w:val="20"/>
                <w:szCs w:val="20"/>
              </w:rPr>
              <w:t xml:space="preserve">See Table 2.1. “Expected dated of completion” changed to “Date of completion”. </w:t>
            </w:r>
          </w:p>
        </w:tc>
      </w:tr>
      <w:tr w:rsidR="006D09C1" w:rsidRPr="00451720" w:rsidTr="007F3364">
        <w:tc>
          <w:tcPr>
            <w:tcW w:w="5807" w:type="dxa"/>
            <w:shd w:val="clear" w:color="auto" w:fill="auto"/>
          </w:tcPr>
          <w:p w:rsidR="006D09C1" w:rsidRPr="00451720" w:rsidRDefault="00451720" w:rsidP="00EE2CA8">
            <w:pPr>
              <w:spacing w:before="100" w:beforeAutospacing="1" w:after="100" w:afterAutospacing="1"/>
              <w:jc w:val="both"/>
              <w:rPr>
                <w:rFonts w:ascii="Calibri" w:hAnsi="Calibri" w:cs="Calibri"/>
                <w:b/>
                <w:bCs/>
                <w:sz w:val="20"/>
                <w:szCs w:val="20"/>
              </w:rPr>
            </w:pPr>
            <w:r w:rsidRPr="00451720">
              <w:rPr>
                <w:rFonts w:ascii="Calibri" w:hAnsi="Calibri" w:cs="Calibri"/>
                <w:sz w:val="20"/>
                <w:szCs w:val="20"/>
              </w:rPr>
              <w:t>5.</w:t>
            </w:r>
            <w:r>
              <w:rPr>
                <w:rFonts w:ascii="Calibri" w:hAnsi="Calibri" w:cs="Calibri"/>
                <w:sz w:val="20"/>
                <w:szCs w:val="20"/>
              </w:rPr>
              <w:t>  </w:t>
            </w:r>
            <w:r w:rsidRPr="00451720">
              <w:rPr>
                <w:rFonts w:ascii="Calibri" w:hAnsi="Calibri" w:cs="Calibri"/>
                <w:sz w:val="20"/>
                <w:szCs w:val="20"/>
              </w:rPr>
              <w:t xml:space="preserve"> </w:t>
            </w:r>
            <w:r w:rsidRPr="00451720">
              <w:rPr>
                <w:rFonts w:ascii="Calibri" w:hAnsi="Calibri" w:cs="Calibri"/>
                <w:b/>
                <w:bCs/>
                <w:i/>
                <w:iCs/>
                <w:sz w:val="20"/>
                <w:szCs w:val="20"/>
              </w:rPr>
              <w:t xml:space="preserve">3.4.4 Initial Stakeholder Consultations (Pp. 21-22): </w:t>
            </w:r>
            <w:r w:rsidRPr="00451720">
              <w:rPr>
                <w:rFonts w:ascii="Calibri" w:hAnsi="Calibri" w:cs="Calibri"/>
                <w:sz w:val="20"/>
                <w:szCs w:val="20"/>
              </w:rPr>
              <w:t xml:space="preserve">Please include dates of stakeholder consultations, as stated in the Executive Summary. </w:t>
            </w:r>
          </w:p>
        </w:tc>
        <w:tc>
          <w:tcPr>
            <w:tcW w:w="3686" w:type="dxa"/>
            <w:shd w:val="clear" w:color="auto" w:fill="auto"/>
          </w:tcPr>
          <w:p w:rsidR="006D09C1" w:rsidRPr="00451720" w:rsidRDefault="006D09C1" w:rsidP="00EE2CA8">
            <w:pPr>
              <w:spacing w:before="100" w:beforeAutospacing="1" w:after="100" w:afterAutospacing="1"/>
              <w:rPr>
                <w:rFonts w:ascii="Calibri" w:hAnsi="Calibri" w:cs="Calibri"/>
                <w:bCs/>
                <w:sz w:val="20"/>
                <w:szCs w:val="20"/>
              </w:rPr>
            </w:pPr>
            <w:r w:rsidRPr="00451720">
              <w:rPr>
                <w:rFonts w:ascii="Calibri" w:hAnsi="Calibri" w:cs="Calibri"/>
                <w:bCs/>
                <w:sz w:val="20"/>
                <w:szCs w:val="20"/>
              </w:rPr>
              <w:t xml:space="preserve">See Section </w:t>
            </w:r>
            <w:r w:rsidR="00EE2CA8">
              <w:rPr>
                <w:rFonts w:ascii="Calibri" w:hAnsi="Calibri" w:cs="Calibri"/>
                <w:bCs/>
                <w:sz w:val="20"/>
                <w:szCs w:val="20"/>
              </w:rPr>
              <w:t>3.4.4. Dates of consultations included.</w:t>
            </w:r>
          </w:p>
        </w:tc>
      </w:tr>
      <w:tr w:rsidR="006D09C1" w:rsidRPr="00451720" w:rsidTr="007F3364">
        <w:trPr>
          <w:trHeight w:val="1550"/>
        </w:trPr>
        <w:tc>
          <w:tcPr>
            <w:tcW w:w="5807" w:type="dxa"/>
            <w:shd w:val="clear" w:color="auto" w:fill="auto"/>
          </w:tcPr>
          <w:p w:rsidR="00451720" w:rsidRPr="00451720" w:rsidRDefault="00451720" w:rsidP="00451720">
            <w:pPr>
              <w:spacing w:before="100" w:beforeAutospacing="1" w:after="100" w:afterAutospacing="1"/>
              <w:jc w:val="both"/>
              <w:rPr>
                <w:rFonts w:ascii="Calibri" w:hAnsi="Calibri" w:cs="Calibri"/>
                <w:sz w:val="20"/>
                <w:szCs w:val="20"/>
              </w:rPr>
            </w:pPr>
            <w:r w:rsidRPr="00451720">
              <w:rPr>
                <w:rFonts w:ascii="Calibri" w:hAnsi="Calibri" w:cs="Calibri"/>
                <w:sz w:val="20"/>
                <w:szCs w:val="20"/>
              </w:rPr>
              <w:t>6.</w:t>
            </w:r>
            <w:r>
              <w:rPr>
                <w:rFonts w:ascii="Calibri" w:hAnsi="Calibri" w:cs="Calibri"/>
                <w:sz w:val="20"/>
                <w:szCs w:val="20"/>
              </w:rPr>
              <w:t>  </w:t>
            </w:r>
            <w:r w:rsidRPr="00451720">
              <w:rPr>
                <w:rFonts w:ascii="Calibri" w:hAnsi="Calibri" w:cs="Calibri"/>
                <w:sz w:val="20"/>
                <w:szCs w:val="20"/>
              </w:rPr>
              <w:t xml:space="preserve"> </w:t>
            </w:r>
            <w:r w:rsidRPr="00451720">
              <w:rPr>
                <w:rFonts w:ascii="Calibri" w:hAnsi="Calibri" w:cs="Calibri"/>
                <w:b/>
                <w:bCs/>
                <w:i/>
                <w:iCs/>
                <w:sz w:val="20"/>
                <w:szCs w:val="20"/>
              </w:rPr>
              <w:t xml:space="preserve">3.4.6 Case Study, </w:t>
            </w:r>
            <w:r w:rsidRPr="00451720">
              <w:rPr>
                <w:rFonts w:ascii="Calibri" w:hAnsi="Calibri" w:cs="Calibri"/>
                <w:sz w:val="20"/>
                <w:szCs w:val="20"/>
              </w:rPr>
              <w:t>Methodology (Page 24, 1</w:t>
            </w:r>
            <w:r w:rsidRPr="00451720">
              <w:rPr>
                <w:rFonts w:ascii="Calibri" w:hAnsi="Calibri" w:cs="Calibri"/>
                <w:sz w:val="20"/>
                <w:szCs w:val="20"/>
                <w:vertAlign w:val="superscript"/>
              </w:rPr>
              <w:t>st</w:t>
            </w:r>
            <w:r w:rsidRPr="00451720">
              <w:rPr>
                <w:rFonts w:ascii="Calibri" w:hAnsi="Calibri" w:cs="Calibri"/>
                <w:sz w:val="20"/>
                <w:szCs w:val="20"/>
              </w:rPr>
              <w:t xml:space="preserve"> paragraph): “…Discussions were held with the executive officers of the Amokwawsuaso CREMA (Community Resource Management Area), one of 19 certified CREMAS out of a total of 27 country-wide.” In this regard, </w:t>
            </w:r>
          </w:p>
          <w:p w:rsidR="00451720" w:rsidRDefault="00451720" w:rsidP="009E586B">
            <w:pPr>
              <w:pStyle w:val="ListParagraph"/>
              <w:numPr>
                <w:ilvl w:val="0"/>
                <w:numId w:val="155"/>
              </w:numPr>
              <w:spacing w:before="100" w:beforeAutospacing="1" w:after="100" w:afterAutospacing="1"/>
              <w:rPr>
                <w:rFonts w:ascii="Calibri" w:hAnsi="Calibri" w:cs="Calibri"/>
                <w:sz w:val="20"/>
                <w:szCs w:val="20"/>
              </w:rPr>
            </w:pPr>
            <w:r w:rsidRPr="00451720">
              <w:rPr>
                <w:rFonts w:ascii="Calibri" w:hAnsi="Calibri" w:cs="Calibri"/>
                <w:sz w:val="20"/>
                <w:szCs w:val="20"/>
              </w:rPr>
              <w:t>Was this sample sufficient or representative to provide the required information for the SESA preparation?</w:t>
            </w:r>
          </w:p>
          <w:p w:rsidR="00451720" w:rsidRPr="00451720" w:rsidRDefault="00451720" w:rsidP="00451720">
            <w:pPr>
              <w:pStyle w:val="ListParagraph"/>
              <w:spacing w:before="100" w:beforeAutospacing="1" w:after="100" w:afterAutospacing="1"/>
              <w:ind w:left="360"/>
              <w:rPr>
                <w:rFonts w:ascii="Calibri" w:hAnsi="Calibri" w:cs="Calibri"/>
                <w:sz w:val="20"/>
                <w:szCs w:val="20"/>
              </w:rPr>
            </w:pPr>
          </w:p>
          <w:p w:rsidR="00451720" w:rsidRPr="00451720" w:rsidRDefault="00451720" w:rsidP="009E586B">
            <w:pPr>
              <w:pStyle w:val="ListParagraph"/>
              <w:numPr>
                <w:ilvl w:val="0"/>
                <w:numId w:val="155"/>
              </w:numPr>
              <w:autoSpaceDE w:val="0"/>
              <w:autoSpaceDN w:val="0"/>
              <w:spacing w:before="100" w:beforeAutospacing="1" w:after="100" w:afterAutospacing="1"/>
              <w:rPr>
                <w:rFonts w:ascii="Calibri" w:hAnsi="Calibri" w:cs="Calibri"/>
                <w:sz w:val="20"/>
                <w:szCs w:val="20"/>
              </w:rPr>
            </w:pPr>
            <w:r w:rsidRPr="00451720">
              <w:rPr>
                <w:rFonts w:ascii="Calibri" w:hAnsi="Calibri" w:cs="Calibri"/>
                <w:sz w:val="20"/>
                <w:szCs w:val="20"/>
              </w:rPr>
              <w:t xml:space="preserve">What were the main criteria set to select one (certified) CREMA out of a total 27 </w:t>
            </w:r>
            <w:proofErr w:type="gramStart"/>
            <w:r w:rsidRPr="00451720">
              <w:rPr>
                <w:rFonts w:ascii="Calibri" w:hAnsi="Calibri" w:cs="Calibri"/>
                <w:sz w:val="20"/>
                <w:szCs w:val="20"/>
              </w:rPr>
              <w:t>country-wide</w:t>
            </w:r>
            <w:proofErr w:type="gramEnd"/>
            <w:r w:rsidRPr="00451720">
              <w:rPr>
                <w:rFonts w:ascii="Calibri" w:hAnsi="Calibri" w:cs="Calibri"/>
                <w:sz w:val="20"/>
                <w:szCs w:val="20"/>
              </w:rPr>
              <w:t>?</w:t>
            </w:r>
          </w:p>
          <w:p w:rsidR="006D09C1" w:rsidRPr="00451720" w:rsidRDefault="006D09C1" w:rsidP="00C149E5">
            <w:pPr>
              <w:spacing w:before="100" w:beforeAutospacing="1" w:after="100" w:afterAutospacing="1"/>
              <w:jc w:val="both"/>
              <w:rPr>
                <w:rFonts w:ascii="Calibri" w:hAnsi="Calibri" w:cs="Calibri"/>
                <w:b/>
                <w:bCs/>
                <w:sz w:val="20"/>
                <w:szCs w:val="20"/>
              </w:rPr>
            </w:pPr>
          </w:p>
        </w:tc>
        <w:tc>
          <w:tcPr>
            <w:tcW w:w="3686" w:type="dxa"/>
            <w:shd w:val="clear" w:color="auto" w:fill="auto"/>
          </w:tcPr>
          <w:p w:rsidR="006D09C1" w:rsidRDefault="006D09C1" w:rsidP="00C149E5">
            <w:pPr>
              <w:spacing w:before="100" w:beforeAutospacing="1" w:after="100" w:afterAutospacing="1"/>
              <w:rPr>
                <w:rFonts w:ascii="Calibri" w:hAnsi="Calibri" w:cs="Calibri"/>
                <w:bCs/>
                <w:sz w:val="20"/>
                <w:szCs w:val="20"/>
              </w:rPr>
            </w:pPr>
            <w:r w:rsidRPr="00451720">
              <w:rPr>
                <w:rFonts w:ascii="Calibri" w:hAnsi="Calibri" w:cs="Calibri"/>
                <w:bCs/>
                <w:sz w:val="20"/>
                <w:szCs w:val="20"/>
              </w:rPr>
              <w:t xml:space="preserve">See </w:t>
            </w:r>
            <w:r w:rsidR="00B6119D">
              <w:rPr>
                <w:rFonts w:ascii="Calibri" w:hAnsi="Calibri" w:cs="Calibri"/>
                <w:bCs/>
                <w:sz w:val="20"/>
                <w:szCs w:val="20"/>
              </w:rPr>
              <w:t>Section 3.4.6 Case Study</w:t>
            </w:r>
          </w:p>
          <w:p w:rsidR="00B6119D" w:rsidRPr="00B6119D" w:rsidRDefault="00B6119D" w:rsidP="009E586B">
            <w:pPr>
              <w:pStyle w:val="ListParagraph"/>
              <w:numPr>
                <w:ilvl w:val="0"/>
                <w:numId w:val="157"/>
              </w:numPr>
              <w:spacing w:before="100" w:beforeAutospacing="1" w:after="100" w:afterAutospacing="1"/>
              <w:rPr>
                <w:rFonts w:ascii="Calibri" w:hAnsi="Calibri" w:cs="Calibri"/>
                <w:bCs/>
                <w:sz w:val="20"/>
                <w:szCs w:val="20"/>
              </w:rPr>
            </w:pPr>
            <w:r w:rsidRPr="00B6119D">
              <w:rPr>
                <w:rFonts w:ascii="Calibri" w:hAnsi="Calibri" w:cs="Calibri"/>
                <w:bCs/>
                <w:sz w:val="20"/>
                <w:szCs w:val="20"/>
              </w:rPr>
              <w:t>The sentence as captured in the SESA report appear</w:t>
            </w:r>
            <w:r w:rsidR="004D3878">
              <w:rPr>
                <w:rFonts w:ascii="Calibri" w:hAnsi="Calibri" w:cs="Calibri"/>
                <w:bCs/>
                <w:sz w:val="20"/>
                <w:szCs w:val="20"/>
              </w:rPr>
              <w:t>s</w:t>
            </w:r>
            <w:r w:rsidRPr="00B6119D">
              <w:rPr>
                <w:rFonts w:ascii="Calibri" w:hAnsi="Calibri" w:cs="Calibri"/>
                <w:bCs/>
                <w:sz w:val="20"/>
                <w:szCs w:val="20"/>
              </w:rPr>
              <w:t xml:space="preserve"> </w:t>
            </w:r>
            <w:r w:rsidR="004D3878">
              <w:rPr>
                <w:rFonts w:ascii="Calibri" w:hAnsi="Calibri" w:cs="Calibri"/>
                <w:bCs/>
                <w:sz w:val="20"/>
                <w:szCs w:val="20"/>
              </w:rPr>
              <w:t>misleading</w:t>
            </w:r>
            <w:r w:rsidRPr="00B6119D">
              <w:rPr>
                <w:rFonts w:ascii="Calibri" w:hAnsi="Calibri" w:cs="Calibri"/>
                <w:bCs/>
                <w:sz w:val="20"/>
                <w:szCs w:val="20"/>
              </w:rPr>
              <w:t xml:space="preserve"> and </w:t>
            </w:r>
            <w:proofErr w:type="gramStart"/>
            <w:r w:rsidRPr="00B6119D">
              <w:rPr>
                <w:rFonts w:ascii="Calibri" w:hAnsi="Calibri" w:cs="Calibri"/>
                <w:bCs/>
                <w:sz w:val="20"/>
                <w:szCs w:val="20"/>
              </w:rPr>
              <w:t>has been corrected</w:t>
            </w:r>
            <w:proofErr w:type="gramEnd"/>
            <w:r w:rsidRPr="00B6119D">
              <w:rPr>
                <w:rFonts w:ascii="Calibri" w:hAnsi="Calibri" w:cs="Calibri"/>
                <w:bCs/>
                <w:sz w:val="20"/>
                <w:szCs w:val="20"/>
              </w:rPr>
              <w:t xml:space="preserve">. </w:t>
            </w:r>
          </w:p>
          <w:p w:rsidR="006D09C1" w:rsidRPr="00B6119D" w:rsidRDefault="00B6119D" w:rsidP="007F3364">
            <w:pPr>
              <w:pStyle w:val="ListParagraph"/>
              <w:numPr>
                <w:ilvl w:val="0"/>
                <w:numId w:val="156"/>
              </w:numPr>
              <w:spacing w:before="100" w:beforeAutospacing="1" w:after="100" w:afterAutospacing="1"/>
              <w:rPr>
                <w:rFonts w:ascii="Calibri" w:hAnsi="Calibri" w:cs="Calibri"/>
                <w:bCs/>
                <w:sz w:val="20"/>
                <w:szCs w:val="20"/>
              </w:rPr>
            </w:pPr>
            <w:r>
              <w:rPr>
                <w:rFonts w:ascii="Calibri" w:hAnsi="Calibri" w:cs="Calibri"/>
                <w:bCs/>
                <w:sz w:val="20"/>
                <w:szCs w:val="20"/>
              </w:rPr>
              <w:t xml:space="preserve">The </w:t>
            </w:r>
            <w:r w:rsidR="004D3878">
              <w:rPr>
                <w:rFonts w:ascii="Calibri" w:hAnsi="Calibri" w:cs="Calibri"/>
                <w:bCs/>
                <w:sz w:val="20"/>
                <w:szCs w:val="20"/>
              </w:rPr>
              <w:t>objective of the C</w:t>
            </w:r>
            <w:r>
              <w:rPr>
                <w:rFonts w:ascii="Calibri" w:hAnsi="Calibri" w:cs="Calibri"/>
                <w:bCs/>
                <w:sz w:val="20"/>
                <w:szCs w:val="20"/>
              </w:rPr>
              <w:t xml:space="preserve">ase </w:t>
            </w:r>
            <w:r w:rsidR="004D3878">
              <w:rPr>
                <w:rFonts w:ascii="Calibri" w:hAnsi="Calibri" w:cs="Calibri"/>
                <w:bCs/>
                <w:sz w:val="20"/>
                <w:szCs w:val="20"/>
              </w:rPr>
              <w:t>S</w:t>
            </w:r>
            <w:r>
              <w:rPr>
                <w:rFonts w:ascii="Calibri" w:hAnsi="Calibri" w:cs="Calibri"/>
                <w:bCs/>
                <w:sz w:val="20"/>
                <w:szCs w:val="20"/>
              </w:rPr>
              <w:t xml:space="preserve">tudy was </w:t>
            </w:r>
            <w:r w:rsidR="004D3878">
              <w:rPr>
                <w:rFonts w:ascii="Calibri" w:hAnsi="Calibri" w:cs="Calibri"/>
                <w:bCs/>
                <w:sz w:val="20"/>
                <w:szCs w:val="20"/>
              </w:rPr>
              <w:t xml:space="preserve">not to consult CREMAS in the country but </w:t>
            </w:r>
            <w:r>
              <w:rPr>
                <w:rFonts w:ascii="Calibri" w:hAnsi="Calibri" w:cs="Calibri"/>
                <w:bCs/>
                <w:sz w:val="20"/>
                <w:szCs w:val="20"/>
              </w:rPr>
              <w:t>to visit selected degraded forest reserves to ascertain the deforestation/</w:t>
            </w:r>
            <w:r w:rsidR="004D3878">
              <w:rPr>
                <w:rFonts w:ascii="Calibri" w:hAnsi="Calibri" w:cs="Calibri"/>
                <w:bCs/>
                <w:sz w:val="20"/>
                <w:szCs w:val="20"/>
              </w:rPr>
              <w:t xml:space="preserve"> </w:t>
            </w:r>
            <w:r>
              <w:rPr>
                <w:rFonts w:ascii="Calibri" w:hAnsi="Calibri" w:cs="Calibri"/>
                <w:bCs/>
                <w:sz w:val="20"/>
                <w:szCs w:val="20"/>
              </w:rPr>
              <w:t xml:space="preserve">degradation </w:t>
            </w:r>
            <w:r w:rsidR="007F3364">
              <w:rPr>
                <w:rFonts w:ascii="Calibri" w:hAnsi="Calibri" w:cs="Calibri"/>
                <w:bCs/>
                <w:sz w:val="20"/>
                <w:szCs w:val="20"/>
              </w:rPr>
              <w:t xml:space="preserve">conditions on the ground </w:t>
            </w:r>
            <w:r>
              <w:rPr>
                <w:rFonts w:ascii="Calibri" w:hAnsi="Calibri" w:cs="Calibri"/>
                <w:bCs/>
                <w:sz w:val="20"/>
                <w:szCs w:val="20"/>
              </w:rPr>
              <w:t xml:space="preserve">(i.e. ground truthing). The Amokwawsuaso CREMA is one </w:t>
            </w:r>
            <w:r w:rsidR="00F31355">
              <w:rPr>
                <w:rFonts w:ascii="Calibri" w:hAnsi="Calibri" w:cs="Calibri"/>
                <w:bCs/>
                <w:sz w:val="20"/>
                <w:szCs w:val="20"/>
              </w:rPr>
              <w:t>among o</w:t>
            </w:r>
            <w:r>
              <w:rPr>
                <w:rFonts w:ascii="Calibri" w:hAnsi="Calibri" w:cs="Calibri"/>
                <w:bCs/>
                <w:sz w:val="20"/>
                <w:szCs w:val="20"/>
              </w:rPr>
              <w:t>the</w:t>
            </w:r>
            <w:r w:rsidR="00F31355">
              <w:rPr>
                <w:rFonts w:ascii="Calibri" w:hAnsi="Calibri" w:cs="Calibri"/>
                <w:bCs/>
                <w:sz w:val="20"/>
                <w:szCs w:val="20"/>
              </w:rPr>
              <w:t>r</w:t>
            </w:r>
            <w:r>
              <w:rPr>
                <w:rFonts w:ascii="Calibri" w:hAnsi="Calibri" w:cs="Calibri"/>
                <w:bCs/>
                <w:sz w:val="20"/>
                <w:szCs w:val="20"/>
              </w:rPr>
              <w:t xml:space="preserve"> stakeholders</w:t>
            </w:r>
            <w:r w:rsidR="007F3364">
              <w:rPr>
                <w:rFonts w:ascii="Calibri" w:hAnsi="Calibri" w:cs="Calibri"/>
                <w:bCs/>
                <w:sz w:val="20"/>
                <w:szCs w:val="20"/>
              </w:rPr>
              <w:t xml:space="preserve"> in the Western Region</w:t>
            </w:r>
            <w:r>
              <w:rPr>
                <w:rFonts w:ascii="Calibri" w:hAnsi="Calibri" w:cs="Calibri"/>
                <w:bCs/>
                <w:sz w:val="20"/>
                <w:szCs w:val="20"/>
              </w:rPr>
              <w:t xml:space="preserve"> </w:t>
            </w:r>
            <w:r w:rsidR="00F31355">
              <w:rPr>
                <w:rFonts w:ascii="Calibri" w:hAnsi="Calibri" w:cs="Calibri"/>
                <w:bCs/>
                <w:sz w:val="20"/>
                <w:szCs w:val="20"/>
              </w:rPr>
              <w:t xml:space="preserve">selected for </w:t>
            </w:r>
            <w:r w:rsidR="00F31355">
              <w:rPr>
                <w:rFonts w:ascii="Calibri" w:hAnsi="Calibri" w:cs="Calibri"/>
                <w:bCs/>
                <w:sz w:val="20"/>
                <w:szCs w:val="20"/>
              </w:rPr>
              <w:lastRenderedPageBreak/>
              <w:t xml:space="preserve">engagement, </w:t>
            </w:r>
            <w:proofErr w:type="gramStart"/>
            <w:r w:rsidR="00F31355">
              <w:rPr>
                <w:rFonts w:ascii="Calibri" w:hAnsi="Calibri" w:cs="Calibri"/>
                <w:bCs/>
                <w:sz w:val="20"/>
                <w:szCs w:val="20"/>
              </w:rPr>
              <w:t>and also</w:t>
            </w:r>
            <w:proofErr w:type="gramEnd"/>
            <w:r w:rsidR="00F31355">
              <w:rPr>
                <w:rFonts w:ascii="Calibri" w:hAnsi="Calibri" w:cs="Calibri"/>
                <w:bCs/>
                <w:sz w:val="20"/>
                <w:szCs w:val="20"/>
              </w:rPr>
              <w:t xml:space="preserve"> recommended by the Wildlife </w:t>
            </w:r>
            <w:r w:rsidR="004D3878">
              <w:rPr>
                <w:rFonts w:ascii="Calibri" w:hAnsi="Calibri" w:cs="Calibri"/>
                <w:bCs/>
                <w:sz w:val="20"/>
                <w:szCs w:val="20"/>
              </w:rPr>
              <w:t xml:space="preserve">Division at </w:t>
            </w:r>
            <w:r w:rsidR="00F31355">
              <w:rPr>
                <w:rFonts w:ascii="Calibri" w:hAnsi="Calibri" w:cs="Calibri"/>
                <w:bCs/>
                <w:sz w:val="20"/>
                <w:szCs w:val="20"/>
              </w:rPr>
              <w:t>Takoradi</w:t>
            </w:r>
            <w:r>
              <w:rPr>
                <w:rFonts w:ascii="Calibri" w:hAnsi="Calibri" w:cs="Calibri"/>
                <w:bCs/>
                <w:sz w:val="20"/>
                <w:szCs w:val="20"/>
              </w:rPr>
              <w:t xml:space="preserve"> in the Western Region for the Ecologist to consult</w:t>
            </w:r>
            <w:r w:rsidR="004D3878">
              <w:rPr>
                <w:rFonts w:ascii="Calibri" w:hAnsi="Calibri" w:cs="Calibri"/>
                <w:bCs/>
                <w:sz w:val="20"/>
                <w:szCs w:val="20"/>
              </w:rPr>
              <w:t xml:space="preserve"> during the visit</w:t>
            </w:r>
            <w:r w:rsidR="00F31355">
              <w:rPr>
                <w:rFonts w:ascii="Calibri" w:hAnsi="Calibri" w:cs="Calibri"/>
                <w:bCs/>
                <w:sz w:val="20"/>
                <w:szCs w:val="20"/>
              </w:rPr>
              <w:t xml:space="preserve"> to selected forest reserves</w:t>
            </w:r>
            <w:r w:rsidR="004D3878">
              <w:rPr>
                <w:rFonts w:ascii="Calibri" w:hAnsi="Calibri" w:cs="Calibri"/>
                <w:bCs/>
                <w:sz w:val="20"/>
                <w:szCs w:val="20"/>
              </w:rPr>
              <w:t xml:space="preserve">. </w:t>
            </w:r>
          </w:p>
        </w:tc>
      </w:tr>
      <w:tr w:rsidR="006D09C1" w:rsidRPr="00451720" w:rsidTr="007F3364">
        <w:tc>
          <w:tcPr>
            <w:tcW w:w="5807" w:type="dxa"/>
            <w:shd w:val="clear" w:color="auto" w:fill="auto"/>
          </w:tcPr>
          <w:p w:rsidR="006D09C1" w:rsidRPr="00451720" w:rsidRDefault="00451720" w:rsidP="00451720">
            <w:pPr>
              <w:spacing w:before="100" w:beforeAutospacing="1" w:after="100" w:afterAutospacing="1"/>
              <w:jc w:val="both"/>
              <w:rPr>
                <w:rFonts w:ascii="Calibri" w:hAnsi="Calibri" w:cs="Calibri"/>
                <w:b/>
                <w:bCs/>
                <w:sz w:val="20"/>
                <w:szCs w:val="20"/>
              </w:rPr>
            </w:pPr>
            <w:r w:rsidRPr="00451720">
              <w:rPr>
                <w:rFonts w:ascii="Calibri" w:hAnsi="Calibri" w:cs="Calibri"/>
                <w:sz w:val="20"/>
                <w:szCs w:val="20"/>
              </w:rPr>
              <w:t>7.</w:t>
            </w:r>
            <w:r>
              <w:rPr>
                <w:rFonts w:ascii="Calibri" w:hAnsi="Calibri" w:cs="Calibri"/>
                <w:sz w:val="20"/>
                <w:szCs w:val="20"/>
              </w:rPr>
              <w:t>  </w:t>
            </w:r>
            <w:r w:rsidRPr="00451720">
              <w:rPr>
                <w:rFonts w:ascii="Calibri" w:hAnsi="Calibri" w:cs="Calibri"/>
                <w:sz w:val="20"/>
                <w:szCs w:val="20"/>
              </w:rPr>
              <w:t xml:space="preserve"> </w:t>
            </w:r>
            <w:r w:rsidRPr="00451720">
              <w:rPr>
                <w:rFonts w:ascii="Calibri" w:hAnsi="Calibri" w:cs="Calibri"/>
                <w:b/>
                <w:bCs/>
                <w:i/>
                <w:iCs/>
                <w:sz w:val="20"/>
                <w:szCs w:val="20"/>
              </w:rPr>
              <w:t>CREMAS</w:t>
            </w:r>
            <w:r w:rsidRPr="00451720">
              <w:rPr>
                <w:rFonts w:ascii="Calibri" w:hAnsi="Calibri" w:cs="Calibri"/>
                <w:sz w:val="20"/>
                <w:szCs w:val="20"/>
              </w:rPr>
              <w:t>:  Please check and amend the inconsistent number of CREMAS throughout the document.  For instance, the number of CREMAS on Pages 29 (1</w:t>
            </w:r>
            <w:r w:rsidRPr="00451720">
              <w:rPr>
                <w:rFonts w:ascii="Calibri" w:hAnsi="Calibri" w:cs="Calibri"/>
                <w:sz w:val="20"/>
                <w:szCs w:val="20"/>
                <w:vertAlign w:val="superscript"/>
              </w:rPr>
              <w:t>st</w:t>
            </w:r>
            <w:r w:rsidRPr="00451720">
              <w:rPr>
                <w:rFonts w:ascii="Calibri" w:hAnsi="Calibri" w:cs="Calibri"/>
                <w:sz w:val="20"/>
                <w:szCs w:val="20"/>
              </w:rPr>
              <w:t xml:space="preserve"> paragraph), 94 (1</w:t>
            </w:r>
            <w:r w:rsidRPr="00451720">
              <w:rPr>
                <w:rFonts w:ascii="Calibri" w:hAnsi="Calibri" w:cs="Calibri"/>
                <w:sz w:val="20"/>
                <w:szCs w:val="20"/>
                <w:vertAlign w:val="superscript"/>
              </w:rPr>
              <w:t>st</w:t>
            </w:r>
            <w:r w:rsidRPr="00451720">
              <w:rPr>
                <w:rFonts w:ascii="Calibri" w:hAnsi="Calibri" w:cs="Calibri"/>
                <w:sz w:val="20"/>
                <w:szCs w:val="20"/>
              </w:rPr>
              <w:t xml:space="preserve"> paragraph), and 104 (1</w:t>
            </w:r>
            <w:r w:rsidRPr="00451720">
              <w:rPr>
                <w:rFonts w:ascii="Calibri" w:hAnsi="Calibri" w:cs="Calibri"/>
                <w:sz w:val="20"/>
                <w:szCs w:val="20"/>
                <w:vertAlign w:val="superscript"/>
              </w:rPr>
              <w:t>st</w:t>
            </w:r>
            <w:r w:rsidRPr="00451720">
              <w:rPr>
                <w:rFonts w:ascii="Calibri" w:hAnsi="Calibri" w:cs="Calibri"/>
                <w:sz w:val="20"/>
                <w:szCs w:val="20"/>
              </w:rPr>
              <w:t xml:space="preserve"> paragraph) is 27, 31 (or 29 excluding the two proposed) and 27, respectively. </w:t>
            </w:r>
          </w:p>
        </w:tc>
        <w:tc>
          <w:tcPr>
            <w:tcW w:w="3686" w:type="dxa"/>
            <w:shd w:val="clear" w:color="auto" w:fill="auto"/>
          </w:tcPr>
          <w:p w:rsidR="006D09C1" w:rsidRPr="00451720" w:rsidRDefault="004D3878" w:rsidP="00F31355">
            <w:pPr>
              <w:spacing w:before="100" w:beforeAutospacing="1" w:after="100" w:afterAutospacing="1"/>
              <w:rPr>
                <w:rFonts w:ascii="Calibri" w:hAnsi="Calibri" w:cs="Calibri"/>
                <w:bCs/>
                <w:sz w:val="20"/>
                <w:szCs w:val="20"/>
              </w:rPr>
            </w:pPr>
            <w:r>
              <w:rPr>
                <w:rFonts w:ascii="Calibri" w:hAnsi="Calibri" w:cs="Calibri"/>
                <w:bCs/>
                <w:sz w:val="20"/>
                <w:szCs w:val="20"/>
              </w:rPr>
              <w:t>Corrections effected. From Table 5.1</w:t>
            </w:r>
            <w:r w:rsidR="00F31355">
              <w:rPr>
                <w:rFonts w:ascii="Calibri" w:hAnsi="Calibri" w:cs="Calibri"/>
                <w:bCs/>
                <w:sz w:val="20"/>
                <w:szCs w:val="20"/>
              </w:rPr>
              <w:t>1,</w:t>
            </w:r>
            <w:r>
              <w:rPr>
                <w:rFonts w:ascii="Calibri" w:hAnsi="Calibri" w:cs="Calibri"/>
                <w:bCs/>
                <w:sz w:val="20"/>
                <w:szCs w:val="20"/>
              </w:rPr>
              <w:t xml:space="preserve"> the CREMAS are 29 excluding the two proposed ones.</w:t>
            </w:r>
          </w:p>
        </w:tc>
      </w:tr>
      <w:tr w:rsidR="006D09C1" w:rsidRPr="00451720" w:rsidTr="007F3364">
        <w:tc>
          <w:tcPr>
            <w:tcW w:w="5807" w:type="dxa"/>
            <w:shd w:val="clear" w:color="auto" w:fill="auto"/>
          </w:tcPr>
          <w:p w:rsidR="006D09C1" w:rsidRPr="00451720" w:rsidRDefault="00451720" w:rsidP="00451720">
            <w:pPr>
              <w:spacing w:before="100" w:beforeAutospacing="1" w:after="100" w:afterAutospacing="1"/>
              <w:jc w:val="both"/>
              <w:rPr>
                <w:rFonts w:ascii="Calibri" w:hAnsi="Calibri" w:cs="Calibri"/>
                <w:b/>
                <w:bCs/>
                <w:sz w:val="20"/>
                <w:szCs w:val="20"/>
              </w:rPr>
            </w:pPr>
            <w:r w:rsidRPr="00451720">
              <w:rPr>
                <w:rFonts w:ascii="Calibri" w:hAnsi="Calibri" w:cs="Calibri"/>
                <w:sz w:val="20"/>
                <w:szCs w:val="20"/>
              </w:rPr>
              <w:t xml:space="preserve">8.     </w:t>
            </w:r>
            <w:r w:rsidRPr="00451720">
              <w:rPr>
                <w:rFonts w:ascii="Calibri" w:hAnsi="Calibri" w:cs="Calibri"/>
                <w:b/>
                <w:bCs/>
                <w:sz w:val="20"/>
                <w:szCs w:val="20"/>
              </w:rPr>
              <w:t>Alternative use of SEA and SESA</w:t>
            </w:r>
            <w:r w:rsidRPr="00451720">
              <w:rPr>
                <w:rFonts w:ascii="Calibri" w:hAnsi="Calibri" w:cs="Calibri"/>
                <w:sz w:val="20"/>
                <w:szCs w:val="20"/>
              </w:rPr>
              <w:t xml:space="preserve"> (e.g. Figure 3.2: SEA Study Organization, P. 28; P. 156; etc.): Alternative use of SEA and SESA is observed on page 28 and throughout the document. I think it is good to use SESA rather than using alternatively SEA and SESA to be consistent in line with the title of the report (Strategic Environment and Social Assessment (SESA) where relevant. </w:t>
            </w:r>
          </w:p>
        </w:tc>
        <w:tc>
          <w:tcPr>
            <w:tcW w:w="3686" w:type="dxa"/>
            <w:shd w:val="clear" w:color="auto" w:fill="auto"/>
          </w:tcPr>
          <w:p w:rsidR="006D09C1" w:rsidRPr="00451720" w:rsidRDefault="00DA5C0E" w:rsidP="00DA5C0E">
            <w:pPr>
              <w:spacing w:before="100" w:beforeAutospacing="1" w:after="100" w:afterAutospacing="1"/>
              <w:rPr>
                <w:rFonts w:ascii="Calibri" w:hAnsi="Calibri" w:cs="Calibri"/>
                <w:bCs/>
                <w:sz w:val="20"/>
                <w:szCs w:val="20"/>
              </w:rPr>
            </w:pPr>
            <w:r>
              <w:rPr>
                <w:rFonts w:ascii="Calibri" w:hAnsi="Calibri" w:cs="Calibri"/>
                <w:bCs/>
                <w:sz w:val="20"/>
                <w:szCs w:val="20"/>
              </w:rPr>
              <w:t>Corrections effected in document. (See Figure 3.2, etc)</w:t>
            </w:r>
          </w:p>
        </w:tc>
      </w:tr>
      <w:tr w:rsidR="006D09C1" w:rsidRPr="00451720" w:rsidTr="007F3364">
        <w:tc>
          <w:tcPr>
            <w:tcW w:w="5807" w:type="dxa"/>
            <w:shd w:val="clear" w:color="auto" w:fill="auto"/>
          </w:tcPr>
          <w:p w:rsidR="006D09C1" w:rsidRPr="00451720" w:rsidRDefault="00451720" w:rsidP="00451720">
            <w:pPr>
              <w:autoSpaceDE w:val="0"/>
              <w:autoSpaceDN w:val="0"/>
              <w:spacing w:before="100" w:beforeAutospacing="1" w:after="100" w:afterAutospacing="1"/>
              <w:jc w:val="both"/>
              <w:rPr>
                <w:rFonts w:ascii="Calibri" w:hAnsi="Calibri" w:cs="Calibri"/>
                <w:b/>
                <w:bCs/>
                <w:sz w:val="20"/>
                <w:szCs w:val="20"/>
              </w:rPr>
            </w:pPr>
            <w:r w:rsidRPr="00451720">
              <w:rPr>
                <w:rFonts w:ascii="Calibri" w:hAnsi="Calibri" w:cs="Calibri"/>
                <w:sz w:val="20"/>
                <w:szCs w:val="20"/>
              </w:rPr>
              <w:t>9.</w:t>
            </w:r>
            <w:r w:rsidR="00943AC2">
              <w:rPr>
                <w:rFonts w:ascii="Calibri" w:hAnsi="Calibri" w:cs="Calibri"/>
                <w:sz w:val="20"/>
                <w:szCs w:val="20"/>
              </w:rPr>
              <w:t>  </w:t>
            </w:r>
            <w:r w:rsidRPr="00451720">
              <w:rPr>
                <w:rFonts w:ascii="Calibri" w:hAnsi="Calibri" w:cs="Calibri"/>
                <w:sz w:val="20"/>
                <w:szCs w:val="20"/>
              </w:rPr>
              <w:t xml:space="preserve"> </w:t>
            </w:r>
            <w:r w:rsidRPr="00451720">
              <w:rPr>
                <w:rFonts w:ascii="Calibri" w:hAnsi="Calibri" w:cs="Calibri"/>
                <w:b/>
                <w:bCs/>
                <w:i/>
                <w:iCs/>
                <w:color w:val="000000"/>
                <w:sz w:val="20"/>
                <w:szCs w:val="20"/>
              </w:rPr>
              <w:t>Preparation of Consultation and Participation (C&amp;P) Plan</w:t>
            </w:r>
            <w:r w:rsidRPr="00451720">
              <w:rPr>
                <w:rFonts w:ascii="Calibri" w:hAnsi="Calibri" w:cs="Calibri"/>
                <w:color w:val="000000"/>
                <w:sz w:val="20"/>
                <w:szCs w:val="20"/>
              </w:rPr>
              <w:t xml:space="preserve">: </w:t>
            </w:r>
            <w:r w:rsidRPr="00451720">
              <w:rPr>
                <w:rFonts w:ascii="Calibri" w:hAnsi="Calibri" w:cs="Calibri"/>
                <w:b/>
                <w:bCs/>
                <w:i/>
                <w:iCs/>
                <w:color w:val="000000"/>
                <w:sz w:val="20"/>
                <w:szCs w:val="20"/>
              </w:rPr>
              <w:t>As stated in the agreed ToR (Annex 1)</w:t>
            </w:r>
            <w:r w:rsidRPr="00451720">
              <w:rPr>
                <w:rFonts w:ascii="Calibri" w:hAnsi="Calibri" w:cs="Calibri"/>
                <w:color w:val="000000"/>
                <w:sz w:val="20"/>
                <w:szCs w:val="20"/>
              </w:rPr>
              <w:t xml:space="preserve">, the firm </w:t>
            </w:r>
            <w:proofErr w:type="gramStart"/>
            <w:r w:rsidRPr="00451720">
              <w:rPr>
                <w:rFonts w:ascii="Calibri" w:hAnsi="Calibri" w:cs="Calibri"/>
                <w:color w:val="000000"/>
                <w:sz w:val="20"/>
                <w:szCs w:val="20"/>
              </w:rPr>
              <w:t>is expected</w:t>
            </w:r>
            <w:proofErr w:type="gramEnd"/>
            <w:r w:rsidRPr="00451720">
              <w:rPr>
                <w:rFonts w:ascii="Calibri" w:hAnsi="Calibri" w:cs="Calibri"/>
                <w:color w:val="000000"/>
                <w:sz w:val="20"/>
                <w:szCs w:val="20"/>
              </w:rPr>
              <w:t xml:space="preserve"> to prepare a comprehensive Consultation and Participation Plan for the SESA. However, any info </w:t>
            </w:r>
            <w:proofErr w:type="gramStart"/>
            <w:r w:rsidRPr="00451720">
              <w:rPr>
                <w:rFonts w:ascii="Calibri" w:hAnsi="Calibri" w:cs="Calibri"/>
                <w:color w:val="000000"/>
                <w:sz w:val="20"/>
                <w:szCs w:val="20"/>
              </w:rPr>
              <w:t>is not provided</w:t>
            </w:r>
            <w:proofErr w:type="gramEnd"/>
            <w:r w:rsidRPr="00451720">
              <w:rPr>
                <w:rFonts w:ascii="Calibri" w:hAnsi="Calibri" w:cs="Calibri"/>
                <w:color w:val="000000"/>
                <w:sz w:val="20"/>
                <w:szCs w:val="20"/>
              </w:rPr>
              <w:t xml:space="preserve"> in the main section of the SESA document. Is this C&amp;P Plan not yet prepared? It </w:t>
            </w:r>
            <w:proofErr w:type="gramStart"/>
            <w:r w:rsidRPr="00451720">
              <w:rPr>
                <w:rFonts w:ascii="Calibri" w:hAnsi="Calibri" w:cs="Calibri"/>
                <w:color w:val="000000"/>
                <w:sz w:val="20"/>
                <w:szCs w:val="20"/>
              </w:rPr>
              <w:t>should be noted</w:t>
            </w:r>
            <w:proofErr w:type="gramEnd"/>
            <w:r w:rsidRPr="00451720">
              <w:rPr>
                <w:rFonts w:ascii="Calibri" w:hAnsi="Calibri" w:cs="Calibri"/>
                <w:color w:val="000000"/>
                <w:sz w:val="20"/>
                <w:szCs w:val="20"/>
              </w:rPr>
              <w:t xml:space="preserve"> that this C&amp;P Plan is very useful tool to ensure the continuation of the stakeholder consultation and participation process during implementation. Moreover, if it is not yet prepared, it has to be prepared through engaging different stakeholders. </w:t>
            </w:r>
            <w:proofErr w:type="gramStart"/>
            <w:r w:rsidRPr="00451720">
              <w:rPr>
                <w:rFonts w:ascii="Calibri" w:hAnsi="Calibri" w:cs="Calibri"/>
                <w:color w:val="000000"/>
                <w:sz w:val="20"/>
                <w:szCs w:val="20"/>
              </w:rPr>
              <w:t>Or</w:t>
            </w:r>
            <w:proofErr w:type="gramEnd"/>
            <w:r w:rsidRPr="00451720">
              <w:rPr>
                <w:rFonts w:ascii="Calibri" w:hAnsi="Calibri" w:cs="Calibri"/>
                <w:color w:val="000000"/>
                <w:sz w:val="20"/>
                <w:szCs w:val="20"/>
              </w:rPr>
              <w:t xml:space="preserve"> if it is already prepared, it has to be linked with the REDD+ SESA and ESMF by providing brief summary information in these and other safeguards instruments prepared for Ghana REDD+ mechanism. </w:t>
            </w:r>
          </w:p>
        </w:tc>
        <w:tc>
          <w:tcPr>
            <w:tcW w:w="3686" w:type="dxa"/>
            <w:shd w:val="clear" w:color="auto" w:fill="auto"/>
          </w:tcPr>
          <w:p w:rsidR="007F3364" w:rsidRDefault="0020448A" w:rsidP="007F3364">
            <w:pPr>
              <w:rPr>
                <w:rFonts w:ascii="Calibri" w:hAnsi="Calibri" w:cs="Calibri"/>
                <w:bCs/>
                <w:sz w:val="20"/>
                <w:szCs w:val="20"/>
              </w:rPr>
            </w:pPr>
            <w:r>
              <w:rPr>
                <w:rFonts w:ascii="Calibri" w:hAnsi="Calibri" w:cs="Calibri"/>
                <w:bCs/>
                <w:sz w:val="20"/>
                <w:szCs w:val="20"/>
              </w:rPr>
              <w:t xml:space="preserve">A </w:t>
            </w:r>
            <w:r w:rsidR="007F3364" w:rsidRPr="005F0690">
              <w:rPr>
                <w:rFonts w:ascii="Calibri" w:hAnsi="Calibri" w:cs="Calibri"/>
                <w:bCs/>
                <w:sz w:val="20"/>
                <w:szCs w:val="20"/>
              </w:rPr>
              <w:t xml:space="preserve">Consultation and Participation Plan </w:t>
            </w:r>
            <w:proofErr w:type="gramStart"/>
            <w:r>
              <w:rPr>
                <w:rFonts w:ascii="Calibri" w:hAnsi="Calibri" w:cs="Calibri"/>
                <w:bCs/>
                <w:sz w:val="20"/>
                <w:szCs w:val="20"/>
              </w:rPr>
              <w:t xml:space="preserve">was prepared </w:t>
            </w:r>
            <w:r w:rsidR="007F3364" w:rsidRPr="005F0690">
              <w:rPr>
                <w:rFonts w:ascii="Calibri" w:hAnsi="Calibri" w:cs="Calibri"/>
                <w:bCs/>
                <w:sz w:val="20"/>
                <w:szCs w:val="20"/>
              </w:rPr>
              <w:t xml:space="preserve">for the </w:t>
            </w:r>
            <w:r w:rsidR="00613EEF">
              <w:rPr>
                <w:rFonts w:ascii="Calibri" w:hAnsi="Calibri" w:cs="Calibri"/>
                <w:bCs/>
                <w:sz w:val="20"/>
                <w:szCs w:val="20"/>
              </w:rPr>
              <w:t xml:space="preserve">REDD+ </w:t>
            </w:r>
            <w:r w:rsidR="007F3364" w:rsidRPr="005F0690">
              <w:rPr>
                <w:rFonts w:ascii="Calibri" w:hAnsi="Calibri" w:cs="Calibri"/>
                <w:bCs/>
                <w:sz w:val="20"/>
                <w:szCs w:val="20"/>
              </w:rPr>
              <w:t>R-PP in October 2010 through extensive stakeholder consultations, and was referenced and reviewed in the SESA Inception Report of November 2013</w:t>
            </w:r>
            <w:proofErr w:type="gramEnd"/>
            <w:r w:rsidR="007F3364" w:rsidRPr="005F0690">
              <w:rPr>
                <w:rFonts w:ascii="Calibri" w:hAnsi="Calibri" w:cs="Calibri"/>
                <w:bCs/>
                <w:sz w:val="20"/>
                <w:szCs w:val="20"/>
              </w:rPr>
              <w:t xml:space="preserve">. </w:t>
            </w:r>
          </w:p>
          <w:p w:rsidR="00E70B1A" w:rsidRPr="00E70B1A" w:rsidRDefault="00E70B1A" w:rsidP="007F3364">
            <w:pPr>
              <w:rPr>
                <w:rFonts w:ascii="Calibri" w:hAnsi="Calibri" w:cs="Calibri"/>
                <w:bCs/>
                <w:sz w:val="20"/>
                <w:szCs w:val="20"/>
              </w:rPr>
            </w:pPr>
            <w:r w:rsidRPr="00E70B1A">
              <w:rPr>
                <w:rFonts w:ascii="Calibri" w:hAnsi="Calibri" w:cs="Calibri"/>
                <w:sz w:val="20"/>
                <w:szCs w:val="20"/>
              </w:rPr>
              <w:t xml:space="preserve">Following from the Consultation and Participation Plan, a Communication Strategy prepared for the REDD+ in October 2013 with provision for updating, is </w:t>
            </w:r>
            <w:r>
              <w:rPr>
                <w:rFonts w:ascii="Calibri" w:hAnsi="Calibri" w:cs="Calibri"/>
                <w:sz w:val="20"/>
                <w:szCs w:val="20"/>
              </w:rPr>
              <w:t xml:space="preserve">now </w:t>
            </w:r>
            <w:r w:rsidRPr="00E70B1A">
              <w:rPr>
                <w:rFonts w:ascii="Calibri" w:hAnsi="Calibri" w:cs="Calibri"/>
                <w:sz w:val="20"/>
                <w:szCs w:val="20"/>
              </w:rPr>
              <w:t xml:space="preserve">the most current document on who to consult, how and </w:t>
            </w:r>
            <w:r>
              <w:rPr>
                <w:rFonts w:ascii="Calibri" w:hAnsi="Calibri" w:cs="Calibri"/>
                <w:sz w:val="20"/>
                <w:szCs w:val="20"/>
              </w:rPr>
              <w:t>responsibility</w:t>
            </w:r>
            <w:r w:rsidRPr="00E70B1A">
              <w:rPr>
                <w:rFonts w:ascii="Calibri" w:hAnsi="Calibri" w:cs="Calibri"/>
                <w:sz w:val="20"/>
                <w:szCs w:val="20"/>
              </w:rPr>
              <w:t>.</w:t>
            </w:r>
          </w:p>
          <w:p w:rsidR="006D09C1" w:rsidRPr="00451720" w:rsidRDefault="007F3364" w:rsidP="0074575D">
            <w:pPr>
              <w:rPr>
                <w:rFonts w:ascii="Calibri" w:hAnsi="Calibri" w:cs="Calibri"/>
                <w:bCs/>
                <w:sz w:val="20"/>
                <w:szCs w:val="20"/>
              </w:rPr>
            </w:pPr>
            <w:r w:rsidRPr="005F0690">
              <w:rPr>
                <w:rFonts w:ascii="Calibri" w:hAnsi="Calibri" w:cs="Calibri"/>
                <w:sz w:val="20"/>
                <w:szCs w:val="20"/>
              </w:rPr>
              <w:t>The REDD+ Secretariat has also put in place a Consultation and Participation Sub-Working Group to ensure that consultation and participation aspects for the REDD+</w:t>
            </w:r>
            <w:r w:rsidR="004942E8">
              <w:rPr>
                <w:rFonts w:ascii="Calibri" w:hAnsi="Calibri" w:cs="Calibri"/>
                <w:sz w:val="20"/>
                <w:szCs w:val="20"/>
              </w:rPr>
              <w:t xml:space="preserve"> including environmental</w:t>
            </w:r>
            <w:r w:rsidR="0074575D">
              <w:rPr>
                <w:rFonts w:ascii="Calibri" w:hAnsi="Calibri" w:cs="Calibri"/>
                <w:sz w:val="20"/>
                <w:szCs w:val="20"/>
              </w:rPr>
              <w:t xml:space="preserve"> </w:t>
            </w:r>
            <w:r w:rsidR="005505D2">
              <w:rPr>
                <w:rFonts w:ascii="Calibri" w:hAnsi="Calibri" w:cs="Calibri"/>
                <w:sz w:val="20"/>
                <w:szCs w:val="20"/>
              </w:rPr>
              <w:t xml:space="preserve">issues </w:t>
            </w:r>
            <w:proofErr w:type="gramStart"/>
            <w:r w:rsidRPr="005F0690">
              <w:rPr>
                <w:rFonts w:ascii="Calibri" w:hAnsi="Calibri" w:cs="Calibri"/>
                <w:sz w:val="20"/>
                <w:szCs w:val="20"/>
              </w:rPr>
              <w:t>are implemented</w:t>
            </w:r>
            <w:proofErr w:type="gramEnd"/>
            <w:r w:rsidRPr="005F0690">
              <w:rPr>
                <w:rFonts w:ascii="Calibri" w:hAnsi="Calibri" w:cs="Calibri"/>
                <w:sz w:val="20"/>
                <w:szCs w:val="20"/>
              </w:rPr>
              <w:t>.</w:t>
            </w:r>
            <w:r>
              <w:rPr>
                <w:rFonts w:ascii="Calibri" w:hAnsi="Calibri" w:cs="Calibri"/>
                <w:sz w:val="20"/>
                <w:szCs w:val="20"/>
              </w:rPr>
              <w:t xml:space="preserve"> </w:t>
            </w:r>
            <w:r w:rsidR="00B15B22">
              <w:rPr>
                <w:rFonts w:ascii="Calibri" w:hAnsi="Calibri" w:cs="Calibri"/>
                <w:sz w:val="20"/>
                <w:szCs w:val="20"/>
              </w:rPr>
              <w:t>-</w:t>
            </w:r>
            <w:r w:rsidR="00F066BC">
              <w:rPr>
                <w:rFonts w:ascii="Calibri" w:hAnsi="Calibri" w:cs="Calibri"/>
                <w:sz w:val="20"/>
                <w:szCs w:val="20"/>
              </w:rPr>
              <w:t>See Section 2.7 for brief summary information.</w:t>
            </w:r>
          </w:p>
        </w:tc>
      </w:tr>
      <w:tr w:rsidR="006D09C1" w:rsidRPr="00451720" w:rsidTr="007F3364">
        <w:tc>
          <w:tcPr>
            <w:tcW w:w="5807" w:type="dxa"/>
            <w:shd w:val="clear" w:color="auto" w:fill="auto"/>
          </w:tcPr>
          <w:p w:rsidR="006D09C1" w:rsidRPr="00451720" w:rsidRDefault="00451720" w:rsidP="00883ACF">
            <w:pPr>
              <w:spacing w:before="100" w:beforeAutospacing="1" w:after="100" w:afterAutospacing="1"/>
              <w:jc w:val="both"/>
              <w:rPr>
                <w:rFonts w:ascii="Calibri" w:hAnsi="Calibri" w:cs="Calibri"/>
                <w:sz w:val="20"/>
                <w:szCs w:val="20"/>
              </w:rPr>
            </w:pPr>
            <w:r w:rsidRPr="00451720">
              <w:rPr>
                <w:rFonts w:ascii="Calibri" w:hAnsi="Calibri" w:cs="Calibri"/>
                <w:sz w:val="20"/>
                <w:szCs w:val="20"/>
              </w:rPr>
              <w:t xml:space="preserve">10.  </w:t>
            </w:r>
            <w:r w:rsidRPr="00451720">
              <w:rPr>
                <w:rFonts w:ascii="Calibri" w:hAnsi="Calibri" w:cs="Calibri"/>
                <w:b/>
                <w:bCs/>
                <w:i/>
                <w:iCs/>
                <w:sz w:val="20"/>
                <w:szCs w:val="20"/>
              </w:rPr>
              <w:t>REDD+ Institutional Arrangement</w:t>
            </w:r>
            <w:r w:rsidRPr="00451720">
              <w:rPr>
                <w:rFonts w:ascii="Calibri" w:hAnsi="Calibri" w:cs="Calibri"/>
                <w:sz w:val="20"/>
                <w:szCs w:val="20"/>
              </w:rPr>
              <w:t>: It may be good to show the institutional arrangement for Ghana REDD+ using organo-gram so as to pass on clear and concise information.</w:t>
            </w:r>
            <w:r w:rsidR="00883ACF">
              <w:rPr>
                <w:rFonts w:ascii="Calibri" w:hAnsi="Calibri" w:cs="Calibri"/>
                <w:sz w:val="20"/>
                <w:szCs w:val="20"/>
              </w:rPr>
              <w:t xml:space="preserve"> </w:t>
            </w:r>
          </w:p>
        </w:tc>
        <w:tc>
          <w:tcPr>
            <w:tcW w:w="3686" w:type="dxa"/>
            <w:shd w:val="clear" w:color="auto" w:fill="auto"/>
          </w:tcPr>
          <w:p w:rsidR="006D09C1" w:rsidRPr="00451720" w:rsidRDefault="006D09C1" w:rsidP="00DA5C0E">
            <w:pPr>
              <w:spacing w:before="100" w:beforeAutospacing="1" w:after="100" w:afterAutospacing="1"/>
              <w:rPr>
                <w:rFonts w:ascii="Calibri" w:hAnsi="Calibri" w:cs="Calibri"/>
                <w:bCs/>
                <w:sz w:val="20"/>
                <w:szCs w:val="20"/>
              </w:rPr>
            </w:pPr>
            <w:r w:rsidRPr="00451720">
              <w:rPr>
                <w:rFonts w:ascii="Calibri" w:hAnsi="Calibri" w:cs="Calibri"/>
                <w:bCs/>
                <w:sz w:val="20"/>
                <w:szCs w:val="20"/>
              </w:rPr>
              <w:t xml:space="preserve">See </w:t>
            </w:r>
            <w:r w:rsidR="00DA5C0E">
              <w:rPr>
                <w:rFonts w:ascii="Calibri" w:hAnsi="Calibri" w:cs="Calibri"/>
                <w:bCs/>
                <w:sz w:val="20"/>
                <w:szCs w:val="20"/>
              </w:rPr>
              <w:t>Section 2.6, Figure 2.4</w:t>
            </w:r>
          </w:p>
        </w:tc>
      </w:tr>
      <w:tr w:rsidR="006D09C1" w:rsidRPr="00451720" w:rsidTr="007F3364">
        <w:tc>
          <w:tcPr>
            <w:tcW w:w="5807" w:type="dxa"/>
            <w:shd w:val="clear" w:color="auto" w:fill="auto"/>
          </w:tcPr>
          <w:p w:rsidR="00451720" w:rsidRPr="00451720" w:rsidRDefault="00451720" w:rsidP="00451720">
            <w:pPr>
              <w:spacing w:before="100" w:beforeAutospacing="1" w:after="100" w:afterAutospacing="1"/>
              <w:jc w:val="both"/>
              <w:rPr>
                <w:rFonts w:ascii="Calibri" w:hAnsi="Calibri" w:cs="Calibri"/>
                <w:sz w:val="20"/>
                <w:szCs w:val="20"/>
              </w:rPr>
            </w:pPr>
            <w:r w:rsidRPr="00451720">
              <w:rPr>
                <w:rFonts w:ascii="Calibri" w:hAnsi="Calibri" w:cs="Calibri"/>
                <w:sz w:val="20"/>
                <w:szCs w:val="20"/>
              </w:rPr>
              <w:t xml:space="preserve">11.  </w:t>
            </w:r>
            <w:r w:rsidRPr="00451720">
              <w:rPr>
                <w:rFonts w:ascii="Calibri" w:hAnsi="Calibri" w:cs="Calibri"/>
                <w:b/>
                <w:bCs/>
                <w:i/>
                <w:iCs/>
                <w:sz w:val="20"/>
                <w:szCs w:val="20"/>
              </w:rPr>
              <w:t>Annex 9: World Bank comments on the 2014 SESA Report and Responses</w:t>
            </w:r>
            <w:r w:rsidRPr="00451720">
              <w:rPr>
                <w:rFonts w:ascii="Calibri" w:hAnsi="Calibri" w:cs="Calibri"/>
                <w:sz w:val="20"/>
                <w:szCs w:val="20"/>
              </w:rPr>
              <w:t>- not yet included in the document</w:t>
            </w:r>
          </w:p>
          <w:p w:rsidR="006D09C1" w:rsidRPr="00451720" w:rsidRDefault="006D09C1" w:rsidP="00C149E5">
            <w:pPr>
              <w:spacing w:before="100" w:beforeAutospacing="1" w:after="100" w:afterAutospacing="1"/>
              <w:jc w:val="both"/>
              <w:rPr>
                <w:rFonts w:ascii="Calibri" w:hAnsi="Calibri" w:cs="Calibri"/>
                <w:sz w:val="20"/>
                <w:szCs w:val="20"/>
              </w:rPr>
            </w:pPr>
          </w:p>
        </w:tc>
        <w:tc>
          <w:tcPr>
            <w:tcW w:w="3686" w:type="dxa"/>
            <w:shd w:val="clear" w:color="auto" w:fill="auto"/>
          </w:tcPr>
          <w:p w:rsidR="006D09C1" w:rsidRPr="00451720" w:rsidRDefault="00DA5C0E" w:rsidP="00DA5C0E">
            <w:pPr>
              <w:spacing w:before="100" w:beforeAutospacing="1" w:after="100" w:afterAutospacing="1"/>
              <w:rPr>
                <w:rFonts w:ascii="Calibri" w:hAnsi="Calibri" w:cs="Calibri"/>
                <w:bCs/>
                <w:sz w:val="20"/>
                <w:szCs w:val="20"/>
              </w:rPr>
            </w:pPr>
            <w:r>
              <w:rPr>
                <w:rFonts w:ascii="Calibri" w:hAnsi="Calibri" w:cs="Calibri"/>
                <w:bCs/>
                <w:sz w:val="20"/>
                <w:szCs w:val="20"/>
              </w:rPr>
              <w:t>Annex</w:t>
            </w:r>
            <w:r w:rsidR="00883ACF">
              <w:rPr>
                <w:rFonts w:ascii="Calibri" w:hAnsi="Calibri" w:cs="Calibri"/>
                <w:bCs/>
                <w:sz w:val="20"/>
                <w:szCs w:val="20"/>
              </w:rPr>
              <w:t xml:space="preserve"> </w:t>
            </w:r>
            <w:r>
              <w:rPr>
                <w:rFonts w:ascii="Calibri" w:hAnsi="Calibri" w:cs="Calibri"/>
                <w:bCs/>
                <w:sz w:val="20"/>
                <w:szCs w:val="20"/>
              </w:rPr>
              <w:t xml:space="preserve">9 included. </w:t>
            </w:r>
          </w:p>
        </w:tc>
      </w:tr>
    </w:tbl>
    <w:p w:rsidR="00CD4550" w:rsidRDefault="00CD4550" w:rsidP="00AC7926">
      <w:pPr>
        <w:spacing w:line="300" w:lineRule="exact"/>
        <w:jc w:val="both"/>
        <w:rPr>
          <w:rFonts w:ascii="Calibri" w:hAnsi="Calibri"/>
          <w:sz w:val="22"/>
          <w:szCs w:val="22"/>
          <w:lang w:val="en-GB"/>
        </w:rPr>
      </w:pPr>
    </w:p>
    <w:sectPr w:rsidR="00CD4550" w:rsidSect="00D64D35">
      <w:pgSz w:w="11907" w:h="16839" w:code="9"/>
      <w:pgMar w:top="1440" w:right="1107" w:bottom="1440" w:left="1440" w:header="900" w:footer="90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E05DC" w:rsidRDefault="00BE05DC" w:rsidP="00BD7DB6">
      <w:r>
        <w:separator/>
      </w:r>
    </w:p>
  </w:endnote>
  <w:endnote w:type="continuationSeparator" w:id="0">
    <w:p w:rsidR="00BE05DC" w:rsidRDefault="00BE05DC" w:rsidP="00BD7D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SymbolMT">
    <w:altName w:val="Arial Unicode MS"/>
    <w:panose1 w:val="00000000000000000000"/>
    <w:charset w:val="00"/>
    <w:family w:val="auto"/>
    <w:notTrueType/>
    <w:pitch w:val="default"/>
    <w:sig w:usb0="00000001" w:usb1="08080000" w:usb2="00000010" w:usb3="00000000" w:csb0="001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A00002BF" w:usb1="68C7FCFB" w:usb2="00000010"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Angsana New">
    <w:panose1 w:val="02020603050405020304"/>
    <w:charset w:val="DE"/>
    <w:family w:val="roman"/>
    <w:notTrueType/>
    <w:pitch w:val="variable"/>
    <w:sig w:usb0="01000001" w:usb1="00000000" w:usb2="00000000" w:usb3="00000000" w:csb0="00010000" w:csb1="00000000"/>
  </w:font>
  <w:font w:name="Verdana">
    <w:panose1 w:val="020B0604030504040204"/>
    <w:charset w:val="00"/>
    <w:family w:val="swiss"/>
    <w:pitch w:val="variable"/>
    <w:sig w:usb0="A00006FF" w:usb1="4000205B" w:usb2="00000010" w:usb3="00000000" w:csb0="0000019F" w:csb1="00000000"/>
  </w:font>
  <w:font w:name="Futura Lt BT">
    <w:panose1 w:val="00000000000000000000"/>
    <w:charset w:val="00"/>
    <w:family w:val="swiss"/>
    <w:notTrueType/>
    <w:pitch w:val="default"/>
    <w:sig w:usb0="00000003" w:usb1="00000000" w:usb2="00000000" w:usb3="00000000" w:csb0="00000001" w:csb1="00000000"/>
  </w:font>
  <w:font w:name="EUAlbertina">
    <w:altName w:val="EU Albertina"/>
    <w:panose1 w:val="00000000000000000000"/>
    <w:charset w:val="00"/>
    <w:family w:val="roman"/>
    <w:notTrueType/>
    <w:pitch w:val="default"/>
    <w:sig w:usb0="00000003" w:usb1="00000000" w:usb2="00000000" w:usb3="00000000" w:csb0="00000001" w:csb1="00000000"/>
  </w:font>
  <w:font w:name="Cordia New">
    <w:panose1 w:val="020B0304020202020204"/>
    <w:charset w:val="DE"/>
    <w:family w:val="roman"/>
    <w:notTrueType/>
    <w:pitch w:val="variable"/>
    <w:sig w:usb0="01000001" w:usb1="00000000" w:usb2="00000000" w:usb3="00000000" w:csb0="00010000" w:csb1="00000000"/>
  </w:font>
  <w:font w:name="Garamond">
    <w:panose1 w:val="02020404030301010803"/>
    <w:charset w:val="00"/>
    <w:family w:val="roman"/>
    <w:pitch w:val="variable"/>
    <w:sig w:usb0="00000287" w:usb1="00000000" w:usb2="00000000" w:usb3="00000000" w:csb0="0000009F" w:csb1="00000000"/>
  </w:font>
  <w:font w:name="TT1E6t00">
    <w:panose1 w:val="00000000000000000000"/>
    <w:charset w:val="00"/>
    <w:family w:val="auto"/>
    <w:notTrueType/>
    <w:pitch w:val="default"/>
    <w:sig w:usb0="00000003" w:usb1="00000000" w:usb2="00000000" w:usb3="00000000" w:csb0="00000001" w:csb1="00000000"/>
  </w:font>
  <w:font w:name="Gill Sans MT">
    <w:panose1 w:val="020B0502020104020203"/>
    <w:charset w:val="00"/>
    <w:family w:val="swiss"/>
    <w:pitch w:val="variable"/>
    <w:sig w:usb0="00000007" w:usb1="00000000" w:usb2="00000000" w:usb3="00000000" w:csb0="00000003" w:csb1="00000000"/>
  </w:font>
  <w:font w:name="Tw Cen MT Condensed">
    <w:panose1 w:val="020B0606020104020203"/>
    <w:charset w:val="00"/>
    <w:family w:val="swiss"/>
    <w:pitch w:val="variable"/>
    <w:sig w:usb0="00000007" w:usb1="00000000" w:usb2="00000000" w:usb3="00000000" w:csb0="00000003" w:csb1="00000000"/>
  </w:font>
  <w:font w:name="Arial Narrow">
    <w:panose1 w:val="020B0606020202030204"/>
    <w:charset w:val="00"/>
    <w:family w:val="swiss"/>
    <w:pitch w:val="variable"/>
    <w:sig w:usb0="00000287" w:usb1="00000800" w:usb2="00000000" w:usb3="00000000" w:csb0="0000009F" w:csb1="00000000"/>
  </w:font>
  <w:font w:name="Palatino-Roman">
    <w:panose1 w:val="00000000000000000000"/>
    <w:charset w:val="00"/>
    <w:family w:val="roman"/>
    <w:notTrueType/>
    <w:pitch w:val="default"/>
    <w:sig w:usb0="00000003" w:usb1="00000000" w:usb2="00000000" w:usb3="00000000" w:csb0="00000001" w:csb1="00000000"/>
  </w:font>
  <w:font w:name="Palatino-Bold">
    <w:panose1 w:val="00000000000000000000"/>
    <w:charset w:val="00"/>
    <w:family w:val="roman"/>
    <w:notTrueType/>
    <w:pitch w:val="default"/>
    <w:sig w:usb0="00000003" w:usb1="00000000" w:usb2="00000000" w:usb3="00000000" w:csb0="00000001" w:csb1="00000000"/>
  </w:font>
  <w:font w:name="TimesNewRomanPSMT">
    <w:panose1 w:val="00000000000000000000"/>
    <w:charset w:val="00"/>
    <w:family w:val="roman"/>
    <w:notTrueType/>
    <w:pitch w:val="default"/>
    <w:sig w:usb0="00000003" w:usb1="00000000" w:usb2="00000000" w:usb3="00000000" w:csb0="00000001" w:csb1="00000000"/>
  </w:font>
  <w:font w:name="Times-Bold">
    <w:panose1 w:val="00000000000000000000"/>
    <w:charset w:val="00"/>
    <w:family w:val="roman"/>
    <w:notTrueType/>
    <w:pitch w:val="default"/>
    <w:sig w:usb0="00000003" w:usb1="00000000" w:usb2="00000000" w:usb3="00000000" w:csb0="00000001" w:csb1="00000000"/>
  </w:font>
  <w:font w:name="Times-Roman">
    <w:panose1 w:val="00000000000000000000"/>
    <w:charset w:val="00"/>
    <w:family w:val="auto"/>
    <w:notTrueType/>
    <w:pitch w:val="default"/>
    <w:sig w:usb0="00000003" w:usb1="00000000" w:usb2="00000000" w:usb3="00000000" w:csb0="00000001" w:csb1="00000000"/>
  </w:font>
  <w:font w:name="TimesNewRoman,Bold">
    <w:panose1 w:val="00000000000000000000"/>
    <w:charset w:val="00"/>
    <w:family w:val="roman"/>
    <w:notTrueType/>
    <w:pitch w:val="default"/>
    <w:sig w:usb0="00000003" w:usb1="00000000" w:usb2="00000000" w:usb3="00000000" w:csb0="00000001" w:csb1="00000000"/>
  </w:font>
  <w:font w:name="TimesNewRoman">
    <w:panose1 w:val="00000000000000000000"/>
    <w:charset w:val="00"/>
    <w:family w:val="auto"/>
    <w:notTrueType/>
    <w:pitch w:val="default"/>
    <w:sig w:usb0="00000003" w:usb1="00000000" w:usb2="00000000" w:usb3="00000000" w:csb0="00000001" w:csb1="00000000"/>
  </w:font>
  <w:font w:name="BookmanOldStyle">
    <w:panose1 w:val="00000000000000000000"/>
    <w:charset w:val="00"/>
    <w:family w:val="roman"/>
    <w:notTrueType/>
    <w:pitch w:val="default"/>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BookmanOldStyle-Bold">
    <w:panose1 w:val="00000000000000000000"/>
    <w:charset w:val="00"/>
    <w:family w:val="roman"/>
    <w:notTrueType/>
    <w:pitch w:val="default"/>
    <w:sig w:usb0="00000003" w:usb1="00000000" w:usb2="00000000" w:usb3="00000000" w:csb0="00000001" w:csb1="00000000"/>
  </w:font>
  <w:font w:name="Calisto MT">
    <w:panose1 w:val="02040603050505030304"/>
    <w:charset w:val="00"/>
    <w:family w:val="roman"/>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entury Schoolbook">
    <w:panose1 w:val="02040604050505020304"/>
    <w:charset w:val="00"/>
    <w:family w:val="roman"/>
    <w:pitch w:val="variable"/>
    <w:sig w:usb0="00000287" w:usb1="00000000" w:usb2="00000000" w:usb3="00000000" w:csb0="0000009F" w:csb1="00000000"/>
  </w:font>
  <w:font w:name="MyriadPro-Regular">
    <w:panose1 w:val="00000000000000000000"/>
    <w:charset w:val="00"/>
    <w:family w:val="swiss"/>
    <w:notTrueType/>
    <w:pitch w:val="default"/>
    <w:sig w:usb0="00000003" w:usb1="00000000" w:usb2="00000000" w:usb3="00000000" w:csb0="00000001" w:csb1="00000000"/>
  </w:font>
  <w:font w:name="FoundryFormSans-Book">
    <w:panose1 w:val="00000000000000000000"/>
    <w:charset w:val="00"/>
    <w:family w:val="swiss"/>
    <w:notTrueType/>
    <w:pitch w:val="default"/>
    <w:sig w:usb0="00000003" w:usb1="00000000" w:usb2="00000000" w:usb3="00000000" w:csb0="00000001" w:csb1="00000000"/>
  </w:font>
  <w:font w:name="AGaramondPro-Regular">
    <w:panose1 w:val="00000000000000000000"/>
    <w:charset w:val="00"/>
    <w:family w:val="roman"/>
    <w:notTrueType/>
    <w:pitch w:val="default"/>
    <w:sig w:usb0="00000003" w:usb1="00000000" w:usb2="00000000" w:usb3="00000000" w:csb0="00000001" w:csb1="00000000"/>
  </w:font>
  <w:font w:name="PAOMF D+ Neue Demos">
    <w:altName w:val="Neue Demos"/>
    <w:panose1 w:val="00000000000000000000"/>
    <w:charset w:val="00"/>
    <w:family w:val="swiss"/>
    <w:notTrueType/>
    <w:pitch w:val="default"/>
    <w:sig w:usb0="00000003" w:usb1="00000000" w:usb2="00000000" w:usb3="00000000" w:csb0="00000001" w:csb1="00000000"/>
  </w:font>
  <w:font w:name="AGaramon">
    <w:panose1 w:val="00000000000000000000"/>
    <w:charset w:val="00"/>
    <w:family w:val="auto"/>
    <w:notTrueType/>
    <w:pitch w:val="default"/>
    <w:sig w:usb0="00000003" w:usb1="00000000" w:usb2="00000000" w:usb3="00000000" w:csb0="00000001" w:csb1="00000000"/>
  </w:font>
  <w:font w:name="ArialMT">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492D" w:rsidRPr="00C5246B" w:rsidRDefault="0097492D" w:rsidP="00C5246B">
    <w:pPr>
      <w:pStyle w:val="Footer"/>
      <w:pBdr>
        <w:top w:val="thinThickSmallGap" w:sz="24" w:space="1" w:color="622423"/>
      </w:pBdr>
      <w:tabs>
        <w:tab w:val="clear" w:pos="4680"/>
      </w:tabs>
      <w:rPr>
        <w:rFonts w:ascii="Calibri" w:hAnsi="Calibri"/>
      </w:rPr>
    </w:pPr>
    <w:r>
      <w:rPr>
        <w:rFonts w:ascii="Calibri" w:hAnsi="Calibri"/>
        <w:sz w:val="20"/>
        <w:szCs w:val="20"/>
      </w:rPr>
      <w:t xml:space="preserve">Final SESA </w:t>
    </w:r>
    <w:r w:rsidRPr="00C5246B">
      <w:rPr>
        <w:rFonts w:ascii="Calibri" w:hAnsi="Calibri"/>
        <w:sz w:val="20"/>
        <w:szCs w:val="20"/>
      </w:rPr>
      <w:t>Report</w:t>
    </w:r>
    <w:r>
      <w:rPr>
        <w:rFonts w:ascii="Calibri" w:hAnsi="Calibri"/>
        <w:sz w:val="20"/>
        <w:szCs w:val="20"/>
      </w:rPr>
      <w:t>.</w:t>
    </w:r>
    <w:r w:rsidRPr="00C5246B">
      <w:rPr>
        <w:rFonts w:ascii="Calibri" w:hAnsi="Calibri"/>
        <w:sz w:val="20"/>
        <w:szCs w:val="20"/>
      </w:rPr>
      <w:t xml:space="preserve"> SESA for REDD+ Mechanism in Ghana</w:t>
    </w:r>
    <w:r>
      <w:rPr>
        <w:rFonts w:ascii="Calibri" w:hAnsi="Calibri"/>
        <w:sz w:val="20"/>
        <w:szCs w:val="20"/>
      </w:rPr>
      <w:t xml:space="preserve">. December </w:t>
    </w:r>
    <w:r w:rsidRPr="00C5246B">
      <w:rPr>
        <w:rFonts w:ascii="Calibri" w:hAnsi="Calibri"/>
        <w:sz w:val="20"/>
        <w:szCs w:val="20"/>
      </w:rPr>
      <w:t>201</w:t>
    </w:r>
    <w:r>
      <w:rPr>
        <w:rFonts w:ascii="Calibri" w:hAnsi="Calibri"/>
        <w:sz w:val="20"/>
        <w:szCs w:val="20"/>
      </w:rPr>
      <w:t>7.</w:t>
    </w:r>
    <w:r w:rsidRPr="00C5246B">
      <w:rPr>
        <w:rFonts w:ascii="Calibri" w:hAnsi="Calibri"/>
        <w:sz w:val="20"/>
        <w:szCs w:val="20"/>
      </w:rPr>
      <w:tab/>
      <w:t xml:space="preserve">Page </w:t>
    </w:r>
    <w:r w:rsidRPr="00C5246B">
      <w:rPr>
        <w:rFonts w:ascii="Calibri" w:hAnsi="Calibri"/>
        <w:sz w:val="20"/>
        <w:szCs w:val="20"/>
      </w:rPr>
      <w:fldChar w:fldCharType="begin"/>
    </w:r>
    <w:r w:rsidRPr="00C5246B">
      <w:rPr>
        <w:rFonts w:ascii="Calibri" w:hAnsi="Calibri"/>
        <w:sz w:val="20"/>
        <w:szCs w:val="20"/>
      </w:rPr>
      <w:instrText xml:space="preserve"> PAGE   \* MERGEFORMAT </w:instrText>
    </w:r>
    <w:r w:rsidRPr="00C5246B">
      <w:rPr>
        <w:rFonts w:ascii="Calibri" w:hAnsi="Calibri"/>
        <w:sz w:val="20"/>
        <w:szCs w:val="20"/>
      </w:rPr>
      <w:fldChar w:fldCharType="separate"/>
    </w:r>
    <w:r w:rsidR="00906B13">
      <w:rPr>
        <w:rFonts w:ascii="Calibri" w:hAnsi="Calibri"/>
        <w:noProof/>
        <w:sz w:val="20"/>
        <w:szCs w:val="20"/>
      </w:rPr>
      <w:t>ii</w:t>
    </w:r>
    <w:r w:rsidRPr="00C5246B">
      <w:rPr>
        <w:rFonts w:ascii="Calibri" w:hAnsi="Calibri"/>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492D" w:rsidRDefault="0097492D" w:rsidP="008F5124">
    <w:pPr>
      <w:pStyle w:val="Footer"/>
      <w:pBdr>
        <w:top w:val="thinThickSmallGap" w:sz="24" w:space="1" w:color="622423"/>
      </w:pBdr>
      <w:tabs>
        <w:tab w:val="clear" w:pos="4680"/>
      </w:tabs>
    </w:pPr>
    <w:r>
      <w:rPr>
        <w:rFonts w:ascii="Calibri" w:hAnsi="Calibri"/>
        <w:sz w:val="20"/>
        <w:szCs w:val="20"/>
      </w:rPr>
      <w:t xml:space="preserve">Ghana Cocoa Forest REDD+ Emissions Reduction Program </w:t>
    </w:r>
    <w:r>
      <w:rPr>
        <w:rFonts w:ascii="Calibri" w:hAnsi="Calibri"/>
        <w:sz w:val="20"/>
        <w:szCs w:val="20"/>
      </w:rPr>
      <w:tab/>
    </w:r>
    <w:r w:rsidRPr="00C5246B">
      <w:rPr>
        <w:rFonts w:ascii="Calibri" w:hAnsi="Calibri"/>
        <w:sz w:val="20"/>
        <w:szCs w:val="20"/>
      </w:rPr>
      <w:fldChar w:fldCharType="begin"/>
    </w:r>
    <w:r w:rsidRPr="00C5246B">
      <w:rPr>
        <w:rFonts w:ascii="Calibri" w:hAnsi="Calibri"/>
        <w:sz w:val="20"/>
        <w:szCs w:val="20"/>
      </w:rPr>
      <w:instrText xml:space="preserve"> PAGE   \* MERGEFORMAT </w:instrText>
    </w:r>
    <w:r w:rsidRPr="00C5246B">
      <w:rPr>
        <w:rFonts w:ascii="Calibri" w:hAnsi="Calibri"/>
        <w:sz w:val="20"/>
        <w:szCs w:val="20"/>
      </w:rPr>
      <w:fldChar w:fldCharType="separate"/>
    </w:r>
    <w:r w:rsidR="00906B13">
      <w:rPr>
        <w:rFonts w:ascii="Calibri" w:hAnsi="Calibri"/>
        <w:noProof/>
        <w:sz w:val="20"/>
        <w:szCs w:val="20"/>
      </w:rPr>
      <w:t>i</w:t>
    </w:r>
    <w:r w:rsidRPr="00C5246B">
      <w:rPr>
        <w:rFonts w:ascii="Calibri" w:hAnsi="Calibri"/>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E05DC" w:rsidRDefault="00BE05DC" w:rsidP="00BD7DB6">
      <w:r>
        <w:separator/>
      </w:r>
    </w:p>
  </w:footnote>
  <w:footnote w:type="continuationSeparator" w:id="0">
    <w:p w:rsidR="00BE05DC" w:rsidRDefault="00BE05DC" w:rsidP="00BD7DB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492D" w:rsidRPr="0083099D" w:rsidRDefault="0097492D" w:rsidP="0083099D">
    <w:pPr>
      <w:pStyle w:val="Header"/>
      <w:tabs>
        <w:tab w:val="clear" w:pos="4320"/>
        <w:tab w:val="clear" w:pos="8640"/>
        <w:tab w:val="left" w:pos="567"/>
      </w:tabs>
      <w:rPr>
        <w:rFonts w:ascii="Calibri" w:hAnsi="Calibri" w:cs="Calibri"/>
      </w:rPr>
    </w:pPr>
    <w:r>
      <w:tab/>
    </w:r>
    <w:r>
      <w:tab/>
    </w:r>
    <w:r>
      <w:tab/>
    </w:r>
    <w:r>
      <w:tab/>
    </w:r>
    <w:r>
      <w:tab/>
    </w:r>
    <w:r>
      <w:tab/>
    </w:r>
    <w:r>
      <w:tab/>
    </w:r>
    <w:r>
      <w:tab/>
    </w:r>
    <w:r>
      <w:tab/>
    </w:r>
    <w:r>
      <w:tab/>
    </w:r>
    <w:r>
      <w:tab/>
    </w:r>
    <w:r w:rsidRPr="0083099D">
      <w:rPr>
        <w:rFonts w:ascii="Calibri" w:hAnsi="Calibri" w:cs="Calibri"/>
      </w:rPr>
      <w:t>Forestry Commission</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2D6CBC"/>
    <w:multiLevelType w:val="hybridMultilevel"/>
    <w:tmpl w:val="6216693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03B7503"/>
    <w:multiLevelType w:val="hybridMultilevel"/>
    <w:tmpl w:val="796E04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2CB56A9"/>
    <w:multiLevelType w:val="hybridMultilevel"/>
    <w:tmpl w:val="980A64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2E52B27"/>
    <w:multiLevelType w:val="hybridMultilevel"/>
    <w:tmpl w:val="1A4C41F4"/>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3161098"/>
    <w:multiLevelType w:val="hybridMultilevel"/>
    <w:tmpl w:val="938CE8C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03766FC0"/>
    <w:multiLevelType w:val="hybridMultilevel"/>
    <w:tmpl w:val="17E2B7F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050F42E3"/>
    <w:multiLevelType w:val="hybridMultilevel"/>
    <w:tmpl w:val="79A4E44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 w15:restartNumberingAfterBreak="0">
    <w:nsid w:val="055D6386"/>
    <w:multiLevelType w:val="hybridMultilevel"/>
    <w:tmpl w:val="82A803E2"/>
    <w:lvl w:ilvl="0" w:tplc="8348CDAE">
      <w:start w:val="1"/>
      <w:numFmt w:val="bullet"/>
      <w:lvlText w:val="─"/>
      <w:lvlJc w:val="left"/>
      <w:pPr>
        <w:ind w:left="1270" w:hanging="420"/>
      </w:pPr>
      <w:rPr>
        <w:rFonts w:ascii="Times New Roman" w:hAnsi="Times New Roman" w:cs="Times New Roman" w:hint="default"/>
      </w:rPr>
    </w:lvl>
    <w:lvl w:ilvl="1" w:tplc="8348CDAE">
      <w:start w:val="1"/>
      <w:numFmt w:val="bullet"/>
      <w:lvlText w:val="─"/>
      <w:lvlJc w:val="left"/>
      <w:pPr>
        <w:ind w:left="840" w:hanging="420"/>
      </w:pPr>
      <w:rPr>
        <w:rFonts w:ascii="Times New Roman" w:hAnsi="Times New Roman" w:cs="Times New Roman"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5F34D2D2">
      <w:start w:val="1"/>
      <w:numFmt w:val="bullet"/>
      <w:pStyle w:val="BulletUnder11st"/>
      <w:lvlText w:val="─"/>
      <w:lvlJc w:val="left"/>
      <w:pPr>
        <w:ind w:left="2100" w:hanging="420"/>
      </w:pPr>
      <w:rPr>
        <w:rFonts w:ascii="Times New Roman" w:hAnsi="Times New Roman" w:cs="Times New Roman"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05E01580"/>
    <w:multiLevelType w:val="hybridMultilevel"/>
    <w:tmpl w:val="F138BAD2"/>
    <w:lvl w:ilvl="0" w:tplc="A54CE446">
      <w:start w:val="1"/>
      <w:numFmt w:val="upperLetter"/>
      <w:lvlText w:val="%1."/>
      <w:lvlJc w:val="left"/>
      <w:pPr>
        <w:tabs>
          <w:tab w:val="num" w:pos="360"/>
        </w:tabs>
        <w:ind w:left="360" w:hanging="360"/>
      </w:pPr>
    </w:lvl>
    <w:lvl w:ilvl="1" w:tplc="DF2E6722" w:tentative="1">
      <w:start w:val="1"/>
      <w:numFmt w:val="upperLetter"/>
      <w:lvlText w:val="%2."/>
      <w:lvlJc w:val="left"/>
      <w:pPr>
        <w:tabs>
          <w:tab w:val="num" w:pos="1080"/>
        </w:tabs>
        <w:ind w:left="1080" w:hanging="360"/>
      </w:pPr>
    </w:lvl>
    <w:lvl w:ilvl="2" w:tplc="1B0E5400" w:tentative="1">
      <w:start w:val="1"/>
      <w:numFmt w:val="upperLetter"/>
      <w:lvlText w:val="%3."/>
      <w:lvlJc w:val="left"/>
      <w:pPr>
        <w:tabs>
          <w:tab w:val="num" w:pos="1800"/>
        </w:tabs>
        <w:ind w:left="1800" w:hanging="360"/>
      </w:pPr>
    </w:lvl>
    <w:lvl w:ilvl="3" w:tplc="F6EA156C" w:tentative="1">
      <w:start w:val="1"/>
      <w:numFmt w:val="upperLetter"/>
      <w:lvlText w:val="%4."/>
      <w:lvlJc w:val="left"/>
      <w:pPr>
        <w:tabs>
          <w:tab w:val="num" w:pos="2520"/>
        </w:tabs>
        <w:ind w:left="2520" w:hanging="360"/>
      </w:pPr>
    </w:lvl>
    <w:lvl w:ilvl="4" w:tplc="4E5A3F3E" w:tentative="1">
      <w:start w:val="1"/>
      <w:numFmt w:val="upperLetter"/>
      <w:lvlText w:val="%5."/>
      <w:lvlJc w:val="left"/>
      <w:pPr>
        <w:tabs>
          <w:tab w:val="num" w:pos="3240"/>
        </w:tabs>
        <w:ind w:left="3240" w:hanging="360"/>
      </w:pPr>
    </w:lvl>
    <w:lvl w:ilvl="5" w:tplc="96803972" w:tentative="1">
      <w:start w:val="1"/>
      <w:numFmt w:val="upperLetter"/>
      <w:lvlText w:val="%6."/>
      <w:lvlJc w:val="left"/>
      <w:pPr>
        <w:tabs>
          <w:tab w:val="num" w:pos="3960"/>
        </w:tabs>
        <w:ind w:left="3960" w:hanging="360"/>
      </w:pPr>
    </w:lvl>
    <w:lvl w:ilvl="6" w:tplc="11FC6E10" w:tentative="1">
      <w:start w:val="1"/>
      <w:numFmt w:val="upperLetter"/>
      <w:lvlText w:val="%7."/>
      <w:lvlJc w:val="left"/>
      <w:pPr>
        <w:tabs>
          <w:tab w:val="num" w:pos="4680"/>
        </w:tabs>
        <w:ind w:left="4680" w:hanging="360"/>
      </w:pPr>
    </w:lvl>
    <w:lvl w:ilvl="7" w:tplc="C622C1EE" w:tentative="1">
      <w:start w:val="1"/>
      <w:numFmt w:val="upperLetter"/>
      <w:lvlText w:val="%8."/>
      <w:lvlJc w:val="left"/>
      <w:pPr>
        <w:tabs>
          <w:tab w:val="num" w:pos="5400"/>
        </w:tabs>
        <w:ind w:left="5400" w:hanging="360"/>
      </w:pPr>
    </w:lvl>
    <w:lvl w:ilvl="8" w:tplc="3B826A4E" w:tentative="1">
      <w:start w:val="1"/>
      <w:numFmt w:val="upperLetter"/>
      <w:lvlText w:val="%9."/>
      <w:lvlJc w:val="left"/>
      <w:pPr>
        <w:tabs>
          <w:tab w:val="num" w:pos="6120"/>
        </w:tabs>
        <w:ind w:left="6120" w:hanging="360"/>
      </w:pPr>
    </w:lvl>
  </w:abstractNum>
  <w:abstractNum w:abstractNumId="9" w15:restartNumberingAfterBreak="0">
    <w:nsid w:val="07044C50"/>
    <w:multiLevelType w:val="hybridMultilevel"/>
    <w:tmpl w:val="DEA8754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08FD145C"/>
    <w:multiLevelType w:val="hybridMultilevel"/>
    <w:tmpl w:val="7FA4205C"/>
    <w:lvl w:ilvl="0" w:tplc="04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864" w:hanging="360"/>
      </w:pPr>
      <w:rPr>
        <w:rFonts w:ascii="Courier New" w:hAnsi="Courier New" w:cs="Courier New" w:hint="default"/>
      </w:rPr>
    </w:lvl>
    <w:lvl w:ilvl="2" w:tplc="08090005" w:tentative="1">
      <w:start w:val="1"/>
      <w:numFmt w:val="bullet"/>
      <w:lvlText w:val=""/>
      <w:lvlJc w:val="left"/>
      <w:pPr>
        <w:ind w:left="1584" w:hanging="360"/>
      </w:pPr>
      <w:rPr>
        <w:rFonts w:ascii="Wingdings" w:hAnsi="Wingdings" w:hint="default"/>
      </w:rPr>
    </w:lvl>
    <w:lvl w:ilvl="3" w:tplc="08090001" w:tentative="1">
      <w:start w:val="1"/>
      <w:numFmt w:val="bullet"/>
      <w:lvlText w:val=""/>
      <w:lvlJc w:val="left"/>
      <w:pPr>
        <w:ind w:left="2304" w:hanging="360"/>
      </w:pPr>
      <w:rPr>
        <w:rFonts w:ascii="Symbol" w:hAnsi="Symbol" w:hint="default"/>
      </w:rPr>
    </w:lvl>
    <w:lvl w:ilvl="4" w:tplc="08090003" w:tentative="1">
      <w:start w:val="1"/>
      <w:numFmt w:val="bullet"/>
      <w:lvlText w:val="o"/>
      <w:lvlJc w:val="left"/>
      <w:pPr>
        <w:ind w:left="3024" w:hanging="360"/>
      </w:pPr>
      <w:rPr>
        <w:rFonts w:ascii="Courier New" w:hAnsi="Courier New" w:cs="Courier New" w:hint="default"/>
      </w:rPr>
    </w:lvl>
    <w:lvl w:ilvl="5" w:tplc="08090005" w:tentative="1">
      <w:start w:val="1"/>
      <w:numFmt w:val="bullet"/>
      <w:lvlText w:val=""/>
      <w:lvlJc w:val="left"/>
      <w:pPr>
        <w:ind w:left="3744" w:hanging="360"/>
      </w:pPr>
      <w:rPr>
        <w:rFonts w:ascii="Wingdings" w:hAnsi="Wingdings" w:hint="default"/>
      </w:rPr>
    </w:lvl>
    <w:lvl w:ilvl="6" w:tplc="08090001" w:tentative="1">
      <w:start w:val="1"/>
      <w:numFmt w:val="bullet"/>
      <w:lvlText w:val=""/>
      <w:lvlJc w:val="left"/>
      <w:pPr>
        <w:ind w:left="4464" w:hanging="360"/>
      </w:pPr>
      <w:rPr>
        <w:rFonts w:ascii="Symbol" w:hAnsi="Symbol" w:hint="default"/>
      </w:rPr>
    </w:lvl>
    <w:lvl w:ilvl="7" w:tplc="08090003" w:tentative="1">
      <w:start w:val="1"/>
      <w:numFmt w:val="bullet"/>
      <w:lvlText w:val="o"/>
      <w:lvlJc w:val="left"/>
      <w:pPr>
        <w:ind w:left="5184" w:hanging="360"/>
      </w:pPr>
      <w:rPr>
        <w:rFonts w:ascii="Courier New" w:hAnsi="Courier New" w:cs="Courier New" w:hint="default"/>
      </w:rPr>
    </w:lvl>
    <w:lvl w:ilvl="8" w:tplc="08090005" w:tentative="1">
      <w:start w:val="1"/>
      <w:numFmt w:val="bullet"/>
      <w:lvlText w:val=""/>
      <w:lvlJc w:val="left"/>
      <w:pPr>
        <w:ind w:left="5904" w:hanging="360"/>
      </w:pPr>
      <w:rPr>
        <w:rFonts w:ascii="Wingdings" w:hAnsi="Wingdings" w:hint="default"/>
      </w:rPr>
    </w:lvl>
  </w:abstractNum>
  <w:abstractNum w:abstractNumId="11" w15:restartNumberingAfterBreak="0">
    <w:nsid w:val="09582A68"/>
    <w:multiLevelType w:val="hybridMultilevel"/>
    <w:tmpl w:val="D2D6FB4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096E6FF4"/>
    <w:multiLevelType w:val="hybridMultilevel"/>
    <w:tmpl w:val="539A9250"/>
    <w:lvl w:ilvl="0" w:tplc="08090001">
      <w:start w:val="1"/>
      <w:numFmt w:val="bullet"/>
      <w:lvlText w:val=""/>
      <w:lvlJc w:val="left"/>
      <w:pPr>
        <w:ind w:left="360" w:hanging="360"/>
      </w:pPr>
      <w:rPr>
        <w:rFonts w:ascii="Symbol" w:hAnsi="Symbol" w:hint="default"/>
      </w:rPr>
    </w:lvl>
    <w:lvl w:ilvl="1" w:tplc="30FEEF56">
      <w:numFmt w:val="bullet"/>
      <w:lvlText w:val="-"/>
      <w:lvlJc w:val="left"/>
      <w:pPr>
        <w:ind w:left="1080" w:hanging="360"/>
      </w:pPr>
      <w:rPr>
        <w:rFonts w:ascii="Calibri" w:eastAsia="Times New Roman" w:hAnsi="Calibri" w:cs="Calibri" w:hint="default"/>
      </w:rPr>
    </w:lvl>
    <w:lvl w:ilvl="2" w:tplc="7298931C">
      <w:numFmt w:val="bullet"/>
      <w:lvlText w:val="•"/>
      <w:lvlJc w:val="left"/>
      <w:pPr>
        <w:ind w:left="1800" w:hanging="360"/>
      </w:pPr>
      <w:rPr>
        <w:rFonts w:ascii="Calibri" w:eastAsia="Times New Roman" w:hAnsi="Calibri" w:cs="Calibri"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09CC7FC8"/>
    <w:multiLevelType w:val="hybridMultilevel"/>
    <w:tmpl w:val="BCFA47BC"/>
    <w:lvl w:ilvl="0" w:tplc="04090001">
      <w:start w:val="1"/>
      <w:numFmt w:val="bullet"/>
      <w:lvlText w:val=""/>
      <w:lvlJc w:val="left"/>
      <w:pPr>
        <w:ind w:left="720" w:hanging="360"/>
      </w:pPr>
      <w:rPr>
        <w:rFonts w:ascii="Symbol" w:hAnsi="Symbol" w:hint="default"/>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4" w15:restartNumberingAfterBreak="0">
    <w:nsid w:val="0A161CF9"/>
    <w:multiLevelType w:val="hybridMultilevel"/>
    <w:tmpl w:val="7BE477E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0AE3569D"/>
    <w:multiLevelType w:val="hybridMultilevel"/>
    <w:tmpl w:val="190E9EB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0B764C64"/>
    <w:multiLevelType w:val="hybridMultilevel"/>
    <w:tmpl w:val="A99A0B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C6124D8"/>
    <w:multiLevelType w:val="hybridMultilevel"/>
    <w:tmpl w:val="508A313C"/>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0EA338E1"/>
    <w:multiLevelType w:val="hybridMultilevel"/>
    <w:tmpl w:val="560A4250"/>
    <w:lvl w:ilvl="0" w:tplc="A11EAB40">
      <w:start w:val="1"/>
      <w:numFmt w:val="bullet"/>
      <w:lvlText w:val=""/>
      <w:lvlJc w:val="left"/>
      <w:pPr>
        <w:tabs>
          <w:tab w:val="num" w:pos="360"/>
        </w:tabs>
        <w:ind w:left="360" w:hanging="360"/>
      </w:pPr>
      <w:rPr>
        <w:rFonts w:ascii="Wingdings 2" w:hAnsi="Wingdings 2" w:hint="default"/>
      </w:rPr>
    </w:lvl>
    <w:lvl w:ilvl="1" w:tplc="50FC2878" w:tentative="1">
      <w:start w:val="1"/>
      <w:numFmt w:val="bullet"/>
      <w:lvlText w:val=""/>
      <w:lvlJc w:val="left"/>
      <w:pPr>
        <w:tabs>
          <w:tab w:val="num" w:pos="1080"/>
        </w:tabs>
        <w:ind w:left="1080" w:hanging="360"/>
      </w:pPr>
      <w:rPr>
        <w:rFonts w:ascii="Wingdings 2" w:hAnsi="Wingdings 2" w:hint="default"/>
      </w:rPr>
    </w:lvl>
    <w:lvl w:ilvl="2" w:tplc="DFF65F62" w:tentative="1">
      <w:start w:val="1"/>
      <w:numFmt w:val="bullet"/>
      <w:lvlText w:val=""/>
      <w:lvlJc w:val="left"/>
      <w:pPr>
        <w:tabs>
          <w:tab w:val="num" w:pos="1800"/>
        </w:tabs>
        <w:ind w:left="1800" w:hanging="360"/>
      </w:pPr>
      <w:rPr>
        <w:rFonts w:ascii="Wingdings 2" w:hAnsi="Wingdings 2" w:hint="default"/>
      </w:rPr>
    </w:lvl>
    <w:lvl w:ilvl="3" w:tplc="AF7828F4" w:tentative="1">
      <w:start w:val="1"/>
      <w:numFmt w:val="bullet"/>
      <w:lvlText w:val=""/>
      <w:lvlJc w:val="left"/>
      <w:pPr>
        <w:tabs>
          <w:tab w:val="num" w:pos="2520"/>
        </w:tabs>
        <w:ind w:left="2520" w:hanging="360"/>
      </w:pPr>
      <w:rPr>
        <w:rFonts w:ascii="Wingdings 2" w:hAnsi="Wingdings 2" w:hint="default"/>
      </w:rPr>
    </w:lvl>
    <w:lvl w:ilvl="4" w:tplc="8B7ECA86" w:tentative="1">
      <w:start w:val="1"/>
      <w:numFmt w:val="bullet"/>
      <w:lvlText w:val=""/>
      <w:lvlJc w:val="left"/>
      <w:pPr>
        <w:tabs>
          <w:tab w:val="num" w:pos="3240"/>
        </w:tabs>
        <w:ind w:left="3240" w:hanging="360"/>
      </w:pPr>
      <w:rPr>
        <w:rFonts w:ascii="Wingdings 2" w:hAnsi="Wingdings 2" w:hint="default"/>
      </w:rPr>
    </w:lvl>
    <w:lvl w:ilvl="5" w:tplc="15386834" w:tentative="1">
      <w:start w:val="1"/>
      <w:numFmt w:val="bullet"/>
      <w:lvlText w:val=""/>
      <w:lvlJc w:val="left"/>
      <w:pPr>
        <w:tabs>
          <w:tab w:val="num" w:pos="3960"/>
        </w:tabs>
        <w:ind w:left="3960" w:hanging="360"/>
      </w:pPr>
      <w:rPr>
        <w:rFonts w:ascii="Wingdings 2" w:hAnsi="Wingdings 2" w:hint="default"/>
      </w:rPr>
    </w:lvl>
    <w:lvl w:ilvl="6" w:tplc="EF645D68" w:tentative="1">
      <w:start w:val="1"/>
      <w:numFmt w:val="bullet"/>
      <w:lvlText w:val=""/>
      <w:lvlJc w:val="left"/>
      <w:pPr>
        <w:tabs>
          <w:tab w:val="num" w:pos="4680"/>
        </w:tabs>
        <w:ind w:left="4680" w:hanging="360"/>
      </w:pPr>
      <w:rPr>
        <w:rFonts w:ascii="Wingdings 2" w:hAnsi="Wingdings 2" w:hint="default"/>
      </w:rPr>
    </w:lvl>
    <w:lvl w:ilvl="7" w:tplc="EA8CAFD0" w:tentative="1">
      <w:start w:val="1"/>
      <w:numFmt w:val="bullet"/>
      <w:lvlText w:val=""/>
      <w:lvlJc w:val="left"/>
      <w:pPr>
        <w:tabs>
          <w:tab w:val="num" w:pos="5400"/>
        </w:tabs>
        <w:ind w:left="5400" w:hanging="360"/>
      </w:pPr>
      <w:rPr>
        <w:rFonts w:ascii="Wingdings 2" w:hAnsi="Wingdings 2" w:hint="default"/>
      </w:rPr>
    </w:lvl>
    <w:lvl w:ilvl="8" w:tplc="2F66A818" w:tentative="1">
      <w:start w:val="1"/>
      <w:numFmt w:val="bullet"/>
      <w:lvlText w:val=""/>
      <w:lvlJc w:val="left"/>
      <w:pPr>
        <w:tabs>
          <w:tab w:val="num" w:pos="6120"/>
        </w:tabs>
        <w:ind w:left="6120" w:hanging="360"/>
      </w:pPr>
      <w:rPr>
        <w:rFonts w:ascii="Wingdings 2" w:hAnsi="Wingdings 2" w:hint="default"/>
      </w:rPr>
    </w:lvl>
  </w:abstractNum>
  <w:abstractNum w:abstractNumId="19" w15:restartNumberingAfterBreak="0">
    <w:nsid w:val="0F1A1850"/>
    <w:multiLevelType w:val="hybridMultilevel"/>
    <w:tmpl w:val="283624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0F334E2D"/>
    <w:multiLevelType w:val="hybridMultilevel"/>
    <w:tmpl w:val="A0EE4AD6"/>
    <w:lvl w:ilvl="0" w:tplc="0409000F">
      <w:start w:val="1"/>
      <w:numFmt w:val="decimal"/>
      <w:lvlText w:val="%1."/>
      <w:lvlJc w:val="left"/>
      <w:pPr>
        <w:ind w:left="360" w:hanging="360"/>
      </w:pPr>
      <w:rPr>
        <w:rFont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1" w15:restartNumberingAfterBreak="0">
    <w:nsid w:val="10472E51"/>
    <w:multiLevelType w:val="hybridMultilevel"/>
    <w:tmpl w:val="39446F2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118848CE"/>
    <w:multiLevelType w:val="hybridMultilevel"/>
    <w:tmpl w:val="8D94F07E"/>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3" w15:restartNumberingAfterBreak="0">
    <w:nsid w:val="12155C2A"/>
    <w:multiLevelType w:val="hybridMultilevel"/>
    <w:tmpl w:val="F872F6F4"/>
    <w:lvl w:ilvl="0" w:tplc="04090001">
      <w:start w:val="1"/>
      <w:numFmt w:val="bullet"/>
      <w:lvlText w:val=""/>
      <w:lvlJc w:val="left"/>
      <w:pPr>
        <w:ind w:left="720" w:hanging="360"/>
      </w:pPr>
      <w:rPr>
        <w:rFonts w:ascii="Symbol" w:hAnsi="Symbol" w:hint="default"/>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4" w15:restartNumberingAfterBreak="0">
    <w:nsid w:val="12C53E28"/>
    <w:multiLevelType w:val="hybridMultilevel"/>
    <w:tmpl w:val="A52C0CEA"/>
    <w:lvl w:ilvl="0" w:tplc="DE04E73A">
      <w:numFmt w:val="bullet"/>
      <w:lvlText w:val="•"/>
      <w:lvlJc w:val="left"/>
      <w:pPr>
        <w:ind w:left="36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4497AB8"/>
    <w:multiLevelType w:val="hybridMultilevel"/>
    <w:tmpl w:val="5DB66C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53B1D23"/>
    <w:multiLevelType w:val="hybridMultilevel"/>
    <w:tmpl w:val="05E473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5BB68B1"/>
    <w:multiLevelType w:val="hybridMultilevel"/>
    <w:tmpl w:val="490A8C4C"/>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8" w15:restartNumberingAfterBreak="0">
    <w:nsid w:val="183307C9"/>
    <w:multiLevelType w:val="hybridMultilevel"/>
    <w:tmpl w:val="2528DB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9341F2C"/>
    <w:multiLevelType w:val="hybridMultilevel"/>
    <w:tmpl w:val="3EBE49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9A62D18"/>
    <w:multiLevelType w:val="hybridMultilevel"/>
    <w:tmpl w:val="6FFEC14C"/>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1" w15:restartNumberingAfterBreak="0">
    <w:nsid w:val="1A321DF5"/>
    <w:multiLevelType w:val="hybridMultilevel"/>
    <w:tmpl w:val="CB7C0A50"/>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2" w15:restartNumberingAfterBreak="0">
    <w:nsid w:val="1C356250"/>
    <w:multiLevelType w:val="multilevel"/>
    <w:tmpl w:val="CFF469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1D981175"/>
    <w:multiLevelType w:val="hybridMultilevel"/>
    <w:tmpl w:val="DC0A1B1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DA73BB5"/>
    <w:multiLevelType w:val="hybridMultilevel"/>
    <w:tmpl w:val="C980B2B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203E34FC"/>
    <w:multiLevelType w:val="hybridMultilevel"/>
    <w:tmpl w:val="AEBC0D4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15:restartNumberingAfterBreak="0">
    <w:nsid w:val="22E5713B"/>
    <w:multiLevelType w:val="hybridMultilevel"/>
    <w:tmpl w:val="65D049F6"/>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7" w15:restartNumberingAfterBreak="0">
    <w:nsid w:val="248C55FB"/>
    <w:multiLevelType w:val="hybridMultilevel"/>
    <w:tmpl w:val="7E66A32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252E7D0A"/>
    <w:multiLevelType w:val="hybridMultilevel"/>
    <w:tmpl w:val="69101FC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25961949"/>
    <w:multiLevelType w:val="hybridMultilevel"/>
    <w:tmpl w:val="5A4A498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26245FEE"/>
    <w:multiLevelType w:val="hybridMultilevel"/>
    <w:tmpl w:val="161EED28"/>
    <w:lvl w:ilvl="0" w:tplc="9FDEB07A">
      <w:start w:val="1"/>
      <w:numFmt w:val="bullet"/>
      <w:lvlText w:val=""/>
      <w:lvlJc w:val="left"/>
      <w:pPr>
        <w:tabs>
          <w:tab w:val="num" w:pos="927"/>
        </w:tabs>
        <w:ind w:left="927" w:hanging="360"/>
      </w:pPr>
      <w:rPr>
        <w:rFonts w:ascii="Symbol" w:hAnsi="Symbol" w:hint="default"/>
        <w:color w:val="auto"/>
      </w:rPr>
    </w:lvl>
    <w:lvl w:ilvl="1" w:tplc="04090003" w:tentative="1">
      <w:start w:val="1"/>
      <w:numFmt w:val="bullet"/>
      <w:lvlText w:val="o"/>
      <w:lvlJc w:val="left"/>
      <w:pPr>
        <w:tabs>
          <w:tab w:val="num" w:pos="1947"/>
        </w:tabs>
        <w:ind w:left="1947" w:hanging="360"/>
      </w:pPr>
      <w:rPr>
        <w:rFonts w:ascii="Courier New" w:hAnsi="Courier New" w:cs="Courier New" w:hint="default"/>
      </w:rPr>
    </w:lvl>
    <w:lvl w:ilvl="2" w:tplc="04090005" w:tentative="1">
      <w:start w:val="1"/>
      <w:numFmt w:val="bullet"/>
      <w:lvlText w:val=""/>
      <w:lvlJc w:val="left"/>
      <w:pPr>
        <w:tabs>
          <w:tab w:val="num" w:pos="2667"/>
        </w:tabs>
        <w:ind w:left="2667" w:hanging="360"/>
      </w:pPr>
      <w:rPr>
        <w:rFonts w:ascii="Wingdings" w:hAnsi="Wingdings" w:hint="default"/>
      </w:rPr>
    </w:lvl>
    <w:lvl w:ilvl="3" w:tplc="04090001" w:tentative="1">
      <w:start w:val="1"/>
      <w:numFmt w:val="bullet"/>
      <w:lvlText w:val=""/>
      <w:lvlJc w:val="left"/>
      <w:pPr>
        <w:tabs>
          <w:tab w:val="num" w:pos="3387"/>
        </w:tabs>
        <w:ind w:left="3387" w:hanging="360"/>
      </w:pPr>
      <w:rPr>
        <w:rFonts w:ascii="Symbol" w:hAnsi="Symbol" w:hint="default"/>
      </w:rPr>
    </w:lvl>
    <w:lvl w:ilvl="4" w:tplc="04090003" w:tentative="1">
      <w:start w:val="1"/>
      <w:numFmt w:val="bullet"/>
      <w:lvlText w:val="o"/>
      <w:lvlJc w:val="left"/>
      <w:pPr>
        <w:tabs>
          <w:tab w:val="num" w:pos="4107"/>
        </w:tabs>
        <w:ind w:left="4107" w:hanging="360"/>
      </w:pPr>
      <w:rPr>
        <w:rFonts w:ascii="Courier New" w:hAnsi="Courier New" w:cs="Courier New" w:hint="default"/>
      </w:rPr>
    </w:lvl>
    <w:lvl w:ilvl="5" w:tplc="04090005" w:tentative="1">
      <w:start w:val="1"/>
      <w:numFmt w:val="bullet"/>
      <w:lvlText w:val=""/>
      <w:lvlJc w:val="left"/>
      <w:pPr>
        <w:tabs>
          <w:tab w:val="num" w:pos="4827"/>
        </w:tabs>
        <w:ind w:left="4827" w:hanging="360"/>
      </w:pPr>
      <w:rPr>
        <w:rFonts w:ascii="Wingdings" w:hAnsi="Wingdings" w:hint="default"/>
      </w:rPr>
    </w:lvl>
    <w:lvl w:ilvl="6" w:tplc="04090001" w:tentative="1">
      <w:start w:val="1"/>
      <w:numFmt w:val="bullet"/>
      <w:lvlText w:val=""/>
      <w:lvlJc w:val="left"/>
      <w:pPr>
        <w:tabs>
          <w:tab w:val="num" w:pos="5547"/>
        </w:tabs>
        <w:ind w:left="5547" w:hanging="360"/>
      </w:pPr>
      <w:rPr>
        <w:rFonts w:ascii="Symbol" w:hAnsi="Symbol" w:hint="default"/>
      </w:rPr>
    </w:lvl>
    <w:lvl w:ilvl="7" w:tplc="04090003" w:tentative="1">
      <w:start w:val="1"/>
      <w:numFmt w:val="bullet"/>
      <w:lvlText w:val="o"/>
      <w:lvlJc w:val="left"/>
      <w:pPr>
        <w:tabs>
          <w:tab w:val="num" w:pos="6267"/>
        </w:tabs>
        <w:ind w:left="6267" w:hanging="360"/>
      </w:pPr>
      <w:rPr>
        <w:rFonts w:ascii="Courier New" w:hAnsi="Courier New" w:cs="Courier New" w:hint="default"/>
      </w:rPr>
    </w:lvl>
    <w:lvl w:ilvl="8" w:tplc="04090005" w:tentative="1">
      <w:start w:val="1"/>
      <w:numFmt w:val="bullet"/>
      <w:lvlText w:val=""/>
      <w:lvlJc w:val="left"/>
      <w:pPr>
        <w:tabs>
          <w:tab w:val="num" w:pos="6987"/>
        </w:tabs>
        <w:ind w:left="6987" w:hanging="360"/>
      </w:pPr>
      <w:rPr>
        <w:rFonts w:ascii="Wingdings" w:hAnsi="Wingdings" w:hint="default"/>
      </w:rPr>
    </w:lvl>
  </w:abstractNum>
  <w:abstractNum w:abstractNumId="41" w15:restartNumberingAfterBreak="0">
    <w:nsid w:val="277B661D"/>
    <w:multiLevelType w:val="hybridMultilevel"/>
    <w:tmpl w:val="8B2807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29573267"/>
    <w:multiLevelType w:val="hybridMultilevel"/>
    <w:tmpl w:val="DD521E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296B2D38"/>
    <w:multiLevelType w:val="hybridMultilevel"/>
    <w:tmpl w:val="00BA368E"/>
    <w:lvl w:ilvl="0" w:tplc="3C68E2AC">
      <w:start w:val="1"/>
      <w:numFmt w:val="bullet"/>
      <w:lvlText w:val=""/>
      <w:lvlJc w:val="left"/>
      <w:pPr>
        <w:tabs>
          <w:tab w:val="num" w:pos="720"/>
        </w:tabs>
        <w:ind w:left="720" w:hanging="360"/>
      </w:pPr>
      <w:rPr>
        <w:rFonts w:ascii="Wingdings 2" w:hAnsi="Wingdings 2" w:hint="default"/>
      </w:rPr>
    </w:lvl>
    <w:lvl w:ilvl="1" w:tplc="9970CF84" w:tentative="1">
      <w:start w:val="1"/>
      <w:numFmt w:val="bullet"/>
      <w:lvlText w:val=""/>
      <w:lvlJc w:val="left"/>
      <w:pPr>
        <w:tabs>
          <w:tab w:val="num" w:pos="1440"/>
        </w:tabs>
        <w:ind w:left="1440" w:hanging="360"/>
      </w:pPr>
      <w:rPr>
        <w:rFonts w:ascii="Wingdings 2" w:hAnsi="Wingdings 2" w:hint="default"/>
      </w:rPr>
    </w:lvl>
    <w:lvl w:ilvl="2" w:tplc="7EA2AD14" w:tentative="1">
      <w:start w:val="1"/>
      <w:numFmt w:val="bullet"/>
      <w:lvlText w:val=""/>
      <w:lvlJc w:val="left"/>
      <w:pPr>
        <w:tabs>
          <w:tab w:val="num" w:pos="2160"/>
        </w:tabs>
        <w:ind w:left="2160" w:hanging="360"/>
      </w:pPr>
      <w:rPr>
        <w:rFonts w:ascii="Wingdings 2" w:hAnsi="Wingdings 2" w:hint="default"/>
      </w:rPr>
    </w:lvl>
    <w:lvl w:ilvl="3" w:tplc="7EE8F312" w:tentative="1">
      <w:start w:val="1"/>
      <w:numFmt w:val="bullet"/>
      <w:lvlText w:val=""/>
      <w:lvlJc w:val="left"/>
      <w:pPr>
        <w:tabs>
          <w:tab w:val="num" w:pos="2880"/>
        </w:tabs>
        <w:ind w:left="2880" w:hanging="360"/>
      </w:pPr>
      <w:rPr>
        <w:rFonts w:ascii="Wingdings 2" w:hAnsi="Wingdings 2" w:hint="default"/>
      </w:rPr>
    </w:lvl>
    <w:lvl w:ilvl="4" w:tplc="AD12FDC0" w:tentative="1">
      <w:start w:val="1"/>
      <w:numFmt w:val="bullet"/>
      <w:lvlText w:val=""/>
      <w:lvlJc w:val="left"/>
      <w:pPr>
        <w:tabs>
          <w:tab w:val="num" w:pos="3600"/>
        </w:tabs>
        <w:ind w:left="3600" w:hanging="360"/>
      </w:pPr>
      <w:rPr>
        <w:rFonts w:ascii="Wingdings 2" w:hAnsi="Wingdings 2" w:hint="default"/>
      </w:rPr>
    </w:lvl>
    <w:lvl w:ilvl="5" w:tplc="471C60E0" w:tentative="1">
      <w:start w:val="1"/>
      <w:numFmt w:val="bullet"/>
      <w:lvlText w:val=""/>
      <w:lvlJc w:val="left"/>
      <w:pPr>
        <w:tabs>
          <w:tab w:val="num" w:pos="4320"/>
        </w:tabs>
        <w:ind w:left="4320" w:hanging="360"/>
      </w:pPr>
      <w:rPr>
        <w:rFonts w:ascii="Wingdings 2" w:hAnsi="Wingdings 2" w:hint="default"/>
      </w:rPr>
    </w:lvl>
    <w:lvl w:ilvl="6" w:tplc="108ABD08" w:tentative="1">
      <w:start w:val="1"/>
      <w:numFmt w:val="bullet"/>
      <w:lvlText w:val=""/>
      <w:lvlJc w:val="left"/>
      <w:pPr>
        <w:tabs>
          <w:tab w:val="num" w:pos="5040"/>
        </w:tabs>
        <w:ind w:left="5040" w:hanging="360"/>
      </w:pPr>
      <w:rPr>
        <w:rFonts w:ascii="Wingdings 2" w:hAnsi="Wingdings 2" w:hint="default"/>
      </w:rPr>
    </w:lvl>
    <w:lvl w:ilvl="7" w:tplc="79F2BFDE" w:tentative="1">
      <w:start w:val="1"/>
      <w:numFmt w:val="bullet"/>
      <w:lvlText w:val=""/>
      <w:lvlJc w:val="left"/>
      <w:pPr>
        <w:tabs>
          <w:tab w:val="num" w:pos="5760"/>
        </w:tabs>
        <w:ind w:left="5760" w:hanging="360"/>
      </w:pPr>
      <w:rPr>
        <w:rFonts w:ascii="Wingdings 2" w:hAnsi="Wingdings 2" w:hint="default"/>
      </w:rPr>
    </w:lvl>
    <w:lvl w:ilvl="8" w:tplc="2C90EDDE" w:tentative="1">
      <w:start w:val="1"/>
      <w:numFmt w:val="bullet"/>
      <w:lvlText w:val=""/>
      <w:lvlJc w:val="left"/>
      <w:pPr>
        <w:tabs>
          <w:tab w:val="num" w:pos="6480"/>
        </w:tabs>
        <w:ind w:left="6480" w:hanging="360"/>
      </w:pPr>
      <w:rPr>
        <w:rFonts w:ascii="Wingdings 2" w:hAnsi="Wingdings 2" w:hint="default"/>
      </w:rPr>
    </w:lvl>
  </w:abstractNum>
  <w:abstractNum w:abstractNumId="44" w15:restartNumberingAfterBreak="0">
    <w:nsid w:val="2AA70380"/>
    <w:multiLevelType w:val="hybridMultilevel"/>
    <w:tmpl w:val="DC1CD554"/>
    <w:lvl w:ilvl="0" w:tplc="B87C182E">
      <w:start w:val="1"/>
      <w:numFmt w:val="decimal"/>
      <w:lvlText w:val="%1"/>
      <w:lvlJc w:val="left"/>
      <w:pPr>
        <w:ind w:left="14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2B257301"/>
    <w:multiLevelType w:val="hybridMultilevel"/>
    <w:tmpl w:val="62D617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2B8C62B6"/>
    <w:multiLevelType w:val="hybridMultilevel"/>
    <w:tmpl w:val="18749B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2BA8779B"/>
    <w:multiLevelType w:val="hybridMultilevel"/>
    <w:tmpl w:val="96CC75E2"/>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8" w15:restartNumberingAfterBreak="0">
    <w:nsid w:val="2BB04CDD"/>
    <w:multiLevelType w:val="multilevel"/>
    <w:tmpl w:val="15E44B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2C4D4449"/>
    <w:multiLevelType w:val="multilevel"/>
    <w:tmpl w:val="8B5833BE"/>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pStyle w:val="StyleHeading3ArialNarrow"/>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50" w15:restartNumberingAfterBreak="0">
    <w:nsid w:val="2CC670E9"/>
    <w:multiLevelType w:val="hybridMultilevel"/>
    <w:tmpl w:val="011AAB4E"/>
    <w:lvl w:ilvl="0" w:tplc="B87C182E">
      <w:start w:val="1"/>
      <w:numFmt w:val="decimal"/>
      <w:lvlText w:val="%1"/>
      <w:lvlJc w:val="left"/>
      <w:pPr>
        <w:ind w:left="144" w:hanging="360"/>
      </w:pPr>
      <w:rPr>
        <w:rFonts w:hint="default"/>
      </w:rPr>
    </w:lvl>
    <w:lvl w:ilvl="1" w:tplc="04090019" w:tentative="1">
      <w:start w:val="1"/>
      <w:numFmt w:val="lowerLetter"/>
      <w:lvlText w:val="%2."/>
      <w:lvlJc w:val="left"/>
      <w:pPr>
        <w:ind w:left="864" w:hanging="360"/>
      </w:pPr>
    </w:lvl>
    <w:lvl w:ilvl="2" w:tplc="0409001B" w:tentative="1">
      <w:start w:val="1"/>
      <w:numFmt w:val="lowerRoman"/>
      <w:lvlText w:val="%3."/>
      <w:lvlJc w:val="right"/>
      <w:pPr>
        <w:ind w:left="1584" w:hanging="180"/>
      </w:pPr>
    </w:lvl>
    <w:lvl w:ilvl="3" w:tplc="0409000F" w:tentative="1">
      <w:start w:val="1"/>
      <w:numFmt w:val="decimal"/>
      <w:lvlText w:val="%4."/>
      <w:lvlJc w:val="left"/>
      <w:pPr>
        <w:ind w:left="2304" w:hanging="360"/>
      </w:pPr>
    </w:lvl>
    <w:lvl w:ilvl="4" w:tplc="04090019" w:tentative="1">
      <w:start w:val="1"/>
      <w:numFmt w:val="lowerLetter"/>
      <w:lvlText w:val="%5."/>
      <w:lvlJc w:val="left"/>
      <w:pPr>
        <w:ind w:left="3024" w:hanging="360"/>
      </w:pPr>
    </w:lvl>
    <w:lvl w:ilvl="5" w:tplc="0409001B" w:tentative="1">
      <w:start w:val="1"/>
      <w:numFmt w:val="lowerRoman"/>
      <w:lvlText w:val="%6."/>
      <w:lvlJc w:val="right"/>
      <w:pPr>
        <w:ind w:left="3744" w:hanging="180"/>
      </w:pPr>
    </w:lvl>
    <w:lvl w:ilvl="6" w:tplc="0409000F" w:tentative="1">
      <w:start w:val="1"/>
      <w:numFmt w:val="decimal"/>
      <w:lvlText w:val="%7."/>
      <w:lvlJc w:val="left"/>
      <w:pPr>
        <w:ind w:left="4464" w:hanging="360"/>
      </w:pPr>
    </w:lvl>
    <w:lvl w:ilvl="7" w:tplc="04090019" w:tentative="1">
      <w:start w:val="1"/>
      <w:numFmt w:val="lowerLetter"/>
      <w:lvlText w:val="%8."/>
      <w:lvlJc w:val="left"/>
      <w:pPr>
        <w:ind w:left="5184" w:hanging="360"/>
      </w:pPr>
    </w:lvl>
    <w:lvl w:ilvl="8" w:tplc="0409001B" w:tentative="1">
      <w:start w:val="1"/>
      <w:numFmt w:val="lowerRoman"/>
      <w:lvlText w:val="%9."/>
      <w:lvlJc w:val="right"/>
      <w:pPr>
        <w:ind w:left="5904" w:hanging="180"/>
      </w:pPr>
    </w:lvl>
  </w:abstractNum>
  <w:abstractNum w:abstractNumId="51" w15:restartNumberingAfterBreak="0">
    <w:nsid w:val="2CF271E2"/>
    <w:multiLevelType w:val="hybridMultilevel"/>
    <w:tmpl w:val="6DBAE8B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2" w15:restartNumberingAfterBreak="0">
    <w:nsid w:val="2D055C13"/>
    <w:multiLevelType w:val="hybridMultilevel"/>
    <w:tmpl w:val="0CAA4C66"/>
    <w:lvl w:ilvl="0" w:tplc="04090013">
      <w:start w:val="1"/>
      <w:numFmt w:val="upperRoman"/>
      <w:lvlText w:val="%1."/>
      <w:lvlJc w:val="righ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2D4142A6"/>
    <w:multiLevelType w:val="multilevel"/>
    <w:tmpl w:val="C26E9714"/>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2D4202B7"/>
    <w:multiLevelType w:val="hybridMultilevel"/>
    <w:tmpl w:val="AB4061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2D957BBD"/>
    <w:multiLevelType w:val="hybridMultilevel"/>
    <w:tmpl w:val="B6BCFD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2E6631B0"/>
    <w:multiLevelType w:val="hybridMultilevel"/>
    <w:tmpl w:val="DC541D3A"/>
    <w:lvl w:ilvl="0" w:tplc="2410F7E2">
      <w:start w:val="1"/>
      <w:numFmt w:val="lowerLetter"/>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7" w15:restartNumberingAfterBreak="0">
    <w:nsid w:val="2E680265"/>
    <w:multiLevelType w:val="hybridMultilevel"/>
    <w:tmpl w:val="1ABA9292"/>
    <w:lvl w:ilvl="0" w:tplc="04090001">
      <w:start w:val="1"/>
      <w:numFmt w:val="bullet"/>
      <w:lvlText w:val=""/>
      <w:lvlJc w:val="left"/>
      <w:pPr>
        <w:ind w:left="720" w:hanging="360"/>
      </w:pPr>
      <w:rPr>
        <w:rFonts w:ascii="Symbol" w:hAnsi="Symbol" w:hint="default"/>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8" w15:restartNumberingAfterBreak="0">
    <w:nsid w:val="2FEC326C"/>
    <w:multiLevelType w:val="hybridMultilevel"/>
    <w:tmpl w:val="5226EE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2FF33814"/>
    <w:multiLevelType w:val="hybridMultilevel"/>
    <w:tmpl w:val="337A27E4"/>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310956D1"/>
    <w:multiLevelType w:val="hybridMultilevel"/>
    <w:tmpl w:val="99E693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33E8047A"/>
    <w:multiLevelType w:val="hybridMultilevel"/>
    <w:tmpl w:val="E0B8745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2" w15:restartNumberingAfterBreak="0">
    <w:nsid w:val="35CE64B4"/>
    <w:multiLevelType w:val="hybridMultilevel"/>
    <w:tmpl w:val="EEA86A04"/>
    <w:lvl w:ilvl="0" w:tplc="07D6E3E8">
      <w:start w:val="1"/>
      <w:numFmt w:val="bullet"/>
      <w:lvlText w:val=""/>
      <w:lvlJc w:val="left"/>
      <w:pPr>
        <w:tabs>
          <w:tab w:val="num" w:pos="720"/>
        </w:tabs>
        <w:ind w:left="720" w:hanging="360"/>
      </w:pPr>
      <w:rPr>
        <w:rFonts w:ascii="Wingdings 2" w:hAnsi="Wingdings 2" w:hint="default"/>
      </w:rPr>
    </w:lvl>
    <w:lvl w:ilvl="1" w:tplc="BEAEBCA4" w:tentative="1">
      <w:start w:val="1"/>
      <w:numFmt w:val="bullet"/>
      <w:lvlText w:val=""/>
      <w:lvlJc w:val="left"/>
      <w:pPr>
        <w:tabs>
          <w:tab w:val="num" w:pos="1440"/>
        </w:tabs>
        <w:ind w:left="1440" w:hanging="360"/>
      </w:pPr>
      <w:rPr>
        <w:rFonts w:ascii="Wingdings 2" w:hAnsi="Wingdings 2" w:hint="default"/>
      </w:rPr>
    </w:lvl>
    <w:lvl w:ilvl="2" w:tplc="818A296A" w:tentative="1">
      <w:start w:val="1"/>
      <w:numFmt w:val="bullet"/>
      <w:lvlText w:val=""/>
      <w:lvlJc w:val="left"/>
      <w:pPr>
        <w:tabs>
          <w:tab w:val="num" w:pos="2160"/>
        </w:tabs>
        <w:ind w:left="2160" w:hanging="360"/>
      </w:pPr>
      <w:rPr>
        <w:rFonts w:ascii="Wingdings 2" w:hAnsi="Wingdings 2" w:hint="default"/>
      </w:rPr>
    </w:lvl>
    <w:lvl w:ilvl="3" w:tplc="2806F1D8" w:tentative="1">
      <w:start w:val="1"/>
      <w:numFmt w:val="bullet"/>
      <w:lvlText w:val=""/>
      <w:lvlJc w:val="left"/>
      <w:pPr>
        <w:tabs>
          <w:tab w:val="num" w:pos="2880"/>
        </w:tabs>
        <w:ind w:left="2880" w:hanging="360"/>
      </w:pPr>
      <w:rPr>
        <w:rFonts w:ascii="Wingdings 2" w:hAnsi="Wingdings 2" w:hint="default"/>
      </w:rPr>
    </w:lvl>
    <w:lvl w:ilvl="4" w:tplc="99946A88" w:tentative="1">
      <w:start w:val="1"/>
      <w:numFmt w:val="bullet"/>
      <w:lvlText w:val=""/>
      <w:lvlJc w:val="left"/>
      <w:pPr>
        <w:tabs>
          <w:tab w:val="num" w:pos="3600"/>
        </w:tabs>
        <w:ind w:left="3600" w:hanging="360"/>
      </w:pPr>
      <w:rPr>
        <w:rFonts w:ascii="Wingdings 2" w:hAnsi="Wingdings 2" w:hint="default"/>
      </w:rPr>
    </w:lvl>
    <w:lvl w:ilvl="5" w:tplc="5FD83FD2" w:tentative="1">
      <w:start w:val="1"/>
      <w:numFmt w:val="bullet"/>
      <w:lvlText w:val=""/>
      <w:lvlJc w:val="left"/>
      <w:pPr>
        <w:tabs>
          <w:tab w:val="num" w:pos="4320"/>
        </w:tabs>
        <w:ind w:left="4320" w:hanging="360"/>
      </w:pPr>
      <w:rPr>
        <w:rFonts w:ascii="Wingdings 2" w:hAnsi="Wingdings 2" w:hint="default"/>
      </w:rPr>
    </w:lvl>
    <w:lvl w:ilvl="6" w:tplc="ED2E7E3C" w:tentative="1">
      <w:start w:val="1"/>
      <w:numFmt w:val="bullet"/>
      <w:lvlText w:val=""/>
      <w:lvlJc w:val="left"/>
      <w:pPr>
        <w:tabs>
          <w:tab w:val="num" w:pos="5040"/>
        </w:tabs>
        <w:ind w:left="5040" w:hanging="360"/>
      </w:pPr>
      <w:rPr>
        <w:rFonts w:ascii="Wingdings 2" w:hAnsi="Wingdings 2" w:hint="default"/>
      </w:rPr>
    </w:lvl>
    <w:lvl w:ilvl="7" w:tplc="2786895E" w:tentative="1">
      <w:start w:val="1"/>
      <w:numFmt w:val="bullet"/>
      <w:lvlText w:val=""/>
      <w:lvlJc w:val="left"/>
      <w:pPr>
        <w:tabs>
          <w:tab w:val="num" w:pos="5760"/>
        </w:tabs>
        <w:ind w:left="5760" w:hanging="360"/>
      </w:pPr>
      <w:rPr>
        <w:rFonts w:ascii="Wingdings 2" w:hAnsi="Wingdings 2" w:hint="default"/>
      </w:rPr>
    </w:lvl>
    <w:lvl w:ilvl="8" w:tplc="798C64F8" w:tentative="1">
      <w:start w:val="1"/>
      <w:numFmt w:val="bullet"/>
      <w:lvlText w:val=""/>
      <w:lvlJc w:val="left"/>
      <w:pPr>
        <w:tabs>
          <w:tab w:val="num" w:pos="6480"/>
        </w:tabs>
        <w:ind w:left="6480" w:hanging="360"/>
      </w:pPr>
      <w:rPr>
        <w:rFonts w:ascii="Wingdings 2" w:hAnsi="Wingdings 2" w:hint="default"/>
      </w:rPr>
    </w:lvl>
  </w:abstractNum>
  <w:abstractNum w:abstractNumId="63" w15:restartNumberingAfterBreak="0">
    <w:nsid w:val="374D399F"/>
    <w:multiLevelType w:val="hybridMultilevel"/>
    <w:tmpl w:val="A330E9C6"/>
    <w:lvl w:ilvl="0" w:tplc="062C418C">
      <w:start w:val="1"/>
      <w:numFmt w:val="bullet"/>
      <w:lvlText w:val=""/>
      <w:lvlJc w:val="left"/>
      <w:pPr>
        <w:ind w:left="360" w:hanging="360"/>
      </w:pPr>
      <w:rPr>
        <w:rFonts w:ascii="Symbol" w:hAnsi="Symbol" w:hint="default"/>
      </w:rPr>
    </w:lvl>
    <w:lvl w:ilvl="1" w:tplc="04090019" w:tentative="1">
      <w:start w:val="1"/>
      <w:numFmt w:val="bullet"/>
      <w:lvlText w:val="o"/>
      <w:lvlJc w:val="left"/>
      <w:pPr>
        <w:ind w:left="1080" w:hanging="360"/>
      </w:pPr>
      <w:rPr>
        <w:rFonts w:ascii="Courier New" w:hAnsi="Courier New" w:cs="Courier New" w:hint="default"/>
      </w:rPr>
    </w:lvl>
    <w:lvl w:ilvl="2" w:tplc="0409001B" w:tentative="1">
      <w:start w:val="1"/>
      <w:numFmt w:val="bullet"/>
      <w:lvlText w:val=""/>
      <w:lvlJc w:val="left"/>
      <w:pPr>
        <w:ind w:left="1800" w:hanging="360"/>
      </w:pPr>
      <w:rPr>
        <w:rFonts w:ascii="Wingdings" w:hAnsi="Wingdings" w:hint="default"/>
      </w:rPr>
    </w:lvl>
    <w:lvl w:ilvl="3" w:tplc="0409000F" w:tentative="1">
      <w:start w:val="1"/>
      <w:numFmt w:val="bullet"/>
      <w:lvlText w:val=""/>
      <w:lvlJc w:val="left"/>
      <w:pPr>
        <w:ind w:left="2520" w:hanging="360"/>
      </w:pPr>
      <w:rPr>
        <w:rFonts w:ascii="Symbol" w:hAnsi="Symbol" w:hint="default"/>
      </w:rPr>
    </w:lvl>
    <w:lvl w:ilvl="4" w:tplc="04090019" w:tentative="1">
      <w:start w:val="1"/>
      <w:numFmt w:val="bullet"/>
      <w:lvlText w:val="o"/>
      <w:lvlJc w:val="left"/>
      <w:pPr>
        <w:ind w:left="3240" w:hanging="360"/>
      </w:pPr>
      <w:rPr>
        <w:rFonts w:ascii="Courier New" w:hAnsi="Courier New" w:cs="Courier New" w:hint="default"/>
      </w:rPr>
    </w:lvl>
    <w:lvl w:ilvl="5" w:tplc="0409001B" w:tentative="1">
      <w:start w:val="1"/>
      <w:numFmt w:val="bullet"/>
      <w:lvlText w:val=""/>
      <w:lvlJc w:val="left"/>
      <w:pPr>
        <w:ind w:left="3960" w:hanging="360"/>
      </w:pPr>
      <w:rPr>
        <w:rFonts w:ascii="Wingdings" w:hAnsi="Wingdings" w:hint="default"/>
      </w:rPr>
    </w:lvl>
    <w:lvl w:ilvl="6" w:tplc="0409000F" w:tentative="1">
      <w:start w:val="1"/>
      <w:numFmt w:val="bullet"/>
      <w:lvlText w:val=""/>
      <w:lvlJc w:val="left"/>
      <w:pPr>
        <w:ind w:left="4680" w:hanging="360"/>
      </w:pPr>
      <w:rPr>
        <w:rFonts w:ascii="Symbol" w:hAnsi="Symbol" w:hint="default"/>
      </w:rPr>
    </w:lvl>
    <w:lvl w:ilvl="7" w:tplc="04090019" w:tentative="1">
      <w:start w:val="1"/>
      <w:numFmt w:val="bullet"/>
      <w:lvlText w:val="o"/>
      <w:lvlJc w:val="left"/>
      <w:pPr>
        <w:ind w:left="5400" w:hanging="360"/>
      </w:pPr>
      <w:rPr>
        <w:rFonts w:ascii="Courier New" w:hAnsi="Courier New" w:cs="Courier New" w:hint="default"/>
      </w:rPr>
    </w:lvl>
    <w:lvl w:ilvl="8" w:tplc="0409001B" w:tentative="1">
      <w:start w:val="1"/>
      <w:numFmt w:val="bullet"/>
      <w:lvlText w:val=""/>
      <w:lvlJc w:val="left"/>
      <w:pPr>
        <w:ind w:left="6120" w:hanging="360"/>
      </w:pPr>
      <w:rPr>
        <w:rFonts w:ascii="Wingdings" w:hAnsi="Wingdings" w:hint="default"/>
      </w:rPr>
    </w:lvl>
  </w:abstractNum>
  <w:abstractNum w:abstractNumId="64" w15:restartNumberingAfterBreak="0">
    <w:nsid w:val="388B589C"/>
    <w:multiLevelType w:val="hybridMultilevel"/>
    <w:tmpl w:val="25D0F4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38FF4169"/>
    <w:multiLevelType w:val="hybridMultilevel"/>
    <w:tmpl w:val="4C0AB3AA"/>
    <w:lvl w:ilvl="0" w:tplc="04090001">
      <w:start w:val="1"/>
      <w:numFmt w:val="bullet"/>
      <w:lvlText w:val=""/>
      <w:lvlJc w:val="left"/>
      <w:pPr>
        <w:ind w:left="360" w:hanging="360"/>
      </w:pPr>
      <w:rPr>
        <w:rFonts w:ascii="Symbol" w:hAnsi="Symbol" w:hint="default"/>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66" w15:restartNumberingAfterBreak="0">
    <w:nsid w:val="39217621"/>
    <w:multiLevelType w:val="hybridMultilevel"/>
    <w:tmpl w:val="286652FC"/>
    <w:lvl w:ilvl="0" w:tplc="08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3B2C5254"/>
    <w:multiLevelType w:val="hybridMultilevel"/>
    <w:tmpl w:val="3E047ED6"/>
    <w:lvl w:ilvl="0" w:tplc="0409000F">
      <w:start w:val="1"/>
      <w:numFmt w:val="decimal"/>
      <w:lvlText w:val="%1."/>
      <w:lvlJc w:val="left"/>
      <w:pPr>
        <w:ind w:left="144" w:hanging="360"/>
      </w:pPr>
    </w:lvl>
    <w:lvl w:ilvl="1" w:tplc="04090019" w:tentative="1">
      <w:start w:val="1"/>
      <w:numFmt w:val="lowerLetter"/>
      <w:lvlText w:val="%2."/>
      <w:lvlJc w:val="left"/>
      <w:pPr>
        <w:ind w:left="864" w:hanging="360"/>
      </w:pPr>
    </w:lvl>
    <w:lvl w:ilvl="2" w:tplc="0409001B" w:tentative="1">
      <w:start w:val="1"/>
      <w:numFmt w:val="lowerRoman"/>
      <w:lvlText w:val="%3."/>
      <w:lvlJc w:val="right"/>
      <w:pPr>
        <w:ind w:left="1584" w:hanging="180"/>
      </w:pPr>
    </w:lvl>
    <w:lvl w:ilvl="3" w:tplc="0409000F" w:tentative="1">
      <w:start w:val="1"/>
      <w:numFmt w:val="decimal"/>
      <w:lvlText w:val="%4."/>
      <w:lvlJc w:val="left"/>
      <w:pPr>
        <w:ind w:left="2304" w:hanging="360"/>
      </w:pPr>
    </w:lvl>
    <w:lvl w:ilvl="4" w:tplc="04090019" w:tentative="1">
      <w:start w:val="1"/>
      <w:numFmt w:val="lowerLetter"/>
      <w:lvlText w:val="%5."/>
      <w:lvlJc w:val="left"/>
      <w:pPr>
        <w:ind w:left="3024" w:hanging="360"/>
      </w:pPr>
    </w:lvl>
    <w:lvl w:ilvl="5" w:tplc="0409001B" w:tentative="1">
      <w:start w:val="1"/>
      <w:numFmt w:val="lowerRoman"/>
      <w:lvlText w:val="%6."/>
      <w:lvlJc w:val="right"/>
      <w:pPr>
        <w:ind w:left="3744" w:hanging="180"/>
      </w:pPr>
    </w:lvl>
    <w:lvl w:ilvl="6" w:tplc="0409000F" w:tentative="1">
      <w:start w:val="1"/>
      <w:numFmt w:val="decimal"/>
      <w:lvlText w:val="%7."/>
      <w:lvlJc w:val="left"/>
      <w:pPr>
        <w:ind w:left="4464" w:hanging="360"/>
      </w:pPr>
    </w:lvl>
    <w:lvl w:ilvl="7" w:tplc="04090019" w:tentative="1">
      <w:start w:val="1"/>
      <w:numFmt w:val="lowerLetter"/>
      <w:lvlText w:val="%8."/>
      <w:lvlJc w:val="left"/>
      <w:pPr>
        <w:ind w:left="5184" w:hanging="360"/>
      </w:pPr>
    </w:lvl>
    <w:lvl w:ilvl="8" w:tplc="0409001B" w:tentative="1">
      <w:start w:val="1"/>
      <w:numFmt w:val="lowerRoman"/>
      <w:lvlText w:val="%9."/>
      <w:lvlJc w:val="right"/>
      <w:pPr>
        <w:ind w:left="5904" w:hanging="180"/>
      </w:pPr>
    </w:lvl>
  </w:abstractNum>
  <w:abstractNum w:abstractNumId="68" w15:restartNumberingAfterBreak="0">
    <w:nsid w:val="3B95045A"/>
    <w:multiLevelType w:val="hybridMultilevel"/>
    <w:tmpl w:val="2708ADDC"/>
    <w:lvl w:ilvl="0" w:tplc="04090003">
      <w:start w:val="1"/>
      <w:numFmt w:val="bullet"/>
      <w:lvlText w:val="o"/>
      <w:lvlJc w:val="left"/>
      <w:pPr>
        <w:ind w:left="360" w:hanging="360"/>
      </w:pPr>
      <w:rPr>
        <w:rFonts w:ascii="Courier New" w:hAnsi="Courier New" w:cs="Courier New" w:hint="default"/>
      </w:rPr>
    </w:lvl>
    <w:lvl w:ilvl="1" w:tplc="08090003" w:tentative="1">
      <w:start w:val="1"/>
      <w:numFmt w:val="bullet"/>
      <w:lvlText w:val="o"/>
      <w:lvlJc w:val="left"/>
      <w:pPr>
        <w:ind w:left="360" w:hanging="360"/>
      </w:pPr>
      <w:rPr>
        <w:rFonts w:ascii="Courier New" w:hAnsi="Courier New" w:cs="Courier New" w:hint="default"/>
      </w:rPr>
    </w:lvl>
    <w:lvl w:ilvl="2" w:tplc="08090005" w:tentative="1">
      <w:start w:val="1"/>
      <w:numFmt w:val="bullet"/>
      <w:lvlText w:val=""/>
      <w:lvlJc w:val="left"/>
      <w:pPr>
        <w:ind w:left="1080" w:hanging="360"/>
      </w:pPr>
      <w:rPr>
        <w:rFonts w:ascii="Wingdings" w:hAnsi="Wingdings" w:hint="default"/>
      </w:rPr>
    </w:lvl>
    <w:lvl w:ilvl="3" w:tplc="08090001" w:tentative="1">
      <w:start w:val="1"/>
      <w:numFmt w:val="bullet"/>
      <w:lvlText w:val=""/>
      <w:lvlJc w:val="left"/>
      <w:pPr>
        <w:ind w:left="1800" w:hanging="360"/>
      </w:pPr>
      <w:rPr>
        <w:rFonts w:ascii="Symbol" w:hAnsi="Symbol" w:hint="default"/>
      </w:rPr>
    </w:lvl>
    <w:lvl w:ilvl="4" w:tplc="08090003" w:tentative="1">
      <w:start w:val="1"/>
      <w:numFmt w:val="bullet"/>
      <w:lvlText w:val="o"/>
      <w:lvlJc w:val="left"/>
      <w:pPr>
        <w:ind w:left="2520" w:hanging="360"/>
      </w:pPr>
      <w:rPr>
        <w:rFonts w:ascii="Courier New" w:hAnsi="Courier New" w:cs="Courier New" w:hint="default"/>
      </w:rPr>
    </w:lvl>
    <w:lvl w:ilvl="5" w:tplc="08090005" w:tentative="1">
      <w:start w:val="1"/>
      <w:numFmt w:val="bullet"/>
      <w:lvlText w:val=""/>
      <w:lvlJc w:val="left"/>
      <w:pPr>
        <w:ind w:left="3240" w:hanging="360"/>
      </w:pPr>
      <w:rPr>
        <w:rFonts w:ascii="Wingdings" w:hAnsi="Wingdings" w:hint="default"/>
      </w:rPr>
    </w:lvl>
    <w:lvl w:ilvl="6" w:tplc="08090001" w:tentative="1">
      <w:start w:val="1"/>
      <w:numFmt w:val="bullet"/>
      <w:lvlText w:val=""/>
      <w:lvlJc w:val="left"/>
      <w:pPr>
        <w:ind w:left="3960" w:hanging="360"/>
      </w:pPr>
      <w:rPr>
        <w:rFonts w:ascii="Symbol" w:hAnsi="Symbol" w:hint="default"/>
      </w:rPr>
    </w:lvl>
    <w:lvl w:ilvl="7" w:tplc="08090003" w:tentative="1">
      <w:start w:val="1"/>
      <w:numFmt w:val="bullet"/>
      <w:lvlText w:val="o"/>
      <w:lvlJc w:val="left"/>
      <w:pPr>
        <w:ind w:left="4680" w:hanging="360"/>
      </w:pPr>
      <w:rPr>
        <w:rFonts w:ascii="Courier New" w:hAnsi="Courier New" w:cs="Courier New" w:hint="default"/>
      </w:rPr>
    </w:lvl>
    <w:lvl w:ilvl="8" w:tplc="08090005" w:tentative="1">
      <w:start w:val="1"/>
      <w:numFmt w:val="bullet"/>
      <w:lvlText w:val=""/>
      <w:lvlJc w:val="left"/>
      <w:pPr>
        <w:ind w:left="5400" w:hanging="360"/>
      </w:pPr>
      <w:rPr>
        <w:rFonts w:ascii="Wingdings" w:hAnsi="Wingdings" w:hint="default"/>
      </w:rPr>
    </w:lvl>
  </w:abstractNum>
  <w:abstractNum w:abstractNumId="69" w15:restartNumberingAfterBreak="0">
    <w:nsid w:val="3C332FF5"/>
    <w:multiLevelType w:val="hybridMultilevel"/>
    <w:tmpl w:val="2B6672E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0" w15:restartNumberingAfterBreak="0">
    <w:nsid w:val="3F6A02FB"/>
    <w:multiLevelType w:val="hybridMultilevel"/>
    <w:tmpl w:val="2AE61A72"/>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1" w15:restartNumberingAfterBreak="0">
    <w:nsid w:val="3F6D0960"/>
    <w:multiLevelType w:val="hybridMultilevel"/>
    <w:tmpl w:val="1816660C"/>
    <w:lvl w:ilvl="0" w:tplc="B55AAEC4">
      <w:numFmt w:val="bullet"/>
      <w:lvlText w:val="•"/>
      <w:lvlJc w:val="left"/>
      <w:pPr>
        <w:ind w:left="720" w:hanging="360"/>
      </w:pPr>
      <w:rPr>
        <w:rFonts w:ascii="Calibri" w:eastAsia="Calibri" w:hAnsi="Calibri" w:cs="SymbolM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3FD33FCE"/>
    <w:multiLevelType w:val="hybridMultilevel"/>
    <w:tmpl w:val="276CDB4E"/>
    <w:lvl w:ilvl="0" w:tplc="C3702F64">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4267310B"/>
    <w:multiLevelType w:val="hybridMultilevel"/>
    <w:tmpl w:val="6E04E71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4" w15:restartNumberingAfterBreak="0">
    <w:nsid w:val="435C7239"/>
    <w:multiLevelType w:val="hybridMultilevel"/>
    <w:tmpl w:val="500A1A74"/>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5" w15:restartNumberingAfterBreak="0">
    <w:nsid w:val="43887DEC"/>
    <w:multiLevelType w:val="hybridMultilevel"/>
    <w:tmpl w:val="98B4C79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6" w15:restartNumberingAfterBreak="0">
    <w:nsid w:val="4393338C"/>
    <w:multiLevelType w:val="hybridMultilevel"/>
    <w:tmpl w:val="2DF0A45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7" w15:restartNumberingAfterBreak="0">
    <w:nsid w:val="43BF4663"/>
    <w:multiLevelType w:val="hybridMultilevel"/>
    <w:tmpl w:val="092054B0"/>
    <w:lvl w:ilvl="0" w:tplc="04090003">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8" w15:restartNumberingAfterBreak="0">
    <w:nsid w:val="45E40BAD"/>
    <w:multiLevelType w:val="hybridMultilevel"/>
    <w:tmpl w:val="99327F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46BE17FB"/>
    <w:multiLevelType w:val="hybridMultilevel"/>
    <w:tmpl w:val="7F36D860"/>
    <w:lvl w:ilvl="0" w:tplc="0409000F">
      <w:start w:val="1"/>
      <w:numFmt w:val="decimal"/>
      <w:lvlText w:val="%1."/>
      <w:lvlJc w:val="left"/>
      <w:pPr>
        <w:ind w:left="360" w:hanging="360"/>
      </w:pPr>
      <w:rPr>
        <w:rFont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80" w15:restartNumberingAfterBreak="0">
    <w:nsid w:val="46C118C5"/>
    <w:multiLevelType w:val="hybridMultilevel"/>
    <w:tmpl w:val="DE4E018E"/>
    <w:lvl w:ilvl="0" w:tplc="2C820376">
      <w:start w:val="1"/>
      <w:numFmt w:val="bullet"/>
      <w:lvlText w:val=""/>
      <w:lvlJc w:val="left"/>
      <w:pPr>
        <w:ind w:left="360" w:hanging="360"/>
      </w:pPr>
      <w:rPr>
        <w:rFonts w:ascii="Symbol" w:hAnsi="Symbol" w:hint="default"/>
      </w:rPr>
    </w:lvl>
    <w:lvl w:ilvl="1" w:tplc="3710F1D2" w:tentative="1">
      <w:start w:val="1"/>
      <w:numFmt w:val="bullet"/>
      <w:lvlText w:val="o"/>
      <w:lvlJc w:val="left"/>
      <w:pPr>
        <w:ind w:left="1080" w:hanging="360"/>
      </w:pPr>
      <w:rPr>
        <w:rFonts w:ascii="Courier New" w:hAnsi="Courier New" w:cs="Courier New" w:hint="default"/>
      </w:rPr>
    </w:lvl>
    <w:lvl w:ilvl="2" w:tplc="C2BA1424" w:tentative="1">
      <w:start w:val="1"/>
      <w:numFmt w:val="bullet"/>
      <w:lvlText w:val=""/>
      <w:lvlJc w:val="left"/>
      <w:pPr>
        <w:ind w:left="1800" w:hanging="360"/>
      </w:pPr>
      <w:rPr>
        <w:rFonts w:ascii="Wingdings" w:hAnsi="Wingdings" w:hint="default"/>
      </w:rPr>
    </w:lvl>
    <w:lvl w:ilvl="3" w:tplc="EFC4EF8E" w:tentative="1">
      <w:start w:val="1"/>
      <w:numFmt w:val="bullet"/>
      <w:lvlText w:val=""/>
      <w:lvlJc w:val="left"/>
      <w:pPr>
        <w:ind w:left="2520" w:hanging="360"/>
      </w:pPr>
      <w:rPr>
        <w:rFonts w:ascii="Symbol" w:hAnsi="Symbol" w:hint="default"/>
      </w:rPr>
    </w:lvl>
    <w:lvl w:ilvl="4" w:tplc="BCA462AE" w:tentative="1">
      <w:start w:val="1"/>
      <w:numFmt w:val="bullet"/>
      <w:lvlText w:val="o"/>
      <w:lvlJc w:val="left"/>
      <w:pPr>
        <w:ind w:left="3240" w:hanging="360"/>
      </w:pPr>
      <w:rPr>
        <w:rFonts w:ascii="Courier New" w:hAnsi="Courier New" w:cs="Courier New" w:hint="default"/>
      </w:rPr>
    </w:lvl>
    <w:lvl w:ilvl="5" w:tplc="22CEBD8A" w:tentative="1">
      <w:start w:val="1"/>
      <w:numFmt w:val="bullet"/>
      <w:lvlText w:val=""/>
      <w:lvlJc w:val="left"/>
      <w:pPr>
        <w:ind w:left="3960" w:hanging="360"/>
      </w:pPr>
      <w:rPr>
        <w:rFonts w:ascii="Wingdings" w:hAnsi="Wingdings" w:hint="default"/>
      </w:rPr>
    </w:lvl>
    <w:lvl w:ilvl="6" w:tplc="04940CBE" w:tentative="1">
      <w:start w:val="1"/>
      <w:numFmt w:val="bullet"/>
      <w:lvlText w:val=""/>
      <w:lvlJc w:val="left"/>
      <w:pPr>
        <w:ind w:left="4680" w:hanging="360"/>
      </w:pPr>
      <w:rPr>
        <w:rFonts w:ascii="Symbol" w:hAnsi="Symbol" w:hint="default"/>
      </w:rPr>
    </w:lvl>
    <w:lvl w:ilvl="7" w:tplc="443291E6" w:tentative="1">
      <w:start w:val="1"/>
      <w:numFmt w:val="bullet"/>
      <w:lvlText w:val="o"/>
      <w:lvlJc w:val="left"/>
      <w:pPr>
        <w:ind w:left="5400" w:hanging="360"/>
      </w:pPr>
      <w:rPr>
        <w:rFonts w:ascii="Courier New" w:hAnsi="Courier New" w:cs="Courier New" w:hint="default"/>
      </w:rPr>
    </w:lvl>
    <w:lvl w:ilvl="8" w:tplc="93D4C308" w:tentative="1">
      <w:start w:val="1"/>
      <w:numFmt w:val="bullet"/>
      <w:lvlText w:val=""/>
      <w:lvlJc w:val="left"/>
      <w:pPr>
        <w:ind w:left="6120" w:hanging="360"/>
      </w:pPr>
      <w:rPr>
        <w:rFonts w:ascii="Wingdings" w:hAnsi="Wingdings" w:hint="default"/>
      </w:rPr>
    </w:lvl>
  </w:abstractNum>
  <w:abstractNum w:abstractNumId="81" w15:restartNumberingAfterBreak="0">
    <w:nsid w:val="46DF2AC0"/>
    <w:multiLevelType w:val="multilevel"/>
    <w:tmpl w:val="8AB017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473630A7"/>
    <w:multiLevelType w:val="hybridMultilevel"/>
    <w:tmpl w:val="6EFAD0C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3" w15:restartNumberingAfterBreak="0">
    <w:nsid w:val="47AB3343"/>
    <w:multiLevelType w:val="hybridMultilevel"/>
    <w:tmpl w:val="B6A43184"/>
    <w:lvl w:ilvl="0" w:tplc="04090001">
      <w:start w:val="1"/>
      <w:numFmt w:val="bullet"/>
      <w:lvlText w:val=""/>
      <w:lvlJc w:val="left"/>
      <w:pPr>
        <w:ind w:left="720" w:hanging="360"/>
      </w:pPr>
      <w:rPr>
        <w:rFonts w:ascii="Symbol" w:hAnsi="Symbol" w:hint="default"/>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84" w15:restartNumberingAfterBreak="0">
    <w:nsid w:val="482E5CD6"/>
    <w:multiLevelType w:val="hybridMultilevel"/>
    <w:tmpl w:val="6B38CD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49796C2A"/>
    <w:multiLevelType w:val="hybridMultilevel"/>
    <w:tmpl w:val="8E000A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4A4C1A86"/>
    <w:multiLevelType w:val="hybridMultilevel"/>
    <w:tmpl w:val="9B3AB084"/>
    <w:lvl w:ilvl="0" w:tplc="04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864" w:hanging="360"/>
      </w:pPr>
      <w:rPr>
        <w:rFonts w:ascii="Courier New" w:hAnsi="Courier New" w:cs="Courier New" w:hint="default"/>
      </w:rPr>
    </w:lvl>
    <w:lvl w:ilvl="2" w:tplc="08090005" w:tentative="1">
      <w:start w:val="1"/>
      <w:numFmt w:val="bullet"/>
      <w:lvlText w:val=""/>
      <w:lvlJc w:val="left"/>
      <w:pPr>
        <w:ind w:left="1584" w:hanging="360"/>
      </w:pPr>
      <w:rPr>
        <w:rFonts w:ascii="Wingdings" w:hAnsi="Wingdings" w:hint="default"/>
      </w:rPr>
    </w:lvl>
    <w:lvl w:ilvl="3" w:tplc="08090001" w:tentative="1">
      <w:start w:val="1"/>
      <w:numFmt w:val="bullet"/>
      <w:lvlText w:val=""/>
      <w:lvlJc w:val="left"/>
      <w:pPr>
        <w:ind w:left="2304" w:hanging="360"/>
      </w:pPr>
      <w:rPr>
        <w:rFonts w:ascii="Symbol" w:hAnsi="Symbol" w:hint="default"/>
      </w:rPr>
    </w:lvl>
    <w:lvl w:ilvl="4" w:tplc="08090003" w:tentative="1">
      <w:start w:val="1"/>
      <w:numFmt w:val="bullet"/>
      <w:lvlText w:val="o"/>
      <w:lvlJc w:val="left"/>
      <w:pPr>
        <w:ind w:left="3024" w:hanging="360"/>
      </w:pPr>
      <w:rPr>
        <w:rFonts w:ascii="Courier New" w:hAnsi="Courier New" w:cs="Courier New" w:hint="default"/>
      </w:rPr>
    </w:lvl>
    <w:lvl w:ilvl="5" w:tplc="08090005" w:tentative="1">
      <w:start w:val="1"/>
      <w:numFmt w:val="bullet"/>
      <w:lvlText w:val=""/>
      <w:lvlJc w:val="left"/>
      <w:pPr>
        <w:ind w:left="3744" w:hanging="360"/>
      </w:pPr>
      <w:rPr>
        <w:rFonts w:ascii="Wingdings" w:hAnsi="Wingdings" w:hint="default"/>
      </w:rPr>
    </w:lvl>
    <w:lvl w:ilvl="6" w:tplc="08090001" w:tentative="1">
      <w:start w:val="1"/>
      <w:numFmt w:val="bullet"/>
      <w:lvlText w:val=""/>
      <w:lvlJc w:val="left"/>
      <w:pPr>
        <w:ind w:left="4464" w:hanging="360"/>
      </w:pPr>
      <w:rPr>
        <w:rFonts w:ascii="Symbol" w:hAnsi="Symbol" w:hint="default"/>
      </w:rPr>
    </w:lvl>
    <w:lvl w:ilvl="7" w:tplc="08090003" w:tentative="1">
      <w:start w:val="1"/>
      <w:numFmt w:val="bullet"/>
      <w:lvlText w:val="o"/>
      <w:lvlJc w:val="left"/>
      <w:pPr>
        <w:ind w:left="5184" w:hanging="360"/>
      </w:pPr>
      <w:rPr>
        <w:rFonts w:ascii="Courier New" w:hAnsi="Courier New" w:cs="Courier New" w:hint="default"/>
      </w:rPr>
    </w:lvl>
    <w:lvl w:ilvl="8" w:tplc="08090005" w:tentative="1">
      <w:start w:val="1"/>
      <w:numFmt w:val="bullet"/>
      <w:lvlText w:val=""/>
      <w:lvlJc w:val="left"/>
      <w:pPr>
        <w:ind w:left="5904" w:hanging="360"/>
      </w:pPr>
      <w:rPr>
        <w:rFonts w:ascii="Wingdings" w:hAnsi="Wingdings" w:hint="default"/>
      </w:rPr>
    </w:lvl>
  </w:abstractNum>
  <w:abstractNum w:abstractNumId="87" w15:restartNumberingAfterBreak="0">
    <w:nsid w:val="4ADC1C11"/>
    <w:multiLevelType w:val="hybridMultilevel"/>
    <w:tmpl w:val="7120740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8" w15:restartNumberingAfterBreak="0">
    <w:nsid w:val="4B19409E"/>
    <w:multiLevelType w:val="hybridMultilevel"/>
    <w:tmpl w:val="3C60B38A"/>
    <w:lvl w:ilvl="0" w:tplc="3C4A4D32">
      <w:start w:val="1"/>
      <w:numFmt w:val="upperLetter"/>
      <w:lvlText w:val="%1."/>
      <w:lvlJc w:val="left"/>
      <w:pPr>
        <w:tabs>
          <w:tab w:val="num" w:pos="360"/>
        </w:tabs>
        <w:ind w:left="360" w:hanging="360"/>
      </w:pPr>
    </w:lvl>
    <w:lvl w:ilvl="1" w:tplc="C9068D94" w:tentative="1">
      <w:start w:val="1"/>
      <w:numFmt w:val="upperLetter"/>
      <w:lvlText w:val="%2."/>
      <w:lvlJc w:val="left"/>
      <w:pPr>
        <w:tabs>
          <w:tab w:val="num" w:pos="1080"/>
        </w:tabs>
        <w:ind w:left="1080" w:hanging="360"/>
      </w:pPr>
    </w:lvl>
    <w:lvl w:ilvl="2" w:tplc="CA268AE4" w:tentative="1">
      <w:start w:val="1"/>
      <w:numFmt w:val="upperLetter"/>
      <w:lvlText w:val="%3."/>
      <w:lvlJc w:val="left"/>
      <w:pPr>
        <w:tabs>
          <w:tab w:val="num" w:pos="1800"/>
        </w:tabs>
        <w:ind w:left="1800" w:hanging="360"/>
      </w:pPr>
    </w:lvl>
    <w:lvl w:ilvl="3" w:tplc="C884F056" w:tentative="1">
      <w:start w:val="1"/>
      <w:numFmt w:val="upperLetter"/>
      <w:lvlText w:val="%4."/>
      <w:lvlJc w:val="left"/>
      <w:pPr>
        <w:tabs>
          <w:tab w:val="num" w:pos="2520"/>
        </w:tabs>
        <w:ind w:left="2520" w:hanging="360"/>
      </w:pPr>
    </w:lvl>
    <w:lvl w:ilvl="4" w:tplc="D94CC3F0" w:tentative="1">
      <w:start w:val="1"/>
      <w:numFmt w:val="upperLetter"/>
      <w:lvlText w:val="%5."/>
      <w:lvlJc w:val="left"/>
      <w:pPr>
        <w:tabs>
          <w:tab w:val="num" w:pos="3240"/>
        </w:tabs>
        <w:ind w:left="3240" w:hanging="360"/>
      </w:pPr>
    </w:lvl>
    <w:lvl w:ilvl="5" w:tplc="81726EB0" w:tentative="1">
      <w:start w:val="1"/>
      <w:numFmt w:val="upperLetter"/>
      <w:lvlText w:val="%6."/>
      <w:lvlJc w:val="left"/>
      <w:pPr>
        <w:tabs>
          <w:tab w:val="num" w:pos="3960"/>
        </w:tabs>
        <w:ind w:left="3960" w:hanging="360"/>
      </w:pPr>
    </w:lvl>
    <w:lvl w:ilvl="6" w:tplc="DF9A9750" w:tentative="1">
      <w:start w:val="1"/>
      <w:numFmt w:val="upperLetter"/>
      <w:lvlText w:val="%7."/>
      <w:lvlJc w:val="left"/>
      <w:pPr>
        <w:tabs>
          <w:tab w:val="num" w:pos="4680"/>
        </w:tabs>
        <w:ind w:left="4680" w:hanging="360"/>
      </w:pPr>
    </w:lvl>
    <w:lvl w:ilvl="7" w:tplc="56C2B042" w:tentative="1">
      <w:start w:val="1"/>
      <w:numFmt w:val="upperLetter"/>
      <w:lvlText w:val="%8."/>
      <w:lvlJc w:val="left"/>
      <w:pPr>
        <w:tabs>
          <w:tab w:val="num" w:pos="5400"/>
        </w:tabs>
        <w:ind w:left="5400" w:hanging="360"/>
      </w:pPr>
    </w:lvl>
    <w:lvl w:ilvl="8" w:tplc="41D4D562" w:tentative="1">
      <w:start w:val="1"/>
      <w:numFmt w:val="upperLetter"/>
      <w:lvlText w:val="%9."/>
      <w:lvlJc w:val="left"/>
      <w:pPr>
        <w:tabs>
          <w:tab w:val="num" w:pos="6120"/>
        </w:tabs>
        <w:ind w:left="6120" w:hanging="360"/>
      </w:pPr>
    </w:lvl>
  </w:abstractNum>
  <w:abstractNum w:abstractNumId="89" w15:restartNumberingAfterBreak="0">
    <w:nsid w:val="4BEF51FE"/>
    <w:multiLevelType w:val="hybridMultilevel"/>
    <w:tmpl w:val="9CA26798"/>
    <w:lvl w:ilvl="0" w:tplc="B55AAEC4">
      <w:numFmt w:val="bullet"/>
      <w:lvlText w:val="•"/>
      <w:lvlJc w:val="left"/>
      <w:pPr>
        <w:ind w:left="360" w:hanging="360"/>
      </w:pPr>
      <w:rPr>
        <w:rFonts w:ascii="Calibri" w:eastAsia="Calibri" w:hAnsi="Calibri" w:cs="SymbolMT"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0" w15:restartNumberingAfterBreak="0">
    <w:nsid w:val="4C115B6E"/>
    <w:multiLevelType w:val="hybridMultilevel"/>
    <w:tmpl w:val="9F3895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4CB75FD7"/>
    <w:multiLevelType w:val="hybridMultilevel"/>
    <w:tmpl w:val="200CE50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2" w15:restartNumberingAfterBreak="0">
    <w:nsid w:val="4E5264E7"/>
    <w:multiLevelType w:val="hybridMultilevel"/>
    <w:tmpl w:val="9CE0E87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3" w15:restartNumberingAfterBreak="0">
    <w:nsid w:val="5022713D"/>
    <w:multiLevelType w:val="hybridMultilevel"/>
    <w:tmpl w:val="F02E9C18"/>
    <w:lvl w:ilvl="0" w:tplc="04090001">
      <w:start w:val="1"/>
      <w:numFmt w:val="bullet"/>
      <w:lvlText w:val=""/>
      <w:lvlJc w:val="left"/>
      <w:pPr>
        <w:ind w:left="360" w:hanging="360"/>
      </w:pPr>
      <w:rPr>
        <w:rFonts w:ascii="Symbol" w:hAnsi="Symbol" w:hint="default"/>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94" w15:restartNumberingAfterBreak="0">
    <w:nsid w:val="50B4623F"/>
    <w:multiLevelType w:val="hybridMultilevel"/>
    <w:tmpl w:val="06A8AFE8"/>
    <w:lvl w:ilvl="0" w:tplc="CB36642E">
      <w:start w:val="1"/>
      <w:numFmt w:val="bullet"/>
      <w:lvlText w:val=""/>
      <w:lvlJc w:val="left"/>
      <w:pPr>
        <w:tabs>
          <w:tab w:val="num" w:pos="720"/>
        </w:tabs>
        <w:ind w:left="720" w:hanging="360"/>
      </w:pPr>
      <w:rPr>
        <w:rFonts w:ascii="Wingdings 2" w:hAnsi="Wingdings 2" w:hint="default"/>
      </w:rPr>
    </w:lvl>
    <w:lvl w:ilvl="1" w:tplc="D56872E0" w:tentative="1">
      <w:start w:val="1"/>
      <w:numFmt w:val="bullet"/>
      <w:lvlText w:val=""/>
      <w:lvlJc w:val="left"/>
      <w:pPr>
        <w:tabs>
          <w:tab w:val="num" w:pos="1440"/>
        </w:tabs>
        <w:ind w:left="1440" w:hanging="360"/>
      </w:pPr>
      <w:rPr>
        <w:rFonts w:ascii="Wingdings 2" w:hAnsi="Wingdings 2" w:hint="default"/>
      </w:rPr>
    </w:lvl>
    <w:lvl w:ilvl="2" w:tplc="593474D6" w:tentative="1">
      <w:start w:val="1"/>
      <w:numFmt w:val="bullet"/>
      <w:lvlText w:val=""/>
      <w:lvlJc w:val="left"/>
      <w:pPr>
        <w:tabs>
          <w:tab w:val="num" w:pos="2160"/>
        </w:tabs>
        <w:ind w:left="2160" w:hanging="360"/>
      </w:pPr>
      <w:rPr>
        <w:rFonts w:ascii="Wingdings 2" w:hAnsi="Wingdings 2" w:hint="default"/>
      </w:rPr>
    </w:lvl>
    <w:lvl w:ilvl="3" w:tplc="CA6ABE2E" w:tentative="1">
      <w:start w:val="1"/>
      <w:numFmt w:val="bullet"/>
      <w:lvlText w:val=""/>
      <w:lvlJc w:val="left"/>
      <w:pPr>
        <w:tabs>
          <w:tab w:val="num" w:pos="2880"/>
        </w:tabs>
        <w:ind w:left="2880" w:hanging="360"/>
      </w:pPr>
      <w:rPr>
        <w:rFonts w:ascii="Wingdings 2" w:hAnsi="Wingdings 2" w:hint="default"/>
      </w:rPr>
    </w:lvl>
    <w:lvl w:ilvl="4" w:tplc="A0E27EDE" w:tentative="1">
      <w:start w:val="1"/>
      <w:numFmt w:val="bullet"/>
      <w:lvlText w:val=""/>
      <w:lvlJc w:val="left"/>
      <w:pPr>
        <w:tabs>
          <w:tab w:val="num" w:pos="3600"/>
        </w:tabs>
        <w:ind w:left="3600" w:hanging="360"/>
      </w:pPr>
      <w:rPr>
        <w:rFonts w:ascii="Wingdings 2" w:hAnsi="Wingdings 2" w:hint="default"/>
      </w:rPr>
    </w:lvl>
    <w:lvl w:ilvl="5" w:tplc="9C307A9E" w:tentative="1">
      <w:start w:val="1"/>
      <w:numFmt w:val="bullet"/>
      <w:lvlText w:val=""/>
      <w:lvlJc w:val="left"/>
      <w:pPr>
        <w:tabs>
          <w:tab w:val="num" w:pos="4320"/>
        </w:tabs>
        <w:ind w:left="4320" w:hanging="360"/>
      </w:pPr>
      <w:rPr>
        <w:rFonts w:ascii="Wingdings 2" w:hAnsi="Wingdings 2" w:hint="default"/>
      </w:rPr>
    </w:lvl>
    <w:lvl w:ilvl="6" w:tplc="5B76354E" w:tentative="1">
      <w:start w:val="1"/>
      <w:numFmt w:val="bullet"/>
      <w:lvlText w:val=""/>
      <w:lvlJc w:val="left"/>
      <w:pPr>
        <w:tabs>
          <w:tab w:val="num" w:pos="5040"/>
        </w:tabs>
        <w:ind w:left="5040" w:hanging="360"/>
      </w:pPr>
      <w:rPr>
        <w:rFonts w:ascii="Wingdings 2" w:hAnsi="Wingdings 2" w:hint="default"/>
      </w:rPr>
    </w:lvl>
    <w:lvl w:ilvl="7" w:tplc="503C82E6" w:tentative="1">
      <w:start w:val="1"/>
      <w:numFmt w:val="bullet"/>
      <w:lvlText w:val=""/>
      <w:lvlJc w:val="left"/>
      <w:pPr>
        <w:tabs>
          <w:tab w:val="num" w:pos="5760"/>
        </w:tabs>
        <w:ind w:left="5760" w:hanging="360"/>
      </w:pPr>
      <w:rPr>
        <w:rFonts w:ascii="Wingdings 2" w:hAnsi="Wingdings 2" w:hint="default"/>
      </w:rPr>
    </w:lvl>
    <w:lvl w:ilvl="8" w:tplc="24E23656" w:tentative="1">
      <w:start w:val="1"/>
      <w:numFmt w:val="bullet"/>
      <w:lvlText w:val=""/>
      <w:lvlJc w:val="left"/>
      <w:pPr>
        <w:tabs>
          <w:tab w:val="num" w:pos="6480"/>
        </w:tabs>
        <w:ind w:left="6480" w:hanging="360"/>
      </w:pPr>
      <w:rPr>
        <w:rFonts w:ascii="Wingdings 2" w:hAnsi="Wingdings 2" w:hint="default"/>
      </w:rPr>
    </w:lvl>
  </w:abstractNum>
  <w:abstractNum w:abstractNumId="95" w15:restartNumberingAfterBreak="0">
    <w:nsid w:val="50C30123"/>
    <w:multiLevelType w:val="hybridMultilevel"/>
    <w:tmpl w:val="A4469554"/>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6" w15:restartNumberingAfterBreak="0">
    <w:nsid w:val="50FB7776"/>
    <w:multiLevelType w:val="hybridMultilevel"/>
    <w:tmpl w:val="71F4F91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7" w15:restartNumberingAfterBreak="0">
    <w:nsid w:val="51DA60BE"/>
    <w:multiLevelType w:val="hybridMultilevel"/>
    <w:tmpl w:val="419422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52F83BDA"/>
    <w:multiLevelType w:val="hybridMultilevel"/>
    <w:tmpl w:val="DECCC3AE"/>
    <w:lvl w:ilvl="0" w:tplc="281404B0">
      <w:start w:val="1"/>
      <w:numFmt w:val="bullet"/>
      <w:lvlText w:val=""/>
      <w:lvlJc w:val="left"/>
      <w:pPr>
        <w:tabs>
          <w:tab w:val="num" w:pos="720"/>
        </w:tabs>
        <w:ind w:left="720" w:hanging="360"/>
      </w:pPr>
      <w:rPr>
        <w:rFonts w:ascii="Wingdings 2" w:hAnsi="Wingdings 2" w:hint="default"/>
      </w:rPr>
    </w:lvl>
    <w:lvl w:ilvl="1" w:tplc="20DAB9F0" w:tentative="1">
      <w:start w:val="1"/>
      <w:numFmt w:val="bullet"/>
      <w:lvlText w:val=""/>
      <w:lvlJc w:val="left"/>
      <w:pPr>
        <w:tabs>
          <w:tab w:val="num" w:pos="1440"/>
        </w:tabs>
        <w:ind w:left="1440" w:hanging="360"/>
      </w:pPr>
      <w:rPr>
        <w:rFonts w:ascii="Wingdings 2" w:hAnsi="Wingdings 2" w:hint="default"/>
      </w:rPr>
    </w:lvl>
    <w:lvl w:ilvl="2" w:tplc="C6949D16" w:tentative="1">
      <w:start w:val="1"/>
      <w:numFmt w:val="bullet"/>
      <w:lvlText w:val=""/>
      <w:lvlJc w:val="left"/>
      <w:pPr>
        <w:tabs>
          <w:tab w:val="num" w:pos="2160"/>
        </w:tabs>
        <w:ind w:left="2160" w:hanging="360"/>
      </w:pPr>
      <w:rPr>
        <w:rFonts w:ascii="Wingdings 2" w:hAnsi="Wingdings 2" w:hint="default"/>
      </w:rPr>
    </w:lvl>
    <w:lvl w:ilvl="3" w:tplc="0372A75E" w:tentative="1">
      <w:start w:val="1"/>
      <w:numFmt w:val="bullet"/>
      <w:lvlText w:val=""/>
      <w:lvlJc w:val="left"/>
      <w:pPr>
        <w:tabs>
          <w:tab w:val="num" w:pos="2880"/>
        </w:tabs>
        <w:ind w:left="2880" w:hanging="360"/>
      </w:pPr>
      <w:rPr>
        <w:rFonts w:ascii="Wingdings 2" w:hAnsi="Wingdings 2" w:hint="default"/>
      </w:rPr>
    </w:lvl>
    <w:lvl w:ilvl="4" w:tplc="4C1A0E6A" w:tentative="1">
      <w:start w:val="1"/>
      <w:numFmt w:val="bullet"/>
      <w:lvlText w:val=""/>
      <w:lvlJc w:val="left"/>
      <w:pPr>
        <w:tabs>
          <w:tab w:val="num" w:pos="3600"/>
        </w:tabs>
        <w:ind w:left="3600" w:hanging="360"/>
      </w:pPr>
      <w:rPr>
        <w:rFonts w:ascii="Wingdings 2" w:hAnsi="Wingdings 2" w:hint="default"/>
      </w:rPr>
    </w:lvl>
    <w:lvl w:ilvl="5" w:tplc="522A6F7E" w:tentative="1">
      <w:start w:val="1"/>
      <w:numFmt w:val="bullet"/>
      <w:lvlText w:val=""/>
      <w:lvlJc w:val="left"/>
      <w:pPr>
        <w:tabs>
          <w:tab w:val="num" w:pos="4320"/>
        </w:tabs>
        <w:ind w:left="4320" w:hanging="360"/>
      </w:pPr>
      <w:rPr>
        <w:rFonts w:ascii="Wingdings 2" w:hAnsi="Wingdings 2" w:hint="default"/>
      </w:rPr>
    </w:lvl>
    <w:lvl w:ilvl="6" w:tplc="D7D470E8" w:tentative="1">
      <w:start w:val="1"/>
      <w:numFmt w:val="bullet"/>
      <w:lvlText w:val=""/>
      <w:lvlJc w:val="left"/>
      <w:pPr>
        <w:tabs>
          <w:tab w:val="num" w:pos="5040"/>
        </w:tabs>
        <w:ind w:left="5040" w:hanging="360"/>
      </w:pPr>
      <w:rPr>
        <w:rFonts w:ascii="Wingdings 2" w:hAnsi="Wingdings 2" w:hint="default"/>
      </w:rPr>
    </w:lvl>
    <w:lvl w:ilvl="7" w:tplc="07940022" w:tentative="1">
      <w:start w:val="1"/>
      <w:numFmt w:val="bullet"/>
      <w:lvlText w:val=""/>
      <w:lvlJc w:val="left"/>
      <w:pPr>
        <w:tabs>
          <w:tab w:val="num" w:pos="5760"/>
        </w:tabs>
        <w:ind w:left="5760" w:hanging="360"/>
      </w:pPr>
      <w:rPr>
        <w:rFonts w:ascii="Wingdings 2" w:hAnsi="Wingdings 2" w:hint="default"/>
      </w:rPr>
    </w:lvl>
    <w:lvl w:ilvl="8" w:tplc="8DD6E95A" w:tentative="1">
      <w:start w:val="1"/>
      <w:numFmt w:val="bullet"/>
      <w:lvlText w:val=""/>
      <w:lvlJc w:val="left"/>
      <w:pPr>
        <w:tabs>
          <w:tab w:val="num" w:pos="6480"/>
        </w:tabs>
        <w:ind w:left="6480" w:hanging="360"/>
      </w:pPr>
      <w:rPr>
        <w:rFonts w:ascii="Wingdings 2" w:hAnsi="Wingdings 2" w:hint="default"/>
      </w:rPr>
    </w:lvl>
  </w:abstractNum>
  <w:abstractNum w:abstractNumId="99" w15:restartNumberingAfterBreak="0">
    <w:nsid w:val="532E4833"/>
    <w:multiLevelType w:val="hybridMultilevel"/>
    <w:tmpl w:val="3B58F474"/>
    <w:lvl w:ilvl="0" w:tplc="B87C182E">
      <w:start w:val="1"/>
      <w:numFmt w:val="decimal"/>
      <w:lvlText w:val="%1"/>
      <w:lvlJc w:val="left"/>
      <w:pPr>
        <w:ind w:left="14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5484142D"/>
    <w:multiLevelType w:val="hybridMultilevel"/>
    <w:tmpl w:val="0824D1D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1" w15:restartNumberingAfterBreak="0">
    <w:nsid w:val="5628724C"/>
    <w:multiLevelType w:val="hybridMultilevel"/>
    <w:tmpl w:val="3C3A098C"/>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02" w15:restartNumberingAfterBreak="0">
    <w:nsid w:val="564E2584"/>
    <w:multiLevelType w:val="hybridMultilevel"/>
    <w:tmpl w:val="F67E0BDA"/>
    <w:lvl w:ilvl="0" w:tplc="0409000F">
      <w:start w:val="1"/>
      <w:numFmt w:val="decimal"/>
      <w:lvlText w:val="%1."/>
      <w:lvlJc w:val="left"/>
      <w:pPr>
        <w:ind w:left="144" w:hanging="360"/>
      </w:pPr>
      <w:rPr>
        <w:rFonts w:hint="default"/>
      </w:rPr>
    </w:lvl>
    <w:lvl w:ilvl="1" w:tplc="04090003" w:tentative="1">
      <w:start w:val="1"/>
      <w:numFmt w:val="bullet"/>
      <w:lvlText w:val="o"/>
      <w:lvlJc w:val="left"/>
      <w:pPr>
        <w:ind w:left="864" w:hanging="360"/>
      </w:pPr>
      <w:rPr>
        <w:rFonts w:ascii="Courier New" w:hAnsi="Courier New" w:cs="Courier New" w:hint="default"/>
      </w:rPr>
    </w:lvl>
    <w:lvl w:ilvl="2" w:tplc="04090005" w:tentative="1">
      <w:start w:val="1"/>
      <w:numFmt w:val="bullet"/>
      <w:lvlText w:val=""/>
      <w:lvlJc w:val="left"/>
      <w:pPr>
        <w:ind w:left="1584" w:hanging="360"/>
      </w:pPr>
      <w:rPr>
        <w:rFonts w:ascii="Wingdings" w:hAnsi="Wingdings" w:hint="default"/>
      </w:rPr>
    </w:lvl>
    <w:lvl w:ilvl="3" w:tplc="04090001" w:tentative="1">
      <w:start w:val="1"/>
      <w:numFmt w:val="bullet"/>
      <w:lvlText w:val=""/>
      <w:lvlJc w:val="left"/>
      <w:pPr>
        <w:ind w:left="2304" w:hanging="360"/>
      </w:pPr>
      <w:rPr>
        <w:rFonts w:ascii="Symbol" w:hAnsi="Symbol" w:hint="default"/>
      </w:rPr>
    </w:lvl>
    <w:lvl w:ilvl="4" w:tplc="04090003" w:tentative="1">
      <w:start w:val="1"/>
      <w:numFmt w:val="bullet"/>
      <w:lvlText w:val="o"/>
      <w:lvlJc w:val="left"/>
      <w:pPr>
        <w:ind w:left="3024" w:hanging="360"/>
      </w:pPr>
      <w:rPr>
        <w:rFonts w:ascii="Courier New" w:hAnsi="Courier New" w:cs="Courier New" w:hint="default"/>
      </w:rPr>
    </w:lvl>
    <w:lvl w:ilvl="5" w:tplc="04090005" w:tentative="1">
      <w:start w:val="1"/>
      <w:numFmt w:val="bullet"/>
      <w:lvlText w:val=""/>
      <w:lvlJc w:val="left"/>
      <w:pPr>
        <w:ind w:left="3744" w:hanging="360"/>
      </w:pPr>
      <w:rPr>
        <w:rFonts w:ascii="Wingdings" w:hAnsi="Wingdings" w:hint="default"/>
      </w:rPr>
    </w:lvl>
    <w:lvl w:ilvl="6" w:tplc="04090001" w:tentative="1">
      <w:start w:val="1"/>
      <w:numFmt w:val="bullet"/>
      <w:lvlText w:val=""/>
      <w:lvlJc w:val="left"/>
      <w:pPr>
        <w:ind w:left="4464" w:hanging="360"/>
      </w:pPr>
      <w:rPr>
        <w:rFonts w:ascii="Symbol" w:hAnsi="Symbol" w:hint="default"/>
      </w:rPr>
    </w:lvl>
    <w:lvl w:ilvl="7" w:tplc="04090003" w:tentative="1">
      <w:start w:val="1"/>
      <w:numFmt w:val="bullet"/>
      <w:lvlText w:val="o"/>
      <w:lvlJc w:val="left"/>
      <w:pPr>
        <w:ind w:left="5184" w:hanging="360"/>
      </w:pPr>
      <w:rPr>
        <w:rFonts w:ascii="Courier New" w:hAnsi="Courier New" w:cs="Courier New" w:hint="default"/>
      </w:rPr>
    </w:lvl>
    <w:lvl w:ilvl="8" w:tplc="04090005" w:tentative="1">
      <w:start w:val="1"/>
      <w:numFmt w:val="bullet"/>
      <w:lvlText w:val=""/>
      <w:lvlJc w:val="left"/>
      <w:pPr>
        <w:ind w:left="5904" w:hanging="360"/>
      </w:pPr>
      <w:rPr>
        <w:rFonts w:ascii="Wingdings" w:hAnsi="Wingdings" w:hint="default"/>
      </w:rPr>
    </w:lvl>
  </w:abstractNum>
  <w:abstractNum w:abstractNumId="103" w15:restartNumberingAfterBreak="0">
    <w:nsid w:val="56D624B1"/>
    <w:multiLevelType w:val="hybridMultilevel"/>
    <w:tmpl w:val="93C0D4E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04" w15:restartNumberingAfterBreak="0">
    <w:nsid w:val="57F93AED"/>
    <w:multiLevelType w:val="hybridMultilevel"/>
    <w:tmpl w:val="9BEE642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5" w15:restartNumberingAfterBreak="0">
    <w:nsid w:val="581B4618"/>
    <w:multiLevelType w:val="hybridMultilevel"/>
    <w:tmpl w:val="7D5498A4"/>
    <w:lvl w:ilvl="0" w:tplc="C0E6CB50">
      <w:start w:val="16"/>
      <w:numFmt w:val="bullet"/>
      <w:lvlText w:val="-"/>
      <w:lvlJc w:val="left"/>
      <w:pPr>
        <w:ind w:left="360" w:hanging="360"/>
      </w:pPr>
      <w:rPr>
        <w:rFonts w:ascii="Calibri" w:eastAsiaTheme="minorHAnsi" w:hAnsi="Calibri" w:cstheme="minorBid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6" w15:restartNumberingAfterBreak="0">
    <w:nsid w:val="5A194166"/>
    <w:multiLevelType w:val="hybridMultilevel"/>
    <w:tmpl w:val="40F668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5A6C3C92"/>
    <w:multiLevelType w:val="hybridMultilevel"/>
    <w:tmpl w:val="13609B3A"/>
    <w:lvl w:ilvl="0" w:tplc="C0E6CB50">
      <w:start w:val="16"/>
      <w:numFmt w:val="bullet"/>
      <w:lvlText w:val="-"/>
      <w:lvlJc w:val="left"/>
      <w:pPr>
        <w:ind w:left="360" w:hanging="360"/>
      </w:pPr>
      <w:rPr>
        <w:rFonts w:ascii="Calibri" w:eastAsiaTheme="minorHAnsi" w:hAnsi="Calibri" w:cstheme="minorBid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8" w15:restartNumberingAfterBreak="0">
    <w:nsid w:val="5AB92535"/>
    <w:multiLevelType w:val="hybridMultilevel"/>
    <w:tmpl w:val="5CE08734"/>
    <w:lvl w:ilvl="0" w:tplc="04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864" w:hanging="360"/>
      </w:pPr>
      <w:rPr>
        <w:rFonts w:ascii="Courier New" w:hAnsi="Courier New" w:cs="Courier New" w:hint="default"/>
      </w:rPr>
    </w:lvl>
    <w:lvl w:ilvl="2" w:tplc="08090005" w:tentative="1">
      <w:start w:val="1"/>
      <w:numFmt w:val="bullet"/>
      <w:lvlText w:val=""/>
      <w:lvlJc w:val="left"/>
      <w:pPr>
        <w:ind w:left="1584" w:hanging="360"/>
      </w:pPr>
      <w:rPr>
        <w:rFonts w:ascii="Wingdings" w:hAnsi="Wingdings" w:hint="default"/>
      </w:rPr>
    </w:lvl>
    <w:lvl w:ilvl="3" w:tplc="08090001" w:tentative="1">
      <w:start w:val="1"/>
      <w:numFmt w:val="bullet"/>
      <w:lvlText w:val=""/>
      <w:lvlJc w:val="left"/>
      <w:pPr>
        <w:ind w:left="2304" w:hanging="360"/>
      </w:pPr>
      <w:rPr>
        <w:rFonts w:ascii="Symbol" w:hAnsi="Symbol" w:hint="default"/>
      </w:rPr>
    </w:lvl>
    <w:lvl w:ilvl="4" w:tplc="08090003" w:tentative="1">
      <w:start w:val="1"/>
      <w:numFmt w:val="bullet"/>
      <w:lvlText w:val="o"/>
      <w:lvlJc w:val="left"/>
      <w:pPr>
        <w:ind w:left="3024" w:hanging="360"/>
      </w:pPr>
      <w:rPr>
        <w:rFonts w:ascii="Courier New" w:hAnsi="Courier New" w:cs="Courier New" w:hint="default"/>
      </w:rPr>
    </w:lvl>
    <w:lvl w:ilvl="5" w:tplc="08090005" w:tentative="1">
      <w:start w:val="1"/>
      <w:numFmt w:val="bullet"/>
      <w:lvlText w:val=""/>
      <w:lvlJc w:val="left"/>
      <w:pPr>
        <w:ind w:left="3744" w:hanging="360"/>
      </w:pPr>
      <w:rPr>
        <w:rFonts w:ascii="Wingdings" w:hAnsi="Wingdings" w:hint="default"/>
      </w:rPr>
    </w:lvl>
    <w:lvl w:ilvl="6" w:tplc="08090001" w:tentative="1">
      <w:start w:val="1"/>
      <w:numFmt w:val="bullet"/>
      <w:lvlText w:val=""/>
      <w:lvlJc w:val="left"/>
      <w:pPr>
        <w:ind w:left="4464" w:hanging="360"/>
      </w:pPr>
      <w:rPr>
        <w:rFonts w:ascii="Symbol" w:hAnsi="Symbol" w:hint="default"/>
      </w:rPr>
    </w:lvl>
    <w:lvl w:ilvl="7" w:tplc="08090003" w:tentative="1">
      <w:start w:val="1"/>
      <w:numFmt w:val="bullet"/>
      <w:lvlText w:val="o"/>
      <w:lvlJc w:val="left"/>
      <w:pPr>
        <w:ind w:left="5184" w:hanging="360"/>
      </w:pPr>
      <w:rPr>
        <w:rFonts w:ascii="Courier New" w:hAnsi="Courier New" w:cs="Courier New" w:hint="default"/>
      </w:rPr>
    </w:lvl>
    <w:lvl w:ilvl="8" w:tplc="08090005" w:tentative="1">
      <w:start w:val="1"/>
      <w:numFmt w:val="bullet"/>
      <w:lvlText w:val=""/>
      <w:lvlJc w:val="left"/>
      <w:pPr>
        <w:ind w:left="5904" w:hanging="360"/>
      </w:pPr>
      <w:rPr>
        <w:rFonts w:ascii="Wingdings" w:hAnsi="Wingdings" w:hint="default"/>
      </w:rPr>
    </w:lvl>
  </w:abstractNum>
  <w:abstractNum w:abstractNumId="109" w15:restartNumberingAfterBreak="0">
    <w:nsid w:val="5AC50E31"/>
    <w:multiLevelType w:val="hybridMultilevel"/>
    <w:tmpl w:val="C12EA04E"/>
    <w:lvl w:ilvl="0" w:tplc="2410F7E2">
      <w:start w:val="1"/>
      <w:numFmt w:val="lowerLetter"/>
      <w:lvlText w:val="(%1)"/>
      <w:lvlJc w:val="left"/>
      <w:pPr>
        <w:ind w:left="720" w:hanging="360"/>
      </w:pPr>
      <w:rPr>
        <w:rFonts w:hint="default"/>
      </w:rPr>
    </w:lvl>
    <w:lvl w:ilvl="1" w:tplc="518AB5E0" w:tentative="1">
      <w:start w:val="1"/>
      <w:numFmt w:val="lowerLetter"/>
      <w:lvlText w:val="%2."/>
      <w:lvlJc w:val="left"/>
      <w:pPr>
        <w:ind w:left="1440" w:hanging="360"/>
      </w:pPr>
    </w:lvl>
    <w:lvl w:ilvl="2" w:tplc="0A7A4064" w:tentative="1">
      <w:start w:val="1"/>
      <w:numFmt w:val="lowerRoman"/>
      <w:lvlText w:val="%3."/>
      <w:lvlJc w:val="right"/>
      <w:pPr>
        <w:ind w:left="2160" w:hanging="180"/>
      </w:pPr>
    </w:lvl>
    <w:lvl w:ilvl="3" w:tplc="BBD098B6" w:tentative="1">
      <w:start w:val="1"/>
      <w:numFmt w:val="decimal"/>
      <w:lvlText w:val="%4."/>
      <w:lvlJc w:val="left"/>
      <w:pPr>
        <w:ind w:left="2880" w:hanging="360"/>
      </w:pPr>
    </w:lvl>
    <w:lvl w:ilvl="4" w:tplc="081424DA" w:tentative="1">
      <w:start w:val="1"/>
      <w:numFmt w:val="lowerLetter"/>
      <w:lvlText w:val="%5."/>
      <w:lvlJc w:val="left"/>
      <w:pPr>
        <w:ind w:left="3600" w:hanging="360"/>
      </w:pPr>
    </w:lvl>
    <w:lvl w:ilvl="5" w:tplc="2DBC0EFE" w:tentative="1">
      <w:start w:val="1"/>
      <w:numFmt w:val="lowerRoman"/>
      <w:lvlText w:val="%6."/>
      <w:lvlJc w:val="right"/>
      <w:pPr>
        <w:ind w:left="4320" w:hanging="180"/>
      </w:pPr>
    </w:lvl>
    <w:lvl w:ilvl="6" w:tplc="AA68C42A" w:tentative="1">
      <w:start w:val="1"/>
      <w:numFmt w:val="decimal"/>
      <w:lvlText w:val="%7."/>
      <w:lvlJc w:val="left"/>
      <w:pPr>
        <w:ind w:left="5040" w:hanging="360"/>
      </w:pPr>
    </w:lvl>
    <w:lvl w:ilvl="7" w:tplc="F0D84F5C" w:tentative="1">
      <w:start w:val="1"/>
      <w:numFmt w:val="lowerLetter"/>
      <w:lvlText w:val="%8."/>
      <w:lvlJc w:val="left"/>
      <w:pPr>
        <w:ind w:left="5760" w:hanging="360"/>
      </w:pPr>
    </w:lvl>
    <w:lvl w:ilvl="8" w:tplc="09C667BE" w:tentative="1">
      <w:start w:val="1"/>
      <w:numFmt w:val="lowerRoman"/>
      <w:lvlText w:val="%9."/>
      <w:lvlJc w:val="right"/>
      <w:pPr>
        <w:ind w:left="6480" w:hanging="180"/>
      </w:pPr>
    </w:lvl>
  </w:abstractNum>
  <w:abstractNum w:abstractNumId="110" w15:restartNumberingAfterBreak="0">
    <w:nsid w:val="5BA46060"/>
    <w:multiLevelType w:val="hybridMultilevel"/>
    <w:tmpl w:val="3B82347E"/>
    <w:lvl w:ilvl="0" w:tplc="04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864" w:hanging="360"/>
      </w:pPr>
      <w:rPr>
        <w:rFonts w:ascii="Courier New" w:hAnsi="Courier New" w:cs="Courier New" w:hint="default"/>
      </w:rPr>
    </w:lvl>
    <w:lvl w:ilvl="2" w:tplc="08090005" w:tentative="1">
      <w:start w:val="1"/>
      <w:numFmt w:val="bullet"/>
      <w:lvlText w:val=""/>
      <w:lvlJc w:val="left"/>
      <w:pPr>
        <w:ind w:left="1584" w:hanging="360"/>
      </w:pPr>
      <w:rPr>
        <w:rFonts w:ascii="Wingdings" w:hAnsi="Wingdings" w:hint="default"/>
      </w:rPr>
    </w:lvl>
    <w:lvl w:ilvl="3" w:tplc="08090001" w:tentative="1">
      <w:start w:val="1"/>
      <w:numFmt w:val="bullet"/>
      <w:lvlText w:val=""/>
      <w:lvlJc w:val="left"/>
      <w:pPr>
        <w:ind w:left="2304" w:hanging="360"/>
      </w:pPr>
      <w:rPr>
        <w:rFonts w:ascii="Symbol" w:hAnsi="Symbol" w:hint="default"/>
      </w:rPr>
    </w:lvl>
    <w:lvl w:ilvl="4" w:tplc="08090003" w:tentative="1">
      <w:start w:val="1"/>
      <w:numFmt w:val="bullet"/>
      <w:lvlText w:val="o"/>
      <w:lvlJc w:val="left"/>
      <w:pPr>
        <w:ind w:left="3024" w:hanging="360"/>
      </w:pPr>
      <w:rPr>
        <w:rFonts w:ascii="Courier New" w:hAnsi="Courier New" w:cs="Courier New" w:hint="default"/>
      </w:rPr>
    </w:lvl>
    <w:lvl w:ilvl="5" w:tplc="08090005" w:tentative="1">
      <w:start w:val="1"/>
      <w:numFmt w:val="bullet"/>
      <w:lvlText w:val=""/>
      <w:lvlJc w:val="left"/>
      <w:pPr>
        <w:ind w:left="3744" w:hanging="360"/>
      </w:pPr>
      <w:rPr>
        <w:rFonts w:ascii="Wingdings" w:hAnsi="Wingdings" w:hint="default"/>
      </w:rPr>
    </w:lvl>
    <w:lvl w:ilvl="6" w:tplc="08090001" w:tentative="1">
      <w:start w:val="1"/>
      <w:numFmt w:val="bullet"/>
      <w:lvlText w:val=""/>
      <w:lvlJc w:val="left"/>
      <w:pPr>
        <w:ind w:left="4464" w:hanging="360"/>
      </w:pPr>
      <w:rPr>
        <w:rFonts w:ascii="Symbol" w:hAnsi="Symbol" w:hint="default"/>
      </w:rPr>
    </w:lvl>
    <w:lvl w:ilvl="7" w:tplc="08090003" w:tentative="1">
      <w:start w:val="1"/>
      <w:numFmt w:val="bullet"/>
      <w:lvlText w:val="o"/>
      <w:lvlJc w:val="left"/>
      <w:pPr>
        <w:ind w:left="5184" w:hanging="360"/>
      </w:pPr>
      <w:rPr>
        <w:rFonts w:ascii="Courier New" w:hAnsi="Courier New" w:cs="Courier New" w:hint="default"/>
      </w:rPr>
    </w:lvl>
    <w:lvl w:ilvl="8" w:tplc="08090005" w:tentative="1">
      <w:start w:val="1"/>
      <w:numFmt w:val="bullet"/>
      <w:lvlText w:val=""/>
      <w:lvlJc w:val="left"/>
      <w:pPr>
        <w:ind w:left="5904" w:hanging="360"/>
      </w:pPr>
      <w:rPr>
        <w:rFonts w:ascii="Wingdings" w:hAnsi="Wingdings" w:hint="default"/>
      </w:rPr>
    </w:lvl>
  </w:abstractNum>
  <w:abstractNum w:abstractNumId="111" w15:restartNumberingAfterBreak="0">
    <w:nsid w:val="5D012B0B"/>
    <w:multiLevelType w:val="hybridMultilevel"/>
    <w:tmpl w:val="FC8ABE08"/>
    <w:lvl w:ilvl="0" w:tplc="0409000F">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12" w15:restartNumberingAfterBreak="0">
    <w:nsid w:val="5D21082F"/>
    <w:multiLevelType w:val="multilevel"/>
    <w:tmpl w:val="3AECD1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3" w15:restartNumberingAfterBreak="0">
    <w:nsid w:val="5D8F12D9"/>
    <w:multiLevelType w:val="hybridMultilevel"/>
    <w:tmpl w:val="6406BCE6"/>
    <w:lvl w:ilvl="0" w:tplc="04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864" w:hanging="360"/>
      </w:pPr>
      <w:rPr>
        <w:rFonts w:ascii="Courier New" w:hAnsi="Courier New" w:cs="Courier New" w:hint="default"/>
      </w:rPr>
    </w:lvl>
    <w:lvl w:ilvl="2" w:tplc="08090005" w:tentative="1">
      <w:start w:val="1"/>
      <w:numFmt w:val="bullet"/>
      <w:lvlText w:val=""/>
      <w:lvlJc w:val="left"/>
      <w:pPr>
        <w:ind w:left="1584" w:hanging="360"/>
      </w:pPr>
      <w:rPr>
        <w:rFonts w:ascii="Wingdings" w:hAnsi="Wingdings" w:hint="default"/>
      </w:rPr>
    </w:lvl>
    <w:lvl w:ilvl="3" w:tplc="08090001" w:tentative="1">
      <w:start w:val="1"/>
      <w:numFmt w:val="bullet"/>
      <w:lvlText w:val=""/>
      <w:lvlJc w:val="left"/>
      <w:pPr>
        <w:ind w:left="2304" w:hanging="360"/>
      </w:pPr>
      <w:rPr>
        <w:rFonts w:ascii="Symbol" w:hAnsi="Symbol" w:hint="default"/>
      </w:rPr>
    </w:lvl>
    <w:lvl w:ilvl="4" w:tplc="08090003" w:tentative="1">
      <w:start w:val="1"/>
      <w:numFmt w:val="bullet"/>
      <w:lvlText w:val="o"/>
      <w:lvlJc w:val="left"/>
      <w:pPr>
        <w:ind w:left="3024" w:hanging="360"/>
      </w:pPr>
      <w:rPr>
        <w:rFonts w:ascii="Courier New" w:hAnsi="Courier New" w:cs="Courier New" w:hint="default"/>
      </w:rPr>
    </w:lvl>
    <w:lvl w:ilvl="5" w:tplc="08090005" w:tentative="1">
      <w:start w:val="1"/>
      <w:numFmt w:val="bullet"/>
      <w:lvlText w:val=""/>
      <w:lvlJc w:val="left"/>
      <w:pPr>
        <w:ind w:left="3744" w:hanging="360"/>
      </w:pPr>
      <w:rPr>
        <w:rFonts w:ascii="Wingdings" w:hAnsi="Wingdings" w:hint="default"/>
      </w:rPr>
    </w:lvl>
    <w:lvl w:ilvl="6" w:tplc="08090001" w:tentative="1">
      <w:start w:val="1"/>
      <w:numFmt w:val="bullet"/>
      <w:lvlText w:val=""/>
      <w:lvlJc w:val="left"/>
      <w:pPr>
        <w:ind w:left="4464" w:hanging="360"/>
      </w:pPr>
      <w:rPr>
        <w:rFonts w:ascii="Symbol" w:hAnsi="Symbol" w:hint="default"/>
      </w:rPr>
    </w:lvl>
    <w:lvl w:ilvl="7" w:tplc="08090003" w:tentative="1">
      <w:start w:val="1"/>
      <w:numFmt w:val="bullet"/>
      <w:lvlText w:val="o"/>
      <w:lvlJc w:val="left"/>
      <w:pPr>
        <w:ind w:left="5184" w:hanging="360"/>
      </w:pPr>
      <w:rPr>
        <w:rFonts w:ascii="Courier New" w:hAnsi="Courier New" w:cs="Courier New" w:hint="default"/>
      </w:rPr>
    </w:lvl>
    <w:lvl w:ilvl="8" w:tplc="08090005" w:tentative="1">
      <w:start w:val="1"/>
      <w:numFmt w:val="bullet"/>
      <w:lvlText w:val=""/>
      <w:lvlJc w:val="left"/>
      <w:pPr>
        <w:ind w:left="5904" w:hanging="360"/>
      </w:pPr>
      <w:rPr>
        <w:rFonts w:ascii="Wingdings" w:hAnsi="Wingdings" w:hint="default"/>
      </w:rPr>
    </w:lvl>
  </w:abstractNum>
  <w:abstractNum w:abstractNumId="114" w15:restartNumberingAfterBreak="0">
    <w:nsid w:val="5EE40D79"/>
    <w:multiLevelType w:val="hybridMultilevel"/>
    <w:tmpl w:val="206A0EDE"/>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15" w15:restartNumberingAfterBreak="0">
    <w:nsid w:val="60270D5C"/>
    <w:multiLevelType w:val="hybridMultilevel"/>
    <w:tmpl w:val="8EEEBA6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16" w15:restartNumberingAfterBreak="0">
    <w:nsid w:val="60793CFF"/>
    <w:multiLevelType w:val="hybridMultilevel"/>
    <w:tmpl w:val="45B233E0"/>
    <w:lvl w:ilvl="0" w:tplc="04090001">
      <w:start w:val="1"/>
      <w:numFmt w:val="bullet"/>
      <w:lvlText w:val=""/>
      <w:lvlJc w:val="left"/>
      <w:pPr>
        <w:ind w:left="720" w:hanging="360"/>
      </w:pPr>
      <w:rPr>
        <w:rFonts w:ascii="Symbol" w:hAnsi="Symbol" w:hint="default"/>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17" w15:restartNumberingAfterBreak="0">
    <w:nsid w:val="6282702D"/>
    <w:multiLevelType w:val="hybridMultilevel"/>
    <w:tmpl w:val="65920E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62D4368B"/>
    <w:multiLevelType w:val="hybridMultilevel"/>
    <w:tmpl w:val="44DC2CCA"/>
    <w:lvl w:ilvl="0" w:tplc="04090001">
      <w:start w:val="1"/>
      <w:numFmt w:val="bullet"/>
      <w:lvlText w:val=""/>
      <w:lvlJc w:val="left"/>
      <w:pPr>
        <w:ind w:left="936" w:hanging="360"/>
      </w:pPr>
      <w:rPr>
        <w:rFonts w:ascii="Symbol" w:hAnsi="Symbol" w:hint="default"/>
      </w:rPr>
    </w:lvl>
    <w:lvl w:ilvl="1" w:tplc="04090003">
      <w:start w:val="1"/>
      <w:numFmt w:val="bullet"/>
      <w:lvlText w:val="o"/>
      <w:lvlJc w:val="left"/>
      <w:pPr>
        <w:ind w:left="1656" w:hanging="360"/>
      </w:pPr>
      <w:rPr>
        <w:rFonts w:ascii="Courier New" w:hAnsi="Courier New" w:cs="Courier New"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19" w15:restartNumberingAfterBreak="0">
    <w:nsid w:val="62D667EF"/>
    <w:multiLevelType w:val="hybridMultilevel"/>
    <w:tmpl w:val="11986F2C"/>
    <w:lvl w:ilvl="0" w:tplc="0409000F">
      <w:start w:val="1"/>
      <w:numFmt w:val="bullet"/>
      <w:lvlText w:val=""/>
      <w:lvlJc w:val="left"/>
      <w:pPr>
        <w:ind w:left="360" w:hanging="360"/>
      </w:pPr>
      <w:rPr>
        <w:rFonts w:ascii="Symbol" w:hAnsi="Symbol" w:hint="default"/>
      </w:rPr>
    </w:lvl>
    <w:lvl w:ilvl="1" w:tplc="04090019" w:tentative="1">
      <w:start w:val="1"/>
      <w:numFmt w:val="bullet"/>
      <w:lvlText w:val="o"/>
      <w:lvlJc w:val="left"/>
      <w:pPr>
        <w:ind w:left="1080" w:hanging="360"/>
      </w:pPr>
      <w:rPr>
        <w:rFonts w:ascii="Courier New" w:hAnsi="Courier New" w:cs="Courier New" w:hint="default"/>
      </w:rPr>
    </w:lvl>
    <w:lvl w:ilvl="2" w:tplc="0409001B" w:tentative="1">
      <w:start w:val="1"/>
      <w:numFmt w:val="bullet"/>
      <w:lvlText w:val=""/>
      <w:lvlJc w:val="left"/>
      <w:pPr>
        <w:ind w:left="1800" w:hanging="360"/>
      </w:pPr>
      <w:rPr>
        <w:rFonts w:ascii="Wingdings" w:hAnsi="Wingdings" w:hint="default"/>
      </w:rPr>
    </w:lvl>
    <w:lvl w:ilvl="3" w:tplc="0409000F" w:tentative="1">
      <w:start w:val="1"/>
      <w:numFmt w:val="bullet"/>
      <w:lvlText w:val=""/>
      <w:lvlJc w:val="left"/>
      <w:pPr>
        <w:ind w:left="2520" w:hanging="360"/>
      </w:pPr>
      <w:rPr>
        <w:rFonts w:ascii="Symbol" w:hAnsi="Symbol" w:hint="default"/>
      </w:rPr>
    </w:lvl>
    <w:lvl w:ilvl="4" w:tplc="04090019" w:tentative="1">
      <w:start w:val="1"/>
      <w:numFmt w:val="bullet"/>
      <w:lvlText w:val="o"/>
      <w:lvlJc w:val="left"/>
      <w:pPr>
        <w:ind w:left="3240" w:hanging="360"/>
      </w:pPr>
      <w:rPr>
        <w:rFonts w:ascii="Courier New" w:hAnsi="Courier New" w:cs="Courier New" w:hint="default"/>
      </w:rPr>
    </w:lvl>
    <w:lvl w:ilvl="5" w:tplc="0409001B" w:tentative="1">
      <w:start w:val="1"/>
      <w:numFmt w:val="bullet"/>
      <w:lvlText w:val=""/>
      <w:lvlJc w:val="left"/>
      <w:pPr>
        <w:ind w:left="3960" w:hanging="360"/>
      </w:pPr>
      <w:rPr>
        <w:rFonts w:ascii="Wingdings" w:hAnsi="Wingdings" w:hint="default"/>
      </w:rPr>
    </w:lvl>
    <w:lvl w:ilvl="6" w:tplc="0409000F" w:tentative="1">
      <w:start w:val="1"/>
      <w:numFmt w:val="bullet"/>
      <w:lvlText w:val=""/>
      <w:lvlJc w:val="left"/>
      <w:pPr>
        <w:ind w:left="4680" w:hanging="360"/>
      </w:pPr>
      <w:rPr>
        <w:rFonts w:ascii="Symbol" w:hAnsi="Symbol" w:hint="default"/>
      </w:rPr>
    </w:lvl>
    <w:lvl w:ilvl="7" w:tplc="04090019" w:tentative="1">
      <w:start w:val="1"/>
      <w:numFmt w:val="bullet"/>
      <w:lvlText w:val="o"/>
      <w:lvlJc w:val="left"/>
      <w:pPr>
        <w:ind w:left="5400" w:hanging="360"/>
      </w:pPr>
      <w:rPr>
        <w:rFonts w:ascii="Courier New" w:hAnsi="Courier New" w:cs="Courier New" w:hint="default"/>
      </w:rPr>
    </w:lvl>
    <w:lvl w:ilvl="8" w:tplc="0409001B" w:tentative="1">
      <w:start w:val="1"/>
      <w:numFmt w:val="bullet"/>
      <w:lvlText w:val=""/>
      <w:lvlJc w:val="left"/>
      <w:pPr>
        <w:ind w:left="6120" w:hanging="360"/>
      </w:pPr>
      <w:rPr>
        <w:rFonts w:ascii="Wingdings" w:hAnsi="Wingdings" w:hint="default"/>
      </w:rPr>
    </w:lvl>
  </w:abstractNum>
  <w:abstractNum w:abstractNumId="120" w15:restartNumberingAfterBreak="0">
    <w:nsid w:val="636C6C5A"/>
    <w:multiLevelType w:val="hybridMultilevel"/>
    <w:tmpl w:val="7826A7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63C24DC8"/>
    <w:multiLevelType w:val="hybridMultilevel"/>
    <w:tmpl w:val="794E46B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2" w15:restartNumberingAfterBreak="0">
    <w:nsid w:val="64600547"/>
    <w:multiLevelType w:val="hybridMultilevel"/>
    <w:tmpl w:val="3EA474A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3" w15:restartNumberingAfterBreak="0">
    <w:nsid w:val="667849E9"/>
    <w:multiLevelType w:val="hybridMultilevel"/>
    <w:tmpl w:val="81F631F6"/>
    <w:lvl w:ilvl="0" w:tplc="2474BE64">
      <w:start w:val="1"/>
      <w:numFmt w:val="lowerLetter"/>
      <w:lvlText w:val="(%1)"/>
      <w:lvlJc w:val="left"/>
      <w:pPr>
        <w:ind w:left="360" w:hanging="360"/>
      </w:pPr>
      <w:rPr>
        <w:rFonts w:hint="default"/>
      </w:rPr>
    </w:lvl>
    <w:lvl w:ilvl="1" w:tplc="AB102800" w:tentative="1">
      <w:start w:val="1"/>
      <w:numFmt w:val="lowerLetter"/>
      <w:lvlText w:val="%2."/>
      <w:lvlJc w:val="left"/>
      <w:pPr>
        <w:ind w:left="1080" w:hanging="360"/>
      </w:pPr>
    </w:lvl>
    <w:lvl w:ilvl="2" w:tplc="EE6647EA" w:tentative="1">
      <w:start w:val="1"/>
      <w:numFmt w:val="lowerRoman"/>
      <w:lvlText w:val="%3."/>
      <w:lvlJc w:val="right"/>
      <w:pPr>
        <w:ind w:left="1800" w:hanging="180"/>
      </w:pPr>
    </w:lvl>
    <w:lvl w:ilvl="3" w:tplc="30A6C642" w:tentative="1">
      <w:start w:val="1"/>
      <w:numFmt w:val="decimal"/>
      <w:lvlText w:val="%4."/>
      <w:lvlJc w:val="left"/>
      <w:pPr>
        <w:ind w:left="2520" w:hanging="360"/>
      </w:pPr>
    </w:lvl>
    <w:lvl w:ilvl="4" w:tplc="8F263254" w:tentative="1">
      <w:start w:val="1"/>
      <w:numFmt w:val="lowerLetter"/>
      <w:lvlText w:val="%5."/>
      <w:lvlJc w:val="left"/>
      <w:pPr>
        <w:ind w:left="3240" w:hanging="360"/>
      </w:pPr>
    </w:lvl>
    <w:lvl w:ilvl="5" w:tplc="4FDAC1C6" w:tentative="1">
      <w:start w:val="1"/>
      <w:numFmt w:val="lowerRoman"/>
      <w:lvlText w:val="%6."/>
      <w:lvlJc w:val="right"/>
      <w:pPr>
        <w:ind w:left="3960" w:hanging="180"/>
      </w:pPr>
    </w:lvl>
    <w:lvl w:ilvl="6" w:tplc="608EAC56" w:tentative="1">
      <w:start w:val="1"/>
      <w:numFmt w:val="decimal"/>
      <w:lvlText w:val="%7."/>
      <w:lvlJc w:val="left"/>
      <w:pPr>
        <w:ind w:left="4680" w:hanging="360"/>
      </w:pPr>
    </w:lvl>
    <w:lvl w:ilvl="7" w:tplc="E1983B06" w:tentative="1">
      <w:start w:val="1"/>
      <w:numFmt w:val="lowerLetter"/>
      <w:lvlText w:val="%8."/>
      <w:lvlJc w:val="left"/>
      <w:pPr>
        <w:ind w:left="5400" w:hanging="360"/>
      </w:pPr>
    </w:lvl>
    <w:lvl w:ilvl="8" w:tplc="B1E4ED10" w:tentative="1">
      <w:start w:val="1"/>
      <w:numFmt w:val="lowerRoman"/>
      <w:lvlText w:val="%9."/>
      <w:lvlJc w:val="right"/>
      <w:pPr>
        <w:ind w:left="6120" w:hanging="180"/>
      </w:pPr>
    </w:lvl>
  </w:abstractNum>
  <w:abstractNum w:abstractNumId="124" w15:restartNumberingAfterBreak="0">
    <w:nsid w:val="66FC1CC1"/>
    <w:multiLevelType w:val="multilevel"/>
    <w:tmpl w:val="AF562A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672957E2"/>
    <w:multiLevelType w:val="hybridMultilevel"/>
    <w:tmpl w:val="943C24C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6" w15:restartNumberingAfterBreak="0">
    <w:nsid w:val="680A11CF"/>
    <w:multiLevelType w:val="hybridMultilevel"/>
    <w:tmpl w:val="CAE8D860"/>
    <w:lvl w:ilvl="0" w:tplc="04090001">
      <w:start w:val="1"/>
      <w:numFmt w:val="bullet"/>
      <w:lvlText w:val=""/>
      <w:lvlJc w:val="left"/>
      <w:pPr>
        <w:ind w:left="936" w:hanging="360"/>
      </w:pPr>
      <w:rPr>
        <w:rFonts w:ascii="Symbol" w:hAnsi="Symbol" w:hint="default"/>
      </w:rPr>
    </w:lvl>
    <w:lvl w:ilvl="1" w:tplc="04090003" w:tentative="1">
      <w:start w:val="1"/>
      <w:numFmt w:val="bullet"/>
      <w:lvlText w:val="o"/>
      <w:lvlJc w:val="left"/>
      <w:pPr>
        <w:ind w:left="1656" w:hanging="360"/>
      </w:pPr>
      <w:rPr>
        <w:rFonts w:ascii="Courier New" w:hAnsi="Courier New" w:cs="Symbol" w:hint="default"/>
      </w:rPr>
    </w:lvl>
    <w:lvl w:ilvl="2" w:tplc="04090005" w:tentative="1">
      <w:start w:val="1"/>
      <w:numFmt w:val="bullet"/>
      <w:lvlText w:val=""/>
      <w:lvlJc w:val="left"/>
      <w:pPr>
        <w:ind w:left="2376" w:hanging="360"/>
      </w:pPr>
      <w:rPr>
        <w:rFonts w:ascii="Wingdings" w:hAnsi="Wingdings" w:hint="default"/>
      </w:rPr>
    </w:lvl>
    <w:lvl w:ilvl="3" w:tplc="04090001" w:tentative="1">
      <w:start w:val="1"/>
      <w:numFmt w:val="bullet"/>
      <w:lvlText w:val=""/>
      <w:lvlJc w:val="left"/>
      <w:pPr>
        <w:ind w:left="3096" w:hanging="360"/>
      </w:pPr>
      <w:rPr>
        <w:rFonts w:ascii="Symbol" w:hAnsi="Symbol" w:hint="default"/>
      </w:rPr>
    </w:lvl>
    <w:lvl w:ilvl="4" w:tplc="04090003" w:tentative="1">
      <w:start w:val="1"/>
      <w:numFmt w:val="bullet"/>
      <w:lvlText w:val="o"/>
      <w:lvlJc w:val="left"/>
      <w:pPr>
        <w:ind w:left="3816" w:hanging="360"/>
      </w:pPr>
      <w:rPr>
        <w:rFonts w:ascii="Courier New" w:hAnsi="Courier New" w:cs="Symbol" w:hint="default"/>
      </w:rPr>
    </w:lvl>
    <w:lvl w:ilvl="5" w:tplc="04090005" w:tentative="1">
      <w:start w:val="1"/>
      <w:numFmt w:val="bullet"/>
      <w:lvlText w:val=""/>
      <w:lvlJc w:val="left"/>
      <w:pPr>
        <w:ind w:left="4536" w:hanging="360"/>
      </w:pPr>
      <w:rPr>
        <w:rFonts w:ascii="Wingdings" w:hAnsi="Wingdings" w:hint="default"/>
      </w:rPr>
    </w:lvl>
    <w:lvl w:ilvl="6" w:tplc="04090001" w:tentative="1">
      <w:start w:val="1"/>
      <w:numFmt w:val="bullet"/>
      <w:lvlText w:val=""/>
      <w:lvlJc w:val="left"/>
      <w:pPr>
        <w:ind w:left="5256" w:hanging="360"/>
      </w:pPr>
      <w:rPr>
        <w:rFonts w:ascii="Symbol" w:hAnsi="Symbol" w:hint="default"/>
      </w:rPr>
    </w:lvl>
    <w:lvl w:ilvl="7" w:tplc="04090003" w:tentative="1">
      <w:start w:val="1"/>
      <w:numFmt w:val="bullet"/>
      <w:lvlText w:val="o"/>
      <w:lvlJc w:val="left"/>
      <w:pPr>
        <w:ind w:left="5976" w:hanging="360"/>
      </w:pPr>
      <w:rPr>
        <w:rFonts w:ascii="Courier New" w:hAnsi="Courier New" w:cs="Symbol" w:hint="default"/>
      </w:rPr>
    </w:lvl>
    <w:lvl w:ilvl="8" w:tplc="04090005" w:tentative="1">
      <w:start w:val="1"/>
      <w:numFmt w:val="bullet"/>
      <w:lvlText w:val=""/>
      <w:lvlJc w:val="left"/>
      <w:pPr>
        <w:ind w:left="6696" w:hanging="360"/>
      </w:pPr>
      <w:rPr>
        <w:rFonts w:ascii="Wingdings" w:hAnsi="Wingdings" w:hint="default"/>
      </w:rPr>
    </w:lvl>
  </w:abstractNum>
  <w:abstractNum w:abstractNumId="127" w15:restartNumberingAfterBreak="0">
    <w:nsid w:val="68345379"/>
    <w:multiLevelType w:val="hybridMultilevel"/>
    <w:tmpl w:val="2AD0C2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68B40336"/>
    <w:multiLevelType w:val="hybridMultilevel"/>
    <w:tmpl w:val="A1303E80"/>
    <w:lvl w:ilvl="0" w:tplc="74C08414">
      <w:start w:val="1"/>
      <w:numFmt w:val="bullet"/>
      <w:lvlText w:val=""/>
      <w:lvlJc w:val="left"/>
      <w:pPr>
        <w:ind w:left="720" w:hanging="360"/>
      </w:pPr>
      <w:rPr>
        <w:rFonts w:ascii="Symbol" w:hAnsi="Symbol" w:hint="default"/>
      </w:rPr>
    </w:lvl>
    <w:lvl w:ilvl="1" w:tplc="5C3E3D22" w:tentative="1">
      <w:start w:val="1"/>
      <w:numFmt w:val="bullet"/>
      <w:lvlText w:val="o"/>
      <w:lvlJc w:val="left"/>
      <w:pPr>
        <w:ind w:left="1440" w:hanging="360"/>
      </w:pPr>
      <w:rPr>
        <w:rFonts w:ascii="Courier New" w:hAnsi="Courier New" w:cs="Courier New" w:hint="default"/>
      </w:rPr>
    </w:lvl>
    <w:lvl w:ilvl="2" w:tplc="A70876A4" w:tentative="1">
      <w:start w:val="1"/>
      <w:numFmt w:val="bullet"/>
      <w:lvlText w:val=""/>
      <w:lvlJc w:val="left"/>
      <w:pPr>
        <w:ind w:left="2160" w:hanging="360"/>
      </w:pPr>
      <w:rPr>
        <w:rFonts w:ascii="Wingdings" w:hAnsi="Wingdings" w:hint="default"/>
      </w:rPr>
    </w:lvl>
    <w:lvl w:ilvl="3" w:tplc="0DE8D988" w:tentative="1">
      <w:start w:val="1"/>
      <w:numFmt w:val="bullet"/>
      <w:lvlText w:val=""/>
      <w:lvlJc w:val="left"/>
      <w:pPr>
        <w:ind w:left="2880" w:hanging="360"/>
      </w:pPr>
      <w:rPr>
        <w:rFonts w:ascii="Symbol" w:hAnsi="Symbol" w:hint="default"/>
      </w:rPr>
    </w:lvl>
    <w:lvl w:ilvl="4" w:tplc="C158E65A" w:tentative="1">
      <w:start w:val="1"/>
      <w:numFmt w:val="bullet"/>
      <w:lvlText w:val="o"/>
      <w:lvlJc w:val="left"/>
      <w:pPr>
        <w:ind w:left="3600" w:hanging="360"/>
      </w:pPr>
      <w:rPr>
        <w:rFonts w:ascii="Courier New" w:hAnsi="Courier New" w:cs="Courier New" w:hint="default"/>
      </w:rPr>
    </w:lvl>
    <w:lvl w:ilvl="5" w:tplc="B770D954" w:tentative="1">
      <w:start w:val="1"/>
      <w:numFmt w:val="bullet"/>
      <w:lvlText w:val=""/>
      <w:lvlJc w:val="left"/>
      <w:pPr>
        <w:ind w:left="4320" w:hanging="360"/>
      </w:pPr>
      <w:rPr>
        <w:rFonts w:ascii="Wingdings" w:hAnsi="Wingdings" w:hint="default"/>
      </w:rPr>
    </w:lvl>
    <w:lvl w:ilvl="6" w:tplc="0B02854C" w:tentative="1">
      <w:start w:val="1"/>
      <w:numFmt w:val="bullet"/>
      <w:lvlText w:val=""/>
      <w:lvlJc w:val="left"/>
      <w:pPr>
        <w:ind w:left="5040" w:hanging="360"/>
      </w:pPr>
      <w:rPr>
        <w:rFonts w:ascii="Symbol" w:hAnsi="Symbol" w:hint="default"/>
      </w:rPr>
    </w:lvl>
    <w:lvl w:ilvl="7" w:tplc="5C84C6F0" w:tentative="1">
      <w:start w:val="1"/>
      <w:numFmt w:val="bullet"/>
      <w:lvlText w:val="o"/>
      <w:lvlJc w:val="left"/>
      <w:pPr>
        <w:ind w:left="5760" w:hanging="360"/>
      </w:pPr>
      <w:rPr>
        <w:rFonts w:ascii="Courier New" w:hAnsi="Courier New" w:cs="Courier New" w:hint="default"/>
      </w:rPr>
    </w:lvl>
    <w:lvl w:ilvl="8" w:tplc="6DBAE088" w:tentative="1">
      <w:start w:val="1"/>
      <w:numFmt w:val="bullet"/>
      <w:lvlText w:val=""/>
      <w:lvlJc w:val="left"/>
      <w:pPr>
        <w:ind w:left="6480" w:hanging="360"/>
      </w:pPr>
      <w:rPr>
        <w:rFonts w:ascii="Wingdings" w:hAnsi="Wingdings" w:hint="default"/>
      </w:rPr>
    </w:lvl>
  </w:abstractNum>
  <w:abstractNum w:abstractNumId="129" w15:restartNumberingAfterBreak="0">
    <w:nsid w:val="69814415"/>
    <w:multiLevelType w:val="hybridMultilevel"/>
    <w:tmpl w:val="0838C2D4"/>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30" w15:restartNumberingAfterBreak="0">
    <w:nsid w:val="698854AA"/>
    <w:multiLevelType w:val="hybridMultilevel"/>
    <w:tmpl w:val="9CF86286"/>
    <w:lvl w:ilvl="0" w:tplc="B61A953A">
      <w:start w:val="1"/>
      <w:numFmt w:val="bullet"/>
      <w:lvlText w:val=""/>
      <w:lvlJc w:val="left"/>
      <w:pPr>
        <w:ind w:left="720" w:hanging="360"/>
      </w:pPr>
      <w:rPr>
        <w:rFonts w:ascii="Symbol" w:hAnsi="Symbol" w:hint="default"/>
      </w:rPr>
    </w:lvl>
    <w:lvl w:ilvl="1" w:tplc="46C44852" w:tentative="1">
      <w:start w:val="1"/>
      <w:numFmt w:val="bullet"/>
      <w:lvlText w:val="o"/>
      <w:lvlJc w:val="left"/>
      <w:pPr>
        <w:ind w:left="1440" w:hanging="360"/>
      </w:pPr>
      <w:rPr>
        <w:rFonts w:ascii="Courier New" w:hAnsi="Courier New" w:cs="Courier New" w:hint="default"/>
      </w:rPr>
    </w:lvl>
    <w:lvl w:ilvl="2" w:tplc="089CCB0E" w:tentative="1">
      <w:start w:val="1"/>
      <w:numFmt w:val="bullet"/>
      <w:lvlText w:val=""/>
      <w:lvlJc w:val="left"/>
      <w:pPr>
        <w:ind w:left="2160" w:hanging="360"/>
      </w:pPr>
      <w:rPr>
        <w:rFonts w:ascii="Wingdings" w:hAnsi="Wingdings" w:hint="default"/>
      </w:rPr>
    </w:lvl>
    <w:lvl w:ilvl="3" w:tplc="90963ED2" w:tentative="1">
      <w:start w:val="1"/>
      <w:numFmt w:val="bullet"/>
      <w:lvlText w:val=""/>
      <w:lvlJc w:val="left"/>
      <w:pPr>
        <w:ind w:left="2880" w:hanging="360"/>
      </w:pPr>
      <w:rPr>
        <w:rFonts w:ascii="Symbol" w:hAnsi="Symbol" w:hint="default"/>
      </w:rPr>
    </w:lvl>
    <w:lvl w:ilvl="4" w:tplc="811ED1FC" w:tentative="1">
      <w:start w:val="1"/>
      <w:numFmt w:val="bullet"/>
      <w:lvlText w:val="o"/>
      <w:lvlJc w:val="left"/>
      <w:pPr>
        <w:ind w:left="3600" w:hanging="360"/>
      </w:pPr>
      <w:rPr>
        <w:rFonts w:ascii="Courier New" w:hAnsi="Courier New" w:cs="Courier New" w:hint="default"/>
      </w:rPr>
    </w:lvl>
    <w:lvl w:ilvl="5" w:tplc="4A423358" w:tentative="1">
      <w:start w:val="1"/>
      <w:numFmt w:val="bullet"/>
      <w:lvlText w:val=""/>
      <w:lvlJc w:val="left"/>
      <w:pPr>
        <w:ind w:left="4320" w:hanging="360"/>
      </w:pPr>
      <w:rPr>
        <w:rFonts w:ascii="Wingdings" w:hAnsi="Wingdings" w:hint="default"/>
      </w:rPr>
    </w:lvl>
    <w:lvl w:ilvl="6" w:tplc="2AC64CFE" w:tentative="1">
      <w:start w:val="1"/>
      <w:numFmt w:val="bullet"/>
      <w:lvlText w:val=""/>
      <w:lvlJc w:val="left"/>
      <w:pPr>
        <w:ind w:left="5040" w:hanging="360"/>
      </w:pPr>
      <w:rPr>
        <w:rFonts w:ascii="Symbol" w:hAnsi="Symbol" w:hint="default"/>
      </w:rPr>
    </w:lvl>
    <w:lvl w:ilvl="7" w:tplc="017AF01C" w:tentative="1">
      <w:start w:val="1"/>
      <w:numFmt w:val="bullet"/>
      <w:lvlText w:val="o"/>
      <w:lvlJc w:val="left"/>
      <w:pPr>
        <w:ind w:left="5760" w:hanging="360"/>
      </w:pPr>
      <w:rPr>
        <w:rFonts w:ascii="Courier New" w:hAnsi="Courier New" w:cs="Courier New" w:hint="default"/>
      </w:rPr>
    </w:lvl>
    <w:lvl w:ilvl="8" w:tplc="FEB04566" w:tentative="1">
      <w:start w:val="1"/>
      <w:numFmt w:val="bullet"/>
      <w:lvlText w:val=""/>
      <w:lvlJc w:val="left"/>
      <w:pPr>
        <w:ind w:left="6480" w:hanging="360"/>
      </w:pPr>
      <w:rPr>
        <w:rFonts w:ascii="Wingdings" w:hAnsi="Wingdings" w:hint="default"/>
      </w:rPr>
    </w:lvl>
  </w:abstractNum>
  <w:abstractNum w:abstractNumId="131" w15:restartNumberingAfterBreak="0">
    <w:nsid w:val="69E078D6"/>
    <w:multiLevelType w:val="hybridMultilevel"/>
    <w:tmpl w:val="0498AD1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2" w15:restartNumberingAfterBreak="0">
    <w:nsid w:val="6A9C1EF2"/>
    <w:multiLevelType w:val="hybridMultilevel"/>
    <w:tmpl w:val="EC1ED2D2"/>
    <w:lvl w:ilvl="0" w:tplc="9CACE724">
      <w:numFmt w:val="bullet"/>
      <w:lvlText w:val="•"/>
      <w:lvlJc w:val="left"/>
      <w:pPr>
        <w:ind w:left="720" w:hanging="360"/>
      </w:pPr>
      <w:rPr>
        <w:rFonts w:ascii="Calibri" w:eastAsia="Calibri" w:hAnsi="Calibri"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6C4E4D89"/>
    <w:multiLevelType w:val="hybridMultilevel"/>
    <w:tmpl w:val="53401A74"/>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4" w15:restartNumberingAfterBreak="0">
    <w:nsid w:val="6D4830BD"/>
    <w:multiLevelType w:val="hybridMultilevel"/>
    <w:tmpl w:val="F620D7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6DF054A9"/>
    <w:multiLevelType w:val="hybridMultilevel"/>
    <w:tmpl w:val="2FE8318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6" w15:restartNumberingAfterBreak="0">
    <w:nsid w:val="6F364777"/>
    <w:multiLevelType w:val="hybridMultilevel"/>
    <w:tmpl w:val="C460327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7" w15:restartNumberingAfterBreak="0">
    <w:nsid w:val="6FAE2FB8"/>
    <w:multiLevelType w:val="hybridMultilevel"/>
    <w:tmpl w:val="4672E69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8" w15:restartNumberingAfterBreak="0">
    <w:nsid w:val="703B63BA"/>
    <w:multiLevelType w:val="multilevel"/>
    <w:tmpl w:val="4AA4FF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15:restartNumberingAfterBreak="0">
    <w:nsid w:val="708B4E6C"/>
    <w:multiLevelType w:val="hybridMultilevel"/>
    <w:tmpl w:val="8910C3C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0" w15:restartNumberingAfterBreak="0">
    <w:nsid w:val="709015C7"/>
    <w:multiLevelType w:val="hybridMultilevel"/>
    <w:tmpl w:val="39D4DD98"/>
    <w:lvl w:ilvl="0" w:tplc="04090001">
      <w:start w:val="1"/>
      <w:numFmt w:val="bullet"/>
      <w:lvlText w:val=""/>
      <w:lvlJc w:val="left"/>
      <w:pPr>
        <w:ind w:left="420" w:hanging="420"/>
      </w:pPr>
      <w:rPr>
        <w:rFonts w:ascii="Symbol" w:hAnsi="Symbol" w:hint="default"/>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1" w15:restartNumberingAfterBreak="0">
    <w:nsid w:val="70C44C9D"/>
    <w:multiLevelType w:val="hybridMultilevel"/>
    <w:tmpl w:val="DEC6CE3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2" w15:restartNumberingAfterBreak="0">
    <w:nsid w:val="711C1E5F"/>
    <w:multiLevelType w:val="hybridMultilevel"/>
    <w:tmpl w:val="A44202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71CF5739"/>
    <w:multiLevelType w:val="hybridMultilevel"/>
    <w:tmpl w:val="FC08449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4" w15:restartNumberingAfterBreak="0">
    <w:nsid w:val="72847177"/>
    <w:multiLevelType w:val="multilevel"/>
    <w:tmpl w:val="8228AC7E"/>
    <w:lvl w:ilvl="0">
      <w:start w:val="1"/>
      <w:numFmt w:val="decimal"/>
      <w:pStyle w:val="Heading1"/>
      <w:lvlText w:val="%1.0"/>
      <w:lvlJc w:val="left"/>
      <w:pPr>
        <w:ind w:left="360" w:hanging="360"/>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45" w15:restartNumberingAfterBreak="0">
    <w:nsid w:val="72D5231D"/>
    <w:multiLevelType w:val="hybridMultilevel"/>
    <w:tmpl w:val="96A2291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6" w15:restartNumberingAfterBreak="0">
    <w:nsid w:val="73AB3103"/>
    <w:multiLevelType w:val="hybridMultilevel"/>
    <w:tmpl w:val="E55CA50A"/>
    <w:lvl w:ilvl="0" w:tplc="AE4E6EAE">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47" w15:restartNumberingAfterBreak="0">
    <w:nsid w:val="73E61D68"/>
    <w:multiLevelType w:val="hybridMultilevel"/>
    <w:tmpl w:val="AFE47316"/>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8" w15:restartNumberingAfterBreak="0">
    <w:nsid w:val="74302DA7"/>
    <w:multiLevelType w:val="hybridMultilevel"/>
    <w:tmpl w:val="F790D756"/>
    <w:lvl w:ilvl="0" w:tplc="AE4E6EAE">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9" w15:restartNumberingAfterBreak="0">
    <w:nsid w:val="745402CA"/>
    <w:multiLevelType w:val="hybridMultilevel"/>
    <w:tmpl w:val="57246F4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50" w15:restartNumberingAfterBreak="0">
    <w:nsid w:val="75D36EFB"/>
    <w:multiLevelType w:val="hybridMultilevel"/>
    <w:tmpl w:val="D526A15C"/>
    <w:lvl w:ilvl="0" w:tplc="04090001">
      <w:start w:val="1"/>
      <w:numFmt w:val="bullet"/>
      <w:lvlText w:val=""/>
      <w:lvlJc w:val="left"/>
      <w:pPr>
        <w:ind w:left="360" w:hanging="360"/>
      </w:pPr>
      <w:rPr>
        <w:rFonts w:ascii="Symbol" w:hAnsi="Symbol" w:hint="default"/>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51" w15:restartNumberingAfterBreak="0">
    <w:nsid w:val="77054328"/>
    <w:multiLevelType w:val="hybridMultilevel"/>
    <w:tmpl w:val="40AC81A4"/>
    <w:lvl w:ilvl="0" w:tplc="C3702F64">
      <w:start w:val="1"/>
      <w:numFmt w:val="bullet"/>
      <w:lvlText w:val=""/>
      <w:lvlJc w:val="left"/>
      <w:pPr>
        <w:ind w:left="360" w:hanging="360"/>
      </w:pPr>
      <w:rPr>
        <w:rFonts w:ascii="Symbol" w:hAnsi="Symbol" w:hint="default"/>
      </w:rPr>
    </w:lvl>
    <w:lvl w:ilvl="1" w:tplc="65C49F4A" w:tentative="1">
      <w:start w:val="1"/>
      <w:numFmt w:val="bullet"/>
      <w:lvlText w:val="o"/>
      <w:lvlJc w:val="left"/>
      <w:pPr>
        <w:ind w:left="1080" w:hanging="360"/>
      </w:pPr>
      <w:rPr>
        <w:rFonts w:ascii="Courier New" w:hAnsi="Courier New" w:cs="Courier New" w:hint="default"/>
      </w:rPr>
    </w:lvl>
    <w:lvl w:ilvl="2" w:tplc="63B6CAE0" w:tentative="1">
      <w:start w:val="1"/>
      <w:numFmt w:val="bullet"/>
      <w:lvlText w:val=""/>
      <w:lvlJc w:val="left"/>
      <w:pPr>
        <w:ind w:left="1800" w:hanging="360"/>
      </w:pPr>
      <w:rPr>
        <w:rFonts w:ascii="Wingdings" w:hAnsi="Wingdings" w:hint="default"/>
      </w:rPr>
    </w:lvl>
    <w:lvl w:ilvl="3" w:tplc="8B3865E6" w:tentative="1">
      <w:start w:val="1"/>
      <w:numFmt w:val="bullet"/>
      <w:lvlText w:val=""/>
      <w:lvlJc w:val="left"/>
      <w:pPr>
        <w:ind w:left="2520" w:hanging="360"/>
      </w:pPr>
      <w:rPr>
        <w:rFonts w:ascii="Symbol" w:hAnsi="Symbol" w:hint="default"/>
      </w:rPr>
    </w:lvl>
    <w:lvl w:ilvl="4" w:tplc="9F228A10" w:tentative="1">
      <w:start w:val="1"/>
      <w:numFmt w:val="bullet"/>
      <w:lvlText w:val="o"/>
      <w:lvlJc w:val="left"/>
      <w:pPr>
        <w:ind w:left="3240" w:hanging="360"/>
      </w:pPr>
      <w:rPr>
        <w:rFonts w:ascii="Courier New" w:hAnsi="Courier New" w:cs="Courier New" w:hint="default"/>
      </w:rPr>
    </w:lvl>
    <w:lvl w:ilvl="5" w:tplc="01D49EA4" w:tentative="1">
      <w:start w:val="1"/>
      <w:numFmt w:val="bullet"/>
      <w:lvlText w:val=""/>
      <w:lvlJc w:val="left"/>
      <w:pPr>
        <w:ind w:left="3960" w:hanging="360"/>
      </w:pPr>
      <w:rPr>
        <w:rFonts w:ascii="Wingdings" w:hAnsi="Wingdings" w:hint="default"/>
      </w:rPr>
    </w:lvl>
    <w:lvl w:ilvl="6" w:tplc="95404FA4" w:tentative="1">
      <w:start w:val="1"/>
      <w:numFmt w:val="bullet"/>
      <w:lvlText w:val=""/>
      <w:lvlJc w:val="left"/>
      <w:pPr>
        <w:ind w:left="4680" w:hanging="360"/>
      </w:pPr>
      <w:rPr>
        <w:rFonts w:ascii="Symbol" w:hAnsi="Symbol" w:hint="default"/>
      </w:rPr>
    </w:lvl>
    <w:lvl w:ilvl="7" w:tplc="C3F0692E" w:tentative="1">
      <w:start w:val="1"/>
      <w:numFmt w:val="bullet"/>
      <w:lvlText w:val="o"/>
      <w:lvlJc w:val="left"/>
      <w:pPr>
        <w:ind w:left="5400" w:hanging="360"/>
      </w:pPr>
      <w:rPr>
        <w:rFonts w:ascii="Courier New" w:hAnsi="Courier New" w:cs="Courier New" w:hint="default"/>
      </w:rPr>
    </w:lvl>
    <w:lvl w:ilvl="8" w:tplc="7C6A5440" w:tentative="1">
      <w:start w:val="1"/>
      <w:numFmt w:val="bullet"/>
      <w:lvlText w:val=""/>
      <w:lvlJc w:val="left"/>
      <w:pPr>
        <w:ind w:left="6120" w:hanging="360"/>
      </w:pPr>
      <w:rPr>
        <w:rFonts w:ascii="Wingdings" w:hAnsi="Wingdings" w:hint="default"/>
      </w:rPr>
    </w:lvl>
  </w:abstractNum>
  <w:abstractNum w:abstractNumId="152" w15:restartNumberingAfterBreak="0">
    <w:nsid w:val="78466E9B"/>
    <w:multiLevelType w:val="hybridMultilevel"/>
    <w:tmpl w:val="1188FF88"/>
    <w:lvl w:ilvl="0" w:tplc="2ACAD9A4">
      <w:start w:val="1"/>
      <w:numFmt w:val="bullet"/>
      <w:lvlText w:val=""/>
      <w:lvlJc w:val="left"/>
      <w:pPr>
        <w:tabs>
          <w:tab w:val="num" w:pos="720"/>
        </w:tabs>
        <w:ind w:left="720" w:hanging="360"/>
      </w:pPr>
      <w:rPr>
        <w:rFonts w:ascii="Wingdings 2" w:hAnsi="Wingdings 2" w:hint="default"/>
      </w:rPr>
    </w:lvl>
    <w:lvl w:ilvl="1" w:tplc="EB2EE592" w:tentative="1">
      <w:start w:val="1"/>
      <w:numFmt w:val="bullet"/>
      <w:lvlText w:val=""/>
      <w:lvlJc w:val="left"/>
      <w:pPr>
        <w:tabs>
          <w:tab w:val="num" w:pos="1440"/>
        </w:tabs>
        <w:ind w:left="1440" w:hanging="360"/>
      </w:pPr>
      <w:rPr>
        <w:rFonts w:ascii="Wingdings 2" w:hAnsi="Wingdings 2" w:hint="default"/>
      </w:rPr>
    </w:lvl>
    <w:lvl w:ilvl="2" w:tplc="D774120C" w:tentative="1">
      <w:start w:val="1"/>
      <w:numFmt w:val="bullet"/>
      <w:lvlText w:val=""/>
      <w:lvlJc w:val="left"/>
      <w:pPr>
        <w:tabs>
          <w:tab w:val="num" w:pos="2160"/>
        </w:tabs>
        <w:ind w:left="2160" w:hanging="360"/>
      </w:pPr>
      <w:rPr>
        <w:rFonts w:ascii="Wingdings 2" w:hAnsi="Wingdings 2" w:hint="default"/>
      </w:rPr>
    </w:lvl>
    <w:lvl w:ilvl="3" w:tplc="CB8A28CA" w:tentative="1">
      <w:start w:val="1"/>
      <w:numFmt w:val="bullet"/>
      <w:lvlText w:val=""/>
      <w:lvlJc w:val="left"/>
      <w:pPr>
        <w:tabs>
          <w:tab w:val="num" w:pos="2880"/>
        </w:tabs>
        <w:ind w:left="2880" w:hanging="360"/>
      </w:pPr>
      <w:rPr>
        <w:rFonts w:ascii="Wingdings 2" w:hAnsi="Wingdings 2" w:hint="default"/>
      </w:rPr>
    </w:lvl>
    <w:lvl w:ilvl="4" w:tplc="4A3C4FEC" w:tentative="1">
      <w:start w:val="1"/>
      <w:numFmt w:val="bullet"/>
      <w:lvlText w:val=""/>
      <w:lvlJc w:val="left"/>
      <w:pPr>
        <w:tabs>
          <w:tab w:val="num" w:pos="3600"/>
        </w:tabs>
        <w:ind w:left="3600" w:hanging="360"/>
      </w:pPr>
      <w:rPr>
        <w:rFonts w:ascii="Wingdings 2" w:hAnsi="Wingdings 2" w:hint="default"/>
      </w:rPr>
    </w:lvl>
    <w:lvl w:ilvl="5" w:tplc="68E4892A" w:tentative="1">
      <w:start w:val="1"/>
      <w:numFmt w:val="bullet"/>
      <w:lvlText w:val=""/>
      <w:lvlJc w:val="left"/>
      <w:pPr>
        <w:tabs>
          <w:tab w:val="num" w:pos="4320"/>
        </w:tabs>
        <w:ind w:left="4320" w:hanging="360"/>
      </w:pPr>
      <w:rPr>
        <w:rFonts w:ascii="Wingdings 2" w:hAnsi="Wingdings 2" w:hint="default"/>
      </w:rPr>
    </w:lvl>
    <w:lvl w:ilvl="6" w:tplc="ACB8C198" w:tentative="1">
      <w:start w:val="1"/>
      <w:numFmt w:val="bullet"/>
      <w:lvlText w:val=""/>
      <w:lvlJc w:val="left"/>
      <w:pPr>
        <w:tabs>
          <w:tab w:val="num" w:pos="5040"/>
        </w:tabs>
        <w:ind w:left="5040" w:hanging="360"/>
      </w:pPr>
      <w:rPr>
        <w:rFonts w:ascii="Wingdings 2" w:hAnsi="Wingdings 2" w:hint="default"/>
      </w:rPr>
    </w:lvl>
    <w:lvl w:ilvl="7" w:tplc="6C42C0A8" w:tentative="1">
      <w:start w:val="1"/>
      <w:numFmt w:val="bullet"/>
      <w:lvlText w:val=""/>
      <w:lvlJc w:val="left"/>
      <w:pPr>
        <w:tabs>
          <w:tab w:val="num" w:pos="5760"/>
        </w:tabs>
        <w:ind w:left="5760" w:hanging="360"/>
      </w:pPr>
      <w:rPr>
        <w:rFonts w:ascii="Wingdings 2" w:hAnsi="Wingdings 2" w:hint="default"/>
      </w:rPr>
    </w:lvl>
    <w:lvl w:ilvl="8" w:tplc="6E0AD3FA" w:tentative="1">
      <w:start w:val="1"/>
      <w:numFmt w:val="bullet"/>
      <w:lvlText w:val=""/>
      <w:lvlJc w:val="left"/>
      <w:pPr>
        <w:tabs>
          <w:tab w:val="num" w:pos="6480"/>
        </w:tabs>
        <w:ind w:left="6480" w:hanging="360"/>
      </w:pPr>
      <w:rPr>
        <w:rFonts w:ascii="Wingdings 2" w:hAnsi="Wingdings 2" w:hint="default"/>
      </w:rPr>
    </w:lvl>
  </w:abstractNum>
  <w:abstractNum w:abstractNumId="153" w15:restartNumberingAfterBreak="0">
    <w:nsid w:val="7A1838A0"/>
    <w:multiLevelType w:val="hybridMultilevel"/>
    <w:tmpl w:val="3402BC3A"/>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54" w15:restartNumberingAfterBreak="0">
    <w:nsid w:val="7A8E69C2"/>
    <w:multiLevelType w:val="hybridMultilevel"/>
    <w:tmpl w:val="EAD47878"/>
    <w:lvl w:ilvl="0" w:tplc="3FA4DD1E">
      <w:start w:val="1"/>
      <w:numFmt w:val="bullet"/>
      <w:lvlText w:val=""/>
      <w:lvlJc w:val="left"/>
      <w:pPr>
        <w:ind w:left="360" w:hanging="360"/>
      </w:pPr>
      <w:rPr>
        <w:rFonts w:ascii="Symbol" w:hAnsi="Symbol" w:hint="default"/>
      </w:rPr>
    </w:lvl>
    <w:lvl w:ilvl="1" w:tplc="72D86CEA" w:tentative="1">
      <w:start w:val="1"/>
      <w:numFmt w:val="bullet"/>
      <w:lvlText w:val="o"/>
      <w:lvlJc w:val="left"/>
      <w:pPr>
        <w:ind w:left="1080" w:hanging="360"/>
      </w:pPr>
      <w:rPr>
        <w:rFonts w:ascii="Courier New" w:hAnsi="Courier New" w:cs="Courier New" w:hint="default"/>
      </w:rPr>
    </w:lvl>
    <w:lvl w:ilvl="2" w:tplc="C7C2FBF4" w:tentative="1">
      <w:start w:val="1"/>
      <w:numFmt w:val="bullet"/>
      <w:lvlText w:val=""/>
      <w:lvlJc w:val="left"/>
      <w:pPr>
        <w:ind w:left="1800" w:hanging="360"/>
      </w:pPr>
      <w:rPr>
        <w:rFonts w:ascii="Wingdings" w:hAnsi="Wingdings" w:hint="default"/>
      </w:rPr>
    </w:lvl>
    <w:lvl w:ilvl="3" w:tplc="81483780" w:tentative="1">
      <w:start w:val="1"/>
      <w:numFmt w:val="bullet"/>
      <w:lvlText w:val=""/>
      <w:lvlJc w:val="left"/>
      <w:pPr>
        <w:ind w:left="2520" w:hanging="360"/>
      </w:pPr>
      <w:rPr>
        <w:rFonts w:ascii="Symbol" w:hAnsi="Symbol" w:hint="default"/>
      </w:rPr>
    </w:lvl>
    <w:lvl w:ilvl="4" w:tplc="BC1E524C" w:tentative="1">
      <w:start w:val="1"/>
      <w:numFmt w:val="bullet"/>
      <w:lvlText w:val="o"/>
      <w:lvlJc w:val="left"/>
      <w:pPr>
        <w:ind w:left="3240" w:hanging="360"/>
      </w:pPr>
      <w:rPr>
        <w:rFonts w:ascii="Courier New" w:hAnsi="Courier New" w:cs="Courier New" w:hint="default"/>
      </w:rPr>
    </w:lvl>
    <w:lvl w:ilvl="5" w:tplc="974CC10C" w:tentative="1">
      <w:start w:val="1"/>
      <w:numFmt w:val="bullet"/>
      <w:lvlText w:val=""/>
      <w:lvlJc w:val="left"/>
      <w:pPr>
        <w:ind w:left="3960" w:hanging="360"/>
      </w:pPr>
      <w:rPr>
        <w:rFonts w:ascii="Wingdings" w:hAnsi="Wingdings" w:hint="default"/>
      </w:rPr>
    </w:lvl>
    <w:lvl w:ilvl="6" w:tplc="6DFA9DDC" w:tentative="1">
      <w:start w:val="1"/>
      <w:numFmt w:val="bullet"/>
      <w:lvlText w:val=""/>
      <w:lvlJc w:val="left"/>
      <w:pPr>
        <w:ind w:left="4680" w:hanging="360"/>
      </w:pPr>
      <w:rPr>
        <w:rFonts w:ascii="Symbol" w:hAnsi="Symbol" w:hint="default"/>
      </w:rPr>
    </w:lvl>
    <w:lvl w:ilvl="7" w:tplc="84400070" w:tentative="1">
      <w:start w:val="1"/>
      <w:numFmt w:val="bullet"/>
      <w:lvlText w:val="o"/>
      <w:lvlJc w:val="left"/>
      <w:pPr>
        <w:ind w:left="5400" w:hanging="360"/>
      </w:pPr>
      <w:rPr>
        <w:rFonts w:ascii="Courier New" w:hAnsi="Courier New" w:cs="Courier New" w:hint="default"/>
      </w:rPr>
    </w:lvl>
    <w:lvl w:ilvl="8" w:tplc="06D8EA6A" w:tentative="1">
      <w:start w:val="1"/>
      <w:numFmt w:val="bullet"/>
      <w:lvlText w:val=""/>
      <w:lvlJc w:val="left"/>
      <w:pPr>
        <w:ind w:left="6120" w:hanging="360"/>
      </w:pPr>
      <w:rPr>
        <w:rFonts w:ascii="Wingdings" w:hAnsi="Wingdings" w:hint="default"/>
      </w:rPr>
    </w:lvl>
  </w:abstractNum>
  <w:abstractNum w:abstractNumId="155" w15:restartNumberingAfterBreak="0">
    <w:nsid w:val="7ABE1EA1"/>
    <w:multiLevelType w:val="hybridMultilevel"/>
    <w:tmpl w:val="52480F68"/>
    <w:lvl w:ilvl="0" w:tplc="0409000F">
      <w:start w:val="1"/>
      <w:numFmt w:val="decimal"/>
      <w:lvlText w:val="%1."/>
      <w:lvlJc w:val="left"/>
      <w:pPr>
        <w:ind w:left="144" w:hanging="360"/>
      </w:pPr>
      <w:rPr>
        <w:rFonts w:hint="default"/>
      </w:rPr>
    </w:lvl>
    <w:lvl w:ilvl="1" w:tplc="04090003" w:tentative="1">
      <w:start w:val="1"/>
      <w:numFmt w:val="bullet"/>
      <w:lvlText w:val="o"/>
      <w:lvlJc w:val="left"/>
      <w:pPr>
        <w:ind w:left="864" w:hanging="360"/>
      </w:pPr>
      <w:rPr>
        <w:rFonts w:ascii="Courier New" w:hAnsi="Courier New" w:cs="Courier New" w:hint="default"/>
      </w:rPr>
    </w:lvl>
    <w:lvl w:ilvl="2" w:tplc="04090005" w:tentative="1">
      <w:start w:val="1"/>
      <w:numFmt w:val="bullet"/>
      <w:lvlText w:val=""/>
      <w:lvlJc w:val="left"/>
      <w:pPr>
        <w:ind w:left="1584" w:hanging="360"/>
      </w:pPr>
      <w:rPr>
        <w:rFonts w:ascii="Wingdings" w:hAnsi="Wingdings" w:hint="default"/>
      </w:rPr>
    </w:lvl>
    <w:lvl w:ilvl="3" w:tplc="04090001" w:tentative="1">
      <w:start w:val="1"/>
      <w:numFmt w:val="bullet"/>
      <w:lvlText w:val=""/>
      <w:lvlJc w:val="left"/>
      <w:pPr>
        <w:ind w:left="2304" w:hanging="360"/>
      </w:pPr>
      <w:rPr>
        <w:rFonts w:ascii="Symbol" w:hAnsi="Symbol" w:hint="default"/>
      </w:rPr>
    </w:lvl>
    <w:lvl w:ilvl="4" w:tplc="04090003" w:tentative="1">
      <w:start w:val="1"/>
      <w:numFmt w:val="bullet"/>
      <w:lvlText w:val="o"/>
      <w:lvlJc w:val="left"/>
      <w:pPr>
        <w:ind w:left="3024" w:hanging="360"/>
      </w:pPr>
      <w:rPr>
        <w:rFonts w:ascii="Courier New" w:hAnsi="Courier New" w:cs="Courier New" w:hint="default"/>
      </w:rPr>
    </w:lvl>
    <w:lvl w:ilvl="5" w:tplc="04090005" w:tentative="1">
      <w:start w:val="1"/>
      <w:numFmt w:val="bullet"/>
      <w:lvlText w:val=""/>
      <w:lvlJc w:val="left"/>
      <w:pPr>
        <w:ind w:left="3744" w:hanging="360"/>
      </w:pPr>
      <w:rPr>
        <w:rFonts w:ascii="Wingdings" w:hAnsi="Wingdings" w:hint="default"/>
      </w:rPr>
    </w:lvl>
    <w:lvl w:ilvl="6" w:tplc="04090001" w:tentative="1">
      <w:start w:val="1"/>
      <w:numFmt w:val="bullet"/>
      <w:lvlText w:val=""/>
      <w:lvlJc w:val="left"/>
      <w:pPr>
        <w:ind w:left="4464" w:hanging="360"/>
      </w:pPr>
      <w:rPr>
        <w:rFonts w:ascii="Symbol" w:hAnsi="Symbol" w:hint="default"/>
      </w:rPr>
    </w:lvl>
    <w:lvl w:ilvl="7" w:tplc="04090003" w:tentative="1">
      <w:start w:val="1"/>
      <w:numFmt w:val="bullet"/>
      <w:lvlText w:val="o"/>
      <w:lvlJc w:val="left"/>
      <w:pPr>
        <w:ind w:left="5184" w:hanging="360"/>
      </w:pPr>
      <w:rPr>
        <w:rFonts w:ascii="Courier New" w:hAnsi="Courier New" w:cs="Courier New" w:hint="default"/>
      </w:rPr>
    </w:lvl>
    <w:lvl w:ilvl="8" w:tplc="04090005" w:tentative="1">
      <w:start w:val="1"/>
      <w:numFmt w:val="bullet"/>
      <w:lvlText w:val=""/>
      <w:lvlJc w:val="left"/>
      <w:pPr>
        <w:ind w:left="5904" w:hanging="360"/>
      </w:pPr>
      <w:rPr>
        <w:rFonts w:ascii="Wingdings" w:hAnsi="Wingdings" w:hint="default"/>
      </w:rPr>
    </w:lvl>
  </w:abstractNum>
  <w:abstractNum w:abstractNumId="156" w15:restartNumberingAfterBreak="0">
    <w:nsid w:val="7B891941"/>
    <w:multiLevelType w:val="hybridMultilevel"/>
    <w:tmpl w:val="05FE5AA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7" w15:restartNumberingAfterBreak="0">
    <w:nsid w:val="7C1D2896"/>
    <w:multiLevelType w:val="hybridMultilevel"/>
    <w:tmpl w:val="66DC68A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8" w15:restartNumberingAfterBreak="0">
    <w:nsid w:val="7CC3221B"/>
    <w:multiLevelType w:val="hybridMultilevel"/>
    <w:tmpl w:val="55D2B5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9" w15:restartNumberingAfterBreak="0">
    <w:nsid w:val="7D5328E8"/>
    <w:multiLevelType w:val="hybridMultilevel"/>
    <w:tmpl w:val="FB1AD8A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0" w15:restartNumberingAfterBreak="0">
    <w:nsid w:val="7DA86AFF"/>
    <w:multiLevelType w:val="hybridMultilevel"/>
    <w:tmpl w:val="2B1AE43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num w:numId="1">
    <w:abstractNumId w:val="144"/>
  </w:num>
  <w:num w:numId="2">
    <w:abstractNumId w:val="7"/>
  </w:num>
  <w:num w:numId="3">
    <w:abstractNumId w:val="120"/>
  </w:num>
  <w:num w:numId="4">
    <w:abstractNumId w:val="49"/>
  </w:num>
  <w:num w:numId="5">
    <w:abstractNumId w:val="63"/>
  </w:num>
  <w:num w:numId="6">
    <w:abstractNumId w:val="111"/>
  </w:num>
  <w:num w:numId="7">
    <w:abstractNumId w:val="1"/>
  </w:num>
  <w:num w:numId="8">
    <w:abstractNumId w:val="41"/>
  </w:num>
  <w:num w:numId="9">
    <w:abstractNumId w:val="52"/>
  </w:num>
  <w:num w:numId="10">
    <w:abstractNumId w:val="24"/>
  </w:num>
  <w:num w:numId="11">
    <w:abstractNumId w:val="85"/>
  </w:num>
  <w:num w:numId="12">
    <w:abstractNumId w:val="78"/>
  </w:num>
  <w:num w:numId="13">
    <w:abstractNumId w:val="158"/>
  </w:num>
  <w:num w:numId="14">
    <w:abstractNumId w:val="82"/>
  </w:num>
  <w:num w:numId="15">
    <w:abstractNumId w:val="51"/>
  </w:num>
  <w:num w:numId="16">
    <w:abstractNumId w:val="80"/>
  </w:num>
  <w:num w:numId="17">
    <w:abstractNumId w:val="140"/>
  </w:num>
  <w:num w:numId="18">
    <w:abstractNumId w:val="134"/>
  </w:num>
  <w:num w:numId="19">
    <w:abstractNumId w:val="69"/>
  </w:num>
  <w:num w:numId="20">
    <w:abstractNumId w:val="154"/>
  </w:num>
  <w:num w:numId="21">
    <w:abstractNumId w:val="151"/>
  </w:num>
  <w:num w:numId="22">
    <w:abstractNumId w:val="8"/>
  </w:num>
  <w:num w:numId="23">
    <w:abstractNumId w:val="90"/>
  </w:num>
  <w:num w:numId="24">
    <w:abstractNumId w:val="17"/>
  </w:num>
  <w:num w:numId="25">
    <w:abstractNumId w:val="55"/>
  </w:num>
  <w:num w:numId="26">
    <w:abstractNumId w:val="135"/>
  </w:num>
  <w:num w:numId="27">
    <w:abstractNumId w:val="11"/>
  </w:num>
  <w:num w:numId="28">
    <w:abstractNumId w:val="38"/>
  </w:num>
  <w:num w:numId="29">
    <w:abstractNumId w:val="37"/>
  </w:num>
  <w:num w:numId="30">
    <w:abstractNumId w:val="15"/>
  </w:num>
  <w:num w:numId="31">
    <w:abstractNumId w:val="61"/>
  </w:num>
  <w:num w:numId="32">
    <w:abstractNumId w:val="34"/>
  </w:num>
  <w:num w:numId="33">
    <w:abstractNumId w:val="104"/>
  </w:num>
  <w:num w:numId="34">
    <w:abstractNumId w:val="91"/>
  </w:num>
  <w:num w:numId="35">
    <w:abstractNumId w:val="125"/>
  </w:num>
  <w:num w:numId="36">
    <w:abstractNumId w:val="4"/>
  </w:num>
  <w:num w:numId="37">
    <w:abstractNumId w:val="145"/>
  </w:num>
  <w:num w:numId="38">
    <w:abstractNumId w:val="136"/>
  </w:num>
  <w:num w:numId="39">
    <w:abstractNumId w:val="131"/>
  </w:num>
  <w:num w:numId="40">
    <w:abstractNumId w:val="39"/>
  </w:num>
  <w:num w:numId="41">
    <w:abstractNumId w:val="45"/>
  </w:num>
  <w:num w:numId="42">
    <w:abstractNumId w:val="28"/>
  </w:num>
  <w:num w:numId="43">
    <w:abstractNumId w:val="148"/>
  </w:num>
  <w:num w:numId="44">
    <w:abstractNumId w:val="97"/>
  </w:num>
  <w:num w:numId="45">
    <w:abstractNumId w:val="106"/>
  </w:num>
  <w:num w:numId="46">
    <w:abstractNumId w:val="21"/>
  </w:num>
  <w:num w:numId="47">
    <w:abstractNumId w:val="25"/>
  </w:num>
  <w:num w:numId="48">
    <w:abstractNumId w:val="59"/>
  </w:num>
  <w:num w:numId="49">
    <w:abstractNumId w:val="146"/>
  </w:num>
  <w:num w:numId="50">
    <w:abstractNumId w:val="122"/>
  </w:num>
  <w:num w:numId="51">
    <w:abstractNumId w:val="77"/>
  </w:num>
  <w:num w:numId="52">
    <w:abstractNumId w:val="40"/>
  </w:num>
  <w:num w:numId="53">
    <w:abstractNumId w:val="73"/>
  </w:num>
  <w:num w:numId="54">
    <w:abstractNumId w:val="109"/>
  </w:num>
  <w:num w:numId="55">
    <w:abstractNumId w:val="123"/>
  </w:num>
  <w:num w:numId="56">
    <w:abstractNumId w:val="138"/>
  </w:num>
  <w:num w:numId="57">
    <w:abstractNumId w:val="64"/>
  </w:num>
  <w:num w:numId="58">
    <w:abstractNumId w:val="128"/>
  </w:num>
  <w:num w:numId="59">
    <w:abstractNumId w:val="71"/>
  </w:num>
  <w:num w:numId="60">
    <w:abstractNumId w:val="89"/>
  </w:num>
  <w:num w:numId="61">
    <w:abstractNumId w:val="112"/>
  </w:num>
  <w:num w:numId="62">
    <w:abstractNumId w:val="132"/>
  </w:num>
  <w:num w:numId="63">
    <w:abstractNumId w:val="124"/>
  </w:num>
  <w:num w:numId="64">
    <w:abstractNumId w:val="19"/>
  </w:num>
  <w:num w:numId="65">
    <w:abstractNumId w:val="76"/>
  </w:num>
  <w:num w:numId="66">
    <w:abstractNumId w:val="142"/>
  </w:num>
  <w:num w:numId="67">
    <w:abstractNumId w:val="48"/>
  </w:num>
  <w:num w:numId="68">
    <w:abstractNumId w:val="32"/>
  </w:num>
  <w:num w:numId="69">
    <w:abstractNumId w:val="81"/>
  </w:num>
  <w:num w:numId="70">
    <w:abstractNumId w:val="53"/>
  </w:num>
  <w:num w:numId="71">
    <w:abstractNumId w:val="126"/>
  </w:num>
  <w:num w:numId="72">
    <w:abstractNumId w:val="84"/>
  </w:num>
  <w:num w:numId="73">
    <w:abstractNumId w:val="0"/>
  </w:num>
  <w:num w:numId="74">
    <w:abstractNumId w:val="18"/>
  </w:num>
  <w:num w:numId="75">
    <w:abstractNumId w:val="94"/>
  </w:num>
  <w:num w:numId="76">
    <w:abstractNumId w:val="98"/>
  </w:num>
  <w:num w:numId="77">
    <w:abstractNumId w:val="62"/>
  </w:num>
  <w:num w:numId="78">
    <w:abstractNumId w:val="152"/>
  </w:num>
  <w:num w:numId="79">
    <w:abstractNumId w:val="43"/>
  </w:num>
  <w:num w:numId="80">
    <w:abstractNumId w:val="67"/>
  </w:num>
  <w:num w:numId="81">
    <w:abstractNumId w:val="102"/>
  </w:num>
  <w:num w:numId="82">
    <w:abstractNumId w:val="155"/>
  </w:num>
  <w:num w:numId="83">
    <w:abstractNumId w:val="50"/>
  </w:num>
  <w:num w:numId="84">
    <w:abstractNumId w:val="99"/>
  </w:num>
  <w:num w:numId="85">
    <w:abstractNumId w:val="44"/>
  </w:num>
  <w:num w:numId="86">
    <w:abstractNumId w:val="79"/>
  </w:num>
  <w:num w:numId="87">
    <w:abstractNumId w:val="20"/>
  </w:num>
  <w:num w:numId="88">
    <w:abstractNumId w:val="5"/>
  </w:num>
  <w:num w:numId="89">
    <w:abstractNumId w:val="35"/>
  </w:num>
  <w:num w:numId="90">
    <w:abstractNumId w:val="159"/>
  </w:num>
  <w:num w:numId="91">
    <w:abstractNumId w:val="92"/>
  </w:num>
  <w:num w:numId="92">
    <w:abstractNumId w:val="75"/>
  </w:num>
  <w:num w:numId="93">
    <w:abstractNumId w:val="54"/>
  </w:num>
  <w:num w:numId="94">
    <w:abstractNumId w:val="26"/>
  </w:num>
  <w:num w:numId="95">
    <w:abstractNumId w:val="6"/>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160"/>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115"/>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118"/>
  </w:num>
  <w:num w:numId="99">
    <w:abstractNumId w:val="15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9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6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5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116"/>
  </w:num>
  <w:num w:numId="106">
    <w:abstractNumId w:val="8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15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10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3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4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7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129"/>
  </w:num>
  <w:num w:numId="114">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7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1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14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10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88"/>
  </w:num>
  <w:num w:numId="122">
    <w:abstractNumId w:val="117"/>
  </w:num>
  <w:num w:numId="123">
    <w:abstractNumId w:val="16"/>
  </w:num>
  <w:num w:numId="124">
    <w:abstractNumId w:val="60"/>
  </w:num>
  <w:num w:numId="125">
    <w:abstractNumId w:val="12"/>
  </w:num>
  <w:num w:numId="126">
    <w:abstractNumId w:val="133"/>
  </w:num>
  <w:num w:numId="127">
    <w:abstractNumId w:val="143"/>
  </w:num>
  <w:num w:numId="128">
    <w:abstractNumId w:val="156"/>
  </w:num>
  <w:num w:numId="129">
    <w:abstractNumId w:val="9"/>
  </w:num>
  <w:num w:numId="130">
    <w:abstractNumId w:val="119"/>
  </w:num>
  <w:num w:numId="131">
    <w:abstractNumId w:val="87"/>
  </w:num>
  <w:num w:numId="132">
    <w:abstractNumId w:val="127"/>
  </w:num>
  <w:num w:numId="133">
    <w:abstractNumId w:val="29"/>
  </w:num>
  <w:num w:numId="134">
    <w:abstractNumId w:val="130"/>
  </w:num>
  <w:num w:numId="135">
    <w:abstractNumId w:val="137"/>
  </w:num>
  <w:num w:numId="136">
    <w:abstractNumId w:val="14"/>
  </w:num>
  <w:num w:numId="137">
    <w:abstractNumId w:val="58"/>
  </w:num>
  <w:num w:numId="138">
    <w:abstractNumId w:val="33"/>
  </w:num>
  <w:num w:numId="139">
    <w:abstractNumId w:val="46"/>
  </w:num>
  <w:num w:numId="140">
    <w:abstractNumId w:val="3"/>
  </w:num>
  <w:num w:numId="141">
    <w:abstractNumId w:val="42"/>
  </w:num>
  <w:num w:numId="142">
    <w:abstractNumId w:val="157"/>
  </w:num>
  <w:num w:numId="143">
    <w:abstractNumId w:val="56"/>
  </w:num>
  <w:num w:numId="144">
    <w:abstractNumId w:val="147"/>
  </w:num>
  <w:num w:numId="145">
    <w:abstractNumId w:val="68"/>
  </w:num>
  <w:num w:numId="146">
    <w:abstractNumId w:val="107"/>
  </w:num>
  <w:num w:numId="147">
    <w:abstractNumId w:val="105"/>
  </w:num>
  <w:num w:numId="148">
    <w:abstractNumId w:val="121"/>
  </w:num>
  <w:num w:numId="149">
    <w:abstractNumId w:val="113"/>
  </w:num>
  <w:num w:numId="150">
    <w:abstractNumId w:val="108"/>
  </w:num>
  <w:num w:numId="151">
    <w:abstractNumId w:val="10"/>
  </w:num>
  <w:num w:numId="152">
    <w:abstractNumId w:val="110"/>
  </w:num>
  <w:num w:numId="153">
    <w:abstractNumId w:val="86"/>
  </w:num>
  <w:num w:numId="154">
    <w:abstractNumId w:val="66"/>
  </w:num>
  <w:num w:numId="155">
    <w:abstractNumId w:val="100"/>
  </w:num>
  <w:num w:numId="156">
    <w:abstractNumId w:val="141"/>
  </w:num>
  <w:num w:numId="157">
    <w:abstractNumId w:val="139"/>
  </w:num>
  <w:num w:numId="158">
    <w:abstractNumId w:val="2"/>
  </w:num>
  <w:num w:numId="159">
    <w:abstractNumId w:val="72"/>
  </w:num>
  <w:num w:numId="160">
    <w:abstractNumId w:val="96"/>
  </w:num>
  <w:num w:numId="161">
    <w:abstractNumId w:val="95"/>
  </w:num>
  <w:numIdMacAtCleanup w:val="1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proofState w:grammar="clean"/>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43E69"/>
    <w:rsid w:val="000004CB"/>
    <w:rsid w:val="000011C3"/>
    <w:rsid w:val="000030B4"/>
    <w:rsid w:val="000040BE"/>
    <w:rsid w:val="00005D45"/>
    <w:rsid w:val="000076F2"/>
    <w:rsid w:val="00007961"/>
    <w:rsid w:val="00012076"/>
    <w:rsid w:val="00012098"/>
    <w:rsid w:val="00012751"/>
    <w:rsid w:val="00014B5C"/>
    <w:rsid w:val="00014EDD"/>
    <w:rsid w:val="00016BD4"/>
    <w:rsid w:val="00016E0B"/>
    <w:rsid w:val="000175BA"/>
    <w:rsid w:val="000202B7"/>
    <w:rsid w:val="00023137"/>
    <w:rsid w:val="00023DFC"/>
    <w:rsid w:val="0002483C"/>
    <w:rsid w:val="0002573C"/>
    <w:rsid w:val="00027307"/>
    <w:rsid w:val="00027DC1"/>
    <w:rsid w:val="000332A2"/>
    <w:rsid w:val="000339E2"/>
    <w:rsid w:val="00033D75"/>
    <w:rsid w:val="00033E97"/>
    <w:rsid w:val="00033FFB"/>
    <w:rsid w:val="000351EE"/>
    <w:rsid w:val="00035815"/>
    <w:rsid w:val="000371BE"/>
    <w:rsid w:val="00037704"/>
    <w:rsid w:val="00042C25"/>
    <w:rsid w:val="00043331"/>
    <w:rsid w:val="00044842"/>
    <w:rsid w:val="00044D0E"/>
    <w:rsid w:val="000461F1"/>
    <w:rsid w:val="00050761"/>
    <w:rsid w:val="0005085C"/>
    <w:rsid w:val="0005279C"/>
    <w:rsid w:val="00053971"/>
    <w:rsid w:val="000539D9"/>
    <w:rsid w:val="00053D60"/>
    <w:rsid w:val="0005426E"/>
    <w:rsid w:val="00055548"/>
    <w:rsid w:val="000573F0"/>
    <w:rsid w:val="00057C4D"/>
    <w:rsid w:val="000600A3"/>
    <w:rsid w:val="00060316"/>
    <w:rsid w:val="00060336"/>
    <w:rsid w:val="00060539"/>
    <w:rsid w:val="0006092F"/>
    <w:rsid w:val="00061555"/>
    <w:rsid w:val="00062C14"/>
    <w:rsid w:val="00064FDA"/>
    <w:rsid w:val="0006541B"/>
    <w:rsid w:val="00065CB6"/>
    <w:rsid w:val="00066EF0"/>
    <w:rsid w:val="000677B0"/>
    <w:rsid w:val="00070710"/>
    <w:rsid w:val="0007108F"/>
    <w:rsid w:val="00071928"/>
    <w:rsid w:val="00072228"/>
    <w:rsid w:val="0007230F"/>
    <w:rsid w:val="0007295A"/>
    <w:rsid w:val="00074655"/>
    <w:rsid w:val="00075672"/>
    <w:rsid w:val="0007576D"/>
    <w:rsid w:val="00076A38"/>
    <w:rsid w:val="00076B5B"/>
    <w:rsid w:val="000777FA"/>
    <w:rsid w:val="00080250"/>
    <w:rsid w:val="000813B0"/>
    <w:rsid w:val="00083290"/>
    <w:rsid w:val="00083C17"/>
    <w:rsid w:val="000849A7"/>
    <w:rsid w:val="00084C3C"/>
    <w:rsid w:val="000869A0"/>
    <w:rsid w:val="0009080F"/>
    <w:rsid w:val="000911AB"/>
    <w:rsid w:val="0009217A"/>
    <w:rsid w:val="000939D4"/>
    <w:rsid w:val="00094CBC"/>
    <w:rsid w:val="00095544"/>
    <w:rsid w:val="00095547"/>
    <w:rsid w:val="00096077"/>
    <w:rsid w:val="000963F0"/>
    <w:rsid w:val="0009797F"/>
    <w:rsid w:val="000A1566"/>
    <w:rsid w:val="000A1E1E"/>
    <w:rsid w:val="000A2138"/>
    <w:rsid w:val="000A3EB6"/>
    <w:rsid w:val="000A4FB8"/>
    <w:rsid w:val="000A625A"/>
    <w:rsid w:val="000B063E"/>
    <w:rsid w:val="000B0DB1"/>
    <w:rsid w:val="000B2506"/>
    <w:rsid w:val="000B3A82"/>
    <w:rsid w:val="000B4CA7"/>
    <w:rsid w:val="000B5689"/>
    <w:rsid w:val="000C45BB"/>
    <w:rsid w:val="000C4770"/>
    <w:rsid w:val="000C4D92"/>
    <w:rsid w:val="000C5C0C"/>
    <w:rsid w:val="000C5F70"/>
    <w:rsid w:val="000C6E3C"/>
    <w:rsid w:val="000C7711"/>
    <w:rsid w:val="000C7E5E"/>
    <w:rsid w:val="000D1129"/>
    <w:rsid w:val="000D1E72"/>
    <w:rsid w:val="000D28C6"/>
    <w:rsid w:val="000D2E35"/>
    <w:rsid w:val="000D2F09"/>
    <w:rsid w:val="000D2F21"/>
    <w:rsid w:val="000D3147"/>
    <w:rsid w:val="000D5400"/>
    <w:rsid w:val="000D5500"/>
    <w:rsid w:val="000D5D03"/>
    <w:rsid w:val="000D6361"/>
    <w:rsid w:val="000D6C65"/>
    <w:rsid w:val="000D7E7E"/>
    <w:rsid w:val="000D7F63"/>
    <w:rsid w:val="000E0416"/>
    <w:rsid w:val="000E047F"/>
    <w:rsid w:val="000E04EC"/>
    <w:rsid w:val="000E094F"/>
    <w:rsid w:val="000E0A06"/>
    <w:rsid w:val="000E1285"/>
    <w:rsid w:val="000E2E58"/>
    <w:rsid w:val="000E30DA"/>
    <w:rsid w:val="000E3BD7"/>
    <w:rsid w:val="000E5276"/>
    <w:rsid w:val="000E55BE"/>
    <w:rsid w:val="000E5DDD"/>
    <w:rsid w:val="000E632C"/>
    <w:rsid w:val="000E6CE1"/>
    <w:rsid w:val="000F03F8"/>
    <w:rsid w:val="000F0CAD"/>
    <w:rsid w:val="000F14BA"/>
    <w:rsid w:val="000F1B4F"/>
    <w:rsid w:val="000F53D0"/>
    <w:rsid w:val="000F54C5"/>
    <w:rsid w:val="000F760A"/>
    <w:rsid w:val="000F7EB8"/>
    <w:rsid w:val="00101341"/>
    <w:rsid w:val="00101E31"/>
    <w:rsid w:val="00103D5B"/>
    <w:rsid w:val="0010573C"/>
    <w:rsid w:val="00106022"/>
    <w:rsid w:val="00106615"/>
    <w:rsid w:val="001077EA"/>
    <w:rsid w:val="00107EB4"/>
    <w:rsid w:val="00110225"/>
    <w:rsid w:val="00110C91"/>
    <w:rsid w:val="00111CB6"/>
    <w:rsid w:val="00112B25"/>
    <w:rsid w:val="00113895"/>
    <w:rsid w:val="001163DE"/>
    <w:rsid w:val="00116BED"/>
    <w:rsid w:val="00116F86"/>
    <w:rsid w:val="00117528"/>
    <w:rsid w:val="00117B3B"/>
    <w:rsid w:val="00121CDA"/>
    <w:rsid w:val="00122A6A"/>
    <w:rsid w:val="00123ADF"/>
    <w:rsid w:val="00123E46"/>
    <w:rsid w:val="001243A3"/>
    <w:rsid w:val="001243F2"/>
    <w:rsid w:val="00124F8C"/>
    <w:rsid w:val="00125254"/>
    <w:rsid w:val="00126E68"/>
    <w:rsid w:val="00131341"/>
    <w:rsid w:val="001336B3"/>
    <w:rsid w:val="0013384B"/>
    <w:rsid w:val="0013472F"/>
    <w:rsid w:val="00135F49"/>
    <w:rsid w:val="001361DD"/>
    <w:rsid w:val="00136547"/>
    <w:rsid w:val="00136D8C"/>
    <w:rsid w:val="00136FEA"/>
    <w:rsid w:val="0014021A"/>
    <w:rsid w:val="00142468"/>
    <w:rsid w:val="00142B01"/>
    <w:rsid w:val="00142FC4"/>
    <w:rsid w:val="00142FC7"/>
    <w:rsid w:val="0014350E"/>
    <w:rsid w:val="00144125"/>
    <w:rsid w:val="001442B0"/>
    <w:rsid w:val="00145098"/>
    <w:rsid w:val="001470F2"/>
    <w:rsid w:val="001501CA"/>
    <w:rsid w:val="001502CF"/>
    <w:rsid w:val="00150B67"/>
    <w:rsid w:val="0015198C"/>
    <w:rsid w:val="00151E3F"/>
    <w:rsid w:val="00153194"/>
    <w:rsid w:val="001536E6"/>
    <w:rsid w:val="001543D2"/>
    <w:rsid w:val="00154642"/>
    <w:rsid w:val="00155F67"/>
    <w:rsid w:val="00156A05"/>
    <w:rsid w:val="00157726"/>
    <w:rsid w:val="00160688"/>
    <w:rsid w:val="00160BF8"/>
    <w:rsid w:val="00162D3D"/>
    <w:rsid w:val="00163335"/>
    <w:rsid w:val="001635B7"/>
    <w:rsid w:val="0016424A"/>
    <w:rsid w:val="00164BE8"/>
    <w:rsid w:val="00165261"/>
    <w:rsid w:val="00166C3B"/>
    <w:rsid w:val="001678F5"/>
    <w:rsid w:val="00172196"/>
    <w:rsid w:val="001723E1"/>
    <w:rsid w:val="001733E4"/>
    <w:rsid w:val="001750B2"/>
    <w:rsid w:val="0017581E"/>
    <w:rsid w:val="00175A43"/>
    <w:rsid w:val="001816B6"/>
    <w:rsid w:val="001826B6"/>
    <w:rsid w:val="001827D3"/>
    <w:rsid w:val="0018453E"/>
    <w:rsid w:val="0018495A"/>
    <w:rsid w:val="00184D43"/>
    <w:rsid w:val="00191021"/>
    <w:rsid w:val="00191A4B"/>
    <w:rsid w:val="0019377E"/>
    <w:rsid w:val="00193C82"/>
    <w:rsid w:val="00194BAF"/>
    <w:rsid w:val="00194E3A"/>
    <w:rsid w:val="00194F84"/>
    <w:rsid w:val="00196A6F"/>
    <w:rsid w:val="00196E9A"/>
    <w:rsid w:val="00196EFC"/>
    <w:rsid w:val="00196F87"/>
    <w:rsid w:val="001A06C0"/>
    <w:rsid w:val="001A148F"/>
    <w:rsid w:val="001A1AE4"/>
    <w:rsid w:val="001A1E79"/>
    <w:rsid w:val="001A23E7"/>
    <w:rsid w:val="001A35AB"/>
    <w:rsid w:val="001A41FD"/>
    <w:rsid w:val="001A444B"/>
    <w:rsid w:val="001A50AD"/>
    <w:rsid w:val="001A51C3"/>
    <w:rsid w:val="001A5B3E"/>
    <w:rsid w:val="001A715B"/>
    <w:rsid w:val="001A7F42"/>
    <w:rsid w:val="001B05B2"/>
    <w:rsid w:val="001B0AA8"/>
    <w:rsid w:val="001B1A3B"/>
    <w:rsid w:val="001B2731"/>
    <w:rsid w:val="001B2D38"/>
    <w:rsid w:val="001B3313"/>
    <w:rsid w:val="001B40AB"/>
    <w:rsid w:val="001B467F"/>
    <w:rsid w:val="001B4AE2"/>
    <w:rsid w:val="001B59DE"/>
    <w:rsid w:val="001B5C02"/>
    <w:rsid w:val="001B687A"/>
    <w:rsid w:val="001B68F1"/>
    <w:rsid w:val="001B6A3A"/>
    <w:rsid w:val="001B6CFE"/>
    <w:rsid w:val="001B7288"/>
    <w:rsid w:val="001B7AAD"/>
    <w:rsid w:val="001C136F"/>
    <w:rsid w:val="001C179F"/>
    <w:rsid w:val="001C2124"/>
    <w:rsid w:val="001C281A"/>
    <w:rsid w:val="001C2933"/>
    <w:rsid w:val="001C2E03"/>
    <w:rsid w:val="001C45D2"/>
    <w:rsid w:val="001C4893"/>
    <w:rsid w:val="001C4F7D"/>
    <w:rsid w:val="001C6265"/>
    <w:rsid w:val="001C72CC"/>
    <w:rsid w:val="001C78B5"/>
    <w:rsid w:val="001D0DD0"/>
    <w:rsid w:val="001D1CC8"/>
    <w:rsid w:val="001D1F81"/>
    <w:rsid w:val="001D39AC"/>
    <w:rsid w:val="001E1180"/>
    <w:rsid w:val="001E2086"/>
    <w:rsid w:val="001E244B"/>
    <w:rsid w:val="001E3051"/>
    <w:rsid w:val="001E51FF"/>
    <w:rsid w:val="001E5B50"/>
    <w:rsid w:val="001E5F9B"/>
    <w:rsid w:val="001E6564"/>
    <w:rsid w:val="001E6BD8"/>
    <w:rsid w:val="001E75F6"/>
    <w:rsid w:val="001F05B7"/>
    <w:rsid w:val="001F05DE"/>
    <w:rsid w:val="001F145A"/>
    <w:rsid w:val="001F16CE"/>
    <w:rsid w:val="001F2240"/>
    <w:rsid w:val="001F2517"/>
    <w:rsid w:val="001F25EC"/>
    <w:rsid w:val="001F3195"/>
    <w:rsid w:val="001F33CE"/>
    <w:rsid w:val="001F42C4"/>
    <w:rsid w:val="00200816"/>
    <w:rsid w:val="00200859"/>
    <w:rsid w:val="00200F2A"/>
    <w:rsid w:val="00202DFC"/>
    <w:rsid w:val="002039DD"/>
    <w:rsid w:val="002042D2"/>
    <w:rsid w:val="0020448A"/>
    <w:rsid w:val="002064E3"/>
    <w:rsid w:val="002121E0"/>
    <w:rsid w:val="00212375"/>
    <w:rsid w:val="00212D82"/>
    <w:rsid w:val="00213BAE"/>
    <w:rsid w:val="002148AD"/>
    <w:rsid w:val="0021564F"/>
    <w:rsid w:val="0021772E"/>
    <w:rsid w:val="00217C7E"/>
    <w:rsid w:val="00217E52"/>
    <w:rsid w:val="00220DAA"/>
    <w:rsid w:val="0022229F"/>
    <w:rsid w:val="00222BF7"/>
    <w:rsid w:val="00225690"/>
    <w:rsid w:val="002256D8"/>
    <w:rsid w:val="00227033"/>
    <w:rsid w:val="002304AF"/>
    <w:rsid w:val="0023153A"/>
    <w:rsid w:val="00231F56"/>
    <w:rsid w:val="0023216B"/>
    <w:rsid w:val="0023281B"/>
    <w:rsid w:val="00233A16"/>
    <w:rsid w:val="00233AED"/>
    <w:rsid w:val="00234B52"/>
    <w:rsid w:val="00234FEC"/>
    <w:rsid w:val="00236C1A"/>
    <w:rsid w:val="002407CF"/>
    <w:rsid w:val="00240B29"/>
    <w:rsid w:val="0024134B"/>
    <w:rsid w:val="00241B1C"/>
    <w:rsid w:val="00241DBC"/>
    <w:rsid w:val="00243617"/>
    <w:rsid w:val="00243D5E"/>
    <w:rsid w:val="00243EC3"/>
    <w:rsid w:val="002465C7"/>
    <w:rsid w:val="002477AC"/>
    <w:rsid w:val="0025140E"/>
    <w:rsid w:val="002518C5"/>
    <w:rsid w:val="00251F65"/>
    <w:rsid w:val="00252B52"/>
    <w:rsid w:val="00253292"/>
    <w:rsid w:val="00255F1A"/>
    <w:rsid w:val="00255F27"/>
    <w:rsid w:val="00255FA5"/>
    <w:rsid w:val="0025635F"/>
    <w:rsid w:val="002570C1"/>
    <w:rsid w:val="002576BD"/>
    <w:rsid w:val="00260055"/>
    <w:rsid w:val="00260472"/>
    <w:rsid w:val="002622B8"/>
    <w:rsid w:val="00262702"/>
    <w:rsid w:val="002642E9"/>
    <w:rsid w:val="002643C0"/>
    <w:rsid w:val="0026442A"/>
    <w:rsid w:val="00264508"/>
    <w:rsid w:val="00265F65"/>
    <w:rsid w:val="00266A52"/>
    <w:rsid w:val="0026715E"/>
    <w:rsid w:val="002678DC"/>
    <w:rsid w:val="002701F2"/>
    <w:rsid w:val="00270CA0"/>
    <w:rsid w:val="00271D05"/>
    <w:rsid w:val="00273351"/>
    <w:rsid w:val="00273B16"/>
    <w:rsid w:val="002767C0"/>
    <w:rsid w:val="0027799D"/>
    <w:rsid w:val="002821E5"/>
    <w:rsid w:val="0028299A"/>
    <w:rsid w:val="00283CAA"/>
    <w:rsid w:val="002840DA"/>
    <w:rsid w:val="002846D0"/>
    <w:rsid w:val="0028548F"/>
    <w:rsid w:val="00285625"/>
    <w:rsid w:val="00285747"/>
    <w:rsid w:val="002904DE"/>
    <w:rsid w:val="00290D9F"/>
    <w:rsid w:val="00291259"/>
    <w:rsid w:val="00291E3D"/>
    <w:rsid w:val="0029290D"/>
    <w:rsid w:val="00293003"/>
    <w:rsid w:val="002935C2"/>
    <w:rsid w:val="0029456E"/>
    <w:rsid w:val="0029526F"/>
    <w:rsid w:val="00296160"/>
    <w:rsid w:val="00296A04"/>
    <w:rsid w:val="00297B52"/>
    <w:rsid w:val="002A1713"/>
    <w:rsid w:val="002A2026"/>
    <w:rsid w:val="002A20BF"/>
    <w:rsid w:val="002A43FE"/>
    <w:rsid w:val="002A5588"/>
    <w:rsid w:val="002A7580"/>
    <w:rsid w:val="002B002A"/>
    <w:rsid w:val="002B0A09"/>
    <w:rsid w:val="002B2C5B"/>
    <w:rsid w:val="002B30A4"/>
    <w:rsid w:val="002B4BDD"/>
    <w:rsid w:val="002B597D"/>
    <w:rsid w:val="002B7960"/>
    <w:rsid w:val="002B7D41"/>
    <w:rsid w:val="002C1043"/>
    <w:rsid w:val="002C16CD"/>
    <w:rsid w:val="002C2486"/>
    <w:rsid w:val="002C3FBE"/>
    <w:rsid w:val="002C5BD8"/>
    <w:rsid w:val="002C5C1F"/>
    <w:rsid w:val="002C6470"/>
    <w:rsid w:val="002D164E"/>
    <w:rsid w:val="002D1F4F"/>
    <w:rsid w:val="002D2E07"/>
    <w:rsid w:val="002D4A51"/>
    <w:rsid w:val="002D5AE8"/>
    <w:rsid w:val="002D718C"/>
    <w:rsid w:val="002E1D8F"/>
    <w:rsid w:val="002E2E58"/>
    <w:rsid w:val="002E30D0"/>
    <w:rsid w:val="002E3152"/>
    <w:rsid w:val="002E41FE"/>
    <w:rsid w:val="002E52E2"/>
    <w:rsid w:val="002E7225"/>
    <w:rsid w:val="002E7272"/>
    <w:rsid w:val="002F05F7"/>
    <w:rsid w:val="002F06AC"/>
    <w:rsid w:val="002F11C9"/>
    <w:rsid w:val="002F1FE7"/>
    <w:rsid w:val="002F2984"/>
    <w:rsid w:val="002F52AF"/>
    <w:rsid w:val="002F5798"/>
    <w:rsid w:val="002F60EC"/>
    <w:rsid w:val="002F7695"/>
    <w:rsid w:val="003001A4"/>
    <w:rsid w:val="0030095E"/>
    <w:rsid w:val="00300E95"/>
    <w:rsid w:val="003013C4"/>
    <w:rsid w:val="00302B91"/>
    <w:rsid w:val="003030EC"/>
    <w:rsid w:val="00303901"/>
    <w:rsid w:val="00304914"/>
    <w:rsid w:val="0030526D"/>
    <w:rsid w:val="0030635A"/>
    <w:rsid w:val="0030736D"/>
    <w:rsid w:val="00307524"/>
    <w:rsid w:val="00311ECB"/>
    <w:rsid w:val="00312660"/>
    <w:rsid w:val="00312E50"/>
    <w:rsid w:val="003130BC"/>
    <w:rsid w:val="003150D6"/>
    <w:rsid w:val="00316B2A"/>
    <w:rsid w:val="00317505"/>
    <w:rsid w:val="003176DC"/>
    <w:rsid w:val="00320BCF"/>
    <w:rsid w:val="00320D2F"/>
    <w:rsid w:val="00321674"/>
    <w:rsid w:val="003237A0"/>
    <w:rsid w:val="0032396F"/>
    <w:rsid w:val="0032430D"/>
    <w:rsid w:val="00325C7E"/>
    <w:rsid w:val="003265E2"/>
    <w:rsid w:val="00327B91"/>
    <w:rsid w:val="00330A91"/>
    <w:rsid w:val="00330D3B"/>
    <w:rsid w:val="00332291"/>
    <w:rsid w:val="0033504F"/>
    <w:rsid w:val="00335672"/>
    <w:rsid w:val="00335E1E"/>
    <w:rsid w:val="003360BF"/>
    <w:rsid w:val="003361D4"/>
    <w:rsid w:val="0033720D"/>
    <w:rsid w:val="003402EA"/>
    <w:rsid w:val="003417DF"/>
    <w:rsid w:val="00342AAC"/>
    <w:rsid w:val="003430F6"/>
    <w:rsid w:val="00343C6B"/>
    <w:rsid w:val="00344B65"/>
    <w:rsid w:val="003468BB"/>
    <w:rsid w:val="00346B60"/>
    <w:rsid w:val="00346D64"/>
    <w:rsid w:val="0034763C"/>
    <w:rsid w:val="003476C4"/>
    <w:rsid w:val="00347D8F"/>
    <w:rsid w:val="0035061D"/>
    <w:rsid w:val="00350F9C"/>
    <w:rsid w:val="00352D62"/>
    <w:rsid w:val="0035306F"/>
    <w:rsid w:val="00353F0B"/>
    <w:rsid w:val="003545EC"/>
    <w:rsid w:val="003552B2"/>
    <w:rsid w:val="0035594A"/>
    <w:rsid w:val="00356380"/>
    <w:rsid w:val="003565B6"/>
    <w:rsid w:val="00356701"/>
    <w:rsid w:val="00356F0C"/>
    <w:rsid w:val="00357960"/>
    <w:rsid w:val="003604AE"/>
    <w:rsid w:val="0036075A"/>
    <w:rsid w:val="00361A37"/>
    <w:rsid w:val="00362ABA"/>
    <w:rsid w:val="0036367D"/>
    <w:rsid w:val="00364A81"/>
    <w:rsid w:val="0036599F"/>
    <w:rsid w:val="00365E86"/>
    <w:rsid w:val="00366096"/>
    <w:rsid w:val="0036655A"/>
    <w:rsid w:val="00370734"/>
    <w:rsid w:val="00370930"/>
    <w:rsid w:val="003712FC"/>
    <w:rsid w:val="00371550"/>
    <w:rsid w:val="00371826"/>
    <w:rsid w:val="00371E70"/>
    <w:rsid w:val="00373675"/>
    <w:rsid w:val="00373E6D"/>
    <w:rsid w:val="00374954"/>
    <w:rsid w:val="00374E40"/>
    <w:rsid w:val="00376751"/>
    <w:rsid w:val="00376C43"/>
    <w:rsid w:val="00376D3B"/>
    <w:rsid w:val="00377971"/>
    <w:rsid w:val="0038007D"/>
    <w:rsid w:val="00380245"/>
    <w:rsid w:val="00380F30"/>
    <w:rsid w:val="0038123A"/>
    <w:rsid w:val="0038139A"/>
    <w:rsid w:val="00382370"/>
    <w:rsid w:val="00382791"/>
    <w:rsid w:val="00382AB8"/>
    <w:rsid w:val="0038508C"/>
    <w:rsid w:val="00385283"/>
    <w:rsid w:val="00391F16"/>
    <w:rsid w:val="003949B6"/>
    <w:rsid w:val="003949E7"/>
    <w:rsid w:val="00394D9D"/>
    <w:rsid w:val="003950CF"/>
    <w:rsid w:val="00395383"/>
    <w:rsid w:val="00395A4D"/>
    <w:rsid w:val="00395CB1"/>
    <w:rsid w:val="003976D3"/>
    <w:rsid w:val="003978FE"/>
    <w:rsid w:val="003A000E"/>
    <w:rsid w:val="003A2F18"/>
    <w:rsid w:val="003A3104"/>
    <w:rsid w:val="003A356D"/>
    <w:rsid w:val="003A5416"/>
    <w:rsid w:val="003A6015"/>
    <w:rsid w:val="003A7963"/>
    <w:rsid w:val="003A7D79"/>
    <w:rsid w:val="003B09A3"/>
    <w:rsid w:val="003B2756"/>
    <w:rsid w:val="003B2E3E"/>
    <w:rsid w:val="003B405C"/>
    <w:rsid w:val="003B44BE"/>
    <w:rsid w:val="003B4B09"/>
    <w:rsid w:val="003B5427"/>
    <w:rsid w:val="003B6D86"/>
    <w:rsid w:val="003B733A"/>
    <w:rsid w:val="003B7798"/>
    <w:rsid w:val="003B79AC"/>
    <w:rsid w:val="003B7C73"/>
    <w:rsid w:val="003C0F89"/>
    <w:rsid w:val="003C1580"/>
    <w:rsid w:val="003C1E17"/>
    <w:rsid w:val="003C2773"/>
    <w:rsid w:val="003C29B1"/>
    <w:rsid w:val="003C3B09"/>
    <w:rsid w:val="003C3D6C"/>
    <w:rsid w:val="003C5830"/>
    <w:rsid w:val="003D1359"/>
    <w:rsid w:val="003D3999"/>
    <w:rsid w:val="003D39F3"/>
    <w:rsid w:val="003D686F"/>
    <w:rsid w:val="003D6A20"/>
    <w:rsid w:val="003D714A"/>
    <w:rsid w:val="003D7FFA"/>
    <w:rsid w:val="003E0DDE"/>
    <w:rsid w:val="003E0FC4"/>
    <w:rsid w:val="003E16CB"/>
    <w:rsid w:val="003E1A70"/>
    <w:rsid w:val="003E1B83"/>
    <w:rsid w:val="003E26AB"/>
    <w:rsid w:val="003E3556"/>
    <w:rsid w:val="003E42E3"/>
    <w:rsid w:val="003E4C56"/>
    <w:rsid w:val="003E4CE5"/>
    <w:rsid w:val="003E51BC"/>
    <w:rsid w:val="003E6C69"/>
    <w:rsid w:val="003F074E"/>
    <w:rsid w:val="003F1203"/>
    <w:rsid w:val="003F2248"/>
    <w:rsid w:val="003F2D5D"/>
    <w:rsid w:val="003F3757"/>
    <w:rsid w:val="003F4005"/>
    <w:rsid w:val="003F4AE8"/>
    <w:rsid w:val="003F4B89"/>
    <w:rsid w:val="003F5392"/>
    <w:rsid w:val="003F5611"/>
    <w:rsid w:val="003F5A96"/>
    <w:rsid w:val="003F63F3"/>
    <w:rsid w:val="003F76D7"/>
    <w:rsid w:val="00400219"/>
    <w:rsid w:val="004015D1"/>
    <w:rsid w:val="00402677"/>
    <w:rsid w:val="0040467F"/>
    <w:rsid w:val="00404B59"/>
    <w:rsid w:val="0040551A"/>
    <w:rsid w:val="0040585F"/>
    <w:rsid w:val="00406808"/>
    <w:rsid w:val="00410519"/>
    <w:rsid w:val="00410919"/>
    <w:rsid w:val="004109C9"/>
    <w:rsid w:val="00410AAD"/>
    <w:rsid w:val="00410F43"/>
    <w:rsid w:val="004123BC"/>
    <w:rsid w:val="00417553"/>
    <w:rsid w:val="00417C5D"/>
    <w:rsid w:val="00420D31"/>
    <w:rsid w:val="004216AD"/>
    <w:rsid w:val="00421A8E"/>
    <w:rsid w:val="00421B84"/>
    <w:rsid w:val="0042352D"/>
    <w:rsid w:val="004264F8"/>
    <w:rsid w:val="004268AD"/>
    <w:rsid w:val="00426EB9"/>
    <w:rsid w:val="0042708F"/>
    <w:rsid w:val="0042724E"/>
    <w:rsid w:val="00427A3A"/>
    <w:rsid w:val="00427F31"/>
    <w:rsid w:val="004301A0"/>
    <w:rsid w:val="0043065F"/>
    <w:rsid w:val="00433F1F"/>
    <w:rsid w:val="00434978"/>
    <w:rsid w:val="0043573A"/>
    <w:rsid w:val="004370DD"/>
    <w:rsid w:val="0044096F"/>
    <w:rsid w:val="00441D82"/>
    <w:rsid w:val="00441E99"/>
    <w:rsid w:val="004420AE"/>
    <w:rsid w:val="00442143"/>
    <w:rsid w:val="00442580"/>
    <w:rsid w:val="00442CD5"/>
    <w:rsid w:val="004430C2"/>
    <w:rsid w:val="00443868"/>
    <w:rsid w:val="00443E69"/>
    <w:rsid w:val="004460A9"/>
    <w:rsid w:val="004464B5"/>
    <w:rsid w:val="004464F5"/>
    <w:rsid w:val="0044734B"/>
    <w:rsid w:val="004473F2"/>
    <w:rsid w:val="00447F5F"/>
    <w:rsid w:val="00450187"/>
    <w:rsid w:val="00450642"/>
    <w:rsid w:val="00451720"/>
    <w:rsid w:val="00452406"/>
    <w:rsid w:val="00453AB2"/>
    <w:rsid w:val="00455D16"/>
    <w:rsid w:val="00456127"/>
    <w:rsid w:val="00461E56"/>
    <w:rsid w:val="00462105"/>
    <w:rsid w:val="00463643"/>
    <w:rsid w:val="00463B34"/>
    <w:rsid w:val="00463BFC"/>
    <w:rsid w:val="0046439D"/>
    <w:rsid w:val="00465A1C"/>
    <w:rsid w:val="00466AB7"/>
    <w:rsid w:val="004714C2"/>
    <w:rsid w:val="00472CD5"/>
    <w:rsid w:val="0047341B"/>
    <w:rsid w:val="00473B9D"/>
    <w:rsid w:val="00473CD9"/>
    <w:rsid w:val="00473E0E"/>
    <w:rsid w:val="00473ED8"/>
    <w:rsid w:val="00474B0A"/>
    <w:rsid w:val="00475633"/>
    <w:rsid w:val="004771C4"/>
    <w:rsid w:val="004778EB"/>
    <w:rsid w:val="00477EAA"/>
    <w:rsid w:val="004816E7"/>
    <w:rsid w:val="00484550"/>
    <w:rsid w:val="00485203"/>
    <w:rsid w:val="0048672C"/>
    <w:rsid w:val="00487537"/>
    <w:rsid w:val="004879EB"/>
    <w:rsid w:val="00487BB1"/>
    <w:rsid w:val="00490272"/>
    <w:rsid w:val="00490BA8"/>
    <w:rsid w:val="00490C9E"/>
    <w:rsid w:val="004917DE"/>
    <w:rsid w:val="004920C5"/>
    <w:rsid w:val="004942E8"/>
    <w:rsid w:val="00494984"/>
    <w:rsid w:val="00496EC3"/>
    <w:rsid w:val="0049719E"/>
    <w:rsid w:val="004A0E60"/>
    <w:rsid w:val="004A138D"/>
    <w:rsid w:val="004A1A6B"/>
    <w:rsid w:val="004A2B1A"/>
    <w:rsid w:val="004A2C2C"/>
    <w:rsid w:val="004A6301"/>
    <w:rsid w:val="004A63B0"/>
    <w:rsid w:val="004A669C"/>
    <w:rsid w:val="004B0B8D"/>
    <w:rsid w:val="004B0C7F"/>
    <w:rsid w:val="004B1E14"/>
    <w:rsid w:val="004B21B7"/>
    <w:rsid w:val="004B2DF9"/>
    <w:rsid w:val="004B4541"/>
    <w:rsid w:val="004B4880"/>
    <w:rsid w:val="004B4902"/>
    <w:rsid w:val="004B5D1D"/>
    <w:rsid w:val="004B7312"/>
    <w:rsid w:val="004B74F0"/>
    <w:rsid w:val="004C12C2"/>
    <w:rsid w:val="004C1912"/>
    <w:rsid w:val="004C263C"/>
    <w:rsid w:val="004C2660"/>
    <w:rsid w:val="004C32CA"/>
    <w:rsid w:val="004C454A"/>
    <w:rsid w:val="004C5195"/>
    <w:rsid w:val="004C580B"/>
    <w:rsid w:val="004C5FCB"/>
    <w:rsid w:val="004C61E7"/>
    <w:rsid w:val="004C668E"/>
    <w:rsid w:val="004D0B31"/>
    <w:rsid w:val="004D2EB5"/>
    <w:rsid w:val="004D3316"/>
    <w:rsid w:val="004D3878"/>
    <w:rsid w:val="004D4A2F"/>
    <w:rsid w:val="004D781C"/>
    <w:rsid w:val="004D7AEF"/>
    <w:rsid w:val="004E0CB5"/>
    <w:rsid w:val="004E1134"/>
    <w:rsid w:val="004E17EB"/>
    <w:rsid w:val="004E2C50"/>
    <w:rsid w:val="004E31D4"/>
    <w:rsid w:val="004E395D"/>
    <w:rsid w:val="004E4C25"/>
    <w:rsid w:val="004E5223"/>
    <w:rsid w:val="004E57DE"/>
    <w:rsid w:val="004E5FEF"/>
    <w:rsid w:val="004E7987"/>
    <w:rsid w:val="004E7C34"/>
    <w:rsid w:val="004E7D54"/>
    <w:rsid w:val="004F006C"/>
    <w:rsid w:val="004F0618"/>
    <w:rsid w:val="004F2E2A"/>
    <w:rsid w:val="004F375F"/>
    <w:rsid w:val="004F5932"/>
    <w:rsid w:val="004F5AC4"/>
    <w:rsid w:val="004F603B"/>
    <w:rsid w:val="004F6F44"/>
    <w:rsid w:val="004F72E6"/>
    <w:rsid w:val="00500A5B"/>
    <w:rsid w:val="0050233F"/>
    <w:rsid w:val="00502D8D"/>
    <w:rsid w:val="00502E17"/>
    <w:rsid w:val="00504805"/>
    <w:rsid w:val="00505DEE"/>
    <w:rsid w:val="005060B6"/>
    <w:rsid w:val="005070F7"/>
    <w:rsid w:val="0050711B"/>
    <w:rsid w:val="00511B47"/>
    <w:rsid w:val="00513AB7"/>
    <w:rsid w:val="00514258"/>
    <w:rsid w:val="00515968"/>
    <w:rsid w:val="00515A7A"/>
    <w:rsid w:val="00516B53"/>
    <w:rsid w:val="00516B98"/>
    <w:rsid w:val="0051711C"/>
    <w:rsid w:val="005176D0"/>
    <w:rsid w:val="005203AA"/>
    <w:rsid w:val="00520D2F"/>
    <w:rsid w:val="00521C21"/>
    <w:rsid w:val="00521EA8"/>
    <w:rsid w:val="00525288"/>
    <w:rsid w:val="00525D80"/>
    <w:rsid w:val="005261F0"/>
    <w:rsid w:val="00530215"/>
    <w:rsid w:val="0053240E"/>
    <w:rsid w:val="0053354B"/>
    <w:rsid w:val="00533574"/>
    <w:rsid w:val="00533E8E"/>
    <w:rsid w:val="00535556"/>
    <w:rsid w:val="0054002A"/>
    <w:rsid w:val="00540FFD"/>
    <w:rsid w:val="005417B4"/>
    <w:rsid w:val="00541D7D"/>
    <w:rsid w:val="0054220E"/>
    <w:rsid w:val="00542A31"/>
    <w:rsid w:val="00543F4B"/>
    <w:rsid w:val="00544116"/>
    <w:rsid w:val="005445AE"/>
    <w:rsid w:val="00545989"/>
    <w:rsid w:val="005478EE"/>
    <w:rsid w:val="0054796D"/>
    <w:rsid w:val="00547A3D"/>
    <w:rsid w:val="00547CDC"/>
    <w:rsid w:val="00547DF3"/>
    <w:rsid w:val="005505D2"/>
    <w:rsid w:val="005509C5"/>
    <w:rsid w:val="0055184F"/>
    <w:rsid w:val="005543CD"/>
    <w:rsid w:val="00554457"/>
    <w:rsid w:val="00555632"/>
    <w:rsid w:val="00555986"/>
    <w:rsid w:val="00555DD0"/>
    <w:rsid w:val="00557A12"/>
    <w:rsid w:val="00560031"/>
    <w:rsid w:val="0056077D"/>
    <w:rsid w:val="00561243"/>
    <w:rsid w:val="00561AC6"/>
    <w:rsid w:val="00563714"/>
    <w:rsid w:val="00566743"/>
    <w:rsid w:val="005668DF"/>
    <w:rsid w:val="0056790F"/>
    <w:rsid w:val="005679EE"/>
    <w:rsid w:val="00572439"/>
    <w:rsid w:val="00572591"/>
    <w:rsid w:val="00572B07"/>
    <w:rsid w:val="005730B8"/>
    <w:rsid w:val="00573CDE"/>
    <w:rsid w:val="0057561F"/>
    <w:rsid w:val="00576228"/>
    <w:rsid w:val="00576F1F"/>
    <w:rsid w:val="00577723"/>
    <w:rsid w:val="00577B46"/>
    <w:rsid w:val="005802AB"/>
    <w:rsid w:val="0058093A"/>
    <w:rsid w:val="00580E58"/>
    <w:rsid w:val="00582849"/>
    <w:rsid w:val="00583C44"/>
    <w:rsid w:val="00583D46"/>
    <w:rsid w:val="005846B3"/>
    <w:rsid w:val="00584E7B"/>
    <w:rsid w:val="005854B0"/>
    <w:rsid w:val="00585EFD"/>
    <w:rsid w:val="005900C4"/>
    <w:rsid w:val="0059068C"/>
    <w:rsid w:val="00590784"/>
    <w:rsid w:val="00590D83"/>
    <w:rsid w:val="005937D3"/>
    <w:rsid w:val="005947AF"/>
    <w:rsid w:val="00595C7C"/>
    <w:rsid w:val="00596286"/>
    <w:rsid w:val="005963D1"/>
    <w:rsid w:val="005A02A5"/>
    <w:rsid w:val="005A169B"/>
    <w:rsid w:val="005A2206"/>
    <w:rsid w:val="005A2509"/>
    <w:rsid w:val="005A5680"/>
    <w:rsid w:val="005A6C6E"/>
    <w:rsid w:val="005B0870"/>
    <w:rsid w:val="005B147F"/>
    <w:rsid w:val="005B15B2"/>
    <w:rsid w:val="005B1932"/>
    <w:rsid w:val="005B1F5E"/>
    <w:rsid w:val="005B2C43"/>
    <w:rsid w:val="005B7E2D"/>
    <w:rsid w:val="005C0369"/>
    <w:rsid w:val="005C05CE"/>
    <w:rsid w:val="005C0A0F"/>
    <w:rsid w:val="005C1207"/>
    <w:rsid w:val="005C1A8E"/>
    <w:rsid w:val="005C30EB"/>
    <w:rsid w:val="005C3A38"/>
    <w:rsid w:val="005C457C"/>
    <w:rsid w:val="005C5D54"/>
    <w:rsid w:val="005C617E"/>
    <w:rsid w:val="005C64B3"/>
    <w:rsid w:val="005C7D33"/>
    <w:rsid w:val="005D1B7B"/>
    <w:rsid w:val="005D20C7"/>
    <w:rsid w:val="005D2874"/>
    <w:rsid w:val="005D3BC6"/>
    <w:rsid w:val="005D5733"/>
    <w:rsid w:val="005D7370"/>
    <w:rsid w:val="005E0787"/>
    <w:rsid w:val="005E07C6"/>
    <w:rsid w:val="005E0FC9"/>
    <w:rsid w:val="005E2BD0"/>
    <w:rsid w:val="005E4A64"/>
    <w:rsid w:val="005E4A9D"/>
    <w:rsid w:val="005E5644"/>
    <w:rsid w:val="005E5665"/>
    <w:rsid w:val="005E5676"/>
    <w:rsid w:val="005E5BB6"/>
    <w:rsid w:val="005E645D"/>
    <w:rsid w:val="005E710C"/>
    <w:rsid w:val="005E75B9"/>
    <w:rsid w:val="005F027A"/>
    <w:rsid w:val="005F188B"/>
    <w:rsid w:val="005F37C3"/>
    <w:rsid w:val="005F4029"/>
    <w:rsid w:val="005F46BD"/>
    <w:rsid w:val="005F4F4C"/>
    <w:rsid w:val="005F501C"/>
    <w:rsid w:val="005F54CD"/>
    <w:rsid w:val="005F5EE3"/>
    <w:rsid w:val="005F7B5A"/>
    <w:rsid w:val="00600268"/>
    <w:rsid w:val="006010E8"/>
    <w:rsid w:val="00601C40"/>
    <w:rsid w:val="006039CB"/>
    <w:rsid w:val="00607DD9"/>
    <w:rsid w:val="00610060"/>
    <w:rsid w:val="0061033B"/>
    <w:rsid w:val="00611614"/>
    <w:rsid w:val="00611EDC"/>
    <w:rsid w:val="00612074"/>
    <w:rsid w:val="0061326B"/>
    <w:rsid w:val="00613642"/>
    <w:rsid w:val="00613E80"/>
    <w:rsid w:val="00613EEF"/>
    <w:rsid w:val="006147C0"/>
    <w:rsid w:val="00616997"/>
    <w:rsid w:val="00617CFA"/>
    <w:rsid w:val="00617DD6"/>
    <w:rsid w:val="0062074B"/>
    <w:rsid w:val="00620783"/>
    <w:rsid w:val="0062106E"/>
    <w:rsid w:val="006216AF"/>
    <w:rsid w:val="00621B0A"/>
    <w:rsid w:val="00622C60"/>
    <w:rsid w:val="00622D56"/>
    <w:rsid w:val="006247FD"/>
    <w:rsid w:val="006255D4"/>
    <w:rsid w:val="00625AC0"/>
    <w:rsid w:val="00626ABA"/>
    <w:rsid w:val="00627025"/>
    <w:rsid w:val="00633A33"/>
    <w:rsid w:val="00634A0B"/>
    <w:rsid w:val="00635472"/>
    <w:rsid w:val="00635EF3"/>
    <w:rsid w:val="006370B4"/>
    <w:rsid w:val="00637709"/>
    <w:rsid w:val="00637B76"/>
    <w:rsid w:val="0064076A"/>
    <w:rsid w:val="00643385"/>
    <w:rsid w:val="00643EE9"/>
    <w:rsid w:val="00643F1B"/>
    <w:rsid w:val="006443FB"/>
    <w:rsid w:val="00645ADD"/>
    <w:rsid w:val="00645B4E"/>
    <w:rsid w:val="00646BE7"/>
    <w:rsid w:val="00646F1F"/>
    <w:rsid w:val="00646FCF"/>
    <w:rsid w:val="00651B9F"/>
    <w:rsid w:val="00652597"/>
    <w:rsid w:val="00653688"/>
    <w:rsid w:val="00656843"/>
    <w:rsid w:val="006568B3"/>
    <w:rsid w:val="006568D5"/>
    <w:rsid w:val="00657C9C"/>
    <w:rsid w:val="006606D2"/>
    <w:rsid w:val="00660FAC"/>
    <w:rsid w:val="00664995"/>
    <w:rsid w:val="00664A16"/>
    <w:rsid w:val="00665AEF"/>
    <w:rsid w:val="00666B76"/>
    <w:rsid w:val="00666C15"/>
    <w:rsid w:val="00667729"/>
    <w:rsid w:val="00670097"/>
    <w:rsid w:val="0067028D"/>
    <w:rsid w:val="00670F27"/>
    <w:rsid w:val="006716AB"/>
    <w:rsid w:val="00680AB7"/>
    <w:rsid w:val="00680AB8"/>
    <w:rsid w:val="00680E9E"/>
    <w:rsid w:val="00681011"/>
    <w:rsid w:val="0068199B"/>
    <w:rsid w:val="00681CB7"/>
    <w:rsid w:val="00682B7C"/>
    <w:rsid w:val="006835B4"/>
    <w:rsid w:val="00683B84"/>
    <w:rsid w:val="00686242"/>
    <w:rsid w:val="0069029A"/>
    <w:rsid w:val="006927A2"/>
    <w:rsid w:val="00692ADC"/>
    <w:rsid w:val="006934C2"/>
    <w:rsid w:val="0069543D"/>
    <w:rsid w:val="00696CA5"/>
    <w:rsid w:val="006970F8"/>
    <w:rsid w:val="006A0351"/>
    <w:rsid w:val="006A13FF"/>
    <w:rsid w:val="006A2BC4"/>
    <w:rsid w:val="006A2E1A"/>
    <w:rsid w:val="006A3050"/>
    <w:rsid w:val="006A3854"/>
    <w:rsid w:val="006A3FCE"/>
    <w:rsid w:val="006A63DA"/>
    <w:rsid w:val="006A6AF8"/>
    <w:rsid w:val="006A6FAB"/>
    <w:rsid w:val="006A780B"/>
    <w:rsid w:val="006B2B0E"/>
    <w:rsid w:val="006B4A08"/>
    <w:rsid w:val="006B741A"/>
    <w:rsid w:val="006B7760"/>
    <w:rsid w:val="006B7BE4"/>
    <w:rsid w:val="006C0ADF"/>
    <w:rsid w:val="006C172A"/>
    <w:rsid w:val="006C2A60"/>
    <w:rsid w:val="006C48FC"/>
    <w:rsid w:val="006C4D77"/>
    <w:rsid w:val="006C55BD"/>
    <w:rsid w:val="006D040E"/>
    <w:rsid w:val="006D09C1"/>
    <w:rsid w:val="006D1EAB"/>
    <w:rsid w:val="006D1F0C"/>
    <w:rsid w:val="006D28FE"/>
    <w:rsid w:val="006D35DE"/>
    <w:rsid w:val="006D3D63"/>
    <w:rsid w:val="006D4DFF"/>
    <w:rsid w:val="006D5232"/>
    <w:rsid w:val="006D72D3"/>
    <w:rsid w:val="006E0549"/>
    <w:rsid w:val="006E0D96"/>
    <w:rsid w:val="006E1374"/>
    <w:rsid w:val="006E339D"/>
    <w:rsid w:val="006E34B9"/>
    <w:rsid w:val="006E3D91"/>
    <w:rsid w:val="006E5DB5"/>
    <w:rsid w:val="006E76CB"/>
    <w:rsid w:val="006E7C72"/>
    <w:rsid w:val="006F00B6"/>
    <w:rsid w:val="006F0771"/>
    <w:rsid w:val="006F1154"/>
    <w:rsid w:val="006F2AAC"/>
    <w:rsid w:val="006F322A"/>
    <w:rsid w:val="006F32F2"/>
    <w:rsid w:val="006F3CB2"/>
    <w:rsid w:val="006F423B"/>
    <w:rsid w:val="006F45EC"/>
    <w:rsid w:val="006F55BE"/>
    <w:rsid w:val="006F7B8C"/>
    <w:rsid w:val="006F7D68"/>
    <w:rsid w:val="00701D56"/>
    <w:rsid w:val="00701EB7"/>
    <w:rsid w:val="00701F17"/>
    <w:rsid w:val="007039BD"/>
    <w:rsid w:val="00707316"/>
    <w:rsid w:val="007101B0"/>
    <w:rsid w:val="007105F4"/>
    <w:rsid w:val="00710620"/>
    <w:rsid w:val="0071100B"/>
    <w:rsid w:val="00712F68"/>
    <w:rsid w:val="0071393B"/>
    <w:rsid w:val="007141A8"/>
    <w:rsid w:val="00714D43"/>
    <w:rsid w:val="00715A7B"/>
    <w:rsid w:val="007201AE"/>
    <w:rsid w:val="00721F0E"/>
    <w:rsid w:val="00722747"/>
    <w:rsid w:val="007263F7"/>
    <w:rsid w:val="00727E0F"/>
    <w:rsid w:val="00730B21"/>
    <w:rsid w:val="00730B94"/>
    <w:rsid w:val="00732605"/>
    <w:rsid w:val="00732C71"/>
    <w:rsid w:val="0073498F"/>
    <w:rsid w:val="0073541A"/>
    <w:rsid w:val="007355D8"/>
    <w:rsid w:val="00740429"/>
    <w:rsid w:val="0074266A"/>
    <w:rsid w:val="00742B49"/>
    <w:rsid w:val="007430EE"/>
    <w:rsid w:val="007447A1"/>
    <w:rsid w:val="00744806"/>
    <w:rsid w:val="007454F9"/>
    <w:rsid w:val="00745668"/>
    <w:rsid w:val="0074575D"/>
    <w:rsid w:val="00746AB0"/>
    <w:rsid w:val="0074701A"/>
    <w:rsid w:val="00752585"/>
    <w:rsid w:val="00753E37"/>
    <w:rsid w:val="00754D26"/>
    <w:rsid w:val="0075562C"/>
    <w:rsid w:val="0075566A"/>
    <w:rsid w:val="00755A51"/>
    <w:rsid w:val="007572CA"/>
    <w:rsid w:val="00757EBA"/>
    <w:rsid w:val="0076018C"/>
    <w:rsid w:val="007604CE"/>
    <w:rsid w:val="007608D3"/>
    <w:rsid w:val="00761806"/>
    <w:rsid w:val="00762359"/>
    <w:rsid w:val="00762B4E"/>
    <w:rsid w:val="00764522"/>
    <w:rsid w:val="0076588E"/>
    <w:rsid w:val="0076681D"/>
    <w:rsid w:val="007674E2"/>
    <w:rsid w:val="00767C09"/>
    <w:rsid w:val="0077139C"/>
    <w:rsid w:val="0077190D"/>
    <w:rsid w:val="00772241"/>
    <w:rsid w:val="00772920"/>
    <w:rsid w:val="00774633"/>
    <w:rsid w:val="00776C70"/>
    <w:rsid w:val="00776F42"/>
    <w:rsid w:val="00777A07"/>
    <w:rsid w:val="007805A0"/>
    <w:rsid w:val="00780813"/>
    <w:rsid w:val="00780F24"/>
    <w:rsid w:val="007814A7"/>
    <w:rsid w:val="00781C78"/>
    <w:rsid w:val="00782314"/>
    <w:rsid w:val="0078330D"/>
    <w:rsid w:val="00783EB9"/>
    <w:rsid w:val="00784461"/>
    <w:rsid w:val="00784466"/>
    <w:rsid w:val="007850AA"/>
    <w:rsid w:val="00786E95"/>
    <w:rsid w:val="00787D8D"/>
    <w:rsid w:val="00791279"/>
    <w:rsid w:val="007913EB"/>
    <w:rsid w:val="00793447"/>
    <w:rsid w:val="00796763"/>
    <w:rsid w:val="00796FEC"/>
    <w:rsid w:val="007A0B2A"/>
    <w:rsid w:val="007A18B4"/>
    <w:rsid w:val="007A33B9"/>
    <w:rsid w:val="007A5BC6"/>
    <w:rsid w:val="007A60D3"/>
    <w:rsid w:val="007A710A"/>
    <w:rsid w:val="007A7EC0"/>
    <w:rsid w:val="007B044A"/>
    <w:rsid w:val="007B2927"/>
    <w:rsid w:val="007B2F60"/>
    <w:rsid w:val="007B422F"/>
    <w:rsid w:val="007B4E3D"/>
    <w:rsid w:val="007B50A1"/>
    <w:rsid w:val="007B5F7D"/>
    <w:rsid w:val="007B7C71"/>
    <w:rsid w:val="007C04C0"/>
    <w:rsid w:val="007C1224"/>
    <w:rsid w:val="007C1DDD"/>
    <w:rsid w:val="007C33BA"/>
    <w:rsid w:val="007C4FC4"/>
    <w:rsid w:val="007C6EA9"/>
    <w:rsid w:val="007D03BA"/>
    <w:rsid w:val="007D068D"/>
    <w:rsid w:val="007D09F4"/>
    <w:rsid w:val="007D13F4"/>
    <w:rsid w:val="007D1FBD"/>
    <w:rsid w:val="007D26A6"/>
    <w:rsid w:val="007D303B"/>
    <w:rsid w:val="007D337D"/>
    <w:rsid w:val="007D3669"/>
    <w:rsid w:val="007D452D"/>
    <w:rsid w:val="007D4BB7"/>
    <w:rsid w:val="007D5504"/>
    <w:rsid w:val="007D555C"/>
    <w:rsid w:val="007D57F4"/>
    <w:rsid w:val="007D598A"/>
    <w:rsid w:val="007D5C08"/>
    <w:rsid w:val="007D68D4"/>
    <w:rsid w:val="007D7DC9"/>
    <w:rsid w:val="007E20B1"/>
    <w:rsid w:val="007E2502"/>
    <w:rsid w:val="007E2D57"/>
    <w:rsid w:val="007E3900"/>
    <w:rsid w:val="007E3B92"/>
    <w:rsid w:val="007E4B15"/>
    <w:rsid w:val="007E4C6C"/>
    <w:rsid w:val="007E5588"/>
    <w:rsid w:val="007E5F76"/>
    <w:rsid w:val="007F0A7B"/>
    <w:rsid w:val="007F2FF8"/>
    <w:rsid w:val="007F3364"/>
    <w:rsid w:val="007F33EC"/>
    <w:rsid w:val="007F35D7"/>
    <w:rsid w:val="007F36AE"/>
    <w:rsid w:val="007F4585"/>
    <w:rsid w:val="007F47D2"/>
    <w:rsid w:val="007F5803"/>
    <w:rsid w:val="007F66D7"/>
    <w:rsid w:val="00800E02"/>
    <w:rsid w:val="0080223A"/>
    <w:rsid w:val="00802DEB"/>
    <w:rsid w:val="00803F57"/>
    <w:rsid w:val="0080470A"/>
    <w:rsid w:val="0080484D"/>
    <w:rsid w:val="008055D7"/>
    <w:rsid w:val="00805B66"/>
    <w:rsid w:val="008106BE"/>
    <w:rsid w:val="00812560"/>
    <w:rsid w:val="008126AC"/>
    <w:rsid w:val="0081340E"/>
    <w:rsid w:val="008136EE"/>
    <w:rsid w:val="00813B2E"/>
    <w:rsid w:val="00815AC6"/>
    <w:rsid w:val="00815DC0"/>
    <w:rsid w:val="00815FCA"/>
    <w:rsid w:val="008161F3"/>
    <w:rsid w:val="008162ED"/>
    <w:rsid w:val="00817935"/>
    <w:rsid w:val="00822043"/>
    <w:rsid w:val="00822819"/>
    <w:rsid w:val="00822B03"/>
    <w:rsid w:val="00823B9E"/>
    <w:rsid w:val="008258E0"/>
    <w:rsid w:val="00825DF4"/>
    <w:rsid w:val="008261C0"/>
    <w:rsid w:val="00826F59"/>
    <w:rsid w:val="00827837"/>
    <w:rsid w:val="0083099D"/>
    <w:rsid w:val="0083147D"/>
    <w:rsid w:val="00831E71"/>
    <w:rsid w:val="0083402F"/>
    <w:rsid w:val="00835A77"/>
    <w:rsid w:val="008376EE"/>
    <w:rsid w:val="0084033E"/>
    <w:rsid w:val="00840A6E"/>
    <w:rsid w:val="00840D24"/>
    <w:rsid w:val="00841C18"/>
    <w:rsid w:val="008421EA"/>
    <w:rsid w:val="008424B7"/>
    <w:rsid w:val="00842ED3"/>
    <w:rsid w:val="008430D9"/>
    <w:rsid w:val="00843183"/>
    <w:rsid w:val="00843B62"/>
    <w:rsid w:val="0084510A"/>
    <w:rsid w:val="008454EB"/>
    <w:rsid w:val="00845886"/>
    <w:rsid w:val="00845893"/>
    <w:rsid w:val="00845A56"/>
    <w:rsid w:val="00847C41"/>
    <w:rsid w:val="008503F2"/>
    <w:rsid w:val="008504F8"/>
    <w:rsid w:val="00851DAA"/>
    <w:rsid w:val="008520D6"/>
    <w:rsid w:val="00853078"/>
    <w:rsid w:val="00854126"/>
    <w:rsid w:val="008541DA"/>
    <w:rsid w:val="00854FA2"/>
    <w:rsid w:val="0085538E"/>
    <w:rsid w:val="00855B8B"/>
    <w:rsid w:val="0085669D"/>
    <w:rsid w:val="0085782C"/>
    <w:rsid w:val="0085787E"/>
    <w:rsid w:val="008600D3"/>
    <w:rsid w:val="0086033F"/>
    <w:rsid w:val="00863B3E"/>
    <w:rsid w:val="008642D2"/>
    <w:rsid w:val="00864579"/>
    <w:rsid w:val="00865ABE"/>
    <w:rsid w:val="00866C3D"/>
    <w:rsid w:val="00867AA9"/>
    <w:rsid w:val="00867CC1"/>
    <w:rsid w:val="0087125C"/>
    <w:rsid w:val="00873ADC"/>
    <w:rsid w:val="00875708"/>
    <w:rsid w:val="008759E6"/>
    <w:rsid w:val="00875BE7"/>
    <w:rsid w:val="00876B79"/>
    <w:rsid w:val="008801FF"/>
    <w:rsid w:val="008819FC"/>
    <w:rsid w:val="00882F33"/>
    <w:rsid w:val="00883007"/>
    <w:rsid w:val="00883139"/>
    <w:rsid w:val="00883ACF"/>
    <w:rsid w:val="008854A1"/>
    <w:rsid w:val="00885E7C"/>
    <w:rsid w:val="008870F6"/>
    <w:rsid w:val="0088740D"/>
    <w:rsid w:val="00887754"/>
    <w:rsid w:val="008879AA"/>
    <w:rsid w:val="00890230"/>
    <w:rsid w:val="00890BFA"/>
    <w:rsid w:val="00890FC2"/>
    <w:rsid w:val="00892638"/>
    <w:rsid w:val="00892815"/>
    <w:rsid w:val="00893A32"/>
    <w:rsid w:val="00893DCA"/>
    <w:rsid w:val="00894872"/>
    <w:rsid w:val="00895237"/>
    <w:rsid w:val="008953E7"/>
    <w:rsid w:val="00895759"/>
    <w:rsid w:val="0089580A"/>
    <w:rsid w:val="008979AA"/>
    <w:rsid w:val="008A10D1"/>
    <w:rsid w:val="008A10FD"/>
    <w:rsid w:val="008A1660"/>
    <w:rsid w:val="008A2CF7"/>
    <w:rsid w:val="008A3D40"/>
    <w:rsid w:val="008A405B"/>
    <w:rsid w:val="008A5FD6"/>
    <w:rsid w:val="008A6CEC"/>
    <w:rsid w:val="008A7A38"/>
    <w:rsid w:val="008B1E94"/>
    <w:rsid w:val="008B228A"/>
    <w:rsid w:val="008B2846"/>
    <w:rsid w:val="008B2904"/>
    <w:rsid w:val="008B4781"/>
    <w:rsid w:val="008B5CF0"/>
    <w:rsid w:val="008B5FA9"/>
    <w:rsid w:val="008B6A0D"/>
    <w:rsid w:val="008B730C"/>
    <w:rsid w:val="008B7B1E"/>
    <w:rsid w:val="008C093B"/>
    <w:rsid w:val="008C1A24"/>
    <w:rsid w:val="008C264D"/>
    <w:rsid w:val="008C29C0"/>
    <w:rsid w:val="008C2F26"/>
    <w:rsid w:val="008C3227"/>
    <w:rsid w:val="008C34AC"/>
    <w:rsid w:val="008C36F7"/>
    <w:rsid w:val="008C3B86"/>
    <w:rsid w:val="008C4F9A"/>
    <w:rsid w:val="008C5761"/>
    <w:rsid w:val="008C64BF"/>
    <w:rsid w:val="008C7EC8"/>
    <w:rsid w:val="008D19C7"/>
    <w:rsid w:val="008D2732"/>
    <w:rsid w:val="008D3249"/>
    <w:rsid w:val="008D3BED"/>
    <w:rsid w:val="008D3F91"/>
    <w:rsid w:val="008D5592"/>
    <w:rsid w:val="008D5653"/>
    <w:rsid w:val="008D565E"/>
    <w:rsid w:val="008D6297"/>
    <w:rsid w:val="008D72FE"/>
    <w:rsid w:val="008D7EB8"/>
    <w:rsid w:val="008E031F"/>
    <w:rsid w:val="008E182C"/>
    <w:rsid w:val="008E4BCB"/>
    <w:rsid w:val="008E5345"/>
    <w:rsid w:val="008E6632"/>
    <w:rsid w:val="008E69D7"/>
    <w:rsid w:val="008F0263"/>
    <w:rsid w:val="008F1679"/>
    <w:rsid w:val="008F24E1"/>
    <w:rsid w:val="008F3071"/>
    <w:rsid w:val="008F4C32"/>
    <w:rsid w:val="008F5124"/>
    <w:rsid w:val="008F5BAF"/>
    <w:rsid w:val="009008AD"/>
    <w:rsid w:val="00902819"/>
    <w:rsid w:val="00903072"/>
    <w:rsid w:val="009031B6"/>
    <w:rsid w:val="009042E3"/>
    <w:rsid w:val="009068B8"/>
    <w:rsid w:val="009069CB"/>
    <w:rsid w:val="00906A50"/>
    <w:rsid w:val="00906B13"/>
    <w:rsid w:val="00907718"/>
    <w:rsid w:val="00907912"/>
    <w:rsid w:val="00907E75"/>
    <w:rsid w:val="009103E9"/>
    <w:rsid w:val="00911CA0"/>
    <w:rsid w:val="00912075"/>
    <w:rsid w:val="00912D4D"/>
    <w:rsid w:val="009134A8"/>
    <w:rsid w:val="00914F2C"/>
    <w:rsid w:val="009150B9"/>
    <w:rsid w:val="00915FAA"/>
    <w:rsid w:val="0091669B"/>
    <w:rsid w:val="0091677F"/>
    <w:rsid w:val="00917572"/>
    <w:rsid w:val="00917B19"/>
    <w:rsid w:val="009201C7"/>
    <w:rsid w:val="00921EF3"/>
    <w:rsid w:val="00922D2A"/>
    <w:rsid w:val="00923AD1"/>
    <w:rsid w:val="00924B2C"/>
    <w:rsid w:val="0092581E"/>
    <w:rsid w:val="00925878"/>
    <w:rsid w:val="009259E7"/>
    <w:rsid w:val="00927556"/>
    <w:rsid w:val="00931024"/>
    <w:rsid w:val="00932E73"/>
    <w:rsid w:val="009342E6"/>
    <w:rsid w:val="009357B6"/>
    <w:rsid w:val="00936B05"/>
    <w:rsid w:val="0094177F"/>
    <w:rsid w:val="00941CB2"/>
    <w:rsid w:val="00943AC2"/>
    <w:rsid w:val="00943CC2"/>
    <w:rsid w:val="00944541"/>
    <w:rsid w:val="00944CF9"/>
    <w:rsid w:val="009503B8"/>
    <w:rsid w:val="00950700"/>
    <w:rsid w:val="00950A40"/>
    <w:rsid w:val="00950A73"/>
    <w:rsid w:val="00950D43"/>
    <w:rsid w:val="00951DAE"/>
    <w:rsid w:val="009524C8"/>
    <w:rsid w:val="00954B30"/>
    <w:rsid w:val="009568A6"/>
    <w:rsid w:val="0096164A"/>
    <w:rsid w:val="00961A05"/>
    <w:rsid w:val="00961A38"/>
    <w:rsid w:val="00961EB8"/>
    <w:rsid w:val="00962234"/>
    <w:rsid w:val="00962B6A"/>
    <w:rsid w:val="0096388A"/>
    <w:rsid w:val="00963E14"/>
    <w:rsid w:val="00965AC8"/>
    <w:rsid w:val="009673C3"/>
    <w:rsid w:val="009673F0"/>
    <w:rsid w:val="009675CC"/>
    <w:rsid w:val="00967771"/>
    <w:rsid w:val="009707EF"/>
    <w:rsid w:val="00970A56"/>
    <w:rsid w:val="0097176C"/>
    <w:rsid w:val="00971DFE"/>
    <w:rsid w:val="0097492D"/>
    <w:rsid w:val="009752F9"/>
    <w:rsid w:val="00977115"/>
    <w:rsid w:val="009779E8"/>
    <w:rsid w:val="00977BB4"/>
    <w:rsid w:val="00980157"/>
    <w:rsid w:val="00981B05"/>
    <w:rsid w:val="009828F9"/>
    <w:rsid w:val="0098339F"/>
    <w:rsid w:val="00983467"/>
    <w:rsid w:val="0098380D"/>
    <w:rsid w:val="00983B51"/>
    <w:rsid w:val="0098493B"/>
    <w:rsid w:val="0098580A"/>
    <w:rsid w:val="00986035"/>
    <w:rsid w:val="009877AE"/>
    <w:rsid w:val="0099057C"/>
    <w:rsid w:val="00992AEE"/>
    <w:rsid w:val="00992B30"/>
    <w:rsid w:val="0099417B"/>
    <w:rsid w:val="00994B7C"/>
    <w:rsid w:val="00994CD7"/>
    <w:rsid w:val="00994D9F"/>
    <w:rsid w:val="00995078"/>
    <w:rsid w:val="00997458"/>
    <w:rsid w:val="009A0233"/>
    <w:rsid w:val="009A037E"/>
    <w:rsid w:val="009A13F1"/>
    <w:rsid w:val="009A2215"/>
    <w:rsid w:val="009A287A"/>
    <w:rsid w:val="009A343D"/>
    <w:rsid w:val="009A3985"/>
    <w:rsid w:val="009A3E80"/>
    <w:rsid w:val="009A403E"/>
    <w:rsid w:val="009A434C"/>
    <w:rsid w:val="009A6777"/>
    <w:rsid w:val="009A68F4"/>
    <w:rsid w:val="009A73F7"/>
    <w:rsid w:val="009B0166"/>
    <w:rsid w:val="009B048C"/>
    <w:rsid w:val="009B10F5"/>
    <w:rsid w:val="009B2199"/>
    <w:rsid w:val="009B310C"/>
    <w:rsid w:val="009B3DED"/>
    <w:rsid w:val="009B3EDA"/>
    <w:rsid w:val="009B3F7E"/>
    <w:rsid w:val="009B6251"/>
    <w:rsid w:val="009C1D52"/>
    <w:rsid w:val="009C2B0F"/>
    <w:rsid w:val="009C2C4A"/>
    <w:rsid w:val="009C2CE7"/>
    <w:rsid w:val="009C3115"/>
    <w:rsid w:val="009C4C17"/>
    <w:rsid w:val="009C54BC"/>
    <w:rsid w:val="009C5735"/>
    <w:rsid w:val="009C5804"/>
    <w:rsid w:val="009C5A8B"/>
    <w:rsid w:val="009C603D"/>
    <w:rsid w:val="009C73BE"/>
    <w:rsid w:val="009C74C2"/>
    <w:rsid w:val="009D0281"/>
    <w:rsid w:val="009D0C3C"/>
    <w:rsid w:val="009D170F"/>
    <w:rsid w:val="009D4CD6"/>
    <w:rsid w:val="009D564E"/>
    <w:rsid w:val="009E3280"/>
    <w:rsid w:val="009E586B"/>
    <w:rsid w:val="009E715D"/>
    <w:rsid w:val="009F0110"/>
    <w:rsid w:val="009F0B66"/>
    <w:rsid w:val="009F0BC8"/>
    <w:rsid w:val="009F10D7"/>
    <w:rsid w:val="009F127D"/>
    <w:rsid w:val="009F13DB"/>
    <w:rsid w:val="009F277A"/>
    <w:rsid w:val="009F309A"/>
    <w:rsid w:val="009F4063"/>
    <w:rsid w:val="009F75BE"/>
    <w:rsid w:val="00A01375"/>
    <w:rsid w:val="00A01D34"/>
    <w:rsid w:val="00A022B7"/>
    <w:rsid w:val="00A034D9"/>
    <w:rsid w:val="00A03F82"/>
    <w:rsid w:val="00A04018"/>
    <w:rsid w:val="00A04330"/>
    <w:rsid w:val="00A04FA6"/>
    <w:rsid w:val="00A06468"/>
    <w:rsid w:val="00A10393"/>
    <w:rsid w:val="00A12EBA"/>
    <w:rsid w:val="00A131C6"/>
    <w:rsid w:val="00A14061"/>
    <w:rsid w:val="00A14A2E"/>
    <w:rsid w:val="00A14C3B"/>
    <w:rsid w:val="00A14C8E"/>
    <w:rsid w:val="00A15B7A"/>
    <w:rsid w:val="00A15B7C"/>
    <w:rsid w:val="00A1651B"/>
    <w:rsid w:val="00A16E85"/>
    <w:rsid w:val="00A17899"/>
    <w:rsid w:val="00A202D9"/>
    <w:rsid w:val="00A20CB2"/>
    <w:rsid w:val="00A210C6"/>
    <w:rsid w:val="00A2175C"/>
    <w:rsid w:val="00A22E6E"/>
    <w:rsid w:val="00A2345E"/>
    <w:rsid w:val="00A237B1"/>
    <w:rsid w:val="00A23DA3"/>
    <w:rsid w:val="00A24751"/>
    <w:rsid w:val="00A24CA5"/>
    <w:rsid w:val="00A25419"/>
    <w:rsid w:val="00A25E55"/>
    <w:rsid w:val="00A26811"/>
    <w:rsid w:val="00A30E22"/>
    <w:rsid w:val="00A30EFB"/>
    <w:rsid w:val="00A319E9"/>
    <w:rsid w:val="00A31DB9"/>
    <w:rsid w:val="00A320BA"/>
    <w:rsid w:val="00A32A9C"/>
    <w:rsid w:val="00A3338D"/>
    <w:rsid w:val="00A335F1"/>
    <w:rsid w:val="00A33775"/>
    <w:rsid w:val="00A34B3F"/>
    <w:rsid w:val="00A34BB4"/>
    <w:rsid w:val="00A34FF4"/>
    <w:rsid w:val="00A35524"/>
    <w:rsid w:val="00A3692F"/>
    <w:rsid w:val="00A37C18"/>
    <w:rsid w:val="00A37E4F"/>
    <w:rsid w:val="00A41166"/>
    <w:rsid w:val="00A41833"/>
    <w:rsid w:val="00A44D52"/>
    <w:rsid w:val="00A451F4"/>
    <w:rsid w:val="00A4679E"/>
    <w:rsid w:val="00A46916"/>
    <w:rsid w:val="00A475D4"/>
    <w:rsid w:val="00A506BF"/>
    <w:rsid w:val="00A50C4B"/>
    <w:rsid w:val="00A52059"/>
    <w:rsid w:val="00A54B9E"/>
    <w:rsid w:val="00A55560"/>
    <w:rsid w:val="00A55BBD"/>
    <w:rsid w:val="00A55BC1"/>
    <w:rsid w:val="00A57277"/>
    <w:rsid w:val="00A577BF"/>
    <w:rsid w:val="00A60128"/>
    <w:rsid w:val="00A61683"/>
    <w:rsid w:val="00A6168E"/>
    <w:rsid w:val="00A61816"/>
    <w:rsid w:val="00A62EE9"/>
    <w:rsid w:val="00A6343D"/>
    <w:rsid w:val="00A63C09"/>
    <w:rsid w:val="00A649A2"/>
    <w:rsid w:val="00A64B48"/>
    <w:rsid w:val="00A6610D"/>
    <w:rsid w:val="00A666DB"/>
    <w:rsid w:val="00A669EA"/>
    <w:rsid w:val="00A72BD5"/>
    <w:rsid w:val="00A73436"/>
    <w:rsid w:val="00A7355D"/>
    <w:rsid w:val="00A73C03"/>
    <w:rsid w:val="00A73C68"/>
    <w:rsid w:val="00A7452A"/>
    <w:rsid w:val="00A74546"/>
    <w:rsid w:val="00A74BA6"/>
    <w:rsid w:val="00A766A6"/>
    <w:rsid w:val="00A76F28"/>
    <w:rsid w:val="00A77A79"/>
    <w:rsid w:val="00A80962"/>
    <w:rsid w:val="00A80E05"/>
    <w:rsid w:val="00A80E69"/>
    <w:rsid w:val="00A8156B"/>
    <w:rsid w:val="00A824C4"/>
    <w:rsid w:val="00A82E0C"/>
    <w:rsid w:val="00A831C5"/>
    <w:rsid w:val="00A8349B"/>
    <w:rsid w:val="00A83755"/>
    <w:rsid w:val="00A837A4"/>
    <w:rsid w:val="00A84031"/>
    <w:rsid w:val="00A8459E"/>
    <w:rsid w:val="00A84720"/>
    <w:rsid w:val="00A86D28"/>
    <w:rsid w:val="00A871D4"/>
    <w:rsid w:val="00A878DD"/>
    <w:rsid w:val="00A8792B"/>
    <w:rsid w:val="00A87F00"/>
    <w:rsid w:val="00A90C78"/>
    <w:rsid w:val="00A9153D"/>
    <w:rsid w:val="00A91C2A"/>
    <w:rsid w:val="00A95462"/>
    <w:rsid w:val="00A971FD"/>
    <w:rsid w:val="00A97A58"/>
    <w:rsid w:val="00AA115B"/>
    <w:rsid w:val="00AA1227"/>
    <w:rsid w:val="00AA5FB1"/>
    <w:rsid w:val="00AA7592"/>
    <w:rsid w:val="00AB123B"/>
    <w:rsid w:val="00AB29DE"/>
    <w:rsid w:val="00AB51DF"/>
    <w:rsid w:val="00AB7E05"/>
    <w:rsid w:val="00AC0F53"/>
    <w:rsid w:val="00AC1E5A"/>
    <w:rsid w:val="00AC29B2"/>
    <w:rsid w:val="00AC388D"/>
    <w:rsid w:val="00AC59CF"/>
    <w:rsid w:val="00AC6790"/>
    <w:rsid w:val="00AC7926"/>
    <w:rsid w:val="00AC7973"/>
    <w:rsid w:val="00AD2228"/>
    <w:rsid w:val="00AD2E01"/>
    <w:rsid w:val="00AD2E9B"/>
    <w:rsid w:val="00AD2F38"/>
    <w:rsid w:val="00AD3596"/>
    <w:rsid w:val="00AD51D8"/>
    <w:rsid w:val="00AD5D8D"/>
    <w:rsid w:val="00AD60C5"/>
    <w:rsid w:val="00AD67E6"/>
    <w:rsid w:val="00AD6A87"/>
    <w:rsid w:val="00AD6F57"/>
    <w:rsid w:val="00AD74FD"/>
    <w:rsid w:val="00AD7814"/>
    <w:rsid w:val="00AD7EED"/>
    <w:rsid w:val="00AE0633"/>
    <w:rsid w:val="00AE18E3"/>
    <w:rsid w:val="00AE2345"/>
    <w:rsid w:val="00AE4259"/>
    <w:rsid w:val="00AE4DCB"/>
    <w:rsid w:val="00AE4FC7"/>
    <w:rsid w:val="00AE5869"/>
    <w:rsid w:val="00AE5FA3"/>
    <w:rsid w:val="00AE5FE8"/>
    <w:rsid w:val="00AF05B3"/>
    <w:rsid w:val="00AF0F36"/>
    <w:rsid w:val="00AF117D"/>
    <w:rsid w:val="00AF17F5"/>
    <w:rsid w:val="00AF1965"/>
    <w:rsid w:val="00AF1E8E"/>
    <w:rsid w:val="00AF2A4B"/>
    <w:rsid w:val="00AF4671"/>
    <w:rsid w:val="00AF5274"/>
    <w:rsid w:val="00AF585A"/>
    <w:rsid w:val="00AF6D65"/>
    <w:rsid w:val="00AF7E3A"/>
    <w:rsid w:val="00B002F6"/>
    <w:rsid w:val="00B02303"/>
    <w:rsid w:val="00B04203"/>
    <w:rsid w:val="00B047D7"/>
    <w:rsid w:val="00B04C76"/>
    <w:rsid w:val="00B04DB6"/>
    <w:rsid w:val="00B04E58"/>
    <w:rsid w:val="00B04F55"/>
    <w:rsid w:val="00B0639A"/>
    <w:rsid w:val="00B063C9"/>
    <w:rsid w:val="00B0668B"/>
    <w:rsid w:val="00B06D2A"/>
    <w:rsid w:val="00B07847"/>
    <w:rsid w:val="00B07D0C"/>
    <w:rsid w:val="00B1006B"/>
    <w:rsid w:val="00B12B96"/>
    <w:rsid w:val="00B12F09"/>
    <w:rsid w:val="00B1450E"/>
    <w:rsid w:val="00B14A15"/>
    <w:rsid w:val="00B15B22"/>
    <w:rsid w:val="00B15C91"/>
    <w:rsid w:val="00B15F64"/>
    <w:rsid w:val="00B17884"/>
    <w:rsid w:val="00B21358"/>
    <w:rsid w:val="00B21B6D"/>
    <w:rsid w:val="00B21BA1"/>
    <w:rsid w:val="00B22E7E"/>
    <w:rsid w:val="00B238F4"/>
    <w:rsid w:val="00B24291"/>
    <w:rsid w:val="00B24EBA"/>
    <w:rsid w:val="00B25BD7"/>
    <w:rsid w:val="00B26101"/>
    <w:rsid w:val="00B26278"/>
    <w:rsid w:val="00B2731D"/>
    <w:rsid w:val="00B27707"/>
    <w:rsid w:val="00B304F8"/>
    <w:rsid w:val="00B30935"/>
    <w:rsid w:val="00B31EB3"/>
    <w:rsid w:val="00B32354"/>
    <w:rsid w:val="00B3271B"/>
    <w:rsid w:val="00B32C22"/>
    <w:rsid w:val="00B32CC9"/>
    <w:rsid w:val="00B3384D"/>
    <w:rsid w:val="00B340F7"/>
    <w:rsid w:val="00B345E0"/>
    <w:rsid w:val="00B351E2"/>
    <w:rsid w:val="00B3560B"/>
    <w:rsid w:val="00B35F36"/>
    <w:rsid w:val="00B364CD"/>
    <w:rsid w:val="00B36A0B"/>
    <w:rsid w:val="00B40863"/>
    <w:rsid w:val="00B41DBA"/>
    <w:rsid w:val="00B42593"/>
    <w:rsid w:val="00B462EB"/>
    <w:rsid w:val="00B46E76"/>
    <w:rsid w:val="00B524BF"/>
    <w:rsid w:val="00B529E4"/>
    <w:rsid w:val="00B53514"/>
    <w:rsid w:val="00B5778A"/>
    <w:rsid w:val="00B6119D"/>
    <w:rsid w:val="00B62697"/>
    <w:rsid w:val="00B63038"/>
    <w:rsid w:val="00B638B2"/>
    <w:rsid w:val="00B63BFA"/>
    <w:rsid w:val="00B6551C"/>
    <w:rsid w:val="00B66D6E"/>
    <w:rsid w:val="00B670C5"/>
    <w:rsid w:val="00B7014E"/>
    <w:rsid w:val="00B71824"/>
    <w:rsid w:val="00B718BE"/>
    <w:rsid w:val="00B71E55"/>
    <w:rsid w:val="00B730CD"/>
    <w:rsid w:val="00B746A6"/>
    <w:rsid w:val="00B7496C"/>
    <w:rsid w:val="00B75724"/>
    <w:rsid w:val="00B76608"/>
    <w:rsid w:val="00B76F08"/>
    <w:rsid w:val="00B8038D"/>
    <w:rsid w:val="00B816C9"/>
    <w:rsid w:val="00B829AF"/>
    <w:rsid w:val="00B82D6E"/>
    <w:rsid w:val="00B83BC6"/>
    <w:rsid w:val="00B83CB4"/>
    <w:rsid w:val="00B84976"/>
    <w:rsid w:val="00B84BE6"/>
    <w:rsid w:val="00B87534"/>
    <w:rsid w:val="00B87FB2"/>
    <w:rsid w:val="00B90734"/>
    <w:rsid w:val="00B92259"/>
    <w:rsid w:val="00B92FDB"/>
    <w:rsid w:val="00B936CB"/>
    <w:rsid w:val="00B94085"/>
    <w:rsid w:val="00B94794"/>
    <w:rsid w:val="00B958C2"/>
    <w:rsid w:val="00B9623F"/>
    <w:rsid w:val="00B96DD5"/>
    <w:rsid w:val="00B97889"/>
    <w:rsid w:val="00B97AD5"/>
    <w:rsid w:val="00BA09B8"/>
    <w:rsid w:val="00BA1A73"/>
    <w:rsid w:val="00BA2436"/>
    <w:rsid w:val="00BA26DC"/>
    <w:rsid w:val="00BA40A1"/>
    <w:rsid w:val="00BA56EA"/>
    <w:rsid w:val="00BA58E4"/>
    <w:rsid w:val="00BA59AC"/>
    <w:rsid w:val="00BA5C88"/>
    <w:rsid w:val="00BA6381"/>
    <w:rsid w:val="00BA69F1"/>
    <w:rsid w:val="00BA6DC8"/>
    <w:rsid w:val="00BB04FB"/>
    <w:rsid w:val="00BB0A76"/>
    <w:rsid w:val="00BB1275"/>
    <w:rsid w:val="00BB153C"/>
    <w:rsid w:val="00BB15BD"/>
    <w:rsid w:val="00BB1FA9"/>
    <w:rsid w:val="00BB24E0"/>
    <w:rsid w:val="00BB4E39"/>
    <w:rsid w:val="00BB580B"/>
    <w:rsid w:val="00BB68FF"/>
    <w:rsid w:val="00BB7C95"/>
    <w:rsid w:val="00BC07F1"/>
    <w:rsid w:val="00BC10FB"/>
    <w:rsid w:val="00BC3469"/>
    <w:rsid w:val="00BC49C1"/>
    <w:rsid w:val="00BC4A1C"/>
    <w:rsid w:val="00BC4D62"/>
    <w:rsid w:val="00BC61F1"/>
    <w:rsid w:val="00BC6486"/>
    <w:rsid w:val="00BC726E"/>
    <w:rsid w:val="00BC72C7"/>
    <w:rsid w:val="00BC7D49"/>
    <w:rsid w:val="00BC7FE8"/>
    <w:rsid w:val="00BD0462"/>
    <w:rsid w:val="00BD049C"/>
    <w:rsid w:val="00BD07E1"/>
    <w:rsid w:val="00BD26AD"/>
    <w:rsid w:val="00BD2B59"/>
    <w:rsid w:val="00BD2FDD"/>
    <w:rsid w:val="00BD4966"/>
    <w:rsid w:val="00BD4B15"/>
    <w:rsid w:val="00BD6C67"/>
    <w:rsid w:val="00BD6D35"/>
    <w:rsid w:val="00BD72A2"/>
    <w:rsid w:val="00BD7DB6"/>
    <w:rsid w:val="00BE05DC"/>
    <w:rsid w:val="00BE1BD5"/>
    <w:rsid w:val="00BE1D5F"/>
    <w:rsid w:val="00BE1F00"/>
    <w:rsid w:val="00BE44D7"/>
    <w:rsid w:val="00BE4643"/>
    <w:rsid w:val="00BE506D"/>
    <w:rsid w:val="00BE54F7"/>
    <w:rsid w:val="00BE5811"/>
    <w:rsid w:val="00BE6199"/>
    <w:rsid w:val="00BE758D"/>
    <w:rsid w:val="00BF041D"/>
    <w:rsid w:val="00BF0BC6"/>
    <w:rsid w:val="00BF0D74"/>
    <w:rsid w:val="00BF18D7"/>
    <w:rsid w:val="00BF1E04"/>
    <w:rsid w:val="00BF1ED3"/>
    <w:rsid w:val="00BF39E2"/>
    <w:rsid w:val="00BF51B7"/>
    <w:rsid w:val="00BF5302"/>
    <w:rsid w:val="00BF677D"/>
    <w:rsid w:val="00BF795C"/>
    <w:rsid w:val="00BF7EF5"/>
    <w:rsid w:val="00C00090"/>
    <w:rsid w:val="00C00657"/>
    <w:rsid w:val="00C00945"/>
    <w:rsid w:val="00C01617"/>
    <w:rsid w:val="00C02687"/>
    <w:rsid w:val="00C036FB"/>
    <w:rsid w:val="00C04143"/>
    <w:rsid w:val="00C04674"/>
    <w:rsid w:val="00C060D9"/>
    <w:rsid w:val="00C106FA"/>
    <w:rsid w:val="00C1137C"/>
    <w:rsid w:val="00C12002"/>
    <w:rsid w:val="00C126A1"/>
    <w:rsid w:val="00C13F82"/>
    <w:rsid w:val="00C1471E"/>
    <w:rsid w:val="00C149E5"/>
    <w:rsid w:val="00C1686D"/>
    <w:rsid w:val="00C174F2"/>
    <w:rsid w:val="00C1778C"/>
    <w:rsid w:val="00C177DA"/>
    <w:rsid w:val="00C17BBD"/>
    <w:rsid w:val="00C21651"/>
    <w:rsid w:val="00C21C24"/>
    <w:rsid w:val="00C2210A"/>
    <w:rsid w:val="00C22AE3"/>
    <w:rsid w:val="00C22F14"/>
    <w:rsid w:val="00C23BAA"/>
    <w:rsid w:val="00C246D4"/>
    <w:rsid w:val="00C24ABD"/>
    <w:rsid w:val="00C24E58"/>
    <w:rsid w:val="00C2578A"/>
    <w:rsid w:val="00C26558"/>
    <w:rsid w:val="00C265A7"/>
    <w:rsid w:val="00C310DF"/>
    <w:rsid w:val="00C3208A"/>
    <w:rsid w:val="00C32C55"/>
    <w:rsid w:val="00C32EAB"/>
    <w:rsid w:val="00C32F35"/>
    <w:rsid w:val="00C33F57"/>
    <w:rsid w:val="00C347D3"/>
    <w:rsid w:val="00C34A68"/>
    <w:rsid w:val="00C36B97"/>
    <w:rsid w:val="00C40C5D"/>
    <w:rsid w:val="00C40D8C"/>
    <w:rsid w:val="00C42C6D"/>
    <w:rsid w:val="00C43422"/>
    <w:rsid w:val="00C44445"/>
    <w:rsid w:val="00C44CAD"/>
    <w:rsid w:val="00C45204"/>
    <w:rsid w:val="00C457F0"/>
    <w:rsid w:val="00C45977"/>
    <w:rsid w:val="00C45F9C"/>
    <w:rsid w:val="00C46AA2"/>
    <w:rsid w:val="00C50881"/>
    <w:rsid w:val="00C50ED7"/>
    <w:rsid w:val="00C519E6"/>
    <w:rsid w:val="00C520DD"/>
    <w:rsid w:val="00C5246B"/>
    <w:rsid w:val="00C5250D"/>
    <w:rsid w:val="00C527BD"/>
    <w:rsid w:val="00C54014"/>
    <w:rsid w:val="00C54467"/>
    <w:rsid w:val="00C54AB4"/>
    <w:rsid w:val="00C55B4A"/>
    <w:rsid w:val="00C55D4A"/>
    <w:rsid w:val="00C60421"/>
    <w:rsid w:val="00C608BA"/>
    <w:rsid w:val="00C6150E"/>
    <w:rsid w:val="00C629D2"/>
    <w:rsid w:val="00C62C1C"/>
    <w:rsid w:val="00C631AA"/>
    <w:rsid w:val="00C63B17"/>
    <w:rsid w:val="00C64B7E"/>
    <w:rsid w:val="00C724CC"/>
    <w:rsid w:val="00C7381F"/>
    <w:rsid w:val="00C75179"/>
    <w:rsid w:val="00C75309"/>
    <w:rsid w:val="00C75417"/>
    <w:rsid w:val="00C75443"/>
    <w:rsid w:val="00C756F9"/>
    <w:rsid w:val="00C75C15"/>
    <w:rsid w:val="00C76028"/>
    <w:rsid w:val="00C82601"/>
    <w:rsid w:val="00C8303F"/>
    <w:rsid w:val="00C8348E"/>
    <w:rsid w:val="00C835B6"/>
    <w:rsid w:val="00C84BA8"/>
    <w:rsid w:val="00C854B1"/>
    <w:rsid w:val="00C8554C"/>
    <w:rsid w:val="00C8633F"/>
    <w:rsid w:val="00C872F7"/>
    <w:rsid w:val="00C874E4"/>
    <w:rsid w:val="00C9022E"/>
    <w:rsid w:val="00C90BC9"/>
    <w:rsid w:val="00C912C7"/>
    <w:rsid w:val="00C915A5"/>
    <w:rsid w:val="00C93624"/>
    <w:rsid w:val="00C9394D"/>
    <w:rsid w:val="00C9402F"/>
    <w:rsid w:val="00C9526A"/>
    <w:rsid w:val="00C955CC"/>
    <w:rsid w:val="00C95E67"/>
    <w:rsid w:val="00C9706E"/>
    <w:rsid w:val="00C9751E"/>
    <w:rsid w:val="00C97528"/>
    <w:rsid w:val="00CA0E86"/>
    <w:rsid w:val="00CA176B"/>
    <w:rsid w:val="00CA1C30"/>
    <w:rsid w:val="00CA2113"/>
    <w:rsid w:val="00CA283D"/>
    <w:rsid w:val="00CA2B89"/>
    <w:rsid w:val="00CA30DE"/>
    <w:rsid w:val="00CA395C"/>
    <w:rsid w:val="00CA3B0E"/>
    <w:rsid w:val="00CA46B5"/>
    <w:rsid w:val="00CA58BD"/>
    <w:rsid w:val="00CA6C1E"/>
    <w:rsid w:val="00CB087E"/>
    <w:rsid w:val="00CB09DE"/>
    <w:rsid w:val="00CB12F7"/>
    <w:rsid w:val="00CB15CF"/>
    <w:rsid w:val="00CB2DA0"/>
    <w:rsid w:val="00CB7959"/>
    <w:rsid w:val="00CB795C"/>
    <w:rsid w:val="00CC00EA"/>
    <w:rsid w:val="00CC1BB4"/>
    <w:rsid w:val="00CC2073"/>
    <w:rsid w:val="00CC20D1"/>
    <w:rsid w:val="00CC21BB"/>
    <w:rsid w:val="00CC2822"/>
    <w:rsid w:val="00CC2D14"/>
    <w:rsid w:val="00CC3176"/>
    <w:rsid w:val="00CC3DDB"/>
    <w:rsid w:val="00CC4C1F"/>
    <w:rsid w:val="00CC525F"/>
    <w:rsid w:val="00CC53DC"/>
    <w:rsid w:val="00CC7B16"/>
    <w:rsid w:val="00CD0C86"/>
    <w:rsid w:val="00CD309C"/>
    <w:rsid w:val="00CD4550"/>
    <w:rsid w:val="00CD4B1A"/>
    <w:rsid w:val="00CD56EC"/>
    <w:rsid w:val="00CD5A97"/>
    <w:rsid w:val="00CD60E5"/>
    <w:rsid w:val="00CD7390"/>
    <w:rsid w:val="00CD76AE"/>
    <w:rsid w:val="00CE00BF"/>
    <w:rsid w:val="00CE0437"/>
    <w:rsid w:val="00CE0F39"/>
    <w:rsid w:val="00CE1A4F"/>
    <w:rsid w:val="00CE3C72"/>
    <w:rsid w:val="00CE4117"/>
    <w:rsid w:val="00CE467A"/>
    <w:rsid w:val="00CE576E"/>
    <w:rsid w:val="00CE6692"/>
    <w:rsid w:val="00CE71F1"/>
    <w:rsid w:val="00CE7ED8"/>
    <w:rsid w:val="00CF0E6D"/>
    <w:rsid w:val="00CF1B37"/>
    <w:rsid w:val="00CF2C10"/>
    <w:rsid w:val="00CF32E5"/>
    <w:rsid w:val="00CF5115"/>
    <w:rsid w:val="00CF564F"/>
    <w:rsid w:val="00CF5A40"/>
    <w:rsid w:val="00CF5BDA"/>
    <w:rsid w:val="00D005A9"/>
    <w:rsid w:val="00D00FF6"/>
    <w:rsid w:val="00D01B7C"/>
    <w:rsid w:val="00D0236A"/>
    <w:rsid w:val="00D027BB"/>
    <w:rsid w:val="00D02AA1"/>
    <w:rsid w:val="00D034F9"/>
    <w:rsid w:val="00D05CCE"/>
    <w:rsid w:val="00D05F8E"/>
    <w:rsid w:val="00D077CC"/>
    <w:rsid w:val="00D07E51"/>
    <w:rsid w:val="00D11C47"/>
    <w:rsid w:val="00D129B0"/>
    <w:rsid w:val="00D12C28"/>
    <w:rsid w:val="00D12E17"/>
    <w:rsid w:val="00D13A1E"/>
    <w:rsid w:val="00D14AA9"/>
    <w:rsid w:val="00D16F69"/>
    <w:rsid w:val="00D17A5A"/>
    <w:rsid w:val="00D21413"/>
    <w:rsid w:val="00D22E80"/>
    <w:rsid w:val="00D234CB"/>
    <w:rsid w:val="00D23CE1"/>
    <w:rsid w:val="00D248C7"/>
    <w:rsid w:val="00D24B55"/>
    <w:rsid w:val="00D26E89"/>
    <w:rsid w:val="00D27878"/>
    <w:rsid w:val="00D307F4"/>
    <w:rsid w:val="00D30979"/>
    <w:rsid w:val="00D3123B"/>
    <w:rsid w:val="00D312A9"/>
    <w:rsid w:val="00D31B64"/>
    <w:rsid w:val="00D32707"/>
    <w:rsid w:val="00D32BA3"/>
    <w:rsid w:val="00D34E34"/>
    <w:rsid w:val="00D35941"/>
    <w:rsid w:val="00D35A68"/>
    <w:rsid w:val="00D3641E"/>
    <w:rsid w:val="00D36CAE"/>
    <w:rsid w:val="00D37228"/>
    <w:rsid w:val="00D374F3"/>
    <w:rsid w:val="00D375BE"/>
    <w:rsid w:val="00D37653"/>
    <w:rsid w:val="00D37BFA"/>
    <w:rsid w:val="00D40B40"/>
    <w:rsid w:val="00D42554"/>
    <w:rsid w:val="00D42C03"/>
    <w:rsid w:val="00D4359E"/>
    <w:rsid w:val="00D437F7"/>
    <w:rsid w:val="00D43E69"/>
    <w:rsid w:val="00D43EDD"/>
    <w:rsid w:val="00D43FEB"/>
    <w:rsid w:val="00D45FFB"/>
    <w:rsid w:val="00D46057"/>
    <w:rsid w:val="00D468F2"/>
    <w:rsid w:val="00D472BC"/>
    <w:rsid w:val="00D4732C"/>
    <w:rsid w:val="00D47F43"/>
    <w:rsid w:val="00D51015"/>
    <w:rsid w:val="00D51251"/>
    <w:rsid w:val="00D51E75"/>
    <w:rsid w:val="00D53EFF"/>
    <w:rsid w:val="00D5542C"/>
    <w:rsid w:val="00D60A89"/>
    <w:rsid w:val="00D616F1"/>
    <w:rsid w:val="00D620D7"/>
    <w:rsid w:val="00D62A0A"/>
    <w:rsid w:val="00D62A73"/>
    <w:rsid w:val="00D62D1B"/>
    <w:rsid w:val="00D63CFA"/>
    <w:rsid w:val="00D64A5C"/>
    <w:rsid w:val="00D64AB5"/>
    <w:rsid w:val="00D64D35"/>
    <w:rsid w:val="00D65E4B"/>
    <w:rsid w:val="00D663B6"/>
    <w:rsid w:val="00D66971"/>
    <w:rsid w:val="00D71C9F"/>
    <w:rsid w:val="00D73DEE"/>
    <w:rsid w:val="00D74289"/>
    <w:rsid w:val="00D76BB5"/>
    <w:rsid w:val="00D814B9"/>
    <w:rsid w:val="00D822B8"/>
    <w:rsid w:val="00D84655"/>
    <w:rsid w:val="00D8478C"/>
    <w:rsid w:val="00D852D7"/>
    <w:rsid w:val="00D858DC"/>
    <w:rsid w:val="00D86A51"/>
    <w:rsid w:val="00D87400"/>
    <w:rsid w:val="00D875A2"/>
    <w:rsid w:val="00D908A1"/>
    <w:rsid w:val="00D90D5D"/>
    <w:rsid w:val="00D912A9"/>
    <w:rsid w:val="00D91FF1"/>
    <w:rsid w:val="00D95096"/>
    <w:rsid w:val="00D952CE"/>
    <w:rsid w:val="00D972AD"/>
    <w:rsid w:val="00DA1A3C"/>
    <w:rsid w:val="00DA34B9"/>
    <w:rsid w:val="00DA34EA"/>
    <w:rsid w:val="00DA3789"/>
    <w:rsid w:val="00DA4BCD"/>
    <w:rsid w:val="00DA5A11"/>
    <w:rsid w:val="00DA5C0E"/>
    <w:rsid w:val="00DB0105"/>
    <w:rsid w:val="00DB3725"/>
    <w:rsid w:val="00DB3782"/>
    <w:rsid w:val="00DB3B87"/>
    <w:rsid w:val="00DB51EF"/>
    <w:rsid w:val="00DB5795"/>
    <w:rsid w:val="00DB57FD"/>
    <w:rsid w:val="00DB5EEB"/>
    <w:rsid w:val="00DB6D80"/>
    <w:rsid w:val="00DB7232"/>
    <w:rsid w:val="00DB7979"/>
    <w:rsid w:val="00DB7C16"/>
    <w:rsid w:val="00DC1251"/>
    <w:rsid w:val="00DC322F"/>
    <w:rsid w:val="00DC3BC9"/>
    <w:rsid w:val="00DC3D20"/>
    <w:rsid w:val="00DC42CC"/>
    <w:rsid w:val="00DC438E"/>
    <w:rsid w:val="00DC4637"/>
    <w:rsid w:val="00DC62A2"/>
    <w:rsid w:val="00DC70A9"/>
    <w:rsid w:val="00DC787C"/>
    <w:rsid w:val="00DD2232"/>
    <w:rsid w:val="00DD275A"/>
    <w:rsid w:val="00DD3565"/>
    <w:rsid w:val="00DE0A50"/>
    <w:rsid w:val="00DE0F79"/>
    <w:rsid w:val="00DE0FE5"/>
    <w:rsid w:val="00DE103F"/>
    <w:rsid w:val="00DE162F"/>
    <w:rsid w:val="00DE2DA6"/>
    <w:rsid w:val="00DE32F9"/>
    <w:rsid w:val="00DE3BF9"/>
    <w:rsid w:val="00DE4381"/>
    <w:rsid w:val="00DE6267"/>
    <w:rsid w:val="00DF1BAE"/>
    <w:rsid w:val="00DF2505"/>
    <w:rsid w:val="00DF3F46"/>
    <w:rsid w:val="00DF4193"/>
    <w:rsid w:val="00DF46EB"/>
    <w:rsid w:val="00DF555E"/>
    <w:rsid w:val="00DF5BC4"/>
    <w:rsid w:val="00DF61B2"/>
    <w:rsid w:val="00DF7401"/>
    <w:rsid w:val="00E00912"/>
    <w:rsid w:val="00E00A4C"/>
    <w:rsid w:val="00E01686"/>
    <w:rsid w:val="00E018C5"/>
    <w:rsid w:val="00E0242C"/>
    <w:rsid w:val="00E02DAC"/>
    <w:rsid w:val="00E02DEF"/>
    <w:rsid w:val="00E032FA"/>
    <w:rsid w:val="00E0407A"/>
    <w:rsid w:val="00E040C9"/>
    <w:rsid w:val="00E05177"/>
    <w:rsid w:val="00E051AA"/>
    <w:rsid w:val="00E05A57"/>
    <w:rsid w:val="00E05C70"/>
    <w:rsid w:val="00E06EF4"/>
    <w:rsid w:val="00E07146"/>
    <w:rsid w:val="00E100A4"/>
    <w:rsid w:val="00E12055"/>
    <w:rsid w:val="00E125EA"/>
    <w:rsid w:val="00E13094"/>
    <w:rsid w:val="00E14CAF"/>
    <w:rsid w:val="00E150E1"/>
    <w:rsid w:val="00E1530E"/>
    <w:rsid w:val="00E15B9B"/>
    <w:rsid w:val="00E15FCE"/>
    <w:rsid w:val="00E1751A"/>
    <w:rsid w:val="00E20FC6"/>
    <w:rsid w:val="00E21CD2"/>
    <w:rsid w:val="00E22160"/>
    <w:rsid w:val="00E223E6"/>
    <w:rsid w:val="00E227E4"/>
    <w:rsid w:val="00E230A6"/>
    <w:rsid w:val="00E2399C"/>
    <w:rsid w:val="00E24134"/>
    <w:rsid w:val="00E24A83"/>
    <w:rsid w:val="00E2754C"/>
    <w:rsid w:val="00E31579"/>
    <w:rsid w:val="00E31B07"/>
    <w:rsid w:val="00E320CE"/>
    <w:rsid w:val="00E329F4"/>
    <w:rsid w:val="00E330F4"/>
    <w:rsid w:val="00E33907"/>
    <w:rsid w:val="00E34127"/>
    <w:rsid w:val="00E3481D"/>
    <w:rsid w:val="00E3567E"/>
    <w:rsid w:val="00E36A50"/>
    <w:rsid w:val="00E4017F"/>
    <w:rsid w:val="00E4027E"/>
    <w:rsid w:val="00E420E4"/>
    <w:rsid w:val="00E425CB"/>
    <w:rsid w:val="00E426E3"/>
    <w:rsid w:val="00E4329E"/>
    <w:rsid w:val="00E46726"/>
    <w:rsid w:val="00E473A4"/>
    <w:rsid w:val="00E473E7"/>
    <w:rsid w:val="00E47BF0"/>
    <w:rsid w:val="00E500D3"/>
    <w:rsid w:val="00E510A8"/>
    <w:rsid w:val="00E51247"/>
    <w:rsid w:val="00E513BF"/>
    <w:rsid w:val="00E5259C"/>
    <w:rsid w:val="00E530E7"/>
    <w:rsid w:val="00E54456"/>
    <w:rsid w:val="00E564C9"/>
    <w:rsid w:val="00E572C6"/>
    <w:rsid w:val="00E6009A"/>
    <w:rsid w:val="00E6017C"/>
    <w:rsid w:val="00E6095C"/>
    <w:rsid w:val="00E61746"/>
    <w:rsid w:val="00E61EC3"/>
    <w:rsid w:val="00E62C60"/>
    <w:rsid w:val="00E639B6"/>
    <w:rsid w:val="00E64AB9"/>
    <w:rsid w:val="00E64AEC"/>
    <w:rsid w:val="00E65A24"/>
    <w:rsid w:val="00E65B78"/>
    <w:rsid w:val="00E666FD"/>
    <w:rsid w:val="00E66F7A"/>
    <w:rsid w:val="00E67668"/>
    <w:rsid w:val="00E67ADD"/>
    <w:rsid w:val="00E70B1A"/>
    <w:rsid w:val="00E71BD4"/>
    <w:rsid w:val="00E72920"/>
    <w:rsid w:val="00E72991"/>
    <w:rsid w:val="00E72B26"/>
    <w:rsid w:val="00E72F56"/>
    <w:rsid w:val="00E73624"/>
    <w:rsid w:val="00E738C2"/>
    <w:rsid w:val="00E73B1A"/>
    <w:rsid w:val="00E73B6B"/>
    <w:rsid w:val="00E74789"/>
    <w:rsid w:val="00E74840"/>
    <w:rsid w:val="00E75440"/>
    <w:rsid w:val="00E755C3"/>
    <w:rsid w:val="00E766DA"/>
    <w:rsid w:val="00E76941"/>
    <w:rsid w:val="00E77765"/>
    <w:rsid w:val="00E803F2"/>
    <w:rsid w:val="00E83569"/>
    <w:rsid w:val="00E8444D"/>
    <w:rsid w:val="00E844C3"/>
    <w:rsid w:val="00E8539A"/>
    <w:rsid w:val="00E858AC"/>
    <w:rsid w:val="00E86C42"/>
    <w:rsid w:val="00E871A6"/>
    <w:rsid w:val="00E8725E"/>
    <w:rsid w:val="00E87FD4"/>
    <w:rsid w:val="00E907A5"/>
    <w:rsid w:val="00E90FC7"/>
    <w:rsid w:val="00E940EC"/>
    <w:rsid w:val="00E9562B"/>
    <w:rsid w:val="00E963B1"/>
    <w:rsid w:val="00E96E33"/>
    <w:rsid w:val="00E97254"/>
    <w:rsid w:val="00EA210C"/>
    <w:rsid w:val="00EA2A17"/>
    <w:rsid w:val="00EA498F"/>
    <w:rsid w:val="00EA499D"/>
    <w:rsid w:val="00EA4EA5"/>
    <w:rsid w:val="00EA5443"/>
    <w:rsid w:val="00EA71A6"/>
    <w:rsid w:val="00EA7BE1"/>
    <w:rsid w:val="00EB0295"/>
    <w:rsid w:val="00EB1454"/>
    <w:rsid w:val="00EB1A2B"/>
    <w:rsid w:val="00EB2A91"/>
    <w:rsid w:val="00EB6118"/>
    <w:rsid w:val="00EB679B"/>
    <w:rsid w:val="00EC0BA4"/>
    <w:rsid w:val="00EC164C"/>
    <w:rsid w:val="00EC3290"/>
    <w:rsid w:val="00EC3606"/>
    <w:rsid w:val="00EC36AC"/>
    <w:rsid w:val="00EC3753"/>
    <w:rsid w:val="00EC3E94"/>
    <w:rsid w:val="00EC40CE"/>
    <w:rsid w:val="00EC4928"/>
    <w:rsid w:val="00EC5DAA"/>
    <w:rsid w:val="00EC7096"/>
    <w:rsid w:val="00EC7520"/>
    <w:rsid w:val="00ED06EC"/>
    <w:rsid w:val="00ED0FAF"/>
    <w:rsid w:val="00ED171E"/>
    <w:rsid w:val="00ED17E1"/>
    <w:rsid w:val="00ED1A9B"/>
    <w:rsid w:val="00ED3B20"/>
    <w:rsid w:val="00ED3EBC"/>
    <w:rsid w:val="00ED40AC"/>
    <w:rsid w:val="00ED578A"/>
    <w:rsid w:val="00ED61D7"/>
    <w:rsid w:val="00ED6308"/>
    <w:rsid w:val="00ED7C8E"/>
    <w:rsid w:val="00EE186C"/>
    <w:rsid w:val="00EE2951"/>
    <w:rsid w:val="00EE2CA8"/>
    <w:rsid w:val="00EE44EC"/>
    <w:rsid w:val="00EE4CCA"/>
    <w:rsid w:val="00EE59E1"/>
    <w:rsid w:val="00EE5CA4"/>
    <w:rsid w:val="00EE6172"/>
    <w:rsid w:val="00EE6C3B"/>
    <w:rsid w:val="00EE72D7"/>
    <w:rsid w:val="00EE79D6"/>
    <w:rsid w:val="00EE7CFA"/>
    <w:rsid w:val="00EF00E1"/>
    <w:rsid w:val="00EF05AA"/>
    <w:rsid w:val="00EF07B5"/>
    <w:rsid w:val="00EF0983"/>
    <w:rsid w:val="00EF0FD2"/>
    <w:rsid w:val="00EF48A7"/>
    <w:rsid w:val="00EF5DF1"/>
    <w:rsid w:val="00EF7266"/>
    <w:rsid w:val="00F00444"/>
    <w:rsid w:val="00F00740"/>
    <w:rsid w:val="00F00B2B"/>
    <w:rsid w:val="00F012ED"/>
    <w:rsid w:val="00F0139C"/>
    <w:rsid w:val="00F0146B"/>
    <w:rsid w:val="00F01721"/>
    <w:rsid w:val="00F02178"/>
    <w:rsid w:val="00F03A2F"/>
    <w:rsid w:val="00F0424C"/>
    <w:rsid w:val="00F04EA1"/>
    <w:rsid w:val="00F04ED5"/>
    <w:rsid w:val="00F0535D"/>
    <w:rsid w:val="00F06190"/>
    <w:rsid w:val="00F066BC"/>
    <w:rsid w:val="00F076D8"/>
    <w:rsid w:val="00F10C67"/>
    <w:rsid w:val="00F11129"/>
    <w:rsid w:val="00F1207B"/>
    <w:rsid w:val="00F13520"/>
    <w:rsid w:val="00F13A3B"/>
    <w:rsid w:val="00F14192"/>
    <w:rsid w:val="00F14AB9"/>
    <w:rsid w:val="00F151EB"/>
    <w:rsid w:val="00F15420"/>
    <w:rsid w:val="00F168B1"/>
    <w:rsid w:val="00F20BD1"/>
    <w:rsid w:val="00F20C8B"/>
    <w:rsid w:val="00F24363"/>
    <w:rsid w:val="00F26D93"/>
    <w:rsid w:val="00F31355"/>
    <w:rsid w:val="00F32FE3"/>
    <w:rsid w:val="00F337DE"/>
    <w:rsid w:val="00F34321"/>
    <w:rsid w:val="00F34868"/>
    <w:rsid w:val="00F3603E"/>
    <w:rsid w:val="00F3707E"/>
    <w:rsid w:val="00F370D7"/>
    <w:rsid w:val="00F37661"/>
    <w:rsid w:val="00F37A44"/>
    <w:rsid w:val="00F40593"/>
    <w:rsid w:val="00F4196A"/>
    <w:rsid w:val="00F421C3"/>
    <w:rsid w:val="00F44177"/>
    <w:rsid w:val="00F446BC"/>
    <w:rsid w:val="00F456C8"/>
    <w:rsid w:val="00F460FD"/>
    <w:rsid w:val="00F461B6"/>
    <w:rsid w:val="00F4658D"/>
    <w:rsid w:val="00F46CB4"/>
    <w:rsid w:val="00F46E8F"/>
    <w:rsid w:val="00F508F0"/>
    <w:rsid w:val="00F52B6C"/>
    <w:rsid w:val="00F53C71"/>
    <w:rsid w:val="00F54A9F"/>
    <w:rsid w:val="00F54D3A"/>
    <w:rsid w:val="00F54DD0"/>
    <w:rsid w:val="00F557E4"/>
    <w:rsid w:val="00F55FA7"/>
    <w:rsid w:val="00F5602B"/>
    <w:rsid w:val="00F56FBB"/>
    <w:rsid w:val="00F603C5"/>
    <w:rsid w:val="00F61A02"/>
    <w:rsid w:val="00F64361"/>
    <w:rsid w:val="00F6608F"/>
    <w:rsid w:val="00F67D1F"/>
    <w:rsid w:val="00F70D43"/>
    <w:rsid w:val="00F715C6"/>
    <w:rsid w:val="00F71662"/>
    <w:rsid w:val="00F7182D"/>
    <w:rsid w:val="00F71DF1"/>
    <w:rsid w:val="00F75902"/>
    <w:rsid w:val="00F75C4C"/>
    <w:rsid w:val="00F76BFA"/>
    <w:rsid w:val="00F8047A"/>
    <w:rsid w:val="00F80E56"/>
    <w:rsid w:val="00F812CB"/>
    <w:rsid w:val="00F82B00"/>
    <w:rsid w:val="00F831DF"/>
    <w:rsid w:val="00F83579"/>
    <w:rsid w:val="00F85AB3"/>
    <w:rsid w:val="00F86B63"/>
    <w:rsid w:val="00F86EA9"/>
    <w:rsid w:val="00F87D34"/>
    <w:rsid w:val="00F90F8D"/>
    <w:rsid w:val="00F918B3"/>
    <w:rsid w:val="00F92397"/>
    <w:rsid w:val="00F92FFA"/>
    <w:rsid w:val="00F93302"/>
    <w:rsid w:val="00F93ED9"/>
    <w:rsid w:val="00F94DDB"/>
    <w:rsid w:val="00F94DEC"/>
    <w:rsid w:val="00F94F0B"/>
    <w:rsid w:val="00F9504E"/>
    <w:rsid w:val="00F96B49"/>
    <w:rsid w:val="00FA1C5D"/>
    <w:rsid w:val="00FA2145"/>
    <w:rsid w:val="00FA2B7A"/>
    <w:rsid w:val="00FA379E"/>
    <w:rsid w:val="00FA4766"/>
    <w:rsid w:val="00FA4D44"/>
    <w:rsid w:val="00FA4F2B"/>
    <w:rsid w:val="00FA5EC0"/>
    <w:rsid w:val="00FA6222"/>
    <w:rsid w:val="00FA682F"/>
    <w:rsid w:val="00FA696F"/>
    <w:rsid w:val="00FA7F3B"/>
    <w:rsid w:val="00FB0ADE"/>
    <w:rsid w:val="00FB1F2B"/>
    <w:rsid w:val="00FB27F7"/>
    <w:rsid w:val="00FB4DB2"/>
    <w:rsid w:val="00FB531C"/>
    <w:rsid w:val="00FB5EEF"/>
    <w:rsid w:val="00FB6964"/>
    <w:rsid w:val="00FB71D8"/>
    <w:rsid w:val="00FB7A9F"/>
    <w:rsid w:val="00FC167B"/>
    <w:rsid w:val="00FC215E"/>
    <w:rsid w:val="00FC23C5"/>
    <w:rsid w:val="00FC23F5"/>
    <w:rsid w:val="00FC2723"/>
    <w:rsid w:val="00FC2CB7"/>
    <w:rsid w:val="00FC337F"/>
    <w:rsid w:val="00FC3F90"/>
    <w:rsid w:val="00FC6289"/>
    <w:rsid w:val="00FD054A"/>
    <w:rsid w:val="00FD0B82"/>
    <w:rsid w:val="00FD0CE8"/>
    <w:rsid w:val="00FD1A38"/>
    <w:rsid w:val="00FD29EB"/>
    <w:rsid w:val="00FD2A18"/>
    <w:rsid w:val="00FD2F7E"/>
    <w:rsid w:val="00FD2FB2"/>
    <w:rsid w:val="00FD41F1"/>
    <w:rsid w:val="00FD6166"/>
    <w:rsid w:val="00FD6D91"/>
    <w:rsid w:val="00FD71BA"/>
    <w:rsid w:val="00FE1C43"/>
    <w:rsid w:val="00FE1F4F"/>
    <w:rsid w:val="00FE239F"/>
    <w:rsid w:val="00FE2A55"/>
    <w:rsid w:val="00FE382E"/>
    <w:rsid w:val="00FE495F"/>
    <w:rsid w:val="00FE6E8D"/>
    <w:rsid w:val="00FF0118"/>
    <w:rsid w:val="00FF0D6C"/>
    <w:rsid w:val="00FF1105"/>
    <w:rsid w:val="00FF1E2F"/>
    <w:rsid w:val="00FF3BA1"/>
    <w:rsid w:val="00FF4249"/>
    <w:rsid w:val="00FF4263"/>
    <w:rsid w:val="00FF6104"/>
    <w:rsid w:val="00FF61E5"/>
    <w:rsid w:val="00FF72E0"/>
    <w:rsid w:val="00FF777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355DF44"/>
  <w15:docId w15:val="{A1427D99-23FF-4017-81FE-383C4B0E50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43E69"/>
    <w:rPr>
      <w:rFonts w:ascii="Times New Roman" w:eastAsia="Times New Roman" w:hAnsi="Times New Roman"/>
      <w:sz w:val="24"/>
      <w:szCs w:val="24"/>
    </w:rPr>
  </w:style>
  <w:style w:type="paragraph" w:styleId="Heading1">
    <w:name w:val="heading 1"/>
    <w:aliases w:val="Baastel_Titre 1,1"/>
    <w:basedOn w:val="Normal"/>
    <w:next w:val="Normal"/>
    <w:link w:val="Heading1Char"/>
    <w:autoRedefine/>
    <w:uiPriority w:val="9"/>
    <w:qFormat/>
    <w:rsid w:val="009342E6"/>
    <w:pPr>
      <w:keepNext/>
      <w:numPr>
        <w:numId w:val="1"/>
      </w:numPr>
      <w:tabs>
        <w:tab w:val="left" w:pos="567"/>
      </w:tabs>
      <w:spacing w:before="240" w:after="360" w:line="300" w:lineRule="exact"/>
      <w:ind w:left="432" w:hanging="432"/>
      <w:jc w:val="both"/>
      <w:outlineLvl w:val="0"/>
    </w:pPr>
    <w:rPr>
      <w:rFonts w:ascii="Calibri" w:hAnsi="Calibri"/>
      <w:b/>
      <w:bCs/>
      <w:caps/>
      <w:kern w:val="32"/>
      <w:sz w:val="22"/>
      <w:szCs w:val="22"/>
    </w:rPr>
  </w:style>
  <w:style w:type="paragraph" w:styleId="Heading2">
    <w:name w:val="heading 2"/>
    <w:aliases w:val="節,Heading 2 Char1 Char,Heading 2 Char Char Char,Baastel_Titre 2"/>
    <w:basedOn w:val="Normal"/>
    <w:next w:val="Normal"/>
    <w:link w:val="Heading2Char"/>
    <w:uiPriority w:val="99"/>
    <w:unhideWhenUsed/>
    <w:qFormat/>
    <w:rsid w:val="00E83569"/>
    <w:pPr>
      <w:keepNext/>
      <w:numPr>
        <w:ilvl w:val="1"/>
        <w:numId w:val="1"/>
      </w:numPr>
      <w:spacing w:before="240" w:after="240" w:line="276" w:lineRule="auto"/>
      <w:outlineLvl w:val="1"/>
    </w:pPr>
    <w:rPr>
      <w:rFonts w:ascii="Calibri" w:hAnsi="Calibri"/>
      <w:b/>
      <w:bCs/>
      <w:iCs/>
      <w:sz w:val="22"/>
      <w:szCs w:val="22"/>
    </w:rPr>
  </w:style>
  <w:style w:type="paragraph" w:styleId="Heading3">
    <w:name w:val="heading 3"/>
    <w:aliases w:val="Function header 3,Function header 31,Function header 32,Function header 33,Function header 34,Function header 311,Function header 321,Function header 35,Function header 312,Function header 322,Function header 36,Function header 313"/>
    <w:basedOn w:val="Normal"/>
    <w:next w:val="Normal"/>
    <w:link w:val="Heading3Char"/>
    <w:uiPriority w:val="9"/>
    <w:unhideWhenUsed/>
    <w:qFormat/>
    <w:rsid w:val="002C5C1F"/>
    <w:pPr>
      <w:keepNext/>
      <w:numPr>
        <w:ilvl w:val="2"/>
        <w:numId w:val="1"/>
      </w:numPr>
      <w:spacing w:before="240" w:after="240"/>
      <w:outlineLvl w:val="2"/>
    </w:pPr>
    <w:rPr>
      <w:rFonts w:ascii="Calibri" w:hAnsi="Calibri"/>
      <w:b/>
      <w:bCs/>
      <w:i/>
      <w:sz w:val="22"/>
      <w:szCs w:val="26"/>
    </w:rPr>
  </w:style>
  <w:style w:type="paragraph" w:styleId="Heading4">
    <w:name w:val="heading 4"/>
    <w:aliases w:val="Sub-Clause Sub-paragraph,head4"/>
    <w:basedOn w:val="Normal"/>
    <w:next w:val="Normal"/>
    <w:link w:val="Heading4Char"/>
    <w:uiPriority w:val="9"/>
    <w:unhideWhenUsed/>
    <w:qFormat/>
    <w:rsid w:val="002C5C1F"/>
    <w:pPr>
      <w:keepNext/>
      <w:numPr>
        <w:ilvl w:val="3"/>
        <w:numId w:val="1"/>
      </w:numPr>
      <w:spacing w:before="240" w:after="240"/>
      <w:outlineLvl w:val="3"/>
    </w:pPr>
    <w:rPr>
      <w:rFonts w:ascii="Calibri" w:hAnsi="Calibri"/>
      <w:bCs/>
      <w:sz w:val="22"/>
      <w:szCs w:val="28"/>
    </w:rPr>
  </w:style>
  <w:style w:type="paragraph" w:styleId="Heading5">
    <w:name w:val="heading 5"/>
    <w:basedOn w:val="Normal"/>
    <w:next w:val="Normal"/>
    <w:link w:val="Heading5Char"/>
    <w:unhideWhenUsed/>
    <w:qFormat/>
    <w:rsid w:val="008B730C"/>
    <w:pPr>
      <w:numPr>
        <w:ilvl w:val="4"/>
        <w:numId w:val="1"/>
      </w:numPr>
      <w:spacing w:before="240" w:after="60" w:line="276" w:lineRule="auto"/>
      <w:outlineLvl w:val="4"/>
    </w:pPr>
    <w:rPr>
      <w:rFonts w:ascii="Calibri" w:hAnsi="Calibri"/>
      <w:b/>
      <w:bCs/>
      <w:i/>
      <w:iCs/>
      <w:sz w:val="26"/>
      <w:szCs w:val="26"/>
    </w:rPr>
  </w:style>
  <w:style w:type="paragraph" w:styleId="Heading6">
    <w:name w:val="heading 6"/>
    <w:basedOn w:val="Normal"/>
    <w:next w:val="Normal"/>
    <w:link w:val="Heading6Char"/>
    <w:unhideWhenUsed/>
    <w:qFormat/>
    <w:rsid w:val="008B730C"/>
    <w:pPr>
      <w:numPr>
        <w:ilvl w:val="5"/>
        <w:numId w:val="1"/>
      </w:numPr>
      <w:spacing w:before="240" w:after="60" w:line="276" w:lineRule="auto"/>
      <w:outlineLvl w:val="5"/>
    </w:pPr>
    <w:rPr>
      <w:rFonts w:ascii="Calibri" w:hAnsi="Calibri"/>
      <w:b/>
      <w:bCs/>
      <w:sz w:val="22"/>
      <w:szCs w:val="22"/>
    </w:rPr>
  </w:style>
  <w:style w:type="paragraph" w:styleId="Heading7">
    <w:name w:val="heading 7"/>
    <w:basedOn w:val="Normal"/>
    <w:next w:val="Normal"/>
    <w:link w:val="Heading7Char"/>
    <w:unhideWhenUsed/>
    <w:qFormat/>
    <w:rsid w:val="008B730C"/>
    <w:pPr>
      <w:numPr>
        <w:ilvl w:val="6"/>
        <w:numId w:val="1"/>
      </w:numPr>
      <w:spacing w:before="240" w:after="60" w:line="276" w:lineRule="auto"/>
      <w:outlineLvl w:val="6"/>
    </w:pPr>
    <w:rPr>
      <w:rFonts w:ascii="Calibri" w:hAnsi="Calibri"/>
    </w:rPr>
  </w:style>
  <w:style w:type="paragraph" w:styleId="Heading8">
    <w:name w:val="heading 8"/>
    <w:basedOn w:val="Normal"/>
    <w:next w:val="Normal"/>
    <w:link w:val="Heading8Char"/>
    <w:unhideWhenUsed/>
    <w:qFormat/>
    <w:rsid w:val="008B730C"/>
    <w:pPr>
      <w:numPr>
        <w:ilvl w:val="7"/>
        <w:numId w:val="1"/>
      </w:numPr>
      <w:spacing w:before="240" w:after="60" w:line="276" w:lineRule="auto"/>
      <w:outlineLvl w:val="7"/>
    </w:pPr>
    <w:rPr>
      <w:rFonts w:ascii="Calibri" w:hAnsi="Calibri"/>
      <w:i/>
      <w:iCs/>
    </w:rPr>
  </w:style>
  <w:style w:type="paragraph" w:styleId="Heading9">
    <w:name w:val="heading 9"/>
    <w:basedOn w:val="Normal"/>
    <w:next w:val="Normal"/>
    <w:link w:val="Heading9Char"/>
    <w:unhideWhenUsed/>
    <w:qFormat/>
    <w:rsid w:val="008B730C"/>
    <w:pPr>
      <w:numPr>
        <w:ilvl w:val="8"/>
        <w:numId w:val="1"/>
      </w:numPr>
      <w:spacing w:before="240" w:after="60" w:line="276" w:lineRule="auto"/>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D43E69"/>
    <w:pPr>
      <w:suppressAutoHyphens/>
      <w:spacing w:after="120"/>
      <w:jc w:val="both"/>
    </w:pPr>
    <w:rPr>
      <w:szCs w:val="20"/>
    </w:rPr>
  </w:style>
  <w:style w:type="character" w:customStyle="1" w:styleId="BodyTextChar">
    <w:name w:val="Body Text Char"/>
    <w:basedOn w:val="DefaultParagraphFont"/>
    <w:link w:val="BodyText"/>
    <w:rsid w:val="00D43E69"/>
    <w:rPr>
      <w:rFonts w:ascii="Times New Roman" w:eastAsia="Times New Roman" w:hAnsi="Times New Roman" w:cs="Times New Roman"/>
      <w:sz w:val="24"/>
      <w:szCs w:val="20"/>
    </w:rPr>
  </w:style>
  <w:style w:type="paragraph" w:styleId="BodyText2">
    <w:name w:val="Body Text 2"/>
    <w:basedOn w:val="Normal"/>
    <w:link w:val="BodyText2Char"/>
    <w:rsid w:val="00D43E69"/>
    <w:pPr>
      <w:tabs>
        <w:tab w:val="left" w:pos="360"/>
        <w:tab w:val="right" w:leader="dot" w:pos="8640"/>
      </w:tabs>
    </w:pPr>
    <w:rPr>
      <w:sz w:val="20"/>
    </w:rPr>
  </w:style>
  <w:style w:type="character" w:customStyle="1" w:styleId="BodyText2Char">
    <w:name w:val="Body Text 2 Char"/>
    <w:basedOn w:val="DefaultParagraphFont"/>
    <w:link w:val="BodyText2"/>
    <w:rsid w:val="00D43E69"/>
    <w:rPr>
      <w:rFonts w:ascii="Times New Roman" w:eastAsia="Times New Roman" w:hAnsi="Times New Roman" w:cs="Times New Roman"/>
      <w:sz w:val="20"/>
      <w:szCs w:val="24"/>
    </w:rPr>
  </w:style>
  <w:style w:type="paragraph" w:customStyle="1" w:styleId="BodyText21">
    <w:name w:val="Body Text 21"/>
    <w:basedOn w:val="Normal"/>
    <w:rsid w:val="00D43E69"/>
    <w:pPr>
      <w:tabs>
        <w:tab w:val="left" w:pos="-720"/>
      </w:tabs>
      <w:suppressAutoHyphens/>
      <w:jc w:val="both"/>
    </w:pPr>
    <w:rPr>
      <w:spacing w:val="-2"/>
      <w:szCs w:val="20"/>
      <w:lang w:eastAsia="it-IT"/>
    </w:rPr>
  </w:style>
  <w:style w:type="paragraph" w:styleId="ListParagraph">
    <w:name w:val="List Paragraph"/>
    <w:aliases w:val="Figures"/>
    <w:basedOn w:val="Normal"/>
    <w:link w:val="ListParagraphChar"/>
    <w:uiPriority w:val="34"/>
    <w:qFormat/>
    <w:rsid w:val="00D43E69"/>
    <w:pPr>
      <w:ind w:left="720"/>
      <w:contextualSpacing/>
    </w:pPr>
  </w:style>
  <w:style w:type="paragraph" w:styleId="FootnoteText">
    <w:name w:val="footnote text"/>
    <w:aliases w:val="Geneva 9,Font: Geneva 9,Boston 10,f,fn,Footnote Text Char2 Char,Footnote Text Char1 Char Char,Footnote Text Char2 Char Char Char,Footnote Text Char1 Char Char Char Char,Footnote Text Char2 Char Char Char Char Char,DNV-FT,single space"/>
    <w:basedOn w:val="Normal"/>
    <w:link w:val="FootnoteTextChar"/>
    <w:uiPriority w:val="99"/>
    <w:rsid w:val="00BD7DB6"/>
    <w:rPr>
      <w:sz w:val="20"/>
      <w:szCs w:val="20"/>
    </w:rPr>
  </w:style>
  <w:style w:type="character" w:customStyle="1" w:styleId="FootnoteTextChar">
    <w:name w:val="Footnote Text Char"/>
    <w:aliases w:val="Geneva 9 Char,Font: Geneva 9 Char,Boston 10 Char,f Char,fn Char,Footnote Text Char2 Char Char,Footnote Text Char1 Char Char Char,Footnote Text Char2 Char Char Char Char,Footnote Text Char1 Char Char Char Char Char,DNV-FT Char"/>
    <w:basedOn w:val="DefaultParagraphFont"/>
    <w:link w:val="FootnoteText"/>
    <w:uiPriority w:val="99"/>
    <w:rsid w:val="00BD7DB6"/>
    <w:rPr>
      <w:rFonts w:ascii="Times New Roman" w:eastAsia="Times New Roman" w:hAnsi="Times New Roman"/>
    </w:rPr>
  </w:style>
  <w:style w:type="character" w:styleId="FootnoteReference">
    <w:name w:val="footnote reference"/>
    <w:aliases w:val="16 Point,Superscript 6 Point,ftref,Superscript 6 Point + 11 pt,referencia nota al pie,Fußnotenzeichen DISS,Footnote Reference1,Ref,de nota al pie,Footnote Reference Number,Footnote Reference_LVL6,Footnote Reference_LVL61"/>
    <w:uiPriority w:val="99"/>
    <w:rsid w:val="00BD7DB6"/>
    <w:rPr>
      <w:vertAlign w:val="superscript"/>
    </w:rPr>
  </w:style>
  <w:style w:type="table" w:styleId="TableGrid">
    <w:name w:val="Table Grid"/>
    <w:basedOn w:val="TableNormal"/>
    <w:uiPriority w:val="59"/>
    <w:rsid w:val="00E0517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rsid w:val="00C44445"/>
    <w:pPr>
      <w:tabs>
        <w:tab w:val="center" w:pos="4320"/>
        <w:tab w:val="right" w:pos="8640"/>
      </w:tabs>
    </w:pPr>
    <w:rPr>
      <w:sz w:val="20"/>
      <w:szCs w:val="20"/>
    </w:rPr>
  </w:style>
  <w:style w:type="character" w:customStyle="1" w:styleId="HeaderChar">
    <w:name w:val="Header Char"/>
    <w:basedOn w:val="DefaultParagraphFont"/>
    <w:link w:val="Header"/>
    <w:rsid w:val="00C44445"/>
    <w:rPr>
      <w:rFonts w:ascii="Times New Roman" w:eastAsia="Times New Roman" w:hAnsi="Times New Roman"/>
    </w:rPr>
  </w:style>
  <w:style w:type="character" w:customStyle="1" w:styleId="Heading1Char">
    <w:name w:val="Heading 1 Char"/>
    <w:aliases w:val="Baastel_Titre 1 Char,1 Char"/>
    <w:basedOn w:val="DefaultParagraphFont"/>
    <w:link w:val="Heading1"/>
    <w:uiPriority w:val="9"/>
    <w:rsid w:val="009342E6"/>
    <w:rPr>
      <w:rFonts w:eastAsia="Times New Roman"/>
      <w:b/>
      <w:bCs/>
      <w:caps/>
      <w:kern w:val="32"/>
      <w:sz w:val="22"/>
      <w:szCs w:val="22"/>
    </w:rPr>
  </w:style>
  <w:style w:type="character" w:customStyle="1" w:styleId="Heading2Char">
    <w:name w:val="Heading 2 Char"/>
    <w:aliases w:val="節 Char,Heading 2 Char1 Char Char,Heading 2 Char Char Char Char,Baastel_Titre 2 Char"/>
    <w:basedOn w:val="DefaultParagraphFont"/>
    <w:link w:val="Heading2"/>
    <w:uiPriority w:val="99"/>
    <w:rsid w:val="00E83569"/>
    <w:rPr>
      <w:rFonts w:eastAsia="Times New Roman"/>
      <w:b/>
      <w:bCs/>
      <w:iCs/>
      <w:sz w:val="22"/>
      <w:szCs w:val="22"/>
    </w:rPr>
  </w:style>
  <w:style w:type="character" w:customStyle="1" w:styleId="Heading3Char">
    <w:name w:val="Heading 3 Char"/>
    <w:aliases w:val="Function header 3 Char,Function header 31 Char,Function header 32 Char,Function header 33 Char,Function header 34 Char,Function header 311 Char,Function header 321 Char,Function header 35 Char,Function header 312 Char"/>
    <w:basedOn w:val="DefaultParagraphFont"/>
    <w:link w:val="Heading3"/>
    <w:uiPriority w:val="9"/>
    <w:rsid w:val="002C5C1F"/>
    <w:rPr>
      <w:rFonts w:eastAsia="Times New Roman"/>
      <w:b/>
      <w:bCs/>
      <w:i/>
      <w:sz w:val="22"/>
      <w:szCs w:val="26"/>
    </w:rPr>
  </w:style>
  <w:style w:type="character" w:customStyle="1" w:styleId="Heading4Char">
    <w:name w:val="Heading 4 Char"/>
    <w:aliases w:val="Sub-Clause Sub-paragraph Char,head4 Char"/>
    <w:basedOn w:val="DefaultParagraphFont"/>
    <w:link w:val="Heading4"/>
    <w:uiPriority w:val="9"/>
    <w:rsid w:val="002C5C1F"/>
    <w:rPr>
      <w:rFonts w:eastAsia="Times New Roman"/>
      <w:bCs/>
      <w:sz w:val="22"/>
      <w:szCs w:val="28"/>
    </w:rPr>
  </w:style>
  <w:style w:type="character" w:customStyle="1" w:styleId="Heading5Char">
    <w:name w:val="Heading 5 Char"/>
    <w:basedOn w:val="DefaultParagraphFont"/>
    <w:link w:val="Heading5"/>
    <w:rsid w:val="008B730C"/>
    <w:rPr>
      <w:rFonts w:eastAsia="Times New Roman"/>
      <w:b/>
      <w:bCs/>
      <w:i/>
      <w:iCs/>
      <w:sz w:val="26"/>
      <w:szCs w:val="26"/>
    </w:rPr>
  </w:style>
  <w:style w:type="character" w:customStyle="1" w:styleId="Heading6Char">
    <w:name w:val="Heading 6 Char"/>
    <w:basedOn w:val="DefaultParagraphFont"/>
    <w:link w:val="Heading6"/>
    <w:rsid w:val="008B730C"/>
    <w:rPr>
      <w:rFonts w:eastAsia="Times New Roman"/>
      <w:b/>
      <w:bCs/>
      <w:sz w:val="22"/>
      <w:szCs w:val="22"/>
    </w:rPr>
  </w:style>
  <w:style w:type="character" w:customStyle="1" w:styleId="Heading7Char">
    <w:name w:val="Heading 7 Char"/>
    <w:basedOn w:val="DefaultParagraphFont"/>
    <w:link w:val="Heading7"/>
    <w:rsid w:val="008B730C"/>
    <w:rPr>
      <w:rFonts w:eastAsia="Times New Roman"/>
      <w:sz w:val="24"/>
      <w:szCs w:val="24"/>
    </w:rPr>
  </w:style>
  <w:style w:type="character" w:customStyle="1" w:styleId="Heading8Char">
    <w:name w:val="Heading 8 Char"/>
    <w:basedOn w:val="DefaultParagraphFont"/>
    <w:link w:val="Heading8"/>
    <w:rsid w:val="008B730C"/>
    <w:rPr>
      <w:rFonts w:eastAsia="Times New Roman"/>
      <w:i/>
      <w:iCs/>
      <w:sz w:val="24"/>
      <w:szCs w:val="24"/>
    </w:rPr>
  </w:style>
  <w:style w:type="character" w:customStyle="1" w:styleId="Heading9Char">
    <w:name w:val="Heading 9 Char"/>
    <w:basedOn w:val="DefaultParagraphFont"/>
    <w:link w:val="Heading9"/>
    <w:rsid w:val="008B730C"/>
    <w:rPr>
      <w:rFonts w:ascii="Cambria" w:eastAsia="Times New Roman" w:hAnsi="Cambria"/>
      <w:sz w:val="22"/>
      <w:szCs w:val="22"/>
    </w:rPr>
  </w:style>
  <w:style w:type="character" w:styleId="Hyperlink">
    <w:name w:val="Hyperlink"/>
    <w:basedOn w:val="DefaultParagraphFont"/>
    <w:uiPriority w:val="99"/>
    <w:unhideWhenUsed/>
    <w:rsid w:val="00A95462"/>
    <w:rPr>
      <w:color w:val="0000FF"/>
      <w:u w:val="single"/>
    </w:rPr>
  </w:style>
  <w:style w:type="paragraph" w:customStyle="1" w:styleId="Default">
    <w:name w:val="Default"/>
    <w:rsid w:val="00883007"/>
    <w:pPr>
      <w:autoSpaceDE w:val="0"/>
      <w:autoSpaceDN w:val="0"/>
      <w:adjustRightInd w:val="0"/>
    </w:pPr>
    <w:rPr>
      <w:rFonts w:ascii="Times New Roman" w:hAnsi="Times New Roman"/>
      <w:color w:val="000000"/>
      <w:sz w:val="24"/>
      <w:szCs w:val="24"/>
    </w:rPr>
  </w:style>
  <w:style w:type="paragraph" w:styleId="BodyTextIndent">
    <w:name w:val="Body Text Indent"/>
    <w:basedOn w:val="Normal"/>
    <w:link w:val="BodyTextIndentChar"/>
    <w:uiPriority w:val="99"/>
    <w:semiHidden/>
    <w:unhideWhenUsed/>
    <w:rsid w:val="00335672"/>
    <w:pPr>
      <w:spacing w:after="120"/>
      <w:ind w:left="360"/>
    </w:pPr>
  </w:style>
  <w:style w:type="character" w:customStyle="1" w:styleId="BodyTextIndentChar">
    <w:name w:val="Body Text Indent Char"/>
    <w:basedOn w:val="DefaultParagraphFont"/>
    <w:link w:val="BodyTextIndent"/>
    <w:uiPriority w:val="99"/>
    <w:semiHidden/>
    <w:rsid w:val="00335672"/>
    <w:rPr>
      <w:rFonts w:ascii="Times New Roman" w:eastAsia="Times New Roman" w:hAnsi="Times New Roman"/>
      <w:sz w:val="24"/>
      <w:szCs w:val="24"/>
    </w:rPr>
  </w:style>
  <w:style w:type="paragraph" w:styleId="Footer">
    <w:name w:val="footer"/>
    <w:basedOn w:val="Normal"/>
    <w:link w:val="FooterChar"/>
    <w:uiPriority w:val="99"/>
    <w:unhideWhenUsed/>
    <w:rsid w:val="004E31D4"/>
    <w:pPr>
      <w:tabs>
        <w:tab w:val="center" w:pos="4680"/>
        <w:tab w:val="right" w:pos="9360"/>
      </w:tabs>
    </w:pPr>
  </w:style>
  <w:style w:type="character" w:customStyle="1" w:styleId="FooterChar">
    <w:name w:val="Footer Char"/>
    <w:basedOn w:val="DefaultParagraphFont"/>
    <w:link w:val="Footer"/>
    <w:uiPriority w:val="99"/>
    <w:rsid w:val="004E31D4"/>
    <w:rPr>
      <w:rFonts w:ascii="Times New Roman" w:eastAsia="Times New Roman" w:hAnsi="Times New Roman"/>
      <w:sz w:val="24"/>
      <w:szCs w:val="24"/>
    </w:rPr>
  </w:style>
  <w:style w:type="paragraph" w:styleId="BalloonText">
    <w:name w:val="Balloon Text"/>
    <w:basedOn w:val="Normal"/>
    <w:link w:val="BalloonTextChar"/>
    <w:uiPriority w:val="99"/>
    <w:semiHidden/>
    <w:unhideWhenUsed/>
    <w:rsid w:val="004E31D4"/>
    <w:rPr>
      <w:rFonts w:ascii="Tahoma" w:hAnsi="Tahoma" w:cs="Tahoma"/>
      <w:sz w:val="16"/>
      <w:szCs w:val="16"/>
    </w:rPr>
  </w:style>
  <w:style w:type="character" w:customStyle="1" w:styleId="BalloonTextChar">
    <w:name w:val="Balloon Text Char"/>
    <w:basedOn w:val="DefaultParagraphFont"/>
    <w:link w:val="BalloonText"/>
    <w:uiPriority w:val="99"/>
    <w:semiHidden/>
    <w:rsid w:val="004E31D4"/>
    <w:rPr>
      <w:rFonts w:ascii="Tahoma" w:eastAsia="Times New Roman" w:hAnsi="Tahoma" w:cs="Tahoma"/>
      <w:sz w:val="16"/>
      <w:szCs w:val="16"/>
    </w:rPr>
  </w:style>
  <w:style w:type="paragraph" w:customStyle="1" w:styleId="StyleStyle4Left04">
    <w:name w:val="Style Style4 + Left:  0.4&quot;"/>
    <w:basedOn w:val="Normal"/>
    <w:rsid w:val="0076588E"/>
    <w:pPr>
      <w:spacing w:line="300" w:lineRule="exact"/>
      <w:ind w:left="576"/>
      <w:jc w:val="both"/>
    </w:pPr>
    <w:rPr>
      <w:sz w:val="22"/>
      <w:szCs w:val="20"/>
      <w:lang w:val="en-GB"/>
    </w:rPr>
  </w:style>
  <w:style w:type="paragraph" w:customStyle="1" w:styleId="Style4">
    <w:name w:val="Style4"/>
    <w:basedOn w:val="Normal"/>
    <w:rsid w:val="0076588E"/>
    <w:pPr>
      <w:spacing w:line="300" w:lineRule="exact"/>
    </w:pPr>
    <w:rPr>
      <w:sz w:val="22"/>
      <w:szCs w:val="22"/>
      <w:lang w:val="en-GB"/>
    </w:rPr>
  </w:style>
  <w:style w:type="paragraph" w:styleId="Caption">
    <w:name w:val="caption"/>
    <w:aliases w:val="Table Caption"/>
    <w:basedOn w:val="Normal"/>
    <w:next w:val="Normal"/>
    <w:link w:val="CaptionChar"/>
    <w:qFormat/>
    <w:rsid w:val="0076588E"/>
    <w:pPr>
      <w:spacing w:line="300" w:lineRule="exact"/>
    </w:pPr>
    <w:rPr>
      <w:b/>
      <w:bCs/>
      <w:sz w:val="20"/>
      <w:szCs w:val="20"/>
    </w:rPr>
  </w:style>
  <w:style w:type="paragraph" w:styleId="NormalWeb">
    <w:name w:val="Normal (Web)"/>
    <w:basedOn w:val="Normal"/>
    <w:uiPriority w:val="99"/>
    <w:unhideWhenUsed/>
    <w:rsid w:val="0025140E"/>
    <w:pPr>
      <w:spacing w:before="100" w:beforeAutospacing="1" w:after="100" w:afterAutospacing="1"/>
    </w:pPr>
  </w:style>
  <w:style w:type="paragraph" w:customStyle="1" w:styleId="11Text">
    <w:name w:val="1.1 Text"/>
    <w:basedOn w:val="Normal"/>
    <w:qFormat/>
    <w:rsid w:val="009A434C"/>
    <w:pPr>
      <w:snapToGrid w:val="0"/>
      <w:spacing w:beforeLines="50"/>
      <w:jc w:val="both"/>
    </w:pPr>
    <w:rPr>
      <w:rFonts w:eastAsia="MS Mincho"/>
      <w:sz w:val="22"/>
      <w:szCs w:val="22"/>
      <w:lang w:eastAsia="ja-JP"/>
    </w:rPr>
  </w:style>
  <w:style w:type="paragraph" w:styleId="TOC1">
    <w:name w:val="toc 1"/>
    <w:basedOn w:val="Normal"/>
    <w:next w:val="Normal"/>
    <w:autoRedefine/>
    <w:uiPriority w:val="39"/>
    <w:unhideWhenUsed/>
    <w:rsid w:val="000F7EB8"/>
    <w:pPr>
      <w:spacing w:before="120" w:after="120"/>
    </w:pPr>
    <w:rPr>
      <w:rFonts w:asciiTheme="minorHAnsi" w:hAnsiTheme="minorHAnsi"/>
      <w:b/>
      <w:bCs/>
      <w:caps/>
      <w:sz w:val="20"/>
      <w:szCs w:val="20"/>
    </w:rPr>
  </w:style>
  <w:style w:type="paragraph" w:styleId="TOC2">
    <w:name w:val="toc 2"/>
    <w:basedOn w:val="Normal"/>
    <w:next w:val="Normal"/>
    <w:autoRedefine/>
    <w:uiPriority w:val="39"/>
    <w:unhideWhenUsed/>
    <w:rsid w:val="000F7EB8"/>
    <w:pPr>
      <w:ind w:left="240"/>
    </w:pPr>
    <w:rPr>
      <w:rFonts w:asciiTheme="minorHAnsi" w:hAnsiTheme="minorHAnsi"/>
      <w:smallCaps/>
      <w:sz w:val="20"/>
      <w:szCs w:val="20"/>
    </w:rPr>
  </w:style>
  <w:style w:type="paragraph" w:styleId="TOC3">
    <w:name w:val="toc 3"/>
    <w:basedOn w:val="Normal"/>
    <w:next w:val="Normal"/>
    <w:autoRedefine/>
    <w:uiPriority w:val="39"/>
    <w:unhideWhenUsed/>
    <w:rsid w:val="000F7EB8"/>
    <w:pPr>
      <w:ind w:left="480"/>
    </w:pPr>
    <w:rPr>
      <w:rFonts w:asciiTheme="minorHAnsi" w:hAnsiTheme="minorHAnsi"/>
      <w:i/>
      <w:iCs/>
      <w:sz w:val="20"/>
      <w:szCs w:val="20"/>
    </w:rPr>
  </w:style>
  <w:style w:type="paragraph" w:styleId="NoSpacing">
    <w:name w:val="No Spacing"/>
    <w:link w:val="NoSpacingChar"/>
    <w:uiPriority w:val="1"/>
    <w:qFormat/>
    <w:rsid w:val="0085538E"/>
    <w:rPr>
      <w:rFonts w:eastAsia="Times New Roman"/>
      <w:sz w:val="22"/>
      <w:szCs w:val="22"/>
    </w:rPr>
  </w:style>
  <w:style w:type="character" w:customStyle="1" w:styleId="NoSpacingChar">
    <w:name w:val="No Spacing Char"/>
    <w:basedOn w:val="DefaultParagraphFont"/>
    <w:link w:val="NoSpacing"/>
    <w:uiPriority w:val="1"/>
    <w:rsid w:val="0085538E"/>
    <w:rPr>
      <w:rFonts w:eastAsia="Times New Roman"/>
      <w:sz w:val="22"/>
      <w:szCs w:val="22"/>
      <w:lang w:val="en-US" w:eastAsia="en-US" w:bidi="ar-SA"/>
    </w:rPr>
  </w:style>
  <w:style w:type="character" w:customStyle="1" w:styleId="CaptionChar">
    <w:name w:val="Caption Char"/>
    <w:aliases w:val="Table Caption Char"/>
    <w:link w:val="Caption"/>
    <w:rsid w:val="005E4A64"/>
    <w:rPr>
      <w:rFonts w:ascii="Times New Roman" w:eastAsia="Times New Roman" w:hAnsi="Times New Roman"/>
      <w:b/>
      <w:bCs/>
      <w:lang w:eastAsia="en-US"/>
    </w:rPr>
  </w:style>
  <w:style w:type="paragraph" w:styleId="BodyTextIndent2">
    <w:name w:val="Body Text Indent 2"/>
    <w:basedOn w:val="Normal"/>
    <w:link w:val="BodyTextIndent2Char"/>
    <w:uiPriority w:val="99"/>
    <w:semiHidden/>
    <w:unhideWhenUsed/>
    <w:rsid w:val="00B351E2"/>
    <w:pPr>
      <w:spacing w:after="120" w:line="480" w:lineRule="auto"/>
      <w:ind w:left="360"/>
    </w:pPr>
  </w:style>
  <w:style w:type="character" w:customStyle="1" w:styleId="BodyTextIndent2Char">
    <w:name w:val="Body Text Indent 2 Char"/>
    <w:basedOn w:val="DefaultParagraphFont"/>
    <w:link w:val="BodyTextIndent2"/>
    <w:uiPriority w:val="99"/>
    <w:semiHidden/>
    <w:rsid w:val="00B351E2"/>
    <w:rPr>
      <w:rFonts w:ascii="Times New Roman" w:eastAsia="Times New Roman" w:hAnsi="Times New Roman"/>
      <w:sz w:val="24"/>
      <w:szCs w:val="24"/>
      <w:lang w:val="en-US" w:eastAsia="en-US"/>
    </w:rPr>
  </w:style>
  <w:style w:type="paragraph" w:customStyle="1" w:styleId="Style8">
    <w:name w:val="Style8"/>
    <w:basedOn w:val="Normal"/>
    <w:link w:val="Style8Char"/>
    <w:rsid w:val="00B351E2"/>
    <w:pPr>
      <w:spacing w:line="300" w:lineRule="exact"/>
      <w:jc w:val="both"/>
    </w:pPr>
    <w:rPr>
      <w:sz w:val="20"/>
      <w:szCs w:val="20"/>
    </w:rPr>
  </w:style>
  <w:style w:type="character" w:customStyle="1" w:styleId="Style8Char">
    <w:name w:val="Style8 Char"/>
    <w:link w:val="Style8"/>
    <w:rsid w:val="00B351E2"/>
    <w:rPr>
      <w:rFonts w:ascii="Times New Roman" w:eastAsia="Times New Roman" w:hAnsi="Times New Roman"/>
    </w:rPr>
  </w:style>
  <w:style w:type="character" w:customStyle="1" w:styleId="ListParagraphChar">
    <w:name w:val="List Paragraph Char"/>
    <w:aliases w:val="Figures Char"/>
    <w:link w:val="ListParagraph"/>
    <w:uiPriority w:val="34"/>
    <w:rsid w:val="00B351E2"/>
    <w:rPr>
      <w:rFonts w:ascii="Times New Roman" w:eastAsia="Times New Roman" w:hAnsi="Times New Roman"/>
      <w:sz w:val="24"/>
      <w:szCs w:val="24"/>
      <w:lang w:val="en-US" w:eastAsia="en-US"/>
    </w:rPr>
  </w:style>
  <w:style w:type="paragraph" w:customStyle="1" w:styleId="BulletUnder11st">
    <w:name w:val="Bullet Under(1) 1st"/>
    <w:basedOn w:val="1Text"/>
    <w:qFormat/>
    <w:rsid w:val="00C5246B"/>
    <w:pPr>
      <w:numPr>
        <w:ilvl w:val="4"/>
        <w:numId w:val="2"/>
      </w:numPr>
      <w:ind w:leftChars="0" w:left="3240" w:hanging="360"/>
    </w:pPr>
  </w:style>
  <w:style w:type="paragraph" w:customStyle="1" w:styleId="TabFig">
    <w:name w:val="Tab/Fig"/>
    <w:basedOn w:val="Normal"/>
    <w:qFormat/>
    <w:rsid w:val="00C5246B"/>
    <w:pPr>
      <w:spacing w:before="120"/>
      <w:jc w:val="center"/>
    </w:pPr>
    <w:rPr>
      <w:rFonts w:eastAsia="MS Gothic"/>
      <w:b/>
      <w:sz w:val="21"/>
      <w:szCs w:val="21"/>
      <w:lang w:eastAsia="ja-JP"/>
    </w:rPr>
  </w:style>
  <w:style w:type="paragraph" w:customStyle="1" w:styleId="11Title">
    <w:name w:val="1.1 Title"/>
    <w:basedOn w:val="Normal"/>
    <w:qFormat/>
    <w:rsid w:val="00C5246B"/>
    <w:pPr>
      <w:spacing w:beforeLines="50" w:afterLines="50"/>
      <w:ind w:left="849" w:hangingChars="302" w:hanging="849"/>
      <w:jc w:val="both"/>
    </w:pPr>
    <w:rPr>
      <w:rFonts w:eastAsia="MS Mincho"/>
      <w:b/>
      <w:sz w:val="28"/>
      <w:szCs w:val="28"/>
      <w:lang w:eastAsia="ja-JP"/>
    </w:rPr>
  </w:style>
  <w:style w:type="paragraph" w:customStyle="1" w:styleId="1Title">
    <w:name w:val="(1) Title"/>
    <w:basedOn w:val="Normal"/>
    <w:qFormat/>
    <w:rsid w:val="00C5246B"/>
    <w:pPr>
      <w:snapToGrid w:val="0"/>
      <w:spacing w:beforeLines="50"/>
      <w:ind w:leftChars="354" w:left="850"/>
      <w:jc w:val="both"/>
    </w:pPr>
    <w:rPr>
      <w:rFonts w:eastAsia="MS Mincho"/>
      <w:sz w:val="22"/>
      <w:szCs w:val="22"/>
      <w:lang w:eastAsia="ja-JP"/>
    </w:rPr>
  </w:style>
  <w:style w:type="paragraph" w:customStyle="1" w:styleId="1Text">
    <w:name w:val="(1)Text"/>
    <w:basedOn w:val="Normal"/>
    <w:link w:val="1Text0"/>
    <w:qFormat/>
    <w:rsid w:val="00C5246B"/>
    <w:pPr>
      <w:snapToGrid w:val="0"/>
      <w:spacing w:beforeLines="50"/>
      <w:ind w:leftChars="354" w:left="850"/>
      <w:jc w:val="both"/>
    </w:pPr>
    <w:rPr>
      <w:rFonts w:eastAsia="MS Mincho"/>
      <w:sz w:val="22"/>
      <w:szCs w:val="22"/>
      <w:lang w:eastAsia="ja-JP"/>
    </w:rPr>
  </w:style>
  <w:style w:type="paragraph" w:customStyle="1" w:styleId="BulletUnder12nd">
    <w:name w:val="Bullet Under(1) 2nd"/>
    <w:basedOn w:val="BulletUnder11st"/>
    <w:qFormat/>
    <w:rsid w:val="00C5246B"/>
    <w:pPr>
      <w:spacing w:beforeLines="0"/>
    </w:pPr>
    <w:rPr>
      <w:rFonts w:eastAsia="Times New Roman"/>
    </w:rPr>
  </w:style>
  <w:style w:type="paragraph" w:customStyle="1" w:styleId="1Text1">
    <w:name w:val="1. Text"/>
    <w:basedOn w:val="Normal"/>
    <w:qFormat/>
    <w:rsid w:val="00C5246B"/>
    <w:pPr>
      <w:snapToGrid w:val="0"/>
      <w:spacing w:beforeLines="50"/>
      <w:jc w:val="both"/>
    </w:pPr>
    <w:rPr>
      <w:rFonts w:ascii="Arial" w:eastAsia="MS Mincho" w:hAnsi="Arial" w:cs="Arial"/>
      <w:sz w:val="21"/>
      <w:szCs w:val="21"/>
      <w:lang w:eastAsia="en-AU"/>
    </w:rPr>
  </w:style>
  <w:style w:type="character" w:customStyle="1" w:styleId="1Text0">
    <w:name w:val="(1)Text (文字)"/>
    <w:basedOn w:val="DefaultParagraphFont"/>
    <w:link w:val="1Text"/>
    <w:rsid w:val="00C5246B"/>
    <w:rPr>
      <w:rFonts w:ascii="Times New Roman" w:eastAsia="MS Mincho" w:hAnsi="Times New Roman"/>
      <w:sz w:val="22"/>
      <w:szCs w:val="22"/>
      <w:lang w:eastAsia="ja-JP"/>
    </w:rPr>
  </w:style>
  <w:style w:type="character" w:styleId="Strong">
    <w:name w:val="Strong"/>
    <w:basedOn w:val="DefaultParagraphFont"/>
    <w:uiPriority w:val="22"/>
    <w:qFormat/>
    <w:rsid w:val="003E1A70"/>
    <w:rPr>
      <w:b/>
      <w:bCs/>
    </w:rPr>
  </w:style>
  <w:style w:type="character" w:customStyle="1" w:styleId="apple-style-span">
    <w:name w:val="apple-style-span"/>
    <w:basedOn w:val="DefaultParagraphFont"/>
    <w:rsid w:val="003E1A70"/>
  </w:style>
  <w:style w:type="paragraph" w:customStyle="1" w:styleId="Style10">
    <w:name w:val="Style10"/>
    <w:basedOn w:val="Normal"/>
    <w:rsid w:val="0023153A"/>
    <w:pPr>
      <w:spacing w:line="300" w:lineRule="exact"/>
      <w:jc w:val="both"/>
    </w:pPr>
    <w:rPr>
      <w:sz w:val="22"/>
      <w:szCs w:val="22"/>
      <w:lang w:val="en-GB"/>
    </w:rPr>
  </w:style>
  <w:style w:type="paragraph" w:styleId="TOC7">
    <w:name w:val="toc 7"/>
    <w:basedOn w:val="Normal"/>
    <w:next w:val="Normal"/>
    <w:autoRedefine/>
    <w:uiPriority w:val="39"/>
    <w:unhideWhenUsed/>
    <w:rsid w:val="00E738C2"/>
    <w:pPr>
      <w:ind w:left="1440"/>
    </w:pPr>
    <w:rPr>
      <w:rFonts w:asciiTheme="minorHAnsi" w:hAnsiTheme="minorHAnsi"/>
      <w:sz w:val="18"/>
      <w:szCs w:val="18"/>
    </w:rPr>
  </w:style>
  <w:style w:type="paragraph" w:customStyle="1" w:styleId="Style6">
    <w:name w:val="Style6"/>
    <w:basedOn w:val="Normal"/>
    <w:link w:val="Style6Char"/>
    <w:rsid w:val="00FD0CE8"/>
    <w:pPr>
      <w:spacing w:line="300" w:lineRule="exact"/>
      <w:jc w:val="both"/>
    </w:pPr>
    <w:rPr>
      <w:sz w:val="22"/>
      <w:szCs w:val="22"/>
      <w:lang w:val="en-GB"/>
    </w:rPr>
  </w:style>
  <w:style w:type="character" w:customStyle="1" w:styleId="Style6Char">
    <w:name w:val="Style6 Char"/>
    <w:basedOn w:val="DefaultParagraphFont"/>
    <w:link w:val="Style6"/>
    <w:rsid w:val="00FD0CE8"/>
    <w:rPr>
      <w:rFonts w:ascii="Times New Roman" w:eastAsia="Times New Roman" w:hAnsi="Times New Roman"/>
      <w:sz w:val="22"/>
      <w:szCs w:val="22"/>
      <w:lang w:val="en-GB"/>
    </w:rPr>
  </w:style>
  <w:style w:type="paragraph" w:customStyle="1" w:styleId="StyleHeading3ArialNarrow">
    <w:name w:val="Style Heading 3 + Arial Narrow"/>
    <w:basedOn w:val="Heading3"/>
    <w:rsid w:val="00C84BA8"/>
    <w:pPr>
      <w:keepLines/>
      <w:numPr>
        <w:numId w:val="4"/>
      </w:numPr>
      <w:tabs>
        <w:tab w:val="clear" w:pos="720"/>
      </w:tabs>
      <w:spacing w:before="200" w:after="0"/>
      <w:ind w:left="0" w:firstLine="0"/>
    </w:pPr>
    <w:rPr>
      <w:rFonts w:ascii="Arial" w:eastAsia="Calibri" w:hAnsi="Arial" w:cs="Arial"/>
      <w:lang w:val="sv-SE"/>
    </w:rPr>
  </w:style>
  <w:style w:type="paragraph" w:customStyle="1" w:styleId="a">
    <w:name w:val="リスト段落"/>
    <w:basedOn w:val="Normal"/>
    <w:uiPriority w:val="34"/>
    <w:qFormat/>
    <w:rsid w:val="00151E3F"/>
    <w:pPr>
      <w:spacing w:before="180" w:after="80" w:line="360" w:lineRule="atLeast"/>
      <w:ind w:leftChars="400" w:left="840"/>
      <w:jc w:val="both"/>
    </w:pPr>
    <w:rPr>
      <w:rFonts w:eastAsia="MS Mincho" w:cs="Angsana New"/>
      <w:szCs w:val="20"/>
      <w:lang w:eastAsia="en-AU"/>
    </w:rPr>
  </w:style>
  <w:style w:type="paragraph" w:styleId="Title">
    <w:name w:val="Title"/>
    <w:basedOn w:val="Normal"/>
    <w:next w:val="Normal"/>
    <w:link w:val="TitleChar"/>
    <w:qFormat/>
    <w:rsid w:val="003360BF"/>
    <w:pPr>
      <w:spacing w:before="240" w:after="60"/>
      <w:jc w:val="center"/>
      <w:outlineLvl w:val="0"/>
    </w:pPr>
    <w:rPr>
      <w:rFonts w:ascii="Cambria" w:hAnsi="Cambria"/>
      <w:b/>
      <w:bCs/>
      <w:kern w:val="28"/>
      <w:sz w:val="32"/>
      <w:szCs w:val="32"/>
    </w:rPr>
  </w:style>
  <w:style w:type="character" w:customStyle="1" w:styleId="TitleChar">
    <w:name w:val="Title Char"/>
    <w:basedOn w:val="DefaultParagraphFont"/>
    <w:link w:val="Title"/>
    <w:rsid w:val="003360BF"/>
    <w:rPr>
      <w:rFonts w:ascii="Cambria" w:eastAsia="Times New Roman" w:hAnsi="Cambria"/>
      <w:b/>
      <w:bCs/>
      <w:kern w:val="28"/>
      <w:sz w:val="32"/>
      <w:szCs w:val="32"/>
    </w:rPr>
  </w:style>
  <w:style w:type="character" w:customStyle="1" w:styleId="bodycopy1">
    <w:name w:val="bodycopy1"/>
    <w:basedOn w:val="DefaultParagraphFont"/>
    <w:rsid w:val="0038007D"/>
    <w:rPr>
      <w:rFonts w:ascii="Verdana" w:hAnsi="Verdana" w:hint="default"/>
      <w:b w:val="0"/>
      <w:bCs w:val="0"/>
      <w:color w:val="000000"/>
      <w:sz w:val="17"/>
      <w:szCs w:val="17"/>
    </w:rPr>
  </w:style>
  <w:style w:type="paragraph" w:customStyle="1" w:styleId="Pa12">
    <w:name w:val="Pa12"/>
    <w:basedOn w:val="Default"/>
    <w:next w:val="Default"/>
    <w:uiPriority w:val="99"/>
    <w:rsid w:val="007D303B"/>
    <w:pPr>
      <w:spacing w:line="241" w:lineRule="atLeast"/>
    </w:pPr>
    <w:rPr>
      <w:rFonts w:ascii="Futura Lt BT" w:hAnsi="Futura Lt BT"/>
      <w:color w:val="auto"/>
    </w:rPr>
  </w:style>
  <w:style w:type="paragraph" w:customStyle="1" w:styleId="Pa2">
    <w:name w:val="Pa2"/>
    <w:basedOn w:val="Default"/>
    <w:next w:val="Default"/>
    <w:uiPriority w:val="99"/>
    <w:rsid w:val="005C1207"/>
    <w:pPr>
      <w:spacing w:line="221" w:lineRule="atLeast"/>
    </w:pPr>
    <w:rPr>
      <w:rFonts w:ascii="Futura Lt BT" w:hAnsi="Futura Lt BT"/>
      <w:color w:val="auto"/>
    </w:rPr>
  </w:style>
  <w:style w:type="character" w:customStyle="1" w:styleId="A6">
    <w:name w:val="A6"/>
    <w:uiPriority w:val="99"/>
    <w:rsid w:val="005C1207"/>
    <w:rPr>
      <w:rFonts w:cs="Futura Lt BT"/>
      <w:color w:val="000000"/>
      <w:sz w:val="12"/>
      <w:szCs w:val="12"/>
    </w:rPr>
  </w:style>
  <w:style w:type="paragraph" w:styleId="TOC4">
    <w:name w:val="toc 4"/>
    <w:basedOn w:val="Normal"/>
    <w:next w:val="Normal"/>
    <w:autoRedefine/>
    <w:uiPriority w:val="39"/>
    <w:unhideWhenUsed/>
    <w:rsid w:val="00762359"/>
    <w:pPr>
      <w:ind w:left="720"/>
    </w:pPr>
    <w:rPr>
      <w:rFonts w:asciiTheme="minorHAnsi" w:hAnsiTheme="minorHAnsi"/>
      <w:sz w:val="18"/>
      <w:szCs w:val="18"/>
    </w:rPr>
  </w:style>
  <w:style w:type="paragraph" w:styleId="TOC5">
    <w:name w:val="toc 5"/>
    <w:basedOn w:val="Normal"/>
    <w:next w:val="Normal"/>
    <w:autoRedefine/>
    <w:uiPriority w:val="39"/>
    <w:unhideWhenUsed/>
    <w:rsid w:val="00762359"/>
    <w:pPr>
      <w:ind w:left="960"/>
    </w:pPr>
    <w:rPr>
      <w:rFonts w:asciiTheme="minorHAnsi" w:hAnsiTheme="minorHAnsi"/>
      <w:sz w:val="18"/>
      <w:szCs w:val="18"/>
    </w:rPr>
  </w:style>
  <w:style w:type="paragraph" w:styleId="TOC6">
    <w:name w:val="toc 6"/>
    <w:basedOn w:val="Normal"/>
    <w:next w:val="Normal"/>
    <w:autoRedefine/>
    <w:uiPriority w:val="39"/>
    <w:unhideWhenUsed/>
    <w:rsid w:val="00762359"/>
    <w:pPr>
      <w:ind w:left="1200"/>
    </w:pPr>
    <w:rPr>
      <w:rFonts w:asciiTheme="minorHAnsi" w:hAnsiTheme="minorHAnsi"/>
      <w:sz w:val="18"/>
      <w:szCs w:val="18"/>
    </w:rPr>
  </w:style>
  <w:style w:type="paragraph" w:styleId="TOC8">
    <w:name w:val="toc 8"/>
    <w:basedOn w:val="Normal"/>
    <w:next w:val="Normal"/>
    <w:autoRedefine/>
    <w:uiPriority w:val="39"/>
    <w:unhideWhenUsed/>
    <w:rsid w:val="00762359"/>
    <w:pPr>
      <w:ind w:left="1680"/>
    </w:pPr>
    <w:rPr>
      <w:rFonts w:asciiTheme="minorHAnsi" w:hAnsiTheme="minorHAnsi"/>
      <w:sz w:val="18"/>
      <w:szCs w:val="18"/>
    </w:rPr>
  </w:style>
  <w:style w:type="paragraph" w:styleId="TOC9">
    <w:name w:val="toc 9"/>
    <w:basedOn w:val="Normal"/>
    <w:next w:val="Normal"/>
    <w:autoRedefine/>
    <w:uiPriority w:val="39"/>
    <w:unhideWhenUsed/>
    <w:rsid w:val="00762359"/>
    <w:pPr>
      <w:ind w:left="1920"/>
    </w:pPr>
    <w:rPr>
      <w:rFonts w:asciiTheme="minorHAnsi" w:hAnsiTheme="minorHAnsi"/>
      <w:sz w:val="18"/>
      <w:szCs w:val="18"/>
    </w:rPr>
  </w:style>
  <w:style w:type="paragraph" w:styleId="TableofFigures">
    <w:name w:val="table of figures"/>
    <w:basedOn w:val="Normal"/>
    <w:next w:val="Normal"/>
    <w:uiPriority w:val="99"/>
    <w:unhideWhenUsed/>
    <w:rsid w:val="00CD0C86"/>
    <w:pPr>
      <w:ind w:left="480" w:hanging="480"/>
    </w:pPr>
    <w:rPr>
      <w:rFonts w:asciiTheme="minorHAnsi" w:hAnsiTheme="minorHAnsi"/>
      <w:smallCaps/>
      <w:sz w:val="20"/>
      <w:szCs w:val="20"/>
    </w:rPr>
  </w:style>
  <w:style w:type="paragraph" w:styleId="BodyText3">
    <w:name w:val="Body Text 3"/>
    <w:basedOn w:val="Normal"/>
    <w:link w:val="BodyText3Char"/>
    <w:uiPriority w:val="99"/>
    <w:unhideWhenUsed/>
    <w:rsid w:val="00A01375"/>
    <w:pPr>
      <w:spacing w:after="120" w:line="276" w:lineRule="auto"/>
    </w:pPr>
    <w:rPr>
      <w:rFonts w:ascii="Calibri" w:eastAsia="Calibri" w:hAnsi="Calibri"/>
      <w:sz w:val="16"/>
      <w:szCs w:val="16"/>
      <w:lang w:val="en-GB"/>
    </w:rPr>
  </w:style>
  <w:style w:type="character" w:customStyle="1" w:styleId="BodyText3Char">
    <w:name w:val="Body Text 3 Char"/>
    <w:basedOn w:val="DefaultParagraphFont"/>
    <w:link w:val="BodyText3"/>
    <w:uiPriority w:val="99"/>
    <w:rsid w:val="00A01375"/>
    <w:rPr>
      <w:sz w:val="16"/>
      <w:szCs w:val="16"/>
      <w:lang w:val="en-GB"/>
    </w:rPr>
  </w:style>
  <w:style w:type="table" w:styleId="LightGrid-Accent5">
    <w:name w:val="Light Grid Accent 5"/>
    <w:basedOn w:val="TableNormal"/>
    <w:uiPriority w:val="62"/>
    <w:rsid w:val="00FE2A55"/>
    <w:rPr>
      <w:rFonts w:asciiTheme="minorHAnsi" w:eastAsiaTheme="minorHAnsi" w:hAnsiTheme="minorHAnsi" w:cstheme="minorBidi"/>
      <w:sz w:val="22"/>
      <w:szCs w:val="22"/>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List">
    <w:name w:val="Light List"/>
    <w:basedOn w:val="TableNormal"/>
    <w:uiPriority w:val="61"/>
    <w:rsid w:val="008520D6"/>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styleId="CommentReference">
    <w:name w:val="annotation reference"/>
    <w:uiPriority w:val="99"/>
    <w:rsid w:val="00023137"/>
    <w:rPr>
      <w:sz w:val="16"/>
      <w:szCs w:val="16"/>
    </w:rPr>
  </w:style>
  <w:style w:type="paragraph" w:styleId="CommentText">
    <w:name w:val="annotation text"/>
    <w:basedOn w:val="Normal"/>
    <w:link w:val="CommentTextChar"/>
    <w:uiPriority w:val="99"/>
    <w:rsid w:val="00023137"/>
    <w:rPr>
      <w:sz w:val="20"/>
      <w:szCs w:val="20"/>
    </w:rPr>
  </w:style>
  <w:style w:type="character" w:customStyle="1" w:styleId="CommentTextChar">
    <w:name w:val="Comment Text Char"/>
    <w:basedOn w:val="DefaultParagraphFont"/>
    <w:link w:val="CommentText"/>
    <w:uiPriority w:val="99"/>
    <w:rsid w:val="00023137"/>
    <w:rPr>
      <w:rFonts w:ascii="Times New Roman" w:eastAsia="Times New Roman" w:hAnsi="Times New Roman"/>
    </w:rPr>
  </w:style>
  <w:style w:type="paragraph" w:styleId="CommentSubject">
    <w:name w:val="annotation subject"/>
    <w:basedOn w:val="CommentText"/>
    <w:next w:val="CommentText"/>
    <w:link w:val="CommentSubjectChar"/>
    <w:uiPriority w:val="99"/>
    <w:semiHidden/>
    <w:unhideWhenUsed/>
    <w:rsid w:val="00023137"/>
    <w:rPr>
      <w:b/>
      <w:bCs/>
    </w:rPr>
  </w:style>
  <w:style w:type="character" w:customStyle="1" w:styleId="CommentSubjectChar">
    <w:name w:val="Comment Subject Char"/>
    <w:basedOn w:val="CommentTextChar"/>
    <w:link w:val="CommentSubject"/>
    <w:uiPriority w:val="99"/>
    <w:semiHidden/>
    <w:rsid w:val="00023137"/>
    <w:rPr>
      <w:rFonts w:ascii="Times New Roman" w:eastAsia="Times New Roman" w:hAnsi="Times New Roman"/>
      <w:b/>
      <w:bCs/>
    </w:rPr>
  </w:style>
  <w:style w:type="paragraph" w:customStyle="1" w:styleId="CM4">
    <w:name w:val="CM4"/>
    <w:basedOn w:val="Normal"/>
    <w:next w:val="Normal"/>
    <w:uiPriority w:val="99"/>
    <w:rsid w:val="00023137"/>
    <w:pPr>
      <w:autoSpaceDE w:val="0"/>
      <w:autoSpaceDN w:val="0"/>
      <w:adjustRightInd w:val="0"/>
    </w:pPr>
    <w:rPr>
      <w:rFonts w:ascii="EUAlbertina" w:eastAsiaTheme="minorHAnsi" w:hAnsi="EUAlbertina" w:cstheme="minorBidi"/>
      <w:lang w:val="en-GB"/>
    </w:rPr>
  </w:style>
  <w:style w:type="table" w:styleId="TableGridLight">
    <w:name w:val="Grid Table Light"/>
    <w:basedOn w:val="TableNormal"/>
    <w:uiPriority w:val="40"/>
    <w:rsid w:val="00D43FEB"/>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MediumGrid21">
    <w:name w:val="Medium Grid 21"/>
    <w:uiPriority w:val="1"/>
    <w:qFormat/>
    <w:rsid w:val="00463B34"/>
    <w:rPr>
      <w:rFonts w:cs="Cordia New"/>
      <w:sz w:val="22"/>
      <w:szCs w:val="22"/>
      <w:lang w:val="en-AU"/>
    </w:rPr>
  </w:style>
  <w:style w:type="paragraph" w:customStyle="1" w:styleId="60exhnormal">
    <w:name w:val="60 exh normal"/>
    <w:basedOn w:val="Normal"/>
    <w:rsid w:val="00463B34"/>
    <w:rPr>
      <w:rFonts w:ascii="Arial" w:hAnsi="Arial"/>
      <w:sz w:val="22"/>
      <w:szCs w:val="20"/>
    </w:rPr>
  </w:style>
  <w:style w:type="paragraph" w:customStyle="1" w:styleId="70exhtblnormal">
    <w:name w:val="70 exh tbl normal"/>
    <w:basedOn w:val="Normal"/>
    <w:rsid w:val="00463B34"/>
    <w:pPr>
      <w:spacing w:before="60" w:after="60"/>
      <w:ind w:left="144" w:right="289"/>
    </w:pPr>
    <w:rPr>
      <w:rFonts w:ascii="Arial" w:hAnsi="Arial"/>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417344">
      <w:bodyDiv w:val="1"/>
      <w:marLeft w:val="0"/>
      <w:marRight w:val="0"/>
      <w:marTop w:val="0"/>
      <w:marBottom w:val="0"/>
      <w:divBdr>
        <w:top w:val="none" w:sz="0" w:space="0" w:color="auto"/>
        <w:left w:val="none" w:sz="0" w:space="0" w:color="auto"/>
        <w:bottom w:val="none" w:sz="0" w:space="0" w:color="auto"/>
        <w:right w:val="none" w:sz="0" w:space="0" w:color="auto"/>
      </w:divBdr>
      <w:divsChild>
        <w:div w:id="1642734895">
          <w:marLeft w:val="0"/>
          <w:marRight w:val="0"/>
          <w:marTop w:val="100"/>
          <w:marBottom w:val="100"/>
          <w:divBdr>
            <w:top w:val="none" w:sz="0" w:space="0" w:color="auto"/>
            <w:left w:val="none" w:sz="0" w:space="0" w:color="auto"/>
            <w:bottom w:val="none" w:sz="0" w:space="0" w:color="auto"/>
            <w:right w:val="none" w:sz="0" w:space="0" w:color="auto"/>
          </w:divBdr>
          <w:divsChild>
            <w:div w:id="383142556">
              <w:marLeft w:val="0"/>
              <w:marRight w:val="0"/>
              <w:marTop w:val="0"/>
              <w:marBottom w:val="0"/>
              <w:divBdr>
                <w:top w:val="none" w:sz="0" w:space="0" w:color="auto"/>
                <w:left w:val="none" w:sz="0" w:space="0" w:color="auto"/>
                <w:bottom w:val="none" w:sz="0" w:space="0" w:color="auto"/>
                <w:right w:val="none" w:sz="0" w:space="0" w:color="auto"/>
              </w:divBdr>
              <w:divsChild>
                <w:div w:id="864291611">
                  <w:marLeft w:val="0"/>
                  <w:marRight w:val="300"/>
                  <w:marTop w:val="0"/>
                  <w:marBottom w:val="0"/>
                  <w:divBdr>
                    <w:top w:val="none" w:sz="0" w:space="0" w:color="auto"/>
                    <w:left w:val="none" w:sz="0" w:space="0" w:color="auto"/>
                    <w:bottom w:val="none" w:sz="0" w:space="0" w:color="auto"/>
                    <w:right w:val="none" w:sz="0" w:space="0" w:color="auto"/>
                  </w:divBdr>
                  <w:divsChild>
                    <w:div w:id="1647199014">
                      <w:marLeft w:val="0"/>
                      <w:marRight w:val="0"/>
                      <w:marTop w:val="150"/>
                      <w:marBottom w:val="0"/>
                      <w:divBdr>
                        <w:top w:val="none" w:sz="0" w:space="0" w:color="auto"/>
                        <w:left w:val="none" w:sz="0" w:space="0" w:color="auto"/>
                        <w:bottom w:val="none" w:sz="0" w:space="0" w:color="auto"/>
                        <w:right w:val="none" w:sz="0" w:space="0" w:color="auto"/>
                      </w:divBdr>
                      <w:divsChild>
                        <w:div w:id="1976567404">
                          <w:marLeft w:val="0"/>
                          <w:marRight w:val="0"/>
                          <w:marTop w:val="0"/>
                          <w:marBottom w:val="0"/>
                          <w:divBdr>
                            <w:top w:val="none" w:sz="0" w:space="0" w:color="auto"/>
                            <w:left w:val="none" w:sz="0" w:space="0" w:color="auto"/>
                            <w:bottom w:val="none" w:sz="0" w:space="0" w:color="auto"/>
                            <w:right w:val="none" w:sz="0" w:space="0" w:color="auto"/>
                          </w:divBdr>
                          <w:divsChild>
                            <w:div w:id="1216967471">
                              <w:marLeft w:val="0"/>
                              <w:marRight w:val="0"/>
                              <w:marTop w:val="0"/>
                              <w:marBottom w:val="0"/>
                              <w:divBdr>
                                <w:top w:val="none" w:sz="0" w:space="0" w:color="auto"/>
                                <w:left w:val="none" w:sz="0" w:space="0" w:color="auto"/>
                                <w:bottom w:val="none" w:sz="0" w:space="0" w:color="auto"/>
                                <w:right w:val="none" w:sz="0" w:space="0" w:color="auto"/>
                              </w:divBdr>
                              <w:divsChild>
                                <w:div w:id="895629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2219996">
      <w:bodyDiv w:val="1"/>
      <w:marLeft w:val="0"/>
      <w:marRight w:val="0"/>
      <w:marTop w:val="0"/>
      <w:marBottom w:val="0"/>
      <w:divBdr>
        <w:top w:val="none" w:sz="0" w:space="0" w:color="auto"/>
        <w:left w:val="none" w:sz="0" w:space="0" w:color="auto"/>
        <w:bottom w:val="none" w:sz="0" w:space="0" w:color="auto"/>
        <w:right w:val="none" w:sz="0" w:space="0" w:color="auto"/>
      </w:divBdr>
      <w:divsChild>
        <w:div w:id="412436318">
          <w:marLeft w:val="0"/>
          <w:marRight w:val="0"/>
          <w:marTop w:val="0"/>
          <w:marBottom w:val="0"/>
          <w:divBdr>
            <w:top w:val="none" w:sz="0" w:space="0" w:color="auto"/>
            <w:left w:val="none" w:sz="0" w:space="0" w:color="auto"/>
            <w:bottom w:val="none" w:sz="0" w:space="0" w:color="auto"/>
            <w:right w:val="none" w:sz="0" w:space="0" w:color="auto"/>
          </w:divBdr>
          <w:divsChild>
            <w:div w:id="1089080104">
              <w:marLeft w:val="0"/>
              <w:marRight w:val="-600"/>
              <w:marTop w:val="0"/>
              <w:marBottom w:val="0"/>
              <w:divBdr>
                <w:top w:val="none" w:sz="0" w:space="0" w:color="auto"/>
                <w:left w:val="none" w:sz="0" w:space="0" w:color="auto"/>
                <w:bottom w:val="none" w:sz="0" w:space="0" w:color="auto"/>
                <w:right w:val="none" w:sz="0" w:space="0" w:color="auto"/>
              </w:divBdr>
              <w:divsChild>
                <w:div w:id="541333747">
                  <w:marLeft w:val="0"/>
                  <w:marRight w:val="0"/>
                  <w:marTop w:val="0"/>
                  <w:marBottom w:val="0"/>
                  <w:divBdr>
                    <w:top w:val="none" w:sz="0" w:space="0" w:color="auto"/>
                    <w:left w:val="none" w:sz="0" w:space="0" w:color="auto"/>
                    <w:bottom w:val="none" w:sz="0" w:space="0" w:color="auto"/>
                    <w:right w:val="none" w:sz="0" w:space="0" w:color="auto"/>
                  </w:divBdr>
                  <w:divsChild>
                    <w:div w:id="629478929">
                      <w:marLeft w:val="0"/>
                      <w:marRight w:val="0"/>
                      <w:marTop w:val="0"/>
                      <w:marBottom w:val="0"/>
                      <w:divBdr>
                        <w:top w:val="none" w:sz="0" w:space="0" w:color="auto"/>
                        <w:left w:val="none" w:sz="0" w:space="0" w:color="auto"/>
                        <w:bottom w:val="none" w:sz="0" w:space="0" w:color="auto"/>
                        <w:right w:val="none" w:sz="0" w:space="0" w:color="auto"/>
                      </w:divBdr>
                      <w:divsChild>
                        <w:div w:id="980886775">
                          <w:marLeft w:val="0"/>
                          <w:marRight w:val="0"/>
                          <w:marTop w:val="0"/>
                          <w:marBottom w:val="0"/>
                          <w:divBdr>
                            <w:top w:val="none" w:sz="0" w:space="0" w:color="auto"/>
                            <w:left w:val="none" w:sz="0" w:space="0" w:color="auto"/>
                            <w:bottom w:val="none" w:sz="0" w:space="0" w:color="auto"/>
                            <w:right w:val="none" w:sz="0" w:space="0" w:color="auto"/>
                          </w:divBdr>
                          <w:divsChild>
                            <w:div w:id="2069835103">
                              <w:marLeft w:val="0"/>
                              <w:marRight w:val="0"/>
                              <w:marTop w:val="0"/>
                              <w:marBottom w:val="0"/>
                              <w:divBdr>
                                <w:top w:val="none" w:sz="0" w:space="0" w:color="auto"/>
                                <w:left w:val="none" w:sz="0" w:space="0" w:color="auto"/>
                                <w:bottom w:val="none" w:sz="0" w:space="0" w:color="auto"/>
                                <w:right w:val="none" w:sz="0" w:space="0" w:color="auto"/>
                              </w:divBdr>
                              <w:divsChild>
                                <w:div w:id="1352758730">
                                  <w:marLeft w:val="0"/>
                                  <w:marRight w:val="0"/>
                                  <w:marTop w:val="0"/>
                                  <w:marBottom w:val="0"/>
                                  <w:divBdr>
                                    <w:top w:val="none" w:sz="0" w:space="0" w:color="auto"/>
                                    <w:left w:val="none" w:sz="0" w:space="0" w:color="auto"/>
                                    <w:bottom w:val="none" w:sz="0" w:space="0" w:color="auto"/>
                                    <w:right w:val="none" w:sz="0" w:space="0" w:color="auto"/>
                                  </w:divBdr>
                                  <w:divsChild>
                                    <w:div w:id="844562511">
                                      <w:marLeft w:val="0"/>
                                      <w:marRight w:val="0"/>
                                      <w:marTop w:val="0"/>
                                      <w:marBottom w:val="0"/>
                                      <w:divBdr>
                                        <w:top w:val="none" w:sz="0" w:space="0" w:color="auto"/>
                                        <w:left w:val="none" w:sz="0" w:space="0" w:color="auto"/>
                                        <w:bottom w:val="none" w:sz="0" w:space="0" w:color="auto"/>
                                        <w:right w:val="none" w:sz="0" w:space="0" w:color="auto"/>
                                      </w:divBdr>
                                      <w:divsChild>
                                        <w:div w:id="92824841">
                                          <w:marLeft w:val="0"/>
                                          <w:marRight w:val="0"/>
                                          <w:marTop w:val="0"/>
                                          <w:marBottom w:val="0"/>
                                          <w:divBdr>
                                            <w:top w:val="none" w:sz="0" w:space="0" w:color="auto"/>
                                            <w:left w:val="none" w:sz="0" w:space="0" w:color="auto"/>
                                            <w:bottom w:val="none" w:sz="0" w:space="0" w:color="auto"/>
                                            <w:right w:val="none" w:sz="0" w:space="0" w:color="auto"/>
                                          </w:divBdr>
                                          <w:divsChild>
                                            <w:div w:id="1564294242">
                                              <w:marLeft w:val="0"/>
                                              <w:marRight w:val="0"/>
                                              <w:marTop w:val="0"/>
                                              <w:marBottom w:val="0"/>
                                              <w:divBdr>
                                                <w:top w:val="none" w:sz="0" w:space="0" w:color="auto"/>
                                                <w:left w:val="none" w:sz="0" w:space="0" w:color="auto"/>
                                                <w:bottom w:val="none" w:sz="0" w:space="0" w:color="auto"/>
                                                <w:right w:val="none" w:sz="0" w:space="0" w:color="auto"/>
                                              </w:divBdr>
                                              <w:divsChild>
                                                <w:div w:id="704519596">
                                                  <w:marLeft w:val="0"/>
                                                  <w:marRight w:val="0"/>
                                                  <w:marTop w:val="0"/>
                                                  <w:marBottom w:val="0"/>
                                                  <w:divBdr>
                                                    <w:top w:val="none" w:sz="0" w:space="0" w:color="auto"/>
                                                    <w:left w:val="none" w:sz="0" w:space="0" w:color="auto"/>
                                                    <w:bottom w:val="none" w:sz="0" w:space="0" w:color="auto"/>
                                                    <w:right w:val="none" w:sz="0" w:space="0" w:color="auto"/>
                                                  </w:divBdr>
                                                  <w:divsChild>
                                                    <w:div w:id="1509441715">
                                                      <w:marLeft w:val="0"/>
                                                      <w:marRight w:val="0"/>
                                                      <w:marTop w:val="0"/>
                                                      <w:marBottom w:val="150"/>
                                                      <w:divBdr>
                                                        <w:top w:val="single" w:sz="6" w:space="15" w:color="D0D0D0"/>
                                                        <w:left w:val="single" w:sz="6" w:space="15" w:color="D0D0D0"/>
                                                        <w:bottom w:val="single" w:sz="6" w:space="15" w:color="D0D0D0"/>
                                                        <w:right w:val="single" w:sz="6" w:space="15" w:color="D0D0D0"/>
                                                      </w:divBdr>
                                                      <w:divsChild>
                                                        <w:div w:id="1905988471">
                                                          <w:marLeft w:val="0"/>
                                                          <w:marRight w:val="0"/>
                                                          <w:marTop w:val="0"/>
                                                          <w:marBottom w:val="0"/>
                                                          <w:divBdr>
                                                            <w:top w:val="none" w:sz="0" w:space="0" w:color="auto"/>
                                                            <w:left w:val="none" w:sz="0" w:space="0" w:color="auto"/>
                                                            <w:bottom w:val="none" w:sz="0" w:space="0" w:color="auto"/>
                                                            <w:right w:val="none" w:sz="0" w:space="0" w:color="auto"/>
                                                          </w:divBdr>
                                                          <w:divsChild>
                                                            <w:div w:id="1118793518">
                                                              <w:marLeft w:val="0"/>
                                                              <w:marRight w:val="0"/>
                                                              <w:marTop w:val="0"/>
                                                              <w:marBottom w:val="0"/>
                                                              <w:divBdr>
                                                                <w:top w:val="none" w:sz="0" w:space="0" w:color="auto"/>
                                                                <w:left w:val="none" w:sz="0" w:space="0" w:color="auto"/>
                                                                <w:bottom w:val="none" w:sz="0" w:space="0" w:color="auto"/>
                                                                <w:right w:val="none" w:sz="0" w:space="0" w:color="auto"/>
                                                              </w:divBdr>
                                                              <w:divsChild>
                                                                <w:div w:id="1689913726">
                                                                  <w:marLeft w:val="-375"/>
                                                                  <w:marRight w:val="-37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49623668">
      <w:bodyDiv w:val="1"/>
      <w:marLeft w:val="0"/>
      <w:marRight w:val="0"/>
      <w:marTop w:val="0"/>
      <w:marBottom w:val="0"/>
      <w:divBdr>
        <w:top w:val="none" w:sz="0" w:space="0" w:color="auto"/>
        <w:left w:val="none" w:sz="0" w:space="0" w:color="auto"/>
        <w:bottom w:val="none" w:sz="0" w:space="0" w:color="auto"/>
        <w:right w:val="none" w:sz="0" w:space="0" w:color="auto"/>
      </w:divBdr>
    </w:div>
    <w:div w:id="93596204">
      <w:bodyDiv w:val="1"/>
      <w:marLeft w:val="0"/>
      <w:marRight w:val="0"/>
      <w:marTop w:val="0"/>
      <w:marBottom w:val="0"/>
      <w:divBdr>
        <w:top w:val="none" w:sz="0" w:space="0" w:color="auto"/>
        <w:left w:val="none" w:sz="0" w:space="0" w:color="auto"/>
        <w:bottom w:val="none" w:sz="0" w:space="0" w:color="auto"/>
        <w:right w:val="none" w:sz="0" w:space="0" w:color="auto"/>
      </w:divBdr>
    </w:div>
    <w:div w:id="540678731">
      <w:bodyDiv w:val="1"/>
      <w:marLeft w:val="0"/>
      <w:marRight w:val="0"/>
      <w:marTop w:val="0"/>
      <w:marBottom w:val="0"/>
      <w:divBdr>
        <w:top w:val="none" w:sz="0" w:space="0" w:color="auto"/>
        <w:left w:val="none" w:sz="0" w:space="0" w:color="auto"/>
        <w:bottom w:val="none" w:sz="0" w:space="0" w:color="auto"/>
        <w:right w:val="none" w:sz="0" w:space="0" w:color="auto"/>
      </w:divBdr>
      <w:divsChild>
        <w:div w:id="4091819">
          <w:marLeft w:val="0"/>
          <w:marRight w:val="0"/>
          <w:marTop w:val="100"/>
          <w:marBottom w:val="100"/>
          <w:divBdr>
            <w:top w:val="none" w:sz="0" w:space="0" w:color="auto"/>
            <w:left w:val="none" w:sz="0" w:space="0" w:color="auto"/>
            <w:bottom w:val="none" w:sz="0" w:space="0" w:color="auto"/>
            <w:right w:val="none" w:sz="0" w:space="0" w:color="auto"/>
          </w:divBdr>
          <w:divsChild>
            <w:div w:id="944851249">
              <w:marLeft w:val="0"/>
              <w:marRight w:val="0"/>
              <w:marTop w:val="0"/>
              <w:marBottom w:val="0"/>
              <w:divBdr>
                <w:top w:val="none" w:sz="0" w:space="0" w:color="auto"/>
                <w:left w:val="none" w:sz="0" w:space="0" w:color="auto"/>
                <w:bottom w:val="none" w:sz="0" w:space="0" w:color="auto"/>
                <w:right w:val="none" w:sz="0" w:space="0" w:color="auto"/>
              </w:divBdr>
              <w:divsChild>
                <w:div w:id="2078164244">
                  <w:marLeft w:val="0"/>
                  <w:marRight w:val="300"/>
                  <w:marTop w:val="0"/>
                  <w:marBottom w:val="0"/>
                  <w:divBdr>
                    <w:top w:val="none" w:sz="0" w:space="0" w:color="auto"/>
                    <w:left w:val="none" w:sz="0" w:space="0" w:color="auto"/>
                    <w:bottom w:val="none" w:sz="0" w:space="0" w:color="auto"/>
                    <w:right w:val="none" w:sz="0" w:space="0" w:color="auto"/>
                  </w:divBdr>
                  <w:divsChild>
                    <w:div w:id="201283413">
                      <w:marLeft w:val="0"/>
                      <w:marRight w:val="0"/>
                      <w:marTop w:val="150"/>
                      <w:marBottom w:val="0"/>
                      <w:divBdr>
                        <w:top w:val="none" w:sz="0" w:space="0" w:color="auto"/>
                        <w:left w:val="none" w:sz="0" w:space="0" w:color="auto"/>
                        <w:bottom w:val="none" w:sz="0" w:space="0" w:color="auto"/>
                        <w:right w:val="none" w:sz="0" w:space="0" w:color="auto"/>
                      </w:divBdr>
                      <w:divsChild>
                        <w:div w:id="590895914">
                          <w:marLeft w:val="0"/>
                          <w:marRight w:val="0"/>
                          <w:marTop w:val="0"/>
                          <w:marBottom w:val="0"/>
                          <w:divBdr>
                            <w:top w:val="none" w:sz="0" w:space="0" w:color="auto"/>
                            <w:left w:val="none" w:sz="0" w:space="0" w:color="auto"/>
                            <w:bottom w:val="none" w:sz="0" w:space="0" w:color="auto"/>
                            <w:right w:val="none" w:sz="0" w:space="0" w:color="auto"/>
                          </w:divBdr>
                          <w:divsChild>
                            <w:div w:id="260991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16521844">
      <w:bodyDiv w:val="1"/>
      <w:marLeft w:val="0"/>
      <w:marRight w:val="0"/>
      <w:marTop w:val="0"/>
      <w:marBottom w:val="0"/>
      <w:divBdr>
        <w:top w:val="none" w:sz="0" w:space="0" w:color="auto"/>
        <w:left w:val="none" w:sz="0" w:space="0" w:color="auto"/>
        <w:bottom w:val="none" w:sz="0" w:space="0" w:color="auto"/>
        <w:right w:val="none" w:sz="0" w:space="0" w:color="auto"/>
      </w:divBdr>
      <w:divsChild>
        <w:div w:id="1993094255">
          <w:marLeft w:val="0"/>
          <w:marRight w:val="0"/>
          <w:marTop w:val="0"/>
          <w:marBottom w:val="0"/>
          <w:divBdr>
            <w:top w:val="none" w:sz="0" w:space="0" w:color="auto"/>
            <w:left w:val="none" w:sz="0" w:space="0" w:color="auto"/>
            <w:bottom w:val="none" w:sz="0" w:space="0" w:color="auto"/>
            <w:right w:val="none" w:sz="0" w:space="0" w:color="auto"/>
          </w:divBdr>
          <w:divsChild>
            <w:div w:id="1400707977">
              <w:marLeft w:val="0"/>
              <w:marRight w:val="-600"/>
              <w:marTop w:val="0"/>
              <w:marBottom w:val="0"/>
              <w:divBdr>
                <w:top w:val="none" w:sz="0" w:space="0" w:color="auto"/>
                <w:left w:val="none" w:sz="0" w:space="0" w:color="auto"/>
                <w:bottom w:val="none" w:sz="0" w:space="0" w:color="auto"/>
                <w:right w:val="none" w:sz="0" w:space="0" w:color="auto"/>
              </w:divBdr>
              <w:divsChild>
                <w:div w:id="552082079">
                  <w:marLeft w:val="0"/>
                  <w:marRight w:val="0"/>
                  <w:marTop w:val="0"/>
                  <w:marBottom w:val="0"/>
                  <w:divBdr>
                    <w:top w:val="none" w:sz="0" w:space="0" w:color="auto"/>
                    <w:left w:val="none" w:sz="0" w:space="0" w:color="auto"/>
                    <w:bottom w:val="none" w:sz="0" w:space="0" w:color="auto"/>
                    <w:right w:val="none" w:sz="0" w:space="0" w:color="auto"/>
                  </w:divBdr>
                  <w:divsChild>
                    <w:div w:id="998924763">
                      <w:marLeft w:val="0"/>
                      <w:marRight w:val="0"/>
                      <w:marTop w:val="0"/>
                      <w:marBottom w:val="0"/>
                      <w:divBdr>
                        <w:top w:val="none" w:sz="0" w:space="0" w:color="auto"/>
                        <w:left w:val="none" w:sz="0" w:space="0" w:color="auto"/>
                        <w:bottom w:val="none" w:sz="0" w:space="0" w:color="auto"/>
                        <w:right w:val="none" w:sz="0" w:space="0" w:color="auto"/>
                      </w:divBdr>
                      <w:divsChild>
                        <w:div w:id="675499972">
                          <w:marLeft w:val="0"/>
                          <w:marRight w:val="0"/>
                          <w:marTop w:val="0"/>
                          <w:marBottom w:val="0"/>
                          <w:divBdr>
                            <w:top w:val="none" w:sz="0" w:space="0" w:color="auto"/>
                            <w:left w:val="none" w:sz="0" w:space="0" w:color="auto"/>
                            <w:bottom w:val="none" w:sz="0" w:space="0" w:color="auto"/>
                            <w:right w:val="none" w:sz="0" w:space="0" w:color="auto"/>
                          </w:divBdr>
                          <w:divsChild>
                            <w:div w:id="1884368196">
                              <w:marLeft w:val="0"/>
                              <w:marRight w:val="0"/>
                              <w:marTop w:val="0"/>
                              <w:marBottom w:val="0"/>
                              <w:divBdr>
                                <w:top w:val="none" w:sz="0" w:space="0" w:color="auto"/>
                                <w:left w:val="none" w:sz="0" w:space="0" w:color="auto"/>
                                <w:bottom w:val="none" w:sz="0" w:space="0" w:color="auto"/>
                                <w:right w:val="none" w:sz="0" w:space="0" w:color="auto"/>
                              </w:divBdr>
                              <w:divsChild>
                                <w:div w:id="129827266">
                                  <w:marLeft w:val="0"/>
                                  <w:marRight w:val="0"/>
                                  <w:marTop w:val="0"/>
                                  <w:marBottom w:val="0"/>
                                  <w:divBdr>
                                    <w:top w:val="none" w:sz="0" w:space="0" w:color="auto"/>
                                    <w:left w:val="none" w:sz="0" w:space="0" w:color="auto"/>
                                    <w:bottom w:val="none" w:sz="0" w:space="0" w:color="auto"/>
                                    <w:right w:val="none" w:sz="0" w:space="0" w:color="auto"/>
                                  </w:divBdr>
                                  <w:divsChild>
                                    <w:div w:id="1127891135">
                                      <w:marLeft w:val="0"/>
                                      <w:marRight w:val="0"/>
                                      <w:marTop w:val="0"/>
                                      <w:marBottom w:val="0"/>
                                      <w:divBdr>
                                        <w:top w:val="none" w:sz="0" w:space="0" w:color="auto"/>
                                        <w:left w:val="none" w:sz="0" w:space="0" w:color="auto"/>
                                        <w:bottom w:val="none" w:sz="0" w:space="0" w:color="auto"/>
                                        <w:right w:val="none" w:sz="0" w:space="0" w:color="auto"/>
                                      </w:divBdr>
                                      <w:divsChild>
                                        <w:div w:id="872546713">
                                          <w:marLeft w:val="0"/>
                                          <w:marRight w:val="0"/>
                                          <w:marTop w:val="0"/>
                                          <w:marBottom w:val="0"/>
                                          <w:divBdr>
                                            <w:top w:val="none" w:sz="0" w:space="0" w:color="auto"/>
                                            <w:left w:val="none" w:sz="0" w:space="0" w:color="auto"/>
                                            <w:bottom w:val="none" w:sz="0" w:space="0" w:color="auto"/>
                                            <w:right w:val="none" w:sz="0" w:space="0" w:color="auto"/>
                                          </w:divBdr>
                                          <w:divsChild>
                                            <w:div w:id="265769404">
                                              <w:marLeft w:val="0"/>
                                              <w:marRight w:val="0"/>
                                              <w:marTop w:val="0"/>
                                              <w:marBottom w:val="0"/>
                                              <w:divBdr>
                                                <w:top w:val="none" w:sz="0" w:space="0" w:color="auto"/>
                                                <w:left w:val="none" w:sz="0" w:space="0" w:color="auto"/>
                                                <w:bottom w:val="none" w:sz="0" w:space="0" w:color="auto"/>
                                                <w:right w:val="none" w:sz="0" w:space="0" w:color="auto"/>
                                              </w:divBdr>
                                              <w:divsChild>
                                                <w:div w:id="690305649">
                                                  <w:marLeft w:val="0"/>
                                                  <w:marRight w:val="0"/>
                                                  <w:marTop w:val="0"/>
                                                  <w:marBottom w:val="0"/>
                                                  <w:divBdr>
                                                    <w:top w:val="none" w:sz="0" w:space="0" w:color="auto"/>
                                                    <w:left w:val="none" w:sz="0" w:space="0" w:color="auto"/>
                                                    <w:bottom w:val="none" w:sz="0" w:space="0" w:color="auto"/>
                                                    <w:right w:val="none" w:sz="0" w:space="0" w:color="auto"/>
                                                  </w:divBdr>
                                                  <w:divsChild>
                                                    <w:div w:id="2052919585">
                                                      <w:marLeft w:val="0"/>
                                                      <w:marRight w:val="0"/>
                                                      <w:marTop w:val="0"/>
                                                      <w:marBottom w:val="150"/>
                                                      <w:divBdr>
                                                        <w:top w:val="single" w:sz="6" w:space="15" w:color="D0D0D0"/>
                                                        <w:left w:val="single" w:sz="6" w:space="15" w:color="D0D0D0"/>
                                                        <w:bottom w:val="single" w:sz="6" w:space="15" w:color="D0D0D0"/>
                                                        <w:right w:val="single" w:sz="6" w:space="15" w:color="D0D0D0"/>
                                                      </w:divBdr>
                                                      <w:divsChild>
                                                        <w:div w:id="1104426471">
                                                          <w:marLeft w:val="0"/>
                                                          <w:marRight w:val="0"/>
                                                          <w:marTop w:val="0"/>
                                                          <w:marBottom w:val="0"/>
                                                          <w:divBdr>
                                                            <w:top w:val="none" w:sz="0" w:space="0" w:color="auto"/>
                                                            <w:left w:val="none" w:sz="0" w:space="0" w:color="auto"/>
                                                            <w:bottom w:val="none" w:sz="0" w:space="0" w:color="auto"/>
                                                            <w:right w:val="none" w:sz="0" w:space="0" w:color="auto"/>
                                                          </w:divBdr>
                                                          <w:divsChild>
                                                            <w:div w:id="1882549954">
                                                              <w:marLeft w:val="0"/>
                                                              <w:marRight w:val="0"/>
                                                              <w:marTop w:val="0"/>
                                                              <w:marBottom w:val="0"/>
                                                              <w:divBdr>
                                                                <w:top w:val="none" w:sz="0" w:space="0" w:color="auto"/>
                                                                <w:left w:val="none" w:sz="0" w:space="0" w:color="auto"/>
                                                                <w:bottom w:val="none" w:sz="0" w:space="0" w:color="auto"/>
                                                                <w:right w:val="none" w:sz="0" w:space="0" w:color="auto"/>
                                                              </w:divBdr>
                                                              <w:divsChild>
                                                                <w:div w:id="216477916">
                                                                  <w:marLeft w:val="-375"/>
                                                                  <w:marRight w:val="-37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713163221">
      <w:bodyDiv w:val="1"/>
      <w:marLeft w:val="0"/>
      <w:marRight w:val="0"/>
      <w:marTop w:val="0"/>
      <w:marBottom w:val="0"/>
      <w:divBdr>
        <w:top w:val="none" w:sz="0" w:space="0" w:color="auto"/>
        <w:left w:val="none" w:sz="0" w:space="0" w:color="auto"/>
        <w:bottom w:val="none" w:sz="0" w:space="0" w:color="auto"/>
        <w:right w:val="none" w:sz="0" w:space="0" w:color="auto"/>
      </w:divBdr>
      <w:divsChild>
        <w:div w:id="6060518">
          <w:marLeft w:val="0"/>
          <w:marRight w:val="0"/>
          <w:marTop w:val="0"/>
          <w:marBottom w:val="0"/>
          <w:divBdr>
            <w:top w:val="none" w:sz="0" w:space="0" w:color="auto"/>
            <w:left w:val="none" w:sz="0" w:space="0" w:color="auto"/>
            <w:bottom w:val="none" w:sz="0" w:space="0" w:color="auto"/>
            <w:right w:val="none" w:sz="0" w:space="0" w:color="auto"/>
          </w:divBdr>
          <w:divsChild>
            <w:div w:id="1852720129">
              <w:marLeft w:val="0"/>
              <w:marRight w:val="0"/>
              <w:marTop w:val="0"/>
              <w:marBottom w:val="0"/>
              <w:divBdr>
                <w:top w:val="none" w:sz="0" w:space="0" w:color="auto"/>
                <w:left w:val="none" w:sz="0" w:space="0" w:color="auto"/>
                <w:bottom w:val="none" w:sz="0" w:space="0" w:color="auto"/>
                <w:right w:val="none" w:sz="0" w:space="0" w:color="auto"/>
              </w:divBdr>
              <w:divsChild>
                <w:div w:id="909733024">
                  <w:marLeft w:val="0"/>
                  <w:marRight w:val="0"/>
                  <w:marTop w:val="0"/>
                  <w:marBottom w:val="0"/>
                  <w:divBdr>
                    <w:top w:val="none" w:sz="0" w:space="0" w:color="auto"/>
                    <w:left w:val="none" w:sz="0" w:space="0" w:color="auto"/>
                    <w:bottom w:val="none" w:sz="0" w:space="0" w:color="auto"/>
                    <w:right w:val="none" w:sz="0" w:space="0" w:color="auto"/>
                  </w:divBdr>
                  <w:divsChild>
                    <w:div w:id="1344824448">
                      <w:marLeft w:val="0"/>
                      <w:marRight w:val="0"/>
                      <w:marTop w:val="0"/>
                      <w:marBottom w:val="0"/>
                      <w:divBdr>
                        <w:top w:val="none" w:sz="0" w:space="0" w:color="auto"/>
                        <w:left w:val="none" w:sz="0" w:space="0" w:color="auto"/>
                        <w:bottom w:val="none" w:sz="0" w:space="0" w:color="auto"/>
                        <w:right w:val="none" w:sz="0" w:space="0" w:color="auto"/>
                      </w:divBdr>
                      <w:divsChild>
                        <w:div w:id="880047204">
                          <w:marLeft w:val="0"/>
                          <w:marRight w:val="0"/>
                          <w:marTop w:val="0"/>
                          <w:marBottom w:val="0"/>
                          <w:divBdr>
                            <w:top w:val="none" w:sz="0" w:space="0" w:color="auto"/>
                            <w:left w:val="none" w:sz="0" w:space="0" w:color="auto"/>
                            <w:bottom w:val="none" w:sz="0" w:space="0" w:color="auto"/>
                            <w:right w:val="none" w:sz="0" w:space="0" w:color="auto"/>
                          </w:divBdr>
                          <w:divsChild>
                            <w:div w:id="2027169562">
                              <w:marLeft w:val="0"/>
                              <w:marRight w:val="0"/>
                              <w:marTop w:val="0"/>
                              <w:marBottom w:val="0"/>
                              <w:divBdr>
                                <w:top w:val="none" w:sz="0" w:space="0" w:color="auto"/>
                                <w:left w:val="none" w:sz="0" w:space="0" w:color="auto"/>
                                <w:bottom w:val="none" w:sz="0" w:space="0" w:color="auto"/>
                                <w:right w:val="none" w:sz="0" w:space="0" w:color="auto"/>
                              </w:divBdr>
                              <w:divsChild>
                                <w:div w:id="271520699">
                                  <w:marLeft w:val="0"/>
                                  <w:marRight w:val="0"/>
                                  <w:marTop w:val="0"/>
                                  <w:marBottom w:val="0"/>
                                  <w:divBdr>
                                    <w:top w:val="none" w:sz="0" w:space="0" w:color="auto"/>
                                    <w:left w:val="none" w:sz="0" w:space="0" w:color="auto"/>
                                    <w:bottom w:val="none" w:sz="0" w:space="0" w:color="auto"/>
                                    <w:right w:val="none" w:sz="0" w:space="0" w:color="auto"/>
                                  </w:divBdr>
                                  <w:divsChild>
                                    <w:div w:id="188028970">
                                      <w:marLeft w:val="450"/>
                                      <w:marRight w:val="0"/>
                                      <w:marTop w:val="0"/>
                                      <w:marBottom w:val="75"/>
                                      <w:divBdr>
                                        <w:top w:val="single" w:sz="6" w:space="0" w:color="FFFFFF"/>
                                        <w:left w:val="single" w:sz="6" w:space="0" w:color="FFFFFF"/>
                                        <w:bottom w:val="single" w:sz="6" w:space="0" w:color="FFFFFF"/>
                                        <w:right w:val="single" w:sz="6" w:space="0" w:color="FFFFFF"/>
                                      </w:divBdr>
                                      <w:divsChild>
                                        <w:div w:id="1409842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36531874">
      <w:bodyDiv w:val="1"/>
      <w:marLeft w:val="0"/>
      <w:marRight w:val="0"/>
      <w:marTop w:val="0"/>
      <w:marBottom w:val="0"/>
      <w:divBdr>
        <w:top w:val="none" w:sz="0" w:space="0" w:color="auto"/>
        <w:left w:val="none" w:sz="0" w:space="0" w:color="auto"/>
        <w:bottom w:val="none" w:sz="0" w:space="0" w:color="auto"/>
        <w:right w:val="none" w:sz="0" w:space="0" w:color="auto"/>
      </w:divBdr>
      <w:divsChild>
        <w:div w:id="156531211">
          <w:marLeft w:val="0"/>
          <w:marRight w:val="0"/>
          <w:marTop w:val="0"/>
          <w:marBottom w:val="0"/>
          <w:divBdr>
            <w:top w:val="none" w:sz="0" w:space="0" w:color="auto"/>
            <w:left w:val="none" w:sz="0" w:space="0" w:color="auto"/>
            <w:bottom w:val="none" w:sz="0" w:space="0" w:color="auto"/>
            <w:right w:val="none" w:sz="0" w:space="0" w:color="auto"/>
          </w:divBdr>
          <w:divsChild>
            <w:div w:id="1971743692">
              <w:marLeft w:val="0"/>
              <w:marRight w:val="0"/>
              <w:marTop w:val="0"/>
              <w:marBottom w:val="0"/>
              <w:divBdr>
                <w:top w:val="none" w:sz="0" w:space="0" w:color="auto"/>
                <w:left w:val="none" w:sz="0" w:space="0" w:color="auto"/>
                <w:bottom w:val="none" w:sz="0" w:space="0" w:color="auto"/>
                <w:right w:val="none" w:sz="0" w:space="0" w:color="auto"/>
              </w:divBdr>
              <w:divsChild>
                <w:div w:id="1924097197">
                  <w:marLeft w:val="0"/>
                  <w:marRight w:val="0"/>
                  <w:marTop w:val="0"/>
                  <w:marBottom w:val="0"/>
                  <w:divBdr>
                    <w:top w:val="none" w:sz="0" w:space="0" w:color="auto"/>
                    <w:left w:val="none" w:sz="0" w:space="0" w:color="auto"/>
                    <w:bottom w:val="none" w:sz="0" w:space="0" w:color="auto"/>
                    <w:right w:val="none" w:sz="0" w:space="0" w:color="auto"/>
                  </w:divBdr>
                  <w:divsChild>
                    <w:div w:id="303237724">
                      <w:marLeft w:val="0"/>
                      <w:marRight w:val="0"/>
                      <w:marTop w:val="0"/>
                      <w:marBottom w:val="0"/>
                      <w:divBdr>
                        <w:top w:val="none" w:sz="0" w:space="0" w:color="auto"/>
                        <w:left w:val="none" w:sz="0" w:space="0" w:color="auto"/>
                        <w:bottom w:val="none" w:sz="0" w:space="0" w:color="auto"/>
                        <w:right w:val="none" w:sz="0" w:space="0" w:color="auto"/>
                      </w:divBdr>
                      <w:divsChild>
                        <w:div w:id="892160556">
                          <w:marLeft w:val="0"/>
                          <w:marRight w:val="0"/>
                          <w:marTop w:val="0"/>
                          <w:marBottom w:val="0"/>
                          <w:divBdr>
                            <w:top w:val="none" w:sz="0" w:space="0" w:color="auto"/>
                            <w:left w:val="none" w:sz="0" w:space="0" w:color="auto"/>
                            <w:bottom w:val="none" w:sz="0" w:space="0" w:color="auto"/>
                            <w:right w:val="none" w:sz="0" w:space="0" w:color="auto"/>
                          </w:divBdr>
                          <w:divsChild>
                            <w:div w:id="1310329051">
                              <w:marLeft w:val="0"/>
                              <w:marRight w:val="0"/>
                              <w:marTop w:val="0"/>
                              <w:marBottom w:val="0"/>
                              <w:divBdr>
                                <w:top w:val="none" w:sz="0" w:space="0" w:color="auto"/>
                                <w:left w:val="none" w:sz="0" w:space="0" w:color="auto"/>
                                <w:bottom w:val="none" w:sz="0" w:space="0" w:color="auto"/>
                                <w:right w:val="none" w:sz="0" w:space="0" w:color="auto"/>
                              </w:divBdr>
                              <w:divsChild>
                                <w:div w:id="246430242">
                                  <w:marLeft w:val="0"/>
                                  <w:marRight w:val="0"/>
                                  <w:marTop w:val="0"/>
                                  <w:marBottom w:val="0"/>
                                  <w:divBdr>
                                    <w:top w:val="none" w:sz="0" w:space="0" w:color="auto"/>
                                    <w:left w:val="none" w:sz="0" w:space="0" w:color="auto"/>
                                    <w:bottom w:val="none" w:sz="0" w:space="0" w:color="auto"/>
                                    <w:right w:val="none" w:sz="0" w:space="0" w:color="auto"/>
                                  </w:divBdr>
                                  <w:divsChild>
                                    <w:div w:id="292715672">
                                      <w:marLeft w:val="0"/>
                                      <w:marRight w:val="0"/>
                                      <w:marTop w:val="0"/>
                                      <w:marBottom w:val="0"/>
                                      <w:divBdr>
                                        <w:top w:val="none" w:sz="0" w:space="0" w:color="auto"/>
                                        <w:left w:val="none" w:sz="0" w:space="0" w:color="auto"/>
                                        <w:bottom w:val="none" w:sz="0" w:space="0" w:color="auto"/>
                                        <w:right w:val="none" w:sz="0" w:space="0" w:color="auto"/>
                                      </w:divBdr>
                                      <w:divsChild>
                                        <w:div w:id="409734689">
                                          <w:marLeft w:val="0"/>
                                          <w:marRight w:val="0"/>
                                          <w:marTop w:val="0"/>
                                          <w:marBottom w:val="0"/>
                                          <w:divBdr>
                                            <w:top w:val="none" w:sz="0" w:space="0" w:color="auto"/>
                                            <w:left w:val="none" w:sz="0" w:space="0" w:color="auto"/>
                                            <w:bottom w:val="none" w:sz="0" w:space="0" w:color="auto"/>
                                            <w:right w:val="none" w:sz="0" w:space="0" w:color="auto"/>
                                          </w:divBdr>
                                          <w:divsChild>
                                            <w:div w:id="1767267659">
                                              <w:marLeft w:val="0"/>
                                              <w:marRight w:val="0"/>
                                              <w:marTop w:val="0"/>
                                              <w:marBottom w:val="300"/>
                                              <w:divBdr>
                                                <w:top w:val="none" w:sz="0" w:space="0" w:color="auto"/>
                                                <w:left w:val="none" w:sz="0" w:space="0" w:color="auto"/>
                                                <w:bottom w:val="none" w:sz="0" w:space="0" w:color="auto"/>
                                                <w:right w:val="none" w:sz="0" w:space="0" w:color="auto"/>
                                              </w:divBdr>
                                              <w:divsChild>
                                                <w:div w:id="1403454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06645006">
      <w:bodyDiv w:val="1"/>
      <w:marLeft w:val="0"/>
      <w:marRight w:val="0"/>
      <w:marTop w:val="0"/>
      <w:marBottom w:val="0"/>
      <w:divBdr>
        <w:top w:val="none" w:sz="0" w:space="0" w:color="auto"/>
        <w:left w:val="none" w:sz="0" w:space="0" w:color="auto"/>
        <w:bottom w:val="none" w:sz="0" w:space="0" w:color="auto"/>
        <w:right w:val="none" w:sz="0" w:space="0" w:color="auto"/>
      </w:divBdr>
      <w:divsChild>
        <w:div w:id="1582987794">
          <w:marLeft w:val="0"/>
          <w:marRight w:val="0"/>
          <w:marTop w:val="0"/>
          <w:marBottom w:val="0"/>
          <w:divBdr>
            <w:top w:val="none" w:sz="0" w:space="0" w:color="auto"/>
            <w:left w:val="none" w:sz="0" w:space="0" w:color="auto"/>
            <w:bottom w:val="none" w:sz="0" w:space="0" w:color="auto"/>
            <w:right w:val="none" w:sz="0" w:space="0" w:color="auto"/>
          </w:divBdr>
          <w:divsChild>
            <w:div w:id="1664357156">
              <w:marLeft w:val="0"/>
              <w:marRight w:val="0"/>
              <w:marTop w:val="150"/>
              <w:marBottom w:val="0"/>
              <w:divBdr>
                <w:top w:val="single" w:sz="2" w:space="0" w:color="000000"/>
                <w:left w:val="single" w:sz="2" w:space="0" w:color="000000"/>
                <w:bottom w:val="single" w:sz="2" w:space="0" w:color="000000"/>
                <w:right w:val="single" w:sz="2" w:space="0" w:color="000000"/>
              </w:divBdr>
              <w:divsChild>
                <w:div w:id="10110800">
                  <w:marLeft w:val="0"/>
                  <w:marRight w:val="0"/>
                  <w:marTop w:val="0"/>
                  <w:marBottom w:val="0"/>
                  <w:divBdr>
                    <w:top w:val="none" w:sz="0" w:space="0" w:color="auto"/>
                    <w:left w:val="none" w:sz="0" w:space="0" w:color="auto"/>
                    <w:bottom w:val="none" w:sz="0" w:space="0" w:color="auto"/>
                    <w:right w:val="none" w:sz="0" w:space="0" w:color="auto"/>
                  </w:divBdr>
                  <w:divsChild>
                    <w:div w:id="1933971664">
                      <w:marLeft w:val="0"/>
                      <w:marRight w:val="0"/>
                      <w:marTop w:val="0"/>
                      <w:marBottom w:val="0"/>
                      <w:divBdr>
                        <w:top w:val="none" w:sz="0" w:space="0" w:color="auto"/>
                        <w:left w:val="none" w:sz="0" w:space="0" w:color="auto"/>
                        <w:bottom w:val="none" w:sz="0" w:space="0" w:color="auto"/>
                        <w:right w:val="none" w:sz="0" w:space="0" w:color="auto"/>
                      </w:divBdr>
                      <w:divsChild>
                        <w:div w:id="1940793163">
                          <w:marLeft w:val="0"/>
                          <w:marRight w:val="0"/>
                          <w:marTop w:val="0"/>
                          <w:marBottom w:val="0"/>
                          <w:divBdr>
                            <w:top w:val="none" w:sz="0" w:space="0" w:color="auto"/>
                            <w:left w:val="none" w:sz="0" w:space="0" w:color="auto"/>
                            <w:bottom w:val="none" w:sz="0" w:space="0" w:color="auto"/>
                            <w:right w:val="none" w:sz="0" w:space="0" w:color="auto"/>
                          </w:divBdr>
                          <w:divsChild>
                            <w:div w:id="1371228308">
                              <w:marLeft w:val="0"/>
                              <w:marRight w:val="0"/>
                              <w:marTop w:val="0"/>
                              <w:marBottom w:val="0"/>
                              <w:divBdr>
                                <w:top w:val="none" w:sz="0" w:space="0" w:color="auto"/>
                                <w:left w:val="none" w:sz="0" w:space="0" w:color="auto"/>
                                <w:bottom w:val="none" w:sz="0" w:space="0" w:color="auto"/>
                                <w:right w:val="none" w:sz="0" w:space="0" w:color="auto"/>
                              </w:divBdr>
                              <w:divsChild>
                                <w:div w:id="1460950721">
                                  <w:marLeft w:val="0"/>
                                  <w:marRight w:val="0"/>
                                  <w:marTop w:val="0"/>
                                  <w:marBottom w:val="0"/>
                                  <w:divBdr>
                                    <w:top w:val="none" w:sz="0" w:space="0" w:color="auto"/>
                                    <w:left w:val="none" w:sz="0" w:space="0" w:color="auto"/>
                                    <w:bottom w:val="none" w:sz="0" w:space="0" w:color="auto"/>
                                    <w:right w:val="none" w:sz="0" w:space="0" w:color="auto"/>
                                  </w:divBdr>
                                  <w:divsChild>
                                    <w:div w:id="1002467355">
                                      <w:marLeft w:val="0"/>
                                      <w:marRight w:val="0"/>
                                      <w:marTop w:val="300"/>
                                      <w:marBottom w:val="300"/>
                                      <w:divBdr>
                                        <w:top w:val="none" w:sz="0" w:space="0" w:color="auto"/>
                                        <w:left w:val="none" w:sz="0" w:space="0" w:color="auto"/>
                                        <w:bottom w:val="single" w:sz="6" w:space="4" w:color="BBBBBB"/>
                                        <w:right w:val="none" w:sz="0" w:space="0" w:color="auto"/>
                                      </w:divBdr>
                                      <w:divsChild>
                                        <w:div w:id="741948125">
                                          <w:marLeft w:val="0"/>
                                          <w:marRight w:val="0"/>
                                          <w:marTop w:val="0"/>
                                          <w:marBottom w:val="0"/>
                                          <w:divBdr>
                                            <w:top w:val="none" w:sz="0" w:space="0" w:color="auto"/>
                                            <w:left w:val="none" w:sz="0" w:space="0" w:color="auto"/>
                                            <w:bottom w:val="none" w:sz="0" w:space="0" w:color="auto"/>
                                            <w:right w:val="none" w:sz="0" w:space="0" w:color="auto"/>
                                          </w:divBdr>
                                          <w:divsChild>
                                            <w:div w:id="632642260">
                                              <w:marLeft w:val="0"/>
                                              <w:marRight w:val="0"/>
                                              <w:marTop w:val="0"/>
                                              <w:marBottom w:val="0"/>
                                              <w:divBdr>
                                                <w:top w:val="none" w:sz="0" w:space="0" w:color="auto"/>
                                                <w:left w:val="none" w:sz="0" w:space="0" w:color="auto"/>
                                                <w:bottom w:val="none" w:sz="0" w:space="0" w:color="auto"/>
                                                <w:right w:val="none" w:sz="0" w:space="0" w:color="auto"/>
                                              </w:divBdr>
                                              <w:divsChild>
                                                <w:div w:id="609043909">
                                                  <w:marLeft w:val="0"/>
                                                  <w:marRight w:val="0"/>
                                                  <w:marTop w:val="0"/>
                                                  <w:marBottom w:val="0"/>
                                                  <w:divBdr>
                                                    <w:top w:val="none" w:sz="0" w:space="0" w:color="auto"/>
                                                    <w:left w:val="none" w:sz="0" w:space="0" w:color="auto"/>
                                                    <w:bottom w:val="none" w:sz="0" w:space="0" w:color="auto"/>
                                                    <w:right w:val="none" w:sz="0" w:space="0" w:color="auto"/>
                                                  </w:divBdr>
                                                  <w:divsChild>
                                                    <w:div w:id="1392920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08217334">
      <w:bodyDiv w:val="1"/>
      <w:marLeft w:val="0"/>
      <w:marRight w:val="0"/>
      <w:marTop w:val="0"/>
      <w:marBottom w:val="0"/>
      <w:divBdr>
        <w:top w:val="none" w:sz="0" w:space="0" w:color="auto"/>
        <w:left w:val="none" w:sz="0" w:space="0" w:color="auto"/>
        <w:bottom w:val="none" w:sz="0" w:space="0" w:color="auto"/>
        <w:right w:val="none" w:sz="0" w:space="0" w:color="auto"/>
      </w:divBdr>
      <w:divsChild>
        <w:div w:id="752894545">
          <w:marLeft w:val="0"/>
          <w:marRight w:val="0"/>
          <w:marTop w:val="0"/>
          <w:marBottom w:val="0"/>
          <w:divBdr>
            <w:top w:val="none" w:sz="0" w:space="0" w:color="auto"/>
            <w:left w:val="none" w:sz="0" w:space="0" w:color="auto"/>
            <w:bottom w:val="none" w:sz="0" w:space="0" w:color="auto"/>
            <w:right w:val="none" w:sz="0" w:space="0" w:color="auto"/>
          </w:divBdr>
          <w:divsChild>
            <w:div w:id="1994479800">
              <w:marLeft w:val="0"/>
              <w:marRight w:val="0"/>
              <w:marTop w:val="0"/>
              <w:marBottom w:val="0"/>
              <w:divBdr>
                <w:top w:val="none" w:sz="0" w:space="0" w:color="auto"/>
                <w:left w:val="none" w:sz="0" w:space="0" w:color="auto"/>
                <w:bottom w:val="none" w:sz="0" w:space="0" w:color="auto"/>
                <w:right w:val="none" w:sz="0" w:space="0" w:color="auto"/>
              </w:divBdr>
              <w:divsChild>
                <w:div w:id="585192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2293561">
      <w:bodyDiv w:val="1"/>
      <w:marLeft w:val="0"/>
      <w:marRight w:val="0"/>
      <w:marTop w:val="0"/>
      <w:marBottom w:val="0"/>
      <w:divBdr>
        <w:top w:val="none" w:sz="0" w:space="0" w:color="auto"/>
        <w:left w:val="none" w:sz="0" w:space="0" w:color="auto"/>
        <w:bottom w:val="none" w:sz="0" w:space="0" w:color="auto"/>
        <w:right w:val="none" w:sz="0" w:space="0" w:color="auto"/>
      </w:divBdr>
      <w:divsChild>
        <w:div w:id="1930693487">
          <w:marLeft w:val="0"/>
          <w:marRight w:val="0"/>
          <w:marTop w:val="0"/>
          <w:marBottom w:val="0"/>
          <w:divBdr>
            <w:top w:val="none" w:sz="0" w:space="0" w:color="auto"/>
            <w:left w:val="none" w:sz="0" w:space="0" w:color="auto"/>
            <w:bottom w:val="none" w:sz="0" w:space="0" w:color="auto"/>
            <w:right w:val="none" w:sz="0" w:space="0" w:color="auto"/>
          </w:divBdr>
          <w:divsChild>
            <w:div w:id="1861698254">
              <w:marLeft w:val="0"/>
              <w:marRight w:val="0"/>
              <w:marTop w:val="0"/>
              <w:marBottom w:val="0"/>
              <w:divBdr>
                <w:top w:val="none" w:sz="0" w:space="0" w:color="auto"/>
                <w:left w:val="none" w:sz="0" w:space="0" w:color="auto"/>
                <w:bottom w:val="none" w:sz="0" w:space="0" w:color="auto"/>
                <w:right w:val="none" w:sz="0" w:space="0" w:color="auto"/>
              </w:divBdr>
              <w:divsChild>
                <w:div w:id="1263026530">
                  <w:marLeft w:val="0"/>
                  <w:marRight w:val="0"/>
                  <w:marTop w:val="0"/>
                  <w:marBottom w:val="0"/>
                  <w:divBdr>
                    <w:top w:val="none" w:sz="0" w:space="0" w:color="auto"/>
                    <w:left w:val="none" w:sz="0" w:space="0" w:color="auto"/>
                    <w:bottom w:val="none" w:sz="0" w:space="0" w:color="auto"/>
                    <w:right w:val="none" w:sz="0" w:space="0" w:color="auto"/>
                  </w:divBdr>
                  <w:divsChild>
                    <w:div w:id="301472862">
                      <w:marLeft w:val="0"/>
                      <w:marRight w:val="0"/>
                      <w:marTop w:val="0"/>
                      <w:marBottom w:val="0"/>
                      <w:divBdr>
                        <w:top w:val="none" w:sz="0" w:space="0" w:color="auto"/>
                        <w:left w:val="none" w:sz="0" w:space="0" w:color="auto"/>
                        <w:bottom w:val="none" w:sz="0" w:space="0" w:color="auto"/>
                        <w:right w:val="none" w:sz="0" w:space="0" w:color="auto"/>
                      </w:divBdr>
                      <w:divsChild>
                        <w:div w:id="891161451">
                          <w:marLeft w:val="0"/>
                          <w:marRight w:val="0"/>
                          <w:marTop w:val="0"/>
                          <w:marBottom w:val="0"/>
                          <w:divBdr>
                            <w:top w:val="none" w:sz="0" w:space="0" w:color="auto"/>
                            <w:left w:val="none" w:sz="0" w:space="0" w:color="auto"/>
                            <w:bottom w:val="none" w:sz="0" w:space="0" w:color="auto"/>
                            <w:right w:val="none" w:sz="0" w:space="0" w:color="auto"/>
                          </w:divBdr>
                          <w:divsChild>
                            <w:div w:id="405030394">
                              <w:marLeft w:val="0"/>
                              <w:marRight w:val="0"/>
                              <w:marTop w:val="0"/>
                              <w:marBottom w:val="0"/>
                              <w:divBdr>
                                <w:top w:val="none" w:sz="0" w:space="0" w:color="auto"/>
                                <w:left w:val="none" w:sz="0" w:space="0" w:color="auto"/>
                                <w:bottom w:val="none" w:sz="0" w:space="0" w:color="auto"/>
                                <w:right w:val="none" w:sz="0" w:space="0" w:color="auto"/>
                              </w:divBdr>
                              <w:divsChild>
                                <w:div w:id="1960916830">
                                  <w:marLeft w:val="0"/>
                                  <w:marRight w:val="0"/>
                                  <w:marTop w:val="0"/>
                                  <w:marBottom w:val="0"/>
                                  <w:divBdr>
                                    <w:top w:val="none" w:sz="0" w:space="0" w:color="auto"/>
                                    <w:left w:val="none" w:sz="0" w:space="0" w:color="auto"/>
                                    <w:bottom w:val="none" w:sz="0" w:space="0" w:color="auto"/>
                                    <w:right w:val="none" w:sz="0" w:space="0" w:color="auto"/>
                                  </w:divBdr>
                                  <w:divsChild>
                                    <w:div w:id="320696091">
                                      <w:marLeft w:val="450"/>
                                      <w:marRight w:val="0"/>
                                      <w:marTop w:val="0"/>
                                      <w:marBottom w:val="75"/>
                                      <w:divBdr>
                                        <w:top w:val="single" w:sz="6" w:space="0" w:color="FFFFFF"/>
                                        <w:left w:val="single" w:sz="6" w:space="0" w:color="FFFFFF"/>
                                        <w:bottom w:val="single" w:sz="6" w:space="0" w:color="FFFFFF"/>
                                        <w:right w:val="single" w:sz="6" w:space="0" w:color="FFFFFF"/>
                                      </w:divBdr>
                                      <w:divsChild>
                                        <w:div w:id="1502504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09703337">
      <w:bodyDiv w:val="1"/>
      <w:marLeft w:val="0"/>
      <w:marRight w:val="0"/>
      <w:marTop w:val="0"/>
      <w:marBottom w:val="0"/>
      <w:divBdr>
        <w:top w:val="none" w:sz="0" w:space="0" w:color="auto"/>
        <w:left w:val="none" w:sz="0" w:space="0" w:color="auto"/>
        <w:bottom w:val="none" w:sz="0" w:space="0" w:color="auto"/>
        <w:right w:val="none" w:sz="0" w:space="0" w:color="auto"/>
      </w:divBdr>
      <w:divsChild>
        <w:div w:id="1553686884">
          <w:marLeft w:val="432"/>
          <w:marRight w:val="0"/>
          <w:marTop w:val="154"/>
          <w:marBottom w:val="0"/>
          <w:divBdr>
            <w:top w:val="none" w:sz="0" w:space="0" w:color="auto"/>
            <w:left w:val="none" w:sz="0" w:space="0" w:color="auto"/>
            <w:bottom w:val="none" w:sz="0" w:space="0" w:color="auto"/>
            <w:right w:val="none" w:sz="0" w:space="0" w:color="auto"/>
          </w:divBdr>
        </w:div>
      </w:divsChild>
    </w:div>
    <w:div w:id="1422410600">
      <w:bodyDiv w:val="1"/>
      <w:marLeft w:val="0"/>
      <w:marRight w:val="0"/>
      <w:marTop w:val="0"/>
      <w:marBottom w:val="0"/>
      <w:divBdr>
        <w:top w:val="none" w:sz="0" w:space="0" w:color="auto"/>
        <w:left w:val="none" w:sz="0" w:space="0" w:color="auto"/>
        <w:bottom w:val="none" w:sz="0" w:space="0" w:color="auto"/>
        <w:right w:val="none" w:sz="0" w:space="0" w:color="auto"/>
      </w:divBdr>
    </w:div>
    <w:div w:id="1478573289">
      <w:bodyDiv w:val="1"/>
      <w:marLeft w:val="0"/>
      <w:marRight w:val="0"/>
      <w:marTop w:val="0"/>
      <w:marBottom w:val="0"/>
      <w:divBdr>
        <w:top w:val="none" w:sz="0" w:space="0" w:color="auto"/>
        <w:left w:val="none" w:sz="0" w:space="0" w:color="auto"/>
        <w:bottom w:val="none" w:sz="0" w:space="0" w:color="auto"/>
        <w:right w:val="none" w:sz="0" w:space="0" w:color="auto"/>
      </w:divBdr>
      <w:divsChild>
        <w:div w:id="2096126334">
          <w:marLeft w:val="0"/>
          <w:marRight w:val="0"/>
          <w:marTop w:val="100"/>
          <w:marBottom w:val="100"/>
          <w:divBdr>
            <w:top w:val="none" w:sz="0" w:space="0" w:color="auto"/>
            <w:left w:val="none" w:sz="0" w:space="0" w:color="auto"/>
            <w:bottom w:val="none" w:sz="0" w:space="0" w:color="auto"/>
            <w:right w:val="none" w:sz="0" w:space="0" w:color="auto"/>
          </w:divBdr>
          <w:divsChild>
            <w:div w:id="842283402">
              <w:marLeft w:val="0"/>
              <w:marRight w:val="0"/>
              <w:marTop w:val="0"/>
              <w:marBottom w:val="0"/>
              <w:divBdr>
                <w:top w:val="none" w:sz="0" w:space="0" w:color="auto"/>
                <w:left w:val="none" w:sz="0" w:space="0" w:color="auto"/>
                <w:bottom w:val="none" w:sz="0" w:space="0" w:color="auto"/>
                <w:right w:val="none" w:sz="0" w:space="0" w:color="auto"/>
              </w:divBdr>
              <w:divsChild>
                <w:div w:id="1423717134">
                  <w:marLeft w:val="0"/>
                  <w:marRight w:val="300"/>
                  <w:marTop w:val="0"/>
                  <w:marBottom w:val="0"/>
                  <w:divBdr>
                    <w:top w:val="none" w:sz="0" w:space="0" w:color="auto"/>
                    <w:left w:val="none" w:sz="0" w:space="0" w:color="auto"/>
                    <w:bottom w:val="none" w:sz="0" w:space="0" w:color="auto"/>
                    <w:right w:val="none" w:sz="0" w:space="0" w:color="auto"/>
                  </w:divBdr>
                  <w:divsChild>
                    <w:div w:id="998921935">
                      <w:marLeft w:val="0"/>
                      <w:marRight w:val="0"/>
                      <w:marTop w:val="150"/>
                      <w:marBottom w:val="0"/>
                      <w:divBdr>
                        <w:top w:val="none" w:sz="0" w:space="0" w:color="auto"/>
                        <w:left w:val="none" w:sz="0" w:space="0" w:color="auto"/>
                        <w:bottom w:val="none" w:sz="0" w:space="0" w:color="auto"/>
                        <w:right w:val="none" w:sz="0" w:space="0" w:color="auto"/>
                      </w:divBdr>
                      <w:divsChild>
                        <w:div w:id="1533766205">
                          <w:marLeft w:val="0"/>
                          <w:marRight w:val="0"/>
                          <w:marTop w:val="0"/>
                          <w:marBottom w:val="0"/>
                          <w:divBdr>
                            <w:top w:val="none" w:sz="0" w:space="0" w:color="auto"/>
                            <w:left w:val="none" w:sz="0" w:space="0" w:color="auto"/>
                            <w:bottom w:val="none" w:sz="0" w:space="0" w:color="auto"/>
                            <w:right w:val="none" w:sz="0" w:space="0" w:color="auto"/>
                          </w:divBdr>
                          <w:divsChild>
                            <w:div w:id="1544947952">
                              <w:marLeft w:val="0"/>
                              <w:marRight w:val="0"/>
                              <w:marTop w:val="0"/>
                              <w:marBottom w:val="0"/>
                              <w:divBdr>
                                <w:top w:val="none" w:sz="0" w:space="0" w:color="auto"/>
                                <w:left w:val="none" w:sz="0" w:space="0" w:color="auto"/>
                                <w:bottom w:val="none" w:sz="0" w:space="0" w:color="auto"/>
                                <w:right w:val="none" w:sz="0" w:space="0" w:color="auto"/>
                              </w:divBdr>
                              <w:divsChild>
                                <w:div w:id="1370687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17388547">
      <w:bodyDiv w:val="1"/>
      <w:marLeft w:val="0"/>
      <w:marRight w:val="0"/>
      <w:marTop w:val="0"/>
      <w:marBottom w:val="0"/>
      <w:divBdr>
        <w:top w:val="none" w:sz="0" w:space="0" w:color="auto"/>
        <w:left w:val="none" w:sz="0" w:space="0" w:color="auto"/>
        <w:bottom w:val="none" w:sz="0" w:space="0" w:color="auto"/>
        <w:right w:val="none" w:sz="0" w:space="0" w:color="auto"/>
      </w:divBdr>
    </w:div>
    <w:div w:id="1795363551">
      <w:bodyDiv w:val="1"/>
      <w:marLeft w:val="0"/>
      <w:marRight w:val="0"/>
      <w:marTop w:val="0"/>
      <w:marBottom w:val="0"/>
      <w:divBdr>
        <w:top w:val="none" w:sz="0" w:space="0" w:color="auto"/>
        <w:left w:val="none" w:sz="0" w:space="0" w:color="auto"/>
        <w:bottom w:val="none" w:sz="0" w:space="0" w:color="auto"/>
        <w:right w:val="none" w:sz="0" w:space="0" w:color="auto"/>
      </w:divBdr>
      <w:divsChild>
        <w:div w:id="1627465473">
          <w:marLeft w:val="0"/>
          <w:marRight w:val="0"/>
          <w:marTop w:val="0"/>
          <w:marBottom w:val="0"/>
          <w:divBdr>
            <w:top w:val="none" w:sz="0" w:space="0" w:color="auto"/>
            <w:left w:val="none" w:sz="0" w:space="0" w:color="auto"/>
            <w:bottom w:val="none" w:sz="0" w:space="0" w:color="auto"/>
            <w:right w:val="none" w:sz="0" w:space="0" w:color="auto"/>
          </w:divBdr>
          <w:divsChild>
            <w:div w:id="228075852">
              <w:marLeft w:val="0"/>
              <w:marRight w:val="0"/>
              <w:marTop w:val="0"/>
              <w:marBottom w:val="0"/>
              <w:divBdr>
                <w:top w:val="none" w:sz="0" w:space="0" w:color="auto"/>
                <w:left w:val="none" w:sz="0" w:space="0" w:color="auto"/>
                <w:bottom w:val="none" w:sz="0" w:space="0" w:color="auto"/>
                <w:right w:val="none" w:sz="0" w:space="0" w:color="auto"/>
              </w:divBdr>
              <w:divsChild>
                <w:div w:id="88889577">
                  <w:marLeft w:val="0"/>
                  <w:marRight w:val="0"/>
                  <w:marTop w:val="0"/>
                  <w:marBottom w:val="0"/>
                  <w:divBdr>
                    <w:top w:val="none" w:sz="0" w:space="0" w:color="auto"/>
                    <w:left w:val="none" w:sz="0" w:space="0" w:color="auto"/>
                    <w:bottom w:val="none" w:sz="0" w:space="0" w:color="auto"/>
                    <w:right w:val="none" w:sz="0" w:space="0" w:color="auto"/>
                  </w:divBdr>
                  <w:divsChild>
                    <w:div w:id="2135295480">
                      <w:marLeft w:val="165"/>
                      <w:marRight w:val="0"/>
                      <w:marTop w:val="270"/>
                      <w:marBottom w:val="0"/>
                      <w:divBdr>
                        <w:top w:val="none" w:sz="0" w:space="0" w:color="auto"/>
                        <w:left w:val="none" w:sz="0" w:space="0" w:color="auto"/>
                        <w:bottom w:val="none" w:sz="0" w:space="0" w:color="auto"/>
                        <w:right w:val="none" w:sz="0" w:space="0" w:color="auto"/>
                      </w:divBdr>
                      <w:divsChild>
                        <w:div w:id="1894996488">
                          <w:marLeft w:val="120"/>
                          <w:marRight w:val="0"/>
                          <w:marTop w:val="0"/>
                          <w:marBottom w:val="0"/>
                          <w:divBdr>
                            <w:top w:val="none" w:sz="0" w:space="0" w:color="auto"/>
                            <w:left w:val="none" w:sz="0" w:space="0" w:color="auto"/>
                            <w:bottom w:val="none" w:sz="0" w:space="0" w:color="auto"/>
                            <w:right w:val="none" w:sz="0" w:space="0" w:color="auto"/>
                          </w:divBdr>
                          <w:divsChild>
                            <w:div w:id="82530729">
                              <w:marLeft w:val="120"/>
                              <w:marRight w:val="0"/>
                              <w:marTop w:val="0"/>
                              <w:marBottom w:val="0"/>
                              <w:divBdr>
                                <w:top w:val="none" w:sz="0" w:space="0" w:color="auto"/>
                                <w:left w:val="none" w:sz="0" w:space="0" w:color="auto"/>
                                <w:bottom w:val="none" w:sz="0" w:space="0" w:color="auto"/>
                                <w:right w:val="none" w:sz="0" w:space="0" w:color="auto"/>
                              </w:divBdr>
                              <w:divsChild>
                                <w:div w:id="211889966">
                                  <w:marLeft w:val="0"/>
                                  <w:marRight w:val="0"/>
                                  <w:marTop w:val="150"/>
                                  <w:marBottom w:val="0"/>
                                  <w:divBdr>
                                    <w:top w:val="none" w:sz="0" w:space="0" w:color="auto"/>
                                    <w:left w:val="none" w:sz="0" w:space="0" w:color="auto"/>
                                    <w:bottom w:val="none" w:sz="0" w:space="0" w:color="auto"/>
                                    <w:right w:val="none" w:sz="0" w:space="0" w:color="auto"/>
                                  </w:divBdr>
                                </w:div>
                                <w:div w:id="344401402">
                                  <w:marLeft w:val="0"/>
                                  <w:marRight w:val="0"/>
                                  <w:marTop w:val="30"/>
                                  <w:marBottom w:val="0"/>
                                  <w:divBdr>
                                    <w:top w:val="none" w:sz="0" w:space="0" w:color="auto"/>
                                    <w:left w:val="none" w:sz="0" w:space="0" w:color="auto"/>
                                    <w:bottom w:val="none" w:sz="0" w:space="0" w:color="auto"/>
                                    <w:right w:val="none" w:sz="0" w:space="0" w:color="auto"/>
                                  </w:divBdr>
                                </w:div>
                              </w:divsChild>
                            </w:div>
                            <w:div w:id="283387557">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02768965">
      <w:bodyDiv w:val="1"/>
      <w:marLeft w:val="0"/>
      <w:marRight w:val="0"/>
      <w:marTop w:val="0"/>
      <w:marBottom w:val="0"/>
      <w:divBdr>
        <w:top w:val="none" w:sz="0" w:space="0" w:color="auto"/>
        <w:left w:val="none" w:sz="0" w:space="0" w:color="auto"/>
        <w:bottom w:val="none" w:sz="0" w:space="0" w:color="auto"/>
        <w:right w:val="none" w:sz="0" w:space="0" w:color="auto"/>
      </w:divBdr>
      <w:divsChild>
        <w:div w:id="619646419">
          <w:marLeft w:val="0"/>
          <w:marRight w:val="0"/>
          <w:marTop w:val="100"/>
          <w:marBottom w:val="100"/>
          <w:divBdr>
            <w:top w:val="none" w:sz="0" w:space="0" w:color="auto"/>
            <w:left w:val="none" w:sz="0" w:space="0" w:color="auto"/>
            <w:bottom w:val="none" w:sz="0" w:space="0" w:color="auto"/>
            <w:right w:val="none" w:sz="0" w:space="0" w:color="auto"/>
          </w:divBdr>
          <w:divsChild>
            <w:div w:id="1161198078">
              <w:marLeft w:val="0"/>
              <w:marRight w:val="0"/>
              <w:marTop w:val="0"/>
              <w:marBottom w:val="0"/>
              <w:divBdr>
                <w:top w:val="none" w:sz="0" w:space="0" w:color="auto"/>
                <w:left w:val="none" w:sz="0" w:space="0" w:color="auto"/>
                <w:bottom w:val="none" w:sz="0" w:space="0" w:color="auto"/>
                <w:right w:val="none" w:sz="0" w:space="0" w:color="auto"/>
              </w:divBdr>
              <w:divsChild>
                <w:div w:id="720248209">
                  <w:marLeft w:val="0"/>
                  <w:marRight w:val="300"/>
                  <w:marTop w:val="0"/>
                  <w:marBottom w:val="0"/>
                  <w:divBdr>
                    <w:top w:val="none" w:sz="0" w:space="0" w:color="auto"/>
                    <w:left w:val="none" w:sz="0" w:space="0" w:color="auto"/>
                    <w:bottom w:val="none" w:sz="0" w:space="0" w:color="auto"/>
                    <w:right w:val="none" w:sz="0" w:space="0" w:color="auto"/>
                  </w:divBdr>
                  <w:divsChild>
                    <w:div w:id="317996554">
                      <w:marLeft w:val="0"/>
                      <w:marRight w:val="0"/>
                      <w:marTop w:val="150"/>
                      <w:marBottom w:val="0"/>
                      <w:divBdr>
                        <w:top w:val="none" w:sz="0" w:space="0" w:color="auto"/>
                        <w:left w:val="none" w:sz="0" w:space="0" w:color="auto"/>
                        <w:bottom w:val="none" w:sz="0" w:space="0" w:color="auto"/>
                        <w:right w:val="none" w:sz="0" w:space="0" w:color="auto"/>
                      </w:divBdr>
                      <w:divsChild>
                        <w:div w:id="1015232746">
                          <w:marLeft w:val="0"/>
                          <w:marRight w:val="0"/>
                          <w:marTop w:val="0"/>
                          <w:marBottom w:val="0"/>
                          <w:divBdr>
                            <w:top w:val="none" w:sz="0" w:space="0" w:color="auto"/>
                            <w:left w:val="none" w:sz="0" w:space="0" w:color="auto"/>
                            <w:bottom w:val="none" w:sz="0" w:space="0" w:color="auto"/>
                            <w:right w:val="none" w:sz="0" w:space="0" w:color="auto"/>
                          </w:divBdr>
                          <w:divsChild>
                            <w:div w:id="299112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38304798">
      <w:bodyDiv w:val="1"/>
      <w:marLeft w:val="0"/>
      <w:marRight w:val="0"/>
      <w:marTop w:val="0"/>
      <w:marBottom w:val="0"/>
      <w:divBdr>
        <w:top w:val="none" w:sz="0" w:space="0" w:color="auto"/>
        <w:left w:val="none" w:sz="0" w:space="0" w:color="auto"/>
        <w:bottom w:val="none" w:sz="0" w:space="0" w:color="auto"/>
        <w:right w:val="none" w:sz="0" w:space="0" w:color="auto"/>
      </w:divBdr>
    </w:div>
    <w:div w:id="1985698149">
      <w:bodyDiv w:val="1"/>
      <w:marLeft w:val="0"/>
      <w:marRight w:val="0"/>
      <w:marTop w:val="0"/>
      <w:marBottom w:val="0"/>
      <w:divBdr>
        <w:top w:val="none" w:sz="0" w:space="0" w:color="auto"/>
        <w:left w:val="none" w:sz="0" w:space="0" w:color="auto"/>
        <w:bottom w:val="none" w:sz="0" w:space="0" w:color="auto"/>
        <w:right w:val="none" w:sz="0" w:space="0" w:color="auto"/>
      </w:divBdr>
    </w:div>
    <w:div w:id="1994144178">
      <w:bodyDiv w:val="1"/>
      <w:marLeft w:val="0"/>
      <w:marRight w:val="0"/>
      <w:marTop w:val="0"/>
      <w:marBottom w:val="0"/>
      <w:divBdr>
        <w:top w:val="none" w:sz="0" w:space="0" w:color="auto"/>
        <w:left w:val="none" w:sz="0" w:space="0" w:color="auto"/>
        <w:bottom w:val="none" w:sz="0" w:space="0" w:color="auto"/>
        <w:right w:val="none" w:sz="0" w:space="0" w:color="auto"/>
      </w:divBdr>
      <w:divsChild>
        <w:div w:id="1405685554">
          <w:marLeft w:val="0"/>
          <w:marRight w:val="0"/>
          <w:marTop w:val="100"/>
          <w:marBottom w:val="100"/>
          <w:divBdr>
            <w:top w:val="none" w:sz="0" w:space="0" w:color="auto"/>
            <w:left w:val="none" w:sz="0" w:space="0" w:color="auto"/>
            <w:bottom w:val="none" w:sz="0" w:space="0" w:color="auto"/>
            <w:right w:val="none" w:sz="0" w:space="0" w:color="auto"/>
          </w:divBdr>
          <w:divsChild>
            <w:div w:id="597951520">
              <w:marLeft w:val="0"/>
              <w:marRight w:val="0"/>
              <w:marTop w:val="0"/>
              <w:marBottom w:val="0"/>
              <w:divBdr>
                <w:top w:val="none" w:sz="0" w:space="0" w:color="auto"/>
                <w:left w:val="none" w:sz="0" w:space="0" w:color="auto"/>
                <w:bottom w:val="none" w:sz="0" w:space="0" w:color="auto"/>
                <w:right w:val="none" w:sz="0" w:space="0" w:color="auto"/>
              </w:divBdr>
              <w:divsChild>
                <w:div w:id="1632318171">
                  <w:marLeft w:val="0"/>
                  <w:marRight w:val="300"/>
                  <w:marTop w:val="0"/>
                  <w:marBottom w:val="0"/>
                  <w:divBdr>
                    <w:top w:val="none" w:sz="0" w:space="0" w:color="auto"/>
                    <w:left w:val="none" w:sz="0" w:space="0" w:color="auto"/>
                    <w:bottom w:val="none" w:sz="0" w:space="0" w:color="auto"/>
                    <w:right w:val="none" w:sz="0" w:space="0" w:color="auto"/>
                  </w:divBdr>
                  <w:divsChild>
                    <w:div w:id="1643190069">
                      <w:marLeft w:val="0"/>
                      <w:marRight w:val="0"/>
                      <w:marTop w:val="150"/>
                      <w:marBottom w:val="0"/>
                      <w:divBdr>
                        <w:top w:val="none" w:sz="0" w:space="0" w:color="auto"/>
                        <w:left w:val="none" w:sz="0" w:space="0" w:color="auto"/>
                        <w:bottom w:val="none" w:sz="0" w:space="0" w:color="auto"/>
                        <w:right w:val="none" w:sz="0" w:space="0" w:color="auto"/>
                      </w:divBdr>
                      <w:divsChild>
                        <w:div w:id="1243755973">
                          <w:marLeft w:val="0"/>
                          <w:marRight w:val="0"/>
                          <w:marTop w:val="0"/>
                          <w:marBottom w:val="0"/>
                          <w:divBdr>
                            <w:top w:val="none" w:sz="0" w:space="0" w:color="auto"/>
                            <w:left w:val="none" w:sz="0" w:space="0" w:color="auto"/>
                            <w:bottom w:val="none" w:sz="0" w:space="0" w:color="auto"/>
                            <w:right w:val="none" w:sz="0" w:space="0" w:color="auto"/>
                          </w:divBdr>
                          <w:divsChild>
                            <w:div w:id="644362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yperlink" Target="http://www.fcghana.org/page.php?page=46&amp;section=22&amp;typ=1&amp;subs=251" TargetMode="External"/><Relationship Id="rId26" Type="http://schemas.openxmlformats.org/officeDocument/2006/relationships/image" Target="media/image9.png"/><Relationship Id="rId39" Type="http://schemas.openxmlformats.org/officeDocument/2006/relationships/image" Target="media/image22.png"/><Relationship Id="rId21" Type="http://schemas.openxmlformats.org/officeDocument/2006/relationships/hyperlink" Target="http://www.fcghana.org/page.php?page=46&amp;section=22&amp;typ=1&amp;subs=255" TargetMode="External"/><Relationship Id="rId34" Type="http://schemas.openxmlformats.org/officeDocument/2006/relationships/image" Target="media/image17.png"/><Relationship Id="rId42" Type="http://schemas.openxmlformats.org/officeDocument/2006/relationships/image" Target="media/image24.png"/><Relationship Id="rId47" Type="http://schemas.openxmlformats.org/officeDocument/2006/relationships/hyperlink" Target="mailto:aaronaduna@yahoo.com" TargetMode="External"/><Relationship Id="rId50" Type="http://schemas.openxmlformats.org/officeDocument/2006/relationships/hyperlink" Target="mailto:aziebor@snvworld.org" TargetMode="External"/><Relationship Id="rId55" Type="http://schemas.openxmlformats.org/officeDocument/2006/relationships/image" Target="media/image30.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emf"/><Relationship Id="rId29" Type="http://schemas.openxmlformats.org/officeDocument/2006/relationships/image" Target="media/image12.png"/><Relationship Id="rId11" Type="http://schemas.openxmlformats.org/officeDocument/2006/relationships/header" Target="header1.xml"/><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hyperlink" Target="mailto:alagwillie@yahoo.com" TargetMode="External"/><Relationship Id="rId53" Type="http://schemas.openxmlformats.org/officeDocument/2006/relationships/image" Target="media/image28.jpeg"/><Relationship Id="rId58" Type="http://schemas.openxmlformats.org/officeDocument/2006/relationships/image" Target="media/image33.jpeg"/><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hyperlink" Target="http://www.fcghana.org/page.php?page=46&amp;section=22&amp;typ=1&amp;subs=254" TargetMode="External"/><Relationship Id="rId14" Type="http://schemas.openxmlformats.org/officeDocument/2006/relationships/image" Target="media/image2.jpeg"/><Relationship Id="rId22" Type="http://schemas.openxmlformats.org/officeDocument/2006/relationships/hyperlink" Target="http://www.fcghana.org/page.php?page=46&amp;section=22&amp;typ=1&amp;subs=252" TargetMode="External"/><Relationship Id="rId27" Type="http://schemas.openxmlformats.org/officeDocument/2006/relationships/image" Target="media/image10.jpeg"/><Relationship Id="rId30" Type="http://schemas.openxmlformats.org/officeDocument/2006/relationships/image" Target="media/image13.jpg"/><Relationship Id="rId35" Type="http://schemas.openxmlformats.org/officeDocument/2006/relationships/image" Target="media/image18.png"/><Relationship Id="rId43" Type="http://schemas.openxmlformats.org/officeDocument/2006/relationships/image" Target="media/image25.png"/><Relationship Id="rId48" Type="http://schemas.openxmlformats.org/officeDocument/2006/relationships/hyperlink" Target="mailto:aaronaduna@gmail.com" TargetMode="External"/><Relationship Id="rId56" Type="http://schemas.openxmlformats.org/officeDocument/2006/relationships/image" Target="media/image31.jpeg"/><Relationship Id="rId8" Type="http://schemas.openxmlformats.org/officeDocument/2006/relationships/image" Target="media/image1.png"/><Relationship Id="rId51" Type="http://schemas.openxmlformats.org/officeDocument/2006/relationships/image" Target="media/image26.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5.emf"/><Relationship Id="rId25" Type="http://schemas.openxmlformats.org/officeDocument/2006/relationships/image" Target="media/image8.jp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hyperlink" Target="mailto:razackpealore@acdep.org" TargetMode="External"/><Relationship Id="rId59" Type="http://schemas.openxmlformats.org/officeDocument/2006/relationships/image" Target="media/image34.jpeg"/><Relationship Id="rId20" Type="http://schemas.openxmlformats.org/officeDocument/2006/relationships/hyperlink" Target="http://www.fcghana.org/page.php?page=46&amp;section=22&amp;typ=1&amp;subs=253" TargetMode="External"/><Relationship Id="rId41" Type="http://schemas.openxmlformats.org/officeDocument/2006/relationships/hyperlink" Target="http://www.thetalkingdrum.com" TargetMode="External"/><Relationship Id="rId54" Type="http://schemas.openxmlformats.org/officeDocument/2006/relationships/image" Target="media/image29.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6.png"/><Relationship Id="rId28" Type="http://schemas.openxmlformats.org/officeDocument/2006/relationships/image" Target="media/image11.jpeg"/><Relationship Id="rId36" Type="http://schemas.openxmlformats.org/officeDocument/2006/relationships/image" Target="media/image19.png"/><Relationship Id="rId49" Type="http://schemas.openxmlformats.org/officeDocument/2006/relationships/hyperlink" Target="mailto:qiaumans@snvworld.org" TargetMode="External"/><Relationship Id="rId57" Type="http://schemas.openxmlformats.org/officeDocument/2006/relationships/image" Target="media/image32.jpeg"/><Relationship Id="rId10" Type="http://schemas.openxmlformats.org/officeDocument/2006/relationships/hyperlink" Target="http://www.fcghana.org/nrs" TargetMode="External"/><Relationship Id="rId31" Type="http://schemas.openxmlformats.org/officeDocument/2006/relationships/image" Target="media/image14.png"/><Relationship Id="rId44" Type="http://schemas.openxmlformats.org/officeDocument/2006/relationships/hyperlink" Target="mailto:andrew.dokurugu@treeaid.org.uk" TargetMode="External"/><Relationship Id="rId52" Type="http://schemas.openxmlformats.org/officeDocument/2006/relationships/image" Target="media/image27.jpeg"/><Relationship Id="rId60" Type="http://schemas.openxmlformats.org/officeDocument/2006/relationships/image" Target="media/image35.jpeg"/><Relationship Id="rId4" Type="http://schemas.openxmlformats.org/officeDocument/2006/relationships/settings" Target="settings.xml"/><Relationship Id="rId9" Type="http://schemas.openxmlformats.org/officeDocument/2006/relationships/hyperlink" Target="mailto:info.hq@fcghana.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34B066F-DBE5-4ADB-8718-9EFBCA837C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234</Pages>
  <Words>80983</Words>
  <Characters>461606</Characters>
  <Application>Microsoft Office Word</Application>
  <DocSecurity>0</DocSecurity>
  <Lines>3846</Lines>
  <Paragraphs>1083</Paragraphs>
  <ScaleCrop>false</ScaleCrop>
  <HeadingPairs>
    <vt:vector size="2" baseType="variant">
      <vt:variant>
        <vt:lpstr>Title</vt:lpstr>
      </vt:variant>
      <vt:variant>
        <vt:i4>1</vt:i4>
      </vt:variant>
    </vt:vector>
  </HeadingPairs>
  <TitlesOfParts>
    <vt:vector size="1" baseType="lpstr">
      <vt:lpstr/>
    </vt:vector>
  </TitlesOfParts>
  <Company>SAL Consult Ltd.</Company>
  <LinksUpToDate>false</LinksUpToDate>
  <CharactersWithSpaces>541506</CharactersWithSpaces>
  <SharedDoc>false</SharedDoc>
  <HLinks>
    <vt:vector size="642" baseType="variant">
      <vt:variant>
        <vt:i4>2097178</vt:i4>
      </vt:variant>
      <vt:variant>
        <vt:i4>714</vt:i4>
      </vt:variant>
      <vt:variant>
        <vt:i4>0</vt:i4>
      </vt:variant>
      <vt:variant>
        <vt:i4>5</vt:i4>
      </vt:variant>
      <vt:variant>
        <vt:lpwstr>mailto:aziebor@snvworld.org</vt:lpwstr>
      </vt:variant>
      <vt:variant>
        <vt:lpwstr/>
      </vt:variant>
      <vt:variant>
        <vt:i4>3538974</vt:i4>
      </vt:variant>
      <vt:variant>
        <vt:i4>711</vt:i4>
      </vt:variant>
      <vt:variant>
        <vt:i4>0</vt:i4>
      </vt:variant>
      <vt:variant>
        <vt:i4>5</vt:i4>
      </vt:variant>
      <vt:variant>
        <vt:lpwstr>mailto:qiaumans@snvworld.org</vt:lpwstr>
      </vt:variant>
      <vt:variant>
        <vt:lpwstr/>
      </vt:variant>
      <vt:variant>
        <vt:i4>1048632</vt:i4>
      </vt:variant>
      <vt:variant>
        <vt:i4>708</vt:i4>
      </vt:variant>
      <vt:variant>
        <vt:i4>0</vt:i4>
      </vt:variant>
      <vt:variant>
        <vt:i4>5</vt:i4>
      </vt:variant>
      <vt:variant>
        <vt:lpwstr>mailto:aaronaduna@gmail.com</vt:lpwstr>
      </vt:variant>
      <vt:variant>
        <vt:lpwstr/>
      </vt:variant>
      <vt:variant>
        <vt:i4>1703980</vt:i4>
      </vt:variant>
      <vt:variant>
        <vt:i4>705</vt:i4>
      </vt:variant>
      <vt:variant>
        <vt:i4>0</vt:i4>
      </vt:variant>
      <vt:variant>
        <vt:i4>5</vt:i4>
      </vt:variant>
      <vt:variant>
        <vt:lpwstr>mailto:aaronaduna@yahoo.com</vt:lpwstr>
      </vt:variant>
      <vt:variant>
        <vt:lpwstr/>
      </vt:variant>
      <vt:variant>
        <vt:i4>7274560</vt:i4>
      </vt:variant>
      <vt:variant>
        <vt:i4>702</vt:i4>
      </vt:variant>
      <vt:variant>
        <vt:i4>0</vt:i4>
      </vt:variant>
      <vt:variant>
        <vt:i4>5</vt:i4>
      </vt:variant>
      <vt:variant>
        <vt:lpwstr>mailto:razackpealore@acdep.org</vt:lpwstr>
      </vt:variant>
      <vt:variant>
        <vt:lpwstr/>
      </vt:variant>
      <vt:variant>
        <vt:i4>2031676</vt:i4>
      </vt:variant>
      <vt:variant>
        <vt:i4>699</vt:i4>
      </vt:variant>
      <vt:variant>
        <vt:i4>0</vt:i4>
      </vt:variant>
      <vt:variant>
        <vt:i4>5</vt:i4>
      </vt:variant>
      <vt:variant>
        <vt:lpwstr>mailto:alagwillie@yahoo.com</vt:lpwstr>
      </vt:variant>
      <vt:variant>
        <vt:lpwstr/>
      </vt:variant>
      <vt:variant>
        <vt:i4>6226039</vt:i4>
      </vt:variant>
      <vt:variant>
        <vt:i4>696</vt:i4>
      </vt:variant>
      <vt:variant>
        <vt:i4>0</vt:i4>
      </vt:variant>
      <vt:variant>
        <vt:i4>5</vt:i4>
      </vt:variant>
      <vt:variant>
        <vt:lpwstr>mailto:andrew.dokurugu@treeaid.org.uk</vt:lpwstr>
      </vt:variant>
      <vt:variant>
        <vt:lpwstr/>
      </vt:variant>
      <vt:variant>
        <vt:i4>458763</vt:i4>
      </vt:variant>
      <vt:variant>
        <vt:i4>603</vt:i4>
      </vt:variant>
      <vt:variant>
        <vt:i4>0</vt:i4>
      </vt:variant>
      <vt:variant>
        <vt:i4>5</vt:i4>
      </vt:variant>
      <vt:variant>
        <vt:lpwstr>http://www.fcghana.org/page.php?page=46&amp;section=22&amp;typ=1&amp;subs=252</vt:lpwstr>
      </vt:variant>
      <vt:variant>
        <vt:lpwstr/>
      </vt:variant>
      <vt:variant>
        <vt:i4>458763</vt:i4>
      </vt:variant>
      <vt:variant>
        <vt:i4>600</vt:i4>
      </vt:variant>
      <vt:variant>
        <vt:i4>0</vt:i4>
      </vt:variant>
      <vt:variant>
        <vt:i4>5</vt:i4>
      </vt:variant>
      <vt:variant>
        <vt:lpwstr>http://www.fcghana.org/page.php?page=46&amp;section=22&amp;typ=1&amp;subs=255</vt:lpwstr>
      </vt:variant>
      <vt:variant>
        <vt:lpwstr/>
      </vt:variant>
      <vt:variant>
        <vt:i4>458763</vt:i4>
      </vt:variant>
      <vt:variant>
        <vt:i4>597</vt:i4>
      </vt:variant>
      <vt:variant>
        <vt:i4>0</vt:i4>
      </vt:variant>
      <vt:variant>
        <vt:i4>5</vt:i4>
      </vt:variant>
      <vt:variant>
        <vt:lpwstr>http://www.fcghana.org/page.php?page=46&amp;section=22&amp;typ=1&amp;subs=253</vt:lpwstr>
      </vt:variant>
      <vt:variant>
        <vt:lpwstr/>
      </vt:variant>
      <vt:variant>
        <vt:i4>458763</vt:i4>
      </vt:variant>
      <vt:variant>
        <vt:i4>594</vt:i4>
      </vt:variant>
      <vt:variant>
        <vt:i4>0</vt:i4>
      </vt:variant>
      <vt:variant>
        <vt:i4>5</vt:i4>
      </vt:variant>
      <vt:variant>
        <vt:lpwstr>http://www.fcghana.org/page.php?page=46&amp;section=22&amp;typ=1&amp;subs=254</vt:lpwstr>
      </vt:variant>
      <vt:variant>
        <vt:lpwstr/>
      </vt:variant>
      <vt:variant>
        <vt:i4>458763</vt:i4>
      </vt:variant>
      <vt:variant>
        <vt:i4>591</vt:i4>
      </vt:variant>
      <vt:variant>
        <vt:i4>0</vt:i4>
      </vt:variant>
      <vt:variant>
        <vt:i4>5</vt:i4>
      </vt:variant>
      <vt:variant>
        <vt:lpwstr>http://www.fcghana.org/page.php?page=46&amp;section=22&amp;typ=1&amp;subs=251</vt:lpwstr>
      </vt:variant>
      <vt:variant>
        <vt:lpwstr/>
      </vt:variant>
      <vt:variant>
        <vt:i4>1245244</vt:i4>
      </vt:variant>
      <vt:variant>
        <vt:i4>572</vt:i4>
      </vt:variant>
      <vt:variant>
        <vt:i4>0</vt:i4>
      </vt:variant>
      <vt:variant>
        <vt:i4>5</vt:i4>
      </vt:variant>
      <vt:variant>
        <vt:lpwstr/>
      </vt:variant>
      <vt:variant>
        <vt:lpwstr>_Toc393185492</vt:lpwstr>
      </vt:variant>
      <vt:variant>
        <vt:i4>1245244</vt:i4>
      </vt:variant>
      <vt:variant>
        <vt:i4>566</vt:i4>
      </vt:variant>
      <vt:variant>
        <vt:i4>0</vt:i4>
      </vt:variant>
      <vt:variant>
        <vt:i4>5</vt:i4>
      </vt:variant>
      <vt:variant>
        <vt:lpwstr/>
      </vt:variant>
      <vt:variant>
        <vt:lpwstr>_Toc393185491</vt:lpwstr>
      </vt:variant>
      <vt:variant>
        <vt:i4>1245244</vt:i4>
      </vt:variant>
      <vt:variant>
        <vt:i4>560</vt:i4>
      </vt:variant>
      <vt:variant>
        <vt:i4>0</vt:i4>
      </vt:variant>
      <vt:variant>
        <vt:i4>5</vt:i4>
      </vt:variant>
      <vt:variant>
        <vt:lpwstr/>
      </vt:variant>
      <vt:variant>
        <vt:lpwstr>_Toc393185490</vt:lpwstr>
      </vt:variant>
      <vt:variant>
        <vt:i4>1179708</vt:i4>
      </vt:variant>
      <vt:variant>
        <vt:i4>554</vt:i4>
      </vt:variant>
      <vt:variant>
        <vt:i4>0</vt:i4>
      </vt:variant>
      <vt:variant>
        <vt:i4>5</vt:i4>
      </vt:variant>
      <vt:variant>
        <vt:lpwstr/>
      </vt:variant>
      <vt:variant>
        <vt:lpwstr>_Toc393185489</vt:lpwstr>
      </vt:variant>
      <vt:variant>
        <vt:i4>1179708</vt:i4>
      </vt:variant>
      <vt:variant>
        <vt:i4>548</vt:i4>
      </vt:variant>
      <vt:variant>
        <vt:i4>0</vt:i4>
      </vt:variant>
      <vt:variant>
        <vt:i4>5</vt:i4>
      </vt:variant>
      <vt:variant>
        <vt:lpwstr/>
      </vt:variant>
      <vt:variant>
        <vt:lpwstr>_Toc393185488</vt:lpwstr>
      </vt:variant>
      <vt:variant>
        <vt:i4>1179708</vt:i4>
      </vt:variant>
      <vt:variant>
        <vt:i4>542</vt:i4>
      </vt:variant>
      <vt:variant>
        <vt:i4>0</vt:i4>
      </vt:variant>
      <vt:variant>
        <vt:i4>5</vt:i4>
      </vt:variant>
      <vt:variant>
        <vt:lpwstr/>
      </vt:variant>
      <vt:variant>
        <vt:lpwstr>_Toc393185487</vt:lpwstr>
      </vt:variant>
      <vt:variant>
        <vt:i4>1179708</vt:i4>
      </vt:variant>
      <vt:variant>
        <vt:i4>536</vt:i4>
      </vt:variant>
      <vt:variant>
        <vt:i4>0</vt:i4>
      </vt:variant>
      <vt:variant>
        <vt:i4>5</vt:i4>
      </vt:variant>
      <vt:variant>
        <vt:lpwstr/>
      </vt:variant>
      <vt:variant>
        <vt:lpwstr>_Toc393185486</vt:lpwstr>
      </vt:variant>
      <vt:variant>
        <vt:i4>1179708</vt:i4>
      </vt:variant>
      <vt:variant>
        <vt:i4>530</vt:i4>
      </vt:variant>
      <vt:variant>
        <vt:i4>0</vt:i4>
      </vt:variant>
      <vt:variant>
        <vt:i4>5</vt:i4>
      </vt:variant>
      <vt:variant>
        <vt:lpwstr/>
      </vt:variant>
      <vt:variant>
        <vt:lpwstr>_Toc393185485</vt:lpwstr>
      </vt:variant>
      <vt:variant>
        <vt:i4>1179708</vt:i4>
      </vt:variant>
      <vt:variant>
        <vt:i4>524</vt:i4>
      </vt:variant>
      <vt:variant>
        <vt:i4>0</vt:i4>
      </vt:variant>
      <vt:variant>
        <vt:i4>5</vt:i4>
      </vt:variant>
      <vt:variant>
        <vt:lpwstr/>
      </vt:variant>
      <vt:variant>
        <vt:lpwstr>_Toc393185484</vt:lpwstr>
      </vt:variant>
      <vt:variant>
        <vt:i4>1179708</vt:i4>
      </vt:variant>
      <vt:variant>
        <vt:i4>515</vt:i4>
      </vt:variant>
      <vt:variant>
        <vt:i4>0</vt:i4>
      </vt:variant>
      <vt:variant>
        <vt:i4>5</vt:i4>
      </vt:variant>
      <vt:variant>
        <vt:lpwstr/>
      </vt:variant>
      <vt:variant>
        <vt:lpwstr>_Toc393185483</vt:lpwstr>
      </vt:variant>
      <vt:variant>
        <vt:i4>1179708</vt:i4>
      </vt:variant>
      <vt:variant>
        <vt:i4>509</vt:i4>
      </vt:variant>
      <vt:variant>
        <vt:i4>0</vt:i4>
      </vt:variant>
      <vt:variant>
        <vt:i4>5</vt:i4>
      </vt:variant>
      <vt:variant>
        <vt:lpwstr/>
      </vt:variant>
      <vt:variant>
        <vt:lpwstr>_Toc393185482</vt:lpwstr>
      </vt:variant>
      <vt:variant>
        <vt:i4>1179708</vt:i4>
      </vt:variant>
      <vt:variant>
        <vt:i4>503</vt:i4>
      </vt:variant>
      <vt:variant>
        <vt:i4>0</vt:i4>
      </vt:variant>
      <vt:variant>
        <vt:i4>5</vt:i4>
      </vt:variant>
      <vt:variant>
        <vt:lpwstr/>
      </vt:variant>
      <vt:variant>
        <vt:lpwstr>_Toc393185481</vt:lpwstr>
      </vt:variant>
      <vt:variant>
        <vt:i4>1179708</vt:i4>
      </vt:variant>
      <vt:variant>
        <vt:i4>497</vt:i4>
      </vt:variant>
      <vt:variant>
        <vt:i4>0</vt:i4>
      </vt:variant>
      <vt:variant>
        <vt:i4>5</vt:i4>
      </vt:variant>
      <vt:variant>
        <vt:lpwstr/>
      </vt:variant>
      <vt:variant>
        <vt:lpwstr>_Toc393185480</vt:lpwstr>
      </vt:variant>
      <vt:variant>
        <vt:i4>1900604</vt:i4>
      </vt:variant>
      <vt:variant>
        <vt:i4>491</vt:i4>
      </vt:variant>
      <vt:variant>
        <vt:i4>0</vt:i4>
      </vt:variant>
      <vt:variant>
        <vt:i4>5</vt:i4>
      </vt:variant>
      <vt:variant>
        <vt:lpwstr/>
      </vt:variant>
      <vt:variant>
        <vt:lpwstr>_Toc393185479</vt:lpwstr>
      </vt:variant>
      <vt:variant>
        <vt:i4>1900604</vt:i4>
      </vt:variant>
      <vt:variant>
        <vt:i4>485</vt:i4>
      </vt:variant>
      <vt:variant>
        <vt:i4>0</vt:i4>
      </vt:variant>
      <vt:variant>
        <vt:i4>5</vt:i4>
      </vt:variant>
      <vt:variant>
        <vt:lpwstr/>
      </vt:variant>
      <vt:variant>
        <vt:lpwstr>_Toc393185478</vt:lpwstr>
      </vt:variant>
      <vt:variant>
        <vt:i4>1900604</vt:i4>
      </vt:variant>
      <vt:variant>
        <vt:i4>479</vt:i4>
      </vt:variant>
      <vt:variant>
        <vt:i4>0</vt:i4>
      </vt:variant>
      <vt:variant>
        <vt:i4>5</vt:i4>
      </vt:variant>
      <vt:variant>
        <vt:lpwstr/>
      </vt:variant>
      <vt:variant>
        <vt:lpwstr>_Toc393185477</vt:lpwstr>
      </vt:variant>
      <vt:variant>
        <vt:i4>1900604</vt:i4>
      </vt:variant>
      <vt:variant>
        <vt:i4>473</vt:i4>
      </vt:variant>
      <vt:variant>
        <vt:i4>0</vt:i4>
      </vt:variant>
      <vt:variant>
        <vt:i4>5</vt:i4>
      </vt:variant>
      <vt:variant>
        <vt:lpwstr/>
      </vt:variant>
      <vt:variant>
        <vt:lpwstr>_Toc393185476</vt:lpwstr>
      </vt:variant>
      <vt:variant>
        <vt:i4>1900604</vt:i4>
      </vt:variant>
      <vt:variant>
        <vt:i4>464</vt:i4>
      </vt:variant>
      <vt:variant>
        <vt:i4>0</vt:i4>
      </vt:variant>
      <vt:variant>
        <vt:i4>5</vt:i4>
      </vt:variant>
      <vt:variant>
        <vt:lpwstr/>
      </vt:variant>
      <vt:variant>
        <vt:lpwstr>_Toc393185475</vt:lpwstr>
      </vt:variant>
      <vt:variant>
        <vt:i4>1900604</vt:i4>
      </vt:variant>
      <vt:variant>
        <vt:i4>458</vt:i4>
      </vt:variant>
      <vt:variant>
        <vt:i4>0</vt:i4>
      </vt:variant>
      <vt:variant>
        <vt:i4>5</vt:i4>
      </vt:variant>
      <vt:variant>
        <vt:lpwstr/>
      </vt:variant>
      <vt:variant>
        <vt:lpwstr>_Toc393185474</vt:lpwstr>
      </vt:variant>
      <vt:variant>
        <vt:i4>1900604</vt:i4>
      </vt:variant>
      <vt:variant>
        <vt:i4>452</vt:i4>
      </vt:variant>
      <vt:variant>
        <vt:i4>0</vt:i4>
      </vt:variant>
      <vt:variant>
        <vt:i4>5</vt:i4>
      </vt:variant>
      <vt:variant>
        <vt:lpwstr/>
      </vt:variant>
      <vt:variant>
        <vt:lpwstr>_Toc393185473</vt:lpwstr>
      </vt:variant>
      <vt:variant>
        <vt:i4>1900604</vt:i4>
      </vt:variant>
      <vt:variant>
        <vt:i4>446</vt:i4>
      </vt:variant>
      <vt:variant>
        <vt:i4>0</vt:i4>
      </vt:variant>
      <vt:variant>
        <vt:i4>5</vt:i4>
      </vt:variant>
      <vt:variant>
        <vt:lpwstr/>
      </vt:variant>
      <vt:variant>
        <vt:lpwstr>_Toc393185472</vt:lpwstr>
      </vt:variant>
      <vt:variant>
        <vt:i4>1900604</vt:i4>
      </vt:variant>
      <vt:variant>
        <vt:i4>440</vt:i4>
      </vt:variant>
      <vt:variant>
        <vt:i4>0</vt:i4>
      </vt:variant>
      <vt:variant>
        <vt:i4>5</vt:i4>
      </vt:variant>
      <vt:variant>
        <vt:lpwstr/>
      </vt:variant>
      <vt:variant>
        <vt:lpwstr>_Toc393185471</vt:lpwstr>
      </vt:variant>
      <vt:variant>
        <vt:i4>1900604</vt:i4>
      </vt:variant>
      <vt:variant>
        <vt:i4>434</vt:i4>
      </vt:variant>
      <vt:variant>
        <vt:i4>0</vt:i4>
      </vt:variant>
      <vt:variant>
        <vt:i4>5</vt:i4>
      </vt:variant>
      <vt:variant>
        <vt:lpwstr/>
      </vt:variant>
      <vt:variant>
        <vt:lpwstr>_Toc393185470</vt:lpwstr>
      </vt:variant>
      <vt:variant>
        <vt:i4>1835068</vt:i4>
      </vt:variant>
      <vt:variant>
        <vt:i4>428</vt:i4>
      </vt:variant>
      <vt:variant>
        <vt:i4>0</vt:i4>
      </vt:variant>
      <vt:variant>
        <vt:i4>5</vt:i4>
      </vt:variant>
      <vt:variant>
        <vt:lpwstr/>
      </vt:variant>
      <vt:variant>
        <vt:lpwstr>_Toc393185469</vt:lpwstr>
      </vt:variant>
      <vt:variant>
        <vt:i4>1835068</vt:i4>
      </vt:variant>
      <vt:variant>
        <vt:i4>422</vt:i4>
      </vt:variant>
      <vt:variant>
        <vt:i4>0</vt:i4>
      </vt:variant>
      <vt:variant>
        <vt:i4>5</vt:i4>
      </vt:variant>
      <vt:variant>
        <vt:lpwstr/>
      </vt:variant>
      <vt:variant>
        <vt:lpwstr>_Toc393185468</vt:lpwstr>
      </vt:variant>
      <vt:variant>
        <vt:i4>1835068</vt:i4>
      </vt:variant>
      <vt:variant>
        <vt:i4>416</vt:i4>
      </vt:variant>
      <vt:variant>
        <vt:i4>0</vt:i4>
      </vt:variant>
      <vt:variant>
        <vt:i4>5</vt:i4>
      </vt:variant>
      <vt:variant>
        <vt:lpwstr/>
      </vt:variant>
      <vt:variant>
        <vt:lpwstr>_Toc393185467</vt:lpwstr>
      </vt:variant>
      <vt:variant>
        <vt:i4>1835068</vt:i4>
      </vt:variant>
      <vt:variant>
        <vt:i4>410</vt:i4>
      </vt:variant>
      <vt:variant>
        <vt:i4>0</vt:i4>
      </vt:variant>
      <vt:variant>
        <vt:i4>5</vt:i4>
      </vt:variant>
      <vt:variant>
        <vt:lpwstr/>
      </vt:variant>
      <vt:variant>
        <vt:lpwstr>_Toc393185466</vt:lpwstr>
      </vt:variant>
      <vt:variant>
        <vt:i4>1835068</vt:i4>
      </vt:variant>
      <vt:variant>
        <vt:i4>404</vt:i4>
      </vt:variant>
      <vt:variant>
        <vt:i4>0</vt:i4>
      </vt:variant>
      <vt:variant>
        <vt:i4>5</vt:i4>
      </vt:variant>
      <vt:variant>
        <vt:lpwstr/>
      </vt:variant>
      <vt:variant>
        <vt:lpwstr>_Toc393185465</vt:lpwstr>
      </vt:variant>
      <vt:variant>
        <vt:i4>1835068</vt:i4>
      </vt:variant>
      <vt:variant>
        <vt:i4>398</vt:i4>
      </vt:variant>
      <vt:variant>
        <vt:i4>0</vt:i4>
      </vt:variant>
      <vt:variant>
        <vt:i4>5</vt:i4>
      </vt:variant>
      <vt:variant>
        <vt:lpwstr/>
      </vt:variant>
      <vt:variant>
        <vt:lpwstr>_Toc393185464</vt:lpwstr>
      </vt:variant>
      <vt:variant>
        <vt:i4>1835068</vt:i4>
      </vt:variant>
      <vt:variant>
        <vt:i4>392</vt:i4>
      </vt:variant>
      <vt:variant>
        <vt:i4>0</vt:i4>
      </vt:variant>
      <vt:variant>
        <vt:i4>5</vt:i4>
      </vt:variant>
      <vt:variant>
        <vt:lpwstr/>
      </vt:variant>
      <vt:variant>
        <vt:lpwstr>_Toc393185463</vt:lpwstr>
      </vt:variant>
      <vt:variant>
        <vt:i4>1835068</vt:i4>
      </vt:variant>
      <vt:variant>
        <vt:i4>386</vt:i4>
      </vt:variant>
      <vt:variant>
        <vt:i4>0</vt:i4>
      </vt:variant>
      <vt:variant>
        <vt:i4>5</vt:i4>
      </vt:variant>
      <vt:variant>
        <vt:lpwstr/>
      </vt:variant>
      <vt:variant>
        <vt:lpwstr>_Toc393185462</vt:lpwstr>
      </vt:variant>
      <vt:variant>
        <vt:i4>1835068</vt:i4>
      </vt:variant>
      <vt:variant>
        <vt:i4>380</vt:i4>
      </vt:variant>
      <vt:variant>
        <vt:i4>0</vt:i4>
      </vt:variant>
      <vt:variant>
        <vt:i4>5</vt:i4>
      </vt:variant>
      <vt:variant>
        <vt:lpwstr/>
      </vt:variant>
      <vt:variant>
        <vt:lpwstr>_Toc393185461</vt:lpwstr>
      </vt:variant>
      <vt:variant>
        <vt:i4>1835068</vt:i4>
      </vt:variant>
      <vt:variant>
        <vt:i4>374</vt:i4>
      </vt:variant>
      <vt:variant>
        <vt:i4>0</vt:i4>
      </vt:variant>
      <vt:variant>
        <vt:i4>5</vt:i4>
      </vt:variant>
      <vt:variant>
        <vt:lpwstr/>
      </vt:variant>
      <vt:variant>
        <vt:lpwstr>_Toc393185460</vt:lpwstr>
      </vt:variant>
      <vt:variant>
        <vt:i4>2031676</vt:i4>
      </vt:variant>
      <vt:variant>
        <vt:i4>368</vt:i4>
      </vt:variant>
      <vt:variant>
        <vt:i4>0</vt:i4>
      </vt:variant>
      <vt:variant>
        <vt:i4>5</vt:i4>
      </vt:variant>
      <vt:variant>
        <vt:lpwstr/>
      </vt:variant>
      <vt:variant>
        <vt:lpwstr>_Toc393185459</vt:lpwstr>
      </vt:variant>
      <vt:variant>
        <vt:i4>2031676</vt:i4>
      </vt:variant>
      <vt:variant>
        <vt:i4>362</vt:i4>
      </vt:variant>
      <vt:variant>
        <vt:i4>0</vt:i4>
      </vt:variant>
      <vt:variant>
        <vt:i4>5</vt:i4>
      </vt:variant>
      <vt:variant>
        <vt:lpwstr/>
      </vt:variant>
      <vt:variant>
        <vt:lpwstr>_Toc393185458</vt:lpwstr>
      </vt:variant>
      <vt:variant>
        <vt:i4>2031676</vt:i4>
      </vt:variant>
      <vt:variant>
        <vt:i4>356</vt:i4>
      </vt:variant>
      <vt:variant>
        <vt:i4>0</vt:i4>
      </vt:variant>
      <vt:variant>
        <vt:i4>5</vt:i4>
      </vt:variant>
      <vt:variant>
        <vt:lpwstr/>
      </vt:variant>
      <vt:variant>
        <vt:lpwstr>_Toc393185457</vt:lpwstr>
      </vt:variant>
      <vt:variant>
        <vt:i4>2031676</vt:i4>
      </vt:variant>
      <vt:variant>
        <vt:i4>350</vt:i4>
      </vt:variant>
      <vt:variant>
        <vt:i4>0</vt:i4>
      </vt:variant>
      <vt:variant>
        <vt:i4>5</vt:i4>
      </vt:variant>
      <vt:variant>
        <vt:lpwstr/>
      </vt:variant>
      <vt:variant>
        <vt:lpwstr>_Toc393185456</vt:lpwstr>
      </vt:variant>
      <vt:variant>
        <vt:i4>2031676</vt:i4>
      </vt:variant>
      <vt:variant>
        <vt:i4>344</vt:i4>
      </vt:variant>
      <vt:variant>
        <vt:i4>0</vt:i4>
      </vt:variant>
      <vt:variant>
        <vt:i4>5</vt:i4>
      </vt:variant>
      <vt:variant>
        <vt:lpwstr/>
      </vt:variant>
      <vt:variant>
        <vt:lpwstr>_Toc393185455</vt:lpwstr>
      </vt:variant>
      <vt:variant>
        <vt:i4>2031676</vt:i4>
      </vt:variant>
      <vt:variant>
        <vt:i4>338</vt:i4>
      </vt:variant>
      <vt:variant>
        <vt:i4>0</vt:i4>
      </vt:variant>
      <vt:variant>
        <vt:i4>5</vt:i4>
      </vt:variant>
      <vt:variant>
        <vt:lpwstr/>
      </vt:variant>
      <vt:variant>
        <vt:lpwstr>_Toc393185454</vt:lpwstr>
      </vt:variant>
      <vt:variant>
        <vt:i4>2031676</vt:i4>
      </vt:variant>
      <vt:variant>
        <vt:i4>332</vt:i4>
      </vt:variant>
      <vt:variant>
        <vt:i4>0</vt:i4>
      </vt:variant>
      <vt:variant>
        <vt:i4>5</vt:i4>
      </vt:variant>
      <vt:variant>
        <vt:lpwstr/>
      </vt:variant>
      <vt:variant>
        <vt:lpwstr>_Toc393185453</vt:lpwstr>
      </vt:variant>
      <vt:variant>
        <vt:i4>2031676</vt:i4>
      </vt:variant>
      <vt:variant>
        <vt:i4>326</vt:i4>
      </vt:variant>
      <vt:variant>
        <vt:i4>0</vt:i4>
      </vt:variant>
      <vt:variant>
        <vt:i4>5</vt:i4>
      </vt:variant>
      <vt:variant>
        <vt:lpwstr/>
      </vt:variant>
      <vt:variant>
        <vt:lpwstr>_Toc393185452</vt:lpwstr>
      </vt:variant>
      <vt:variant>
        <vt:i4>2031676</vt:i4>
      </vt:variant>
      <vt:variant>
        <vt:i4>320</vt:i4>
      </vt:variant>
      <vt:variant>
        <vt:i4>0</vt:i4>
      </vt:variant>
      <vt:variant>
        <vt:i4>5</vt:i4>
      </vt:variant>
      <vt:variant>
        <vt:lpwstr/>
      </vt:variant>
      <vt:variant>
        <vt:lpwstr>_Toc393185451</vt:lpwstr>
      </vt:variant>
      <vt:variant>
        <vt:i4>2031676</vt:i4>
      </vt:variant>
      <vt:variant>
        <vt:i4>314</vt:i4>
      </vt:variant>
      <vt:variant>
        <vt:i4>0</vt:i4>
      </vt:variant>
      <vt:variant>
        <vt:i4>5</vt:i4>
      </vt:variant>
      <vt:variant>
        <vt:lpwstr/>
      </vt:variant>
      <vt:variant>
        <vt:lpwstr>_Toc393185450</vt:lpwstr>
      </vt:variant>
      <vt:variant>
        <vt:i4>1966140</vt:i4>
      </vt:variant>
      <vt:variant>
        <vt:i4>308</vt:i4>
      </vt:variant>
      <vt:variant>
        <vt:i4>0</vt:i4>
      </vt:variant>
      <vt:variant>
        <vt:i4>5</vt:i4>
      </vt:variant>
      <vt:variant>
        <vt:lpwstr/>
      </vt:variant>
      <vt:variant>
        <vt:lpwstr>_Toc393185449</vt:lpwstr>
      </vt:variant>
      <vt:variant>
        <vt:i4>1966140</vt:i4>
      </vt:variant>
      <vt:variant>
        <vt:i4>302</vt:i4>
      </vt:variant>
      <vt:variant>
        <vt:i4>0</vt:i4>
      </vt:variant>
      <vt:variant>
        <vt:i4>5</vt:i4>
      </vt:variant>
      <vt:variant>
        <vt:lpwstr/>
      </vt:variant>
      <vt:variant>
        <vt:lpwstr>_Toc393185448</vt:lpwstr>
      </vt:variant>
      <vt:variant>
        <vt:i4>1966140</vt:i4>
      </vt:variant>
      <vt:variant>
        <vt:i4>296</vt:i4>
      </vt:variant>
      <vt:variant>
        <vt:i4>0</vt:i4>
      </vt:variant>
      <vt:variant>
        <vt:i4>5</vt:i4>
      </vt:variant>
      <vt:variant>
        <vt:lpwstr/>
      </vt:variant>
      <vt:variant>
        <vt:lpwstr>_Toc393185447</vt:lpwstr>
      </vt:variant>
      <vt:variant>
        <vt:i4>1966140</vt:i4>
      </vt:variant>
      <vt:variant>
        <vt:i4>290</vt:i4>
      </vt:variant>
      <vt:variant>
        <vt:i4>0</vt:i4>
      </vt:variant>
      <vt:variant>
        <vt:i4>5</vt:i4>
      </vt:variant>
      <vt:variant>
        <vt:lpwstr/>
      </vt:variant>
      <vt:variant>
        <vt:lpwstr>_Toc393185446</vt:lpwstr>
      </vt:variant>
      <vt:variant>
        <vt:i4>1966140</vt:i4>
      </vt:variant>
      <vt:variant>
        <vt:i4>284</vt:i4>
      </vt:variant>
      <vt:variant>
        <vt:i4>0</vt:i4>
      </vt:variant>
      <vt:variant>
        <vt:i4>5</vt:i4>
      </vt:variant>
      <vt:variant>
        <vt:lpwstr/>
      </vt:variant>
      <vt:variant>
        <vt:lpwstr>_Toc393185445</vt:lpwstr>
      </vt:variant>
      <vt:variant>
        <vt:i4>1966140</vt:i4>
      </vt:variant>
      <vt:variant>
        <vt:i4>278</vt:i4>
      </vt:variant>
      <vt:variant>
        <vt:i4>0</vt:i4>
      </vt:variant>
      <vt:variant>
        <vt:i4>5</vt:i4>
      </vt:variant>
      <vt:variant>
        <vt:lpwstr/>
      </vt:variant>
      <vt:variant>
        <vt:lpwstr>_Toc393185444</vt:lpwstr>
      </vt:variant>
      <vt:variant>
        <vt:i4>1966140</vt:i4>
      </vt:variant>
      <vt:variant>
        <vt:i4>272</vt:i4>
      </vt:variant>
      <vt:variant>
        <vt:i4>0</vt:i4>
      </vt:variant>
      <vt:variant>
        <vt:i4>5</vt:i4>
      </vt:variant>
      <vt:variant>
        <vt:lpwstr/>
      </vt:variant>
      <vt:variant>
        <vt:lpwstr>_Toc393185443</vt:lpwstr>
      </vt:variant>
      <vt:variant>
        <vt:i4>1966140</vt:i4>
      </vt:variant>
      <vt:variant>
        <vt:i4>266</vt:i4>
      </vt:variant>
      <vt:variant>
        <vt:i4>0</vt:i4>
      </vt:variant>
      <vt:variant>
        <vt:i4>5</vt:i4>
      </vt:variant>
      <vt:variant>
        <vt:lpwstr/>
      </vt:variant>
      <vt:variant>
        <vt:lpwstr>_Toc393185442</vt:lpwstr>
      </vt:variant>
      <vt:variant>
        <vt:i4>1966140</vt:i4>
      </vt:variant>
      <vt:variant>
        <vt:i4>260</vt:i4>
      </vt:variant>
      <vt:variant>
        <vt:i4>0</vt:i4>
      </vt:variant>
      <vt:variant>
        <vt:i4>5</vt:i4>
      </vt:variant>
      <vt:variant>
        <vt:lpwstr/>
      </vt:variant>
      <vt:variant>
        <vt:lpwstr>_Toc393185441</vt:lpwstr>
      </vt:variant>
      <vt:variant>
        <vt:i4>1966140</vt:i4>
      </vt:variant>
      <vt:variant>
        <vt:i4>254</vt:i4>
      </vt:variant>
      <vt:variant>
        <vt:i4>0</vt:i4>
      </vt:variant>
      <vt:variant>
        <vt:i4>5</vt:i4>
      </vt:variant>
      <vt:variant>
        <vt:lpwstr/>
      </vt:variant>
      <vt:variant>
        <vt:lpwstr>_Toc393185440</vt:lpwstr>
      </vt:variant>
      <vt:variant>
        <vt:i4>1638460</vt:i4>
      </vt:variant>
      <vt:variant>
        <vt:i4>248</vt:i4>
      </vt:variant>
      <vt:variant>
        <vt:i4>0</vt:i4>
      </vt:variant>
      <vt:variant>
        <vt:i4>5</vt:i4>
      </vt:variant>
      <vt:variant>
        <vt:lpwstr/>
      </vt:variant>
      <vt:variant>
        <vt:lpwstr>_Toc393185439</vt:lpwstr>
      </vt:variant>
      <vt:variant>
        <vt:i4>1638460</vt:i4>
      </vt:variant>
      <vt:variant>
        <vt:i4>242</vt:i4>
      </vt:variant>
      <vt:variant>
        <vt:i4>0</vt:i4>
      </vt:variant>
      <vt:variant>
        <vt:i4>5</vt:i4>
      </vt:variant>
      <vt:variant>
        <vt:lpwstr/>
      </vt:variant>
      <vt:variant>
        <vt:lpwstr>_Toc393185438</vt:lpwstr>
      </vt:variant>
      <vt:variant>
        <vt:i4>1638460</vt:i4>
      </vt:variant>
      <vt:variant>
        <vt:i4>236</vt:i4>
      </vt:variant>
      <vt:variant>
        <vt:i4>0</vt:i4>
      </vt:variant>
      <vt:variant>
        <vt:i4>5</vt:i4>
      </vt:variant>
      <vt:variant>
        <vt:lpwstr/>
      </vt:variant>
      <vt:variant>
        <vt:lpwstr>_Toc393185437</vt:lpwstr>
      </vt:variant>
      <vt:variant>
        <vt:i4>1638460</vt:i4>
      </vt:variant>
      <vt:variant>
        <vt:i4>230</vt:i4>
      </vt:variant>
      <vt:variant>
        <vt:i4>0</vt:i4>
      </vt:variant>
      <vt:variant>
        <vt:i4>5</vt:i4>
      </vt:variant>
      <vt:variant>
        <vt:lpwstr/>
      </vt:variant>
      <vt:variant>
        <vt:lpwstr>_Toc393185436</vt:lpwstr>
      </vt:variant>
      <vt:variant>
        <vt:i4>1638460</vt:i4>
      </vt:variant>
      <vt:variant>
        <vt:i4>224</vt:i4>
      </vt:variant>
      <vt:variant>
        <vt:i4>0</vt:i4>
      </vt:variant>
      <vt:variant>
        <vt:i4>5</vt:i4>
      </vt:variant>
      <vt:variant>
        <vt:lpwstr/>
      </vt:variant>
      <vt:variant>
        <vt:lpwstr>_Toc393185435</vt:lpwstr>
      </vt:variant>
      <vt:variant>
        <vt:i4>1638460</vt:i4>
      </vt:variant>
      <vt:variant>
        <vt:i4>218</vt:i4>
      </vt:variant>
      <vt:variant>
        <vt:i4>0</vt:i4>
      </vt:variant>
      <vt:variant>
        <vt:i4>5</vt:i4>
      </vt:variant>
      <vt:variant>
        <vt:lpwstr/>
      </vt:variant>
      <vt:variant>
        <vt:lpwstr>_Toc393185434</vt:lpwstr>
      </vt:variant>
      <vt:variant>
        <vt:i4>1638460</vt:i4>
      </vt:variant>
      <vt:variant>
        <vt:i4>212</vt:i4>
      </vt:variant>
      <vt:variant>
        <vt:i4>0</vt:i4>
      </vt:variant>
      <vt:variant>
        <vt:i4>5</vt:i4>
      </vt:variant>
      <vt:variant>
        <vt:lpwstr/>
      </vt:variant>
      <vt:variant>
        <vt:lpwstr>_Toc393185433</vt:lpwstr>
      </vt:variant>
      <vt:variant>
        <vt:i4>1638460</vt:i4>
      </vt:variant>
      <vt:variant>
        <vt:i4>206</vt:i4>
      </vt:variant>
      <vt:variant>
        <vt:i4>0</vt:i4>
      </vt:variant>
      <vt:variant>
        <vt:i4>5</vt:i4>
      </vt:variant>
      <vt:variant>
        <vt:lpwstr/>
      </vt:variant>
      <vt:variant>
        <vt:lpwstr>_Toc393185432</vt:lpwstr>
      </vt:variant>
      <vt:variant>
        <vt:i4>1638460</vt:i4>
      </vt:variant>
      <vt:variant>
        <vt:i4>200</vt:i4>
      </vt:variant>
      <vt:variant>
        <vt:i4>0</vt:i4>
      </vt:variant>
      <vt:variant>
        <vt:i4>5</vt:i4>
      </vt:variant>
      <vt:variant>
        <vt:lpwstr/>
      </vt:variant>
      <vt:variant>
        <vt:lpwstr>_Toc393185431</vt:lpwstr>
      </vt:variant>
      <vt:variant>
        <vt:i4>1638460</vt:i4>
      </vt:variant>
      <vt:variant>
        <vt:i4>194</vt:i4>
      </vt:variant>
      <vt:variant>
        <vt:i4>0</vt:i4>
      </vt:variant>
      <vt:variant>
        <vt:i4>5</vt:i4>
      </vt:variant>
      <vt:variant>
        <vt:lpwstr/>
      </vt:variant>
      <vt:variant>
        <vt:lpwstr>_Toc393185430</vt:lpwstr>
      </vt:variant>
      <vt:variant>
        <vt:i4>1572924</vt:i4>
      </vt:variant>
      <vt:variant>
        <vt:i4>188</vt:i4>
      </vt:variant>
      <vt:variant>
        <vt:i4>0</vt:i4>
      </vt:variant>
      <vt:variant>
        <vt:i4>5</vt:i4>
      </vt:variant>
      <vt:variant>
        <vt:lpwstr/>
      </vt:variant>
      <vt:variant>
        <vt:lpwstr>_Toc393185429</vt:lpwstr>
      </vt:variant>
      <vt:variant>
        <vt:i4>1572924</vt:i4>
      </vt:variant>
      <vt:variant>
        <vt:i4>182</vt:i4>
      </vt:variant>
      <vt:variant>
        <vt:i4>0</vt:i4>
      </vt:variant>
      <vt:variant>
        <vt:i4>5</vt:i4>
      </vt:variant>
      <vt:variant>
        <vt:lpwstr/>
      </vt:variant>
      <vt:variant>
        <vt:lpwstr>_Toc393185428</vt:lpwstr>
      </vt:variant>
      <vt:variant>
        <vt:i4>1572924</vt:i4>
      </vt:variant>
      <vt:variant>
        <vt:i4>176</vt:i4>
      </vt:variant>
      <vt:variant>
        <vt:i4>0</vt:i4>
      </vt:variant>
      <vt:variant>
        <vt:i4>5</vt:i4>
      </vt:variant>
      <vt:variant>
        <vt:lpwstr/>
      </vt:variant>
      <vt:variant>
        <vt:lpwstr>_Toc393185427</vt:lpwstr>
      </vt:variant>
      <vt:variant>
        <vt:i4>1572924</vt:i4>
      </vt:variant>
      <vt:variant>
        <vt:i4>170</vt:i4>
      </vt:variant>
      <vt:variant>
        <vt:i4>0</vt:i4>
      </vt:variant>
      <vt:variant>
        <vt:i4>5</vt:i4>
      </vt:variant>
      <vt:variant>
        <vt:lpwstr/>
      </vt:variant>
      <vt:variant>
        <vt:lpwstr>_Toc393185426</vt:lpwstr>
      </vt:variant>
      <vt:variant>
        <vt:i4>1572924</vt:i4>
      </vt:variant>
      <vt:variant>
        <vt:i4>164</vt:i4>
      </vt:variant>
      <vt:variant>
        <vt:i4>0</vt:i4>
      </vt:variant>
      <vt:variant>
        <vt:i4>5</vt:i4>
      </vt:variant>
      <vt:variant>
        <vt:lpwstr/>
      </vt:variant>
      <vt:variant>
        <vt:lpwstr>_Toc393185425</vt:lpwstr>
      </vt:variant>
      <vt:variant>
        <vt:i4>1572924</vt:i4>
      </vt:variant>
      <vt:variant>
        <vt:i4>158</vt:i4>
      </vt:variant>
      <vt:variant>
        <vt:i4>0</vt:i4>
      </vt:variant>
      <vt:variant>
        <vt:i4>5</vt:i4>
      </vt:variant>
      <vt:variant>
        <vt:lpwstr/>
      </vt:variant>
      <vt:variant>
        <vt:lpwstr>_Toc393185424</vt:lpwstr>
      </vt:variant>
      <vt:variant>
        <vt:i4>1572924</vt:i4>
      </vt:variant>
      <vt:variant>
        <vt:i4>152</vt:i4>
      </vt:variant>
      <vt:variant>
        <vt:i4>0</vt:i4>
      </vt:variant>
      <vt:variant>
        <vt:i4>5</vt:i4>
      </vt:variant>
      <vt:variant>
        <vt:lpwstr/>
      </vt:variant>
      <vt:variant>
        <vt:lpwstr>_Toc393185423</vt:lpwstr>
      </vt:variant>
      <vt:variant>
        <vt:i4>1572924</vt:i4>
      </vt:variant>
      <vt:variant>
        <vt:i4>146</vt:i4>
      </vt:variant>
      <vt:variant>
        <vt:i4>0</vt:i4>
      </vt:variant>
      <vt:variant>
        <vt:i4>5</vt:i4>
      </vt:variant>
      <vt:variant>
        <vt:lpwstr/>
      </vt:variant>
      <vt:variant>
        <vt:lpwstr>_Toc393185422</vt:lpwstr>
      </vt:variant>
      <vt:variant>
        <vt:i4>1572924</vt:i4>
      </vt:variant>
      <vt:variant>
        <vt:i4>140</vt:i4>
      </vt:variant>
      <vt:variant>
        <vt:i4>0</vt:i4>
      </vt:variant>
      <vt:variant>
        <vt:i4>5</vt:i4>
      </vt:variant>
      <vt:variant>
        <vt:lpwstr/>
      </vt:variant>
      <vt:variant>
        <vt:lpwstr>_Toc393185421</vt:lpwstr>
      </vt:variant>
      <vt:variant>
        <vt:i4>1572924</vt:i4>
      </vt:variant>
      <vt:variant>
        <vt:i4>134</vt:i4>
      </vt:variant>
      <vt:variant>
        <vt:i4>0</vt:i4>
      </vt:variant>
      <vt:variant>
        <vt:i4>5</vt:i4>
      </vt:variant>
      <vt:variant>
        <vt:lpwstr/>
      </vt:variant>
      <vt:variant>
        <vt:lpwstr>_Toc393185420</vt:lpwstr>
      </vt:variant>
      <vt:variant>
        <vt:i4>1769532</vt:i4>
      </vt:variant>
      <vt:variant>
        <vt:i4>128</vt:i4>
      </vt:variant>
      <vt:variant>
        <vt:i4>0</vt:i4>
      </vt:variant>
      <vt:variant>
        <vt:i4>5</vt:i4>
      </vt:variant>
      <vt:variant>
        <vt:lpwstr/>
      </vt:variant>
      <vt:variant>
        <vt:lpwstr>_Toc393185419</vt:lpwstr>
      </vt:variant>
      <vt:variant>
        <vt:i4>1769532</vt:i4>
      </vt:variant>
      <vt:variant>
        <vt:i4>122</vt:i4>
      </vt:variant>
      <vt:variant>
        <vt:i4>0</vt:i4>
      </vt:variant>
      <vt:variant>
        <vt:i4>5</vt:i4>
      </vt:variant>
      <vt:variant>
        <vt:lpwstr/>
      </vt:variant>
      <vt:variant>
        <vt:lpwstr>_Toc393185418</vt:lpwstr>
      </vt:variant>
      <vt:variant>
        <vt:i4>1769532</vt:i4>
      </vt:variant>
      <vt:variant>
        <vt:i4>116</vt:i4>
      </vt:variant>
      <vt:variant>
        <vt:i4>0</vt:i4>
      </vt:variant>
      <vt:variant>
        <vt:i4>5</vt:i4>
      </vt:variant>
      <vt:variant>
        <vt:lpwstr/>
      </vt:variant>
      <vt:variant>
        <vt:lpwstr>_Toc393185417</vt:lpwstr>
      </vt:variant>
      <vt:variant>
        <vt:i4>1769532</vt:i4>
      </vt:variant>
      <vt:variant>
        <vt:i4>110</vt:i4>
      </vt:variant>
      <vt:variant>
        <vt:i4>0</vt:i4>
      </vt:variant>
      <vt:variant>
        <vt:i4>5</vt:i4>
      </vt:variant>
      <vt:variant>
        <vt:lpwstr/>
      </vt:variant>
      <vt:variant>
        <vt:lpwstr>_Toc393185416</vt:lpwstr>
      </vt:variant>
      <vt:variant>
        <vt:i4>1769532</vt:i4>
      </vt:variant>
      <vt:variant>
        <vt:i4>104</vt:i4>
      </vt:variant>
      <vt:variant>
        <vt:i4>0</vt:i4>
      </vt:variant>
      <vt:variant>
        <vt:i4>5</vt:i4>
      </vt:variant>
      <vt:variant>
        <vt:lpwstr/>
      </vt:variant>
      <vt:variant>
        <vt:lpwstr>_Toc393185415</vt:lpwstr>
      </vt:variant>
      <vt:variant>
        <vt:i4>1769532</vt:i4>
      </vt:variant>
      <vt:variant>
        <vt:i4>98</vt:i4>
      </vt:variant>
      <vt:variant>
        <vt:i4>0</vt:i4>
      </vt:variant>
      <vt:variant>
        <vt:i4>5</vt:i4>
      </vt:variant>
      <vt:variant>
        <vt:lpwstr/>
      </vt:variant>
      <vt:variant>
        <vt:lpwstr>_Toc393185414</vt:lpwstr>
      </vt:variant>
      <vt:variant>
        <vt:i4>1769532</vt:i4>
      </vt:variant>
      <vt:variant>
        <vt:i4>92</vt:i4>
      </vt:variant>
      <vt:variant>
        <vt:i4>0</vt:i4>
      </vt:variant>
      <vt:variant>
        <vt:i4>5</vt:i4>
      </vt:variant>
      <vt:variant>
        <vt:lpwstr/>
      </vt:variant>
      <vt:variant>
        <vt:lpwstr>_Toc393185413</vt:lpwstr>
      </vt:variant>
      <vt:variant>
        <vt:i4>1769532</vt:i4>
      </vt:variant>
      <vt:variant>
        <vt:i4>86</vt:i4>
      </vt:variant>
      <vt:variant>
        <vt:i4>0</vt:i4>
      </vt:variant>
      <vt:variant>
        <vt:i4>5</vt:i4>
      </vt:variant>
      <vt:variant>
        <vt:lpwstr/>
      </vt:variant>
      <vt:variant>
        <vt:lpwstr>_Toc393185412</vt:lpwstr>
      </vt:variant>
      <vt:variant>
        <vt:i4>1769532</vt:i4>
      </vt:variant>
      <vt:variant>
        <vt:i4>80</vt:i4>
      </vt:variant>
      <vt:variant>
        <vt:i4>0</vt:i4>
      </vt:variant>
      <vt:variant>
        <vt:i4>5</vt:i4>
      </vt:variant>
      <vt:variant>
        <vt:lpwstr/>
      </vt:variant>
      <vt:variant>
        <vt:lpwstr>_Toc393185411</vt:lpwstr>
      </vt:variant>
      <vt:variant>
        <vt:i4>1769532</vt:i4>
      </vt:variant>
      <vt:variant>
        <vt:i4>74</vt:i4>
      </vt:variant>
      <vt:variant>
        <vt:i4>0</vt:i4>
      </vt:variant>
      <vt:variant>
        <vt:i4>5</vt:i4>
      </vt:variant>
      <vt:variant>
        <vt:lpwstr/>
      </vt:variant>
      <vt:variant>
        <vt:lpwstr>_Toc393185410</vt:lpwstr>
      </vt:variant>
      <vt:variant>
        <vt:i4>1703996</vt:i4>
      </vt:variant>
      <vt:variant>
        <vt:i4>68</vt:i4>
      </vt:variant>
      <vt:variant>
        <vt:i4>0</vt:i4>
      </vt:variant>
      <vt:variant>
        <vt:i4>5</vt:i4>
      </vt:variant>
      <vt:variant>
        <vt:lpwstr/>
      </vt:variant>
      <vt:variant>
        <vt:lpwstr>_Toc393185409</vt:lpwstr>
      </vt:variant>
      <vt:variant>
        <vt:i4>1703996</vt:i4>
      </vt:variant>
      <vt:variant>
        <vt:i4>62</vt:i4>
      </vt:variant>
      <vt:variant>
        <vt:i4>0</vt:i4>
      </vt:variant>
      <vt:variant>
        <vt:i4>5</vt:i4>
      </vt:variant>
      <vt:variant>
        <vt:lpwstr/>
      </vt:variant>
      <vt:variant>
        <vt:lpwstr>_Toc393185408</vt:lpwstr>
      </vt:variant>
      <vt:variant>
        <vt:i4>1703996</vt:i4>
      </vt:variant>
      <vt:variant>
        <vt:i4>56</vt:i4>
      </vt:variant>
      <vt:variant>
        <vt:i4>0</vt:i4>
      </vt:variant>
      <vt:variant>
        <vt:i4>5</vt:i4>
      </vt:variant>
      <vt:variant>
        <vt:lpwstr/>
      </vt:variant>
      <vt:variant>
        <vt:lpwstr>_Toc393185407</vt:lpwstr>
      </vt:variant>
      <vt:variant>
        <vt:i4>1703996</vt:i4>
      </vt:variant>
      <vt:variant>
        <vt:i4>50</vt:i4>
      </vt:variant>
      <vt:variant>
        <vt:i4>0</vt:i4>
      </vt:variant>
      <vt:variant>
        <vt:i4>5</vt:i4>
      </vt:variant>
      <vt:variant>
        <vt:lpwstr/>
      </vt:variant>
      <vt:variant>
        <vt:lpwstr>_Toc393185406</vt:lpwstr>
      </vt:variant>
      <vt:variant>
        <vt:i4>1703996</vt:i4>
      </vt:variant>
      <vt:variant>
        <vt:i4>44</vt:i4>
      </vt:variant>
      <vt:variant>
        <vt:i4>0</vt:i4>
      </vt:variant>
      <vt:variant>
        <vt:i4>5</vt:i4>
      </vt:variant>
      <vt:variant>
        <vt:lpwstr/>
      </vt:variant>
      <vt:variant>
        <vt:lpwstr>_Toc393185405</vt:lpwstr>
      </vt:variant>
      <vt:variant>
        <vt:i4>1703996</vt:i4>
      </vt:variant>
      <vt:variant>
        <vt:i4>38</vt:i4>
      </vt:variant>
      <vt:variant>
        <vt:i4>0</vt:i4>
      </vt:variant>
      <vt:variant>
        <vt:i4>5</vt:i4>
      </vt:variant>
      <vt:variant>
        <vt:lpwstr/>
      </vt:variant>
      <vt:variant>
        <vt:lpwstr>_Toc393185404</vt:lpwstr>
      </vt:variant>
      <vt:variant>
        <vt:i4>1703996</vt:i4>
      </vt:variant>
      <vt:variant>
        <vt:i4>32</vt:i4>
      </vt:variant>
      <vt:variant>
        <vt:i4>0</vt:i4>
      </vt:variant>
      <vt:variant>
        <vt:i4>5</vt:i4>
      </vt:variant>
      <vt:variant>
        <vt:lpwstr/>
      </vt:variant>
      <vt:variant>
        <vt:lpwstr>_Toc393185403</vt:lpwstr>
      </vt:variant>
      <vt:variant>
        <vt:i4>1703996</vt:i4>
      </vt:variant>
      <vt:variant>
        <vt:i4>26</vt:i4>
      </vt:variant>
      <vt:variant>
        <vt:i4>0</vt:i4>
      </vt:variant>
      <vt:variant>
        <vt:i4>5</vt:i4>
      </vt:variant>
      <vt:variant>
        <vt:lpwstr/>
      </vt:variant>
      <vt:variant>
        <vt:lpwstr>_Toc393185402</vt:lpwstr>
      </vt:variant>
      <vt:variant>
        <vt:i4>1703996</vt:i4>
      </vt:variant>
      <vt:variant>
        <vt:i4>20</vt:i4>
      </vt:variant>
      <vt:variant>
        <vt:i4>0</vt:i4>
      </vt:variant>
      <vt:variant>
        <vt:i4>5</vt:i4>
      </vt:variant>
      <vt:variant>
        <vt:lpwstr/>
      </vt:variant>
      <vt:variant>
        <vt:lpwstr>_Toc393185401</vt:lpwstr>
      </vt:variant>
      <vt:variant>
        <vt:i4>1703996</vt:i4>
      </vt:variant>
      <vt:variant>
        <vt:i4>14</vt:i4>
      </vt:variant>
      <vt:variant>
        <vt:i4>0</vt:i4>
      </vt:variant>
      <vt:variant>
        <vt:i4>5</vt:i4>
      </vt:variant>
      <vt:variant>
        <vt:lpwstr/>
      </vt:variant>
      <vt:variant>
        <vt:lpwstr>_Toc393185400</vt:lpwstr>
      </vt:variant>
      <vt:variant>
        <vt:i4>1245243</vt:i4>
      </vt:variant>
      <vt:variant>
        <vt:i4>8</vt:i4>
      </vt:variant>
      <vt:variant>
        <vt:i4>0</vt:i4>
      </vt:variant>
      <vt:variant>
        <vt:i4>5</vt:i4>
      </vt:variant>
      <vt:variant>
        <vt:lpwstr/>
      </vt:variant>
      <vt:variant>
        <vt:lpwstr>_Toc393185399</vt:lpwstr>
      </vt:variant>
      <vt:variant>
        <vt:i4>1245243</vt:i4>
      </vt:variant>
      <vt:variant>
        <vt:i4>2</vt:i4>
      </vt:variant>
      <vt:variant>
        <vt:i4>0</vt:i4>
      </vt:variant>
      <vt:variant>
        <vt:i4>5</vt:i4>
      </vt:variant>
      <vt:variant>
        <vt:lpwstr/>
      </vt:variant>
      <vt:variant>
        <vt:lpwstr>_Toc393185398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Larmie</dc:creator>
  <cp:lastModifiedBy>Hilma Manan</cp:lastModifiedBy>
  <cp:revision>2</cp:revision>
  <cp:lastPrinted>2017-12-13T13:01:00Z</cp:lastPrinted>
  <dcterms:created xsi:type="dcterms:W3CDTF">2018-12-13T11:15:00Z</dcterms:created>
  <dcterms:modified xsi:type="dcterms:W3CDTF">2018-12-13T11:15:00Z</dcterms:modified>
</cp:coreProperties>
</file>